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B4B8C6" w14:textId="77777777" w:rsidR="004751AA" w:rsidRPr="0035122D" w:rsidRDefault="004751AA" w:rsidP="004751AA">
      <w:pPr>
        <w:spacing w:line="276" w:lineRule="auto"/>
        <w:jc w:val="both"/>
        <w:rPr>
          <w:rFonts w:ascii="Arial" w:hAnsi="Arial" w:cs="Arial"/>
          <w:b/>
          <w:bCs/>
          <w:lang w:val="en-US"/>
        </w:rPr>
      </w:pPr>
      <w:r w:rsidRPr="0035122D">
        <w:rPr>
          <w:rFonts w:ascii="Arial" w:hAnsi="Arial" w:cs="Arial"/>
          <w:b/>
          <w:bCs/>
          <w:lang w:val="en-US"/>
        </w:rPr>
        <w:t>Extended Data Figure. 1</w:t>
      </w:r>
    </w:p>
    <w:p w14:paraId="24212A4C" w14:textId="77777777" w:rsidR="004751AA" w:rsidRPr="0035122D" w:rsidRDefault="004751AA" w:rsidP="004751AA">
      <w:pPr>
        <w:spacing w:line="276" w:lineRule="auto"/>
        <w:jc w:val="both"/>
        <w:rPr>
          <w:rFonts w:ascii="Arial" w:hAnsi="Arial" w:cs="Arial"/>
          <w:b/>
          <w:bCs/>
          <w:lang w:val="en-US"/>
        </w:rPr>
      </w:pPr>
    </w:p>
    <w:p w14:paraId="27605916" w14:textId="77777777" w:rsidR="004751AA" w:rsidRPr="0035122D" w:rsidRDefault="004751AA" w:rsidP="004751AA">
      <w:pPr>
        <w:spacing w:line="360" w:lineRule="auto"/>
        <w:rPr>
          <w:rFonts w:ascii="Arial" w:hAnsi="Arial" w:cs="Arial"/>
        </w:rPr>
      </w:pPr>
      <w:r w:rsidRPr="0035122D">
        <w:rPr>
          <w:rFonts w:ascii="Arial" w:hAnsi="Arial" w:cs="Arial"/>
          <w:b/>
          <w:bCs/>
          <w:lang w:val="en-US"/>
        </w:rPr>
        <w:t xml:space="preserve">TCF7 and LEF1 expression on various B cell subsets. </w:t>
      </w:r>
      <w:r w:rsidRPr="0035122D">
        <w:rPr>
          <w:rFonts w:ascii="Arial" w:hAnsi="Arial" w:cs="Arial"/>
          <w:bCs/>
        </w:rPr>
        <w:t>(</w:t>
      </w:r>
      <w:r w:rsidRPr="0035122D">
        <w:rPr>
          <w:rFonts w:ascii="Arial" w:hAnsi="Arial" w:cs="Arial"/>
          <w:bCs/>
          <w:lang w:val="en-US"/>
        </w:rPr>
        <w:t>a)</w:t>
      </w:r>
      <w:r w:rsidRPr="0035122D">
        <w:rPr>
          <w:rFonts w:ascii="Arial" w:hAnsi="Arial" w:cs="Arial"/>
          <w:lang w:val="en-US"/>
        </w:rPr>
        <w:t xml:space="preserve"> Expression of </w:t>
      </w:r>
      <w:r w:rsidRPr="0035122D">
        <w:rPr>
          <w:rFonts w:ascii="Arial" w:hAnsi="Arial" w:cs="Arial"/>
          <w:i/>
          <w:iCs/>
          <w:lang w:val="en-US"/>
        </w:rPr>
        <w:t>Tcf7</w:t>
      </w:r>
      <w:r w:rsidRPr="0035122D">
        <w:rPr>
          <w:rFonts w:ascii="Arial" w:hAnsi="Arial" w:cs="Arial"/>
          <w:lang w:val="en-US"/>
        </w:rPr>
        <w:t xml:space="preserve"> and </w:t>
      </w:r>
      <w:r w:rsidRPr="0035122D">
        <w:rPr>
          <w:rFonts w:ascii="Arial" w:hAnsi="Arial" w:cs="Arial"/>
          <w:i/>
          <w:lang w:val="en-US"/>
        </w:rPr>
        <w:t>Lef1</w:t>
      </w:r>
      <w:r w:rsidRPr="0035122D">
        <w:rPr>
          <w:rFonts w:ascii="Arial" w:hAnsi="Arial" w:cs="Arial"/>
          <w:lang w:val="en-US"/>
        </w:rPr>
        <w:t xml:space="preserve"> across the Immgen Database. follicur B cells (FO), memory B cells (Mem B), marginal zone B cells (MZ), germinal center B cells (GC), transitional 1 (T1), transitional 2 (T2) and transitional 3 (T3) B cells. (b)</w:t>
      </w:r>
      <w:r w:rsidRPr="0035122D">
        <w:rPr>
          <w:rFonts w:ascii="Arial" w:hAnsi="Arial" w:cs="Arial"/>
          <w:b/>
          <w:lang w:val="en-US"/>
        </w:rPr>
        <w:t xml:space="preserve"> </w:t>
      </w:r>
      <w:r w:rsidRPr="0035122D">
        <w:rPr>
          <w:rFonts w:ascii="Arial" w:hAnsi="Arial" w:cs="Arial"/>
          <w:lang w:val="en-US"/>
        </w:rPr>
        <w:t xml:space="preserve">UMAP plots showing the expression of </w:t>
      </w:r>
      <w:r w:rsidRPr="0035122D">
        <w:rPr>
          <w:rFonts w:ascii="Arial" w:hAnsi="Arial" w:cs="Arial"/>
          <w:i/>
          <w:iCs/>
          <w:lang w:val="en-US"/>
        </w:rPr>
        <w:t xml:space="preserve">Bhlhe41 </w:t>
      </w:r>
      <w:r w:rsidRPr="0035122D">
        <w:rPr>
          <w:rFonts w:ascii="Arial" w:hAnsi="Arial" w:cs="Arial"/>
          <w:lang w:val="en-US"/>
        </w:rPr>
        <w:t>after removing all BCR genes in peritoneal total B cells</w:t>
      </w:r>
      <w:r w:rsidRPr="0035122D">
        <w:rPr>
          <w:rFonts w:ascii="Arial" w:hAnsi="Arial" w:cs="Arial"/>
          <w:i/>
          <w:iCs/>
          <w:lang w:val="en-US"/>
        </w:rPr>
        <w:t xml:space="preserve">. </w:t>
      </w:r>
      <w:r w:rsidRPr="0035122D">
        <w:rPr>
          <w:rFonts w:ascii="Arial" w:hAnsi="Arial" w:cs="Arial"/>
          <w:lang w:val="en-US"/>
        </w:rPr>
        <w:t>(c) Geometric mean fluorescence intensity (gMFI) quantification of TCF1 and LEF1 in B cells subsets from bone marrow. (d)</w:t>
      </w:r>
      <w:r w:rsidRPr="0035122D">
        <w:rPr>
          <w:rFonts w:ascii="Arial" w:hAnsi="Arial" w:cs="Arial"/>
          <w:b/>
          <w:bCs/>
          <w:lang w:val="en-US"/>
        </w:rPr>
        <w:t xml:space="preserve"> </w:t>
      </w:r>
      <w:r w:rsidRPr="0035122D">
        <w:rPr>
          <w:rFonts w:ascii="Arial" w:hAnsi="Arial" w:cs="Arial"/>
          <w:lang w:val="en-US"/>
        </w:rPr>
        <w:t xml:space="preserve">Flow cytometry plots showing gating strategy (left) and gMFI quantification of TCF1 and LEF1 in B cells subsets from human PBMC and tonsil (right). (e) Quantification of cell numbers of B-1, B-1a from peritoneal cavity and B-1, B-1a from spleen in </w:t>
      </w:r>
      <w:r w:rsidRPr="0035122D">
        <w:rPr>
          <w:rFonts w:ascii="Arial" w:hAnsi="Arial" w:cs="Arial"/>
        </w:rPr>
        <w:t>TCF1</w:t>
      </w:r>
      <w:r w:rsidRPr="0035122D">
        <w:rPr>
          <w:rFonts w:ascii="Arial" w:hAnsi="Arial" w:cs="Arial"/>
          <w:vertAlign w:val="superscript"/>
        </w:rPr>
        <w:t>WT</w:t>
      </w:r>
      <w:r w:rsidRPr="0035122D">
        <w:rPr>
          <w:rFonts w:ascii="Arial" w:hAnsi="Arial" w:cs="Arial"/>
        </w:rPr>
        <w:t>LEF1</w:t>
      </w:r>
      <w:r w:rsidRPr="0035122D">
        <w:rPr>
          <w:rFonts w:ascii="Arial" w:hAnsi="Arial" w:cs="Arial"/>
          <w:vertAlign w:val="superscript"/>
        </w:rPr>
        <w:t>WT</w:t>
      </w:r>
      <w:r w:rsidRPr="0035122D">
        <w:rPr>
          <w:rFonts w:ascii="Arial" w:hAnsi="Arial" w:cs="Arial"/>
        </w:rPr>
        <w:t>, TCF1</w:t>
      </w:r>
      <w:r w:rsidRPr="0035122D">
        <w:rPr>
          <w:rFonts w:ascii="Arial" w:hAnsi="Arial" w:cs="Arial"/>
          <w:vertAlign w:val="superscript"/>
          <w:lang w:val="el-GR"/>
        </w:rPr>
        <w:t>Δ</w:t>
      </w:r>
      <w:r w:rsidRPr="0035122D">
        <w:rPr>
          <w:rFonts w:ascii="Arial" w:hAnsi="Arial" w:cs="Arial"/>
        </w:rPr>
        <w:t>, LEF1</w:t>
      </w:r>
      <w:r w:rsidRPr="0035122D">
        <w:rPr>
          <w:rFonts w:ascii="Arial" w:hAnsi="Arial" w:cs="Arial"/>
          <w:vertAlign w:val="superscript"/>
          <w:lang w:val="el-GR"/>
        </w:rPr>
        <w:t>Δ</w:t>
      </w:r>
      <w:r w:rsidRPr="0035122D">
        <w:rPr>
          <w:rFonts w:ascii="Arial" w:hAnsi="Arial" w:cs="Arial"/>
        </w:rPr>
        <w:t>, TCF1</w:t>
      </w:r>
      <w:r w:rsidRPr="0035122D">
        <w:rPr>
          <w:rFonts w:ascii="Arial" w:hAnsi="Arial" w:cs="Arial"/>
          <w:vertAlign w:val="superscript"/>
          <w:lang w:val="el-GR"/>
        </w:rPr>
        <w:t>Δ</w:t>
      </w:r>
      <w:r w:rsidRPr="0035122D">
        <w:rPr>
          <w:rFonts w:ascii="Arial" w:hAnsi="Arial" w:cs="Arial"/>
        </w:rPr>
        <w:t>LEF1</w:t>
      </w:r>
      <w:r w:rsidRPr="0035122D">
        <w:rPr>
          <w:rFonts w:ascii="Arial" w:hAnsi="Arial" w:cs="Arial"/>
          <w:vertAlign w:val="superscript"/>
          <w:lang w:val="el-GR"/>
        </w:rPr>
        <w:t>Δ</w:t>
      </w:r>
      <w:r w:rsidRPr="0035122D">
        <w:rPr>
          <w:rFonts w:ascii="Arial" w:hAnsi="Arial" w:cs="Arial"/>
        </w:rPr>
        <w:t xml:space="preserve"> mice. (f) Quantification of percentage of pre-pro B, pro B, pre-B, immature B, mature B and B-1 progenitors (B-1P) from bone marrow in TCF1</w:t>
      </w:r>
      <w:r w:rsidRPr="0035122D">
        <w:rPr>
          <w:rFonts w:ascii="Arial" w:hAnsi="Arial" w:cs="Arial"/>
          <w:vertAlign w:val="superscript"/>
        </w:rPr>
        <w:t>WT</w:t>
      </w:r>
      <w:r w:rsidRPr="0035122D">
        <w:rPr>
          <w:rFonts w:ascii="Arial" w:hAnsi="Arial" w:cs="Arial"/>
        </w:rPr>
        <w:t>LEF1</w:t>
      </w:r>
      <w:r w:rsidRPr="0035122D">
        <w:rPr>
          <w:rFonts w:ascii="Arial" w:hAnsi="Arial" w:cs="Arial"/>
          <w:vertAlign w:val="superscript"/>
        </w:rPr>
        <w:t xml:space="preserve">WT </w:t>
      </w:r>
      <w:r w:rsidRPr="0035122D">
        <w:rPr>
          <w:rFonts w:ascii="Arial" w:hAnsi="Arial" w:cs="Arial"/>
        </w:rPr>
        <w:t>and TCF1</w:t>
      </w:r>
      <w:r w:rsidRPr="0035122D">
        <w:rPr>
          <w:rFonts w:ascii="Arial" w:hAnsi="Arial" w:cs="Arial"/>
          <w:vertAlign w:val="superscript"/>
          <w:lang w:val="el-GR"/>
        </w:rPr>
        <w:t>Δ</w:t>
      </w:r>
      <w:r w:rsidRPr="0035122D">
        <w:rPr>
          <w:rFonts w:ascii="Arial" w:hAnsi="Arial" w:cs="Arial"/>
        </w:rPr>
        <w:t>LEF1</w:t>
      </w:r>
      <w:r w:rsidRPr="0035122D">
        <w:rPr>
          <w:rFonts w:ascii="Arial" w:hAnsi="Arial" w:cs="Arial"/>
          <w:vertAlign w:val="superscript"/>
          <w:lang w:val="el-GR"/>
        </w:rPr>
        <w:t>Δ</w:t>
      </w:r>
      <w:r w:rsidRPr="0035122D">
        <w:rPr>
          <w:rFonts w:ascii="Arial" w:hAnsi="Arial" w:cs="Arial"/>
          <w:vertAlign w:val="superscript"/>
        </w:rPr>
        <w:t xml:space="preserve"> </w:t>
      </w:r>
      <w:r w:rsidRPr="0035122D">
        <w:rPr>
          <w:rFonts w:ascii="Arial" w:hAnsi="Arial" w:cs="Arial"/>
        </w:rPr>
        <w:t>mice. (g) Frequency of bone marrow (BM) B cell populations from lethally irradiated Rag1</w:t>
      </w:r>
      <w:r w:rsidRPr="0035122D">
        <w:rPr>
          <w:rFonts w:ascii="Arial" w:hAnsi="Arial" w:cs="Arial"/>
          <w:vertAlign w:val="superscript"/>
        </w:rPr>
        <w:t>-/-</w:t>
      </w:r>
      <w:r w:rsidRPr="0035122D">
        <w:rPr>
          <w:rFonts w:ascii="Arial" w:hAnsi="Arial" w:cs="Arial"/>
        </w:rPr>
        <w:t xml:space="preserve"> recipient mice 6 weeks after transferring fetal liver cells (E14.5) from TCF1</w:t>
      </w:r>
      <w:r w:rsidRPr="0035122D">
        <w:rPr>
          <w:rFonts w:ascii="Arial" w:hAnsi="Arial" w:cs="Arial"/>
          <w:vertAlign w:val="superscript"/>
        </w:rPr>
        <w:t>WT</w:t>
      </w:r>
      <w:r w:rsidRPr="0035122D">
        <w:rPr>
          <w:rFonts w:ascii="Arial" w:hAnsi="Arial" w:cs="Arial"/>
        </w:rPr>
        <w:t>LEF1</w:t>
      </w:r>
      <w:r w:rsidRPr="0035122D">
        <w:rPr>
          <w:rFonts w:ascii="Arial" w:hAnsi="Arial" w:cs="Arial"/>
          <w:vertAlign w:val="superscript"/>
        </w:rPr>
        <w:t xml:space="preserve">WT </w:t>
      </w:r>
      <w:r w:rsidRPr="0035122D">
        <w:rPr>
          <w:rFonts w:ascii="Arial" w:hAnsi="Arial" w:cs="Arial"/>
        </w:rPr>
        <w:t>and TCF1</w:t>
      </w:r>
      <w:r w:rsidRPr="0035122D">
        <w:rPr>
          <w:rFonts w:ascii="Arial" w:hAnsi="Arial" w:cs="Arial"/>
          <w:vertAlign w:val="superscript"/>
          <w:lang w:val="el-GR"/>
        </w:rPr>
        <w:t>Δ</w:t>
      </w:r>
      <w:r w:rsidRPr="0035122D">
        <w:rPr>
          <w:rFonts w:ascii="Arial" w:hAnsi="Arial" w:cs="Arial"/>
        </w:rPr>
        <w:t>LEF1</w:t>
      </w:r>
      <w:r w:rsidRPr="0035122D">
        <w:rPr>
          <w:rFonts w:ascii="Arial" w:hAnsi="Arial" w:cs="Arial"/>
          <w:vertAlign w:val="superscript"/>
          <w:lang w:val="el-GR"/>
        </w:rPr>
        <w:t>Δ</w:t>
      </w:r>
      <w:r w:rsidRPr="0035122D">
        <w:rPr>
          <w:rFonts w:ascii="Arial" w:hAnsi="Arial" w:cs="Arial"/>
        </w:rPr>
        <w:t>.</w:t>
      </w:r>
      <w:r w:rsidRPr="0035122D">
        <w:rPr>
          <w:rFonts w:ascii="Arial" w:hAnsi="Arial" w:cs="Arial"/>
          <w:lang w:val="en-US"/>
        </w:rPr>
        <w:t xml:space="preserve"> </w:t>
      </w:r>
      <w:r w:rsidRPr="0035122D">
        <w:rPr>
          <w:rFonts w:ascii="Arial" w:hAnsi="Arial" w:cs="Arial"/>
        </w:rPr>
        <w:t>Each symbol represents an individual mouse, Data are mean ± s.d. Data are from one experiment representative of two independent experiment with a total of five mice (c), Data are from two independent experiments with a total of six donors (d), one experiment with five or seven mice per genotype, representative of three independent experiments (e-f), one experiment representative of four independent experiments with 4-10 chimeric mice(g), Statistical analysis was performed using Mann-Whitney t test (h-i), one way ANOVA (c-f). *</w:t>
      </w:r>
      <w:r w:rsidRPr="0035122D">
        <w:rPr>
          <w:rFonts w:ascii="Arial" w:hAnsi="Arial" w:cs="Arial"/>
          <w:i/>
          <w:iCs/>
        </w:rPr>
        <w:t xml:space="preserve">P </w:t>
      </w:r>
      <w:r w:rsidRPr="0035122D">
        <w:rPr>
          <w:rFonts w:ascii="Arial" w:hAnsi="Arial" w:cs="Arial"/>
        </w:rPr>
        <w:t>&lt; 0.05, **</w:t>
      </w:r>
      <w:r w:rsidRPr="0035122D">
        <w:rPr>
          <w:rFonts w:ascii="Arial" w:hAnsi="Arial" w:cs="Arial"/>
          <w:i/>
          <w:iCs/>
        </w:rPr>
        <w:t xml:space="preserve">P </w:t>
      </w:r>
      <w:r w:rsidRPr="0035122D">
        <w:rPr>
          <w:rFonts w:ascii="Arial" w:hAnsi="Arial" w:cs="Arial"/>
        </w:rPr>
        <w:t>&lt; 0.001 and ***</w:t>
      </w:r>
      <w:r w:rsidRPr="0035122D">
        <w:rPr>
          <w:rFonts w:ascii="Arial" w:hAnsi="Arial" w:cs="Arial"/>
          <w:i/>
          <w:iCs/>
        </w:rPr>
        <w:t xml:space="preserve">P </w:t>
      </w:r>
      <w:r w:rsidRPr="0035122D">
        <w:rPr>
          <w:rFonts w:ascii="Arial" w:hAnsi="Arial" w:cs="Arial"/>
        </w:rPr>
        <w:t>&lt; 0.0001. </w:t>
      </w:r>
    </w:p>
    <w:p w14:paraId="364672AA" w14:textId="77777777" w:rsidR="004751AA" w:rsidRPr="0035122D" w:rsidRDefault="004751AA" w:rsidP="004751AA">
      <w:pPr>
        <w:spacing w:line="276" w:lineRule="auto"/>
        <w:jc w:val="both"/>
        <w:rPr>
          <w:rFonts w:ascii="Arial" w:hAnsi="Arial" w:cs="Arial"/>
        </w:rPr>
      </w:pPr>
    </w:p>
    <w:p w14:paraId="47A9BD26" w14:textId="77777777" w:rsidR="004751AA" w:rsidRPr="0035122D" w:rsidRDefault="004751AA" w:rsidP="004751AA">
      <w:pPr>
        <w:spacing w:line="276" w:lineRule="auto"/>
        <w:jc w:val="both"/>
        <w:rPr>
          <w:rFonts w:ascii="Arial" w:hAnsi="Arial" w:cs="Arial"/>
        </w:rPr>
      </w:pPr>
    </w:p>
    <w:p w14:paraId="55CA2907" w14:textId="77777777" w:rsidR="004751AA" w:rsidRPr="0035122D" w:rsidRDefault="004751AA" w:rsidP="004751AA">
      <w:pPr>
        <w:spacing w:line="276" w:lineRule="auto"/>
        <w:jc w:val="both"/>
        <w:rPr>
          <w:rFonts w:ascii="Arial" w:hAnsi="Arial" w:cs="Arial"/>
        </w:rPr>
      </w:pPr>
    </w:p>
    <w:p w14:paraId="4794E3A9" w14:textId="77777777" w:rsidR="004751AA" w:rsidRPr="0035122D" w:rsidRDefault="004751AA" w:rsidP="004751AA">
      <w:pPr>
        <w:spacing w:line="276" w:lineRule="auto"/>
        <w:jc w:val="both"/>
        <w:rPr>
          <w:rFonts w:ascii="Arial" w:hAnsi="Arial" w:cs="Arial"/>
        </w:rPr>
      </w:pPr>
    </w:p>
    <w:p w14:paraId="35EE965F" w14:textId="77777777" w:rsidR="004751AA" w:rsidRPr="0035122D" w:rsidRDefault="004751AA" w:rsidP="004751AA">
      <w:pPr>
        <w:spacing w:line="276" w:lineRule="auto"/>
        <w:jc w:val="both"/>
        <w:rPr>
          <w:rFonts w:ascii="Arial" w:hAnsi="Arial" w:cs="Arial"/>
        </w:rPr>
      </w:pPr>
    </w:p>
    <w:p w14:paraId="1D0B9B65" w14:textId="77777777" w:rsidR="004751AA" w:rsidRPr="0035122D" w:rsidRDefault="004751AA" w:rsidP="004751AA">
      <w:pPr>
        <w:spacing w:line="276" w:lineRule="auto"/>
        <w:jc w:val="both"/>
        <w:rPr>
          <w:rFonts w:ascii="Arial" w:hAnsi="Arial" w:cs="Arial"/>
        </w:rPr>
      </w:pPr>
    </w:p>
    <w:p w14:paraId="61554635" w14:textId="77777777" w:rsidR="004751AA" w:rsidRPr="0035122D" w:rsidRDefault="004751AA" w:rsidP="004751AA">
      <w:pPr>
        <w:spacing w:line="276" w:lineRule="auto"/>
        <w:jc w:val="both"/>
        <w:rPr>
          <w:rFonts w:ascii="Arial" w:hAnsi="Arial" w:cs="Arial"/>
        </w:rPr>
      </w:pPr>
    </w:p>
    <w:p w14:paraId="1F735B43" w14:textId="77777777" w:rsidR="004751AA" w:rsidRPr="0035122D" w:rsidRDefault="004751AA" w:rsidP="004751AA">
      <w:pPr>
        <w:spacing w:line="276" w:lineRule="auto"/>
        <w:jc w:val="both"/>
        <w:rPr>
          <w:rFonts w:ascii="Arial" w:hAnsi="Arial" w:cs="Arial"/>
        </w:rPr>
      </w:pPr>
    </w:p>
    <w:p w14:paraId="2780E46B" w14:textId="77777777" w:rsidR="004751AA" w:rsidRPr="0035122D" w:rsidRDefault="004751AA" w:rsidP="004751AA">
      <w:pPr>
        <w:spacing w:line="276" w:lineRule="auto"/>
        <w:jc w:val="both"/>
        <w:rPr>
          <w:rFonts w:ascii="Arial" w:hAnsi="Arial" w:cs="Arial"/>
        </w:rPr>
      </w:pPr>
    </w:p>
    <w:p w14:paraId="16C7B6DD" w14:textId="77777777" w:rsidR="004751AA" w:rsidRPr="0035122D" w:rsidRDefault="004751AA" w:rsidP="004751AA">
      <w:pPr>
        <w:spacing w:line="276" w:lineRule="auto"/>
        <w:jc w:val="both"/>
        <w:rPr>
          <w:rFonts w:ascii="Arial" w:hAnsi="Arial" w:cs="Arial"/>
        </w:rPr>
      </w:pPr>
    </w:p>
    <w:p w14:paraId="06BEF589" w14:textId="77777777" w:rsidR="004751AA" w:rsidRPr="0035122D" w:rsidRDefault="004751AA" w:rsidP="004751AA">
      <w:pPr>
        <w:spacing w:line="276" w:lineRule="auto"/>
        <w:jc w:val="both"/>
        <w:rPr>
          <w:rFonts w:ascii="Arial" w:hAnsi="Arial" w:cs="Arial"/>
        </w:rPr>
      </w:pPr>
    </w:p>
    <w:p w14:paraId="66DE338D" w14:textId="77777777" w:rsidR="004751AA" w:rsidRPr="0035122D" w:rsidRDefault="004751AA" w:rsidP="004751AA">
      <w:pPr>
        <w:spacing w:line="276" w:lineRule="auto"/>
        <w:jc w:val="both"/>
        <w:rPr>
          <w:rFonts w:ascii="Arial" w:hAnsi="Arial" w:cs="Arial"/>
        </w:rPr>
      </w:pPr>
    </w:p>
    <w:p w14:paraId="756C9D8F" w14:textId="77777777" w:rsidR="004751AA" w:rsidRPr="0035122D" w:rsidRDefault="004751AA" w:rsidP="004751AA">
      <w:pPr>
        <w:spacing w:line="276" w:lineRule="auto"/>
        <w:jc w:val="both"/>
        <w:rPr>
          <w:rFonts w:ascii="Arial" w:hAnsi="Arial" w:cs="Arial"/>
        </w:rPr>
      </w:pPr>
    </w:p>
    <w:p w14:paraId="62E56205" w14:textId="77777777" w:rsidR="004751AA" w:rsidRPr="0035122D" w:rsidRDefault="004751AA" w:rsidP="004751AA">
      <w:pPr>
        <w:spacing w:line="276" w:lineRule="auto"/>
        <w:jc w:val="both"/>
        <w:rPr>
          <w:rFonts w:ascii="Arial" w:hAnsi="Arial" w:cs="Arial"/>
        </w:rPr>
      </w:pPr>
    </w:p>
    <w:p w14:paraId="14EE4963" w14:textId="77777777" w:rsidR="004751AA" w:rsidRPr="0035122D" w:rsidRDefault="004751AA" w:rsidP="004751AA">
      <w:pPr>
        <w:spacing w:line="276" w:lineRule="auto"/>
        <w:jc w:val="both"/>
        <w:rPr>
          <w:rFonts w:ascii="Arial" w:hAnsi="Arial" w:cs="Arial"/>
        </w:rPr>
      </w:pPr>
    </w:p>
    <w:p w14:paraId="14822034" w14:textId="77777777" w:rsidR="004751AA" w:rsidRPr="0035122D" w:rsidRDefault="004751AA" w:rsidP="004751AA">
      <w:pPr>
        <w:spacing w:line="360" w:lineRule="auto"/>
        <w:jc w:val="both"/>
        <w:rPr>
          <w:rFonts w:ascii="Arial" w:hAnsi="Arial" w:cs="Arial"/>
          <w:b/>
          <w:lang w:val="en-US"/>
        </w:rPr>
      </w:pPr>
      <w:r w:rsidRPr="0035122D">
        <w:rPr>
          <w:rFonts w:ascii="Arial" w:hAnsi="Arial" w:cs="Arial"/>
          <w:b/>
          <w:lang w:val="en-US"/>
        </w:rPr>
        <w:t>Extended Data Figure 2</w:t>
      </w:r>
    </w:p>
    <w:p w14:paraId="5F1A1812" w14:textId="77777777" w:rsidR="004751AA" w:rsidRPr="0035122D" w:rsidRDefault="004751AA" w:rsidP="004751AA">
      <w:pPr>
        <w:spacing w:line="360" w:lineRule="auto"/>
        <w:jc w:val="both"/>
        <w:rPr>
          <w:rFonts w:ascii="Arial" w:hAnsi="Arial" w:cs="Arial"/>
          <w:b/>
          <w:lang w:val="en-US"/>
        </w:rPr>
      </w:pPr>
    </w:p>
    <w:p w14:paraId="071A58B0" w14:textId="77777777" w:rsidR="004751AA" w:rsidRPr="0035122D" w:rsidRDefault="004751AA" w:rsidP="004751AA">
      <w:pPr>
        <w:spacing w:line="360" w:lineRule="auto"/>
        <w:rPr>
          <w:rFonts w:ascii="Arial" w:hAnsi="Arial" w:cs="Arial"/>
          <w:b/>
          <w:bCs/>
          <w:lang w:val="en-US"/>
        </w:rPr>
      </w:pPr>
      <w:r w:rsidRPr="0035122D">
        <w:rPr>
          <w:rFonts w:ascii="Arial" w:hAnsi="Arial" w:cs="Arial"/>
          <w:b/>
          <w:bCs/>
          <w:lang w:val="en-US"/>
        </w:rPr>
        <w:t xml:space="preserve">TCF1 and LEF1 effect on B-1a development and maintenance. </w:t>
      </w:r>
      <w:r w:rsidRPr="0035122D">
        <w:rPr>
          <w:rFonts w:ascii="Arial" w:hAnsi="Arial" w:cs="Arial"/>
          <w:lang w:val="en-US"/>
        </w:rPr>
        <w:t>(a)</w:t>
      </w:r>
      <w:r w:rsidRPr="0035122D">
        <w:rPr>
          <w:rFonts w:ascii="Arial" w:hAnsi="Arial" w:cs="Arial"/>
          <w:b/>
          <w:lang w:val="en-US"/>
        </w:rPr>
        <w:t xml:space="preserve"> </w:t>
      </w:r>
      <w:r w:rsidRPr="0035122D">
        <w:rPr>
          <w:rFonts w:ascii="Arial" w:hAnsi="Arial" w:cs="Arial"/>
          <w:lang w:val="en-US"/>
        </w:rPr>
        <w:t>Gating strategy of CD19</w:t>
      </w:r>
      <w:r w:rsidRPr="0035122D">
        <w:rPr>
          <w:rFonts w:ascii="Arial" w:hAnsi="Arial" w:cs="Arial"/>
          <w:vertAlign w:val="superscript"/>
          <w:lang w:val="en-US"/>
        </w:rPr>
        <w:t>+</w:t>
      </w:r>
      <w:r w:rsidRPr="0035122D">
        <w:rPr>
          <w:rFonts w:ascii="Arial" w:hAnsi="Arial" w:cs="Arial"/>
          <w:lang w:val="en-US"/>
        </w:rPr>
        <w:t>B220</w:t>
      </w:r>
      <w:r w:rsidRPr="0035122D">
        <w:rPr>
          <w:rFonts w:ascii="Arial" w:hAnsi="Arial" w:cs="Arial"/>
          <w:vertAlign w:val="superscript"/>
          <w:lang w:val="en-US"/>
        </w:rPr>
        <w:t>neg</w:t>
      </w:r>
      <w:r w:rsidRPr="0035122D">
        <w:rPr>
          <w:rFonts w:ascii="Arial" w:hAnsi="Arial" w:cs="Arial"/>
          <w:lang w:val="en-US"/>
        </w:rPr>
        <w:t>Lin</w:t>
      </w:r>
      <w:r w:rsidRPr="0035122D">
        <w:rPr>
          <w:rFonts w:ascii="Arial" w:hAnsi="Arial" w:cs="Arial"/>
          <w:vertAlign w:val="superscript"/>
          <w:lang w:val="en-US"/>
        </w:rPr>
        <w:t>-</w:t>
      </w:r>
      <w:r w:rsidRPr="0035122D">
        <w:rPr>
          <w:rFonts w:ascii="Arial" w:hAnsi="Arial" w:cs="Arial"/>
          <w:lang w:val="en-US"/>
        </w:rPr>
        <w:t>IgM</w:t>
      </w:r>
      <w:r w:rsidRPr="0035122D">
        <w:rPr>
          <w:rFonts w:ascii="Arial" w:hAnsi="Arial" w:cs="Arial"/>
          <w:vertAlign w:val="superscript"/>
          <w:lang w:val="en-US"/>
        </w:rPr>
        <w:t>-</w:t>
      </w:r>
      <w:r w:rsidRPr="0035122D">
        <w:rPr>
          <w:rFonts w:ascii="Arial" w:hAnsi="Arial" w:cs="Arial"/>
          <w:lang w:val="en-US"/>
        </w:rPr>
        <w:t>CD93</w:t>
      </w:r>
      <w:r w:rsidRPr="0035122D">
        <w:rPr>
          <w:rFonts w:ascii="Arial" w:hAnsi="Arial" w:cs="Arial"/>
          <w:vertAlign w:val="superscript"/>
          <w:lang w:val="en-US"/>
        </w:rPr>
        <w:t>+</w:t>
      </w:r>
      <w:r w:rsidRPr="0035122D">
        <w:rPr>
          <w:rFonts w:ascii="Arial" w:hAnsi="Arial" w:cs="Arial"/>
          <w:lang w:val="en-US"/>
        </w:rPr>
        <w:t xml:space="preserve"> B-1 progenitors (B-1P) from </w:t>
      </w:r>
      <w:r w:rsidRPr="0035122D">
        <w:rPr>
          <w:rFonts w:ascii="Arial" w:hAnsi="Arial" w:cs="Arial"/>
        </w:rPr>
        <w:t>TCF1</w:t>
      </w:r>
      <w:r w:rsidRPr="0035122D">
        <w:rPr>
          <w:rFonts w:ascii="Arial" w:hAnsi="Arial" w:cs="Arial"/>
          <w:vertAlign w:val="superscript"/>
        </w:rPr>
        <w:t>WT</w:t>
      </w:r>
      <w:r w:rsidRPr="0035122D">
        <w:rPr>
          <w:rFonts w:ascii="Arial" w:hAnsi="Arial" w:cs="Arial"/>
        </w:rPr>
        <w:t>LEF1</w:t>
      </w:r>
      <w:r w:rsidRPr="0035122D">
        <w:rPr>
          <w:rFonts w:ascii="Arial" w:hAnsi="Arial" w:cs="Arial"/>
          <w:vertAlign w:val="superscript"/>
        </w:rPr>
        <w:t xml:space="preserve">WT </w:t>
      </w:r>
      <w:r w:rsidRPr="0035122D">
        <w:rPr>
          <w:rFonts w:ascii="Arial" w:hAnsi="Arial" w:cs="Arial"/>
        </w:rPr>
        <w:t>and TCF1</w:t>
      </w:r>
      <w:r w:rsidRPr="0035122D">
        <w:rPr>
          <w:rFonts w:ascii="Arial" w:hAnsi="Arial" w:cs="Arial"/>
          <w:vertAlign w:val="superscript"/>
          <w:lang w:val="el-GR"/>
        </w:rPr>
        <w:t>Δ</w:t>
      </w:r>
      <w:r w:rsidRPr="0035122D">
        <w:rPr>
          <w:rFonts w:ascii="Arial" w:hAnsi="Arial" w:cs="Arial"/>
        </w:rPr>
        <w:t>LEF1</w:t>
      </w:r>
      <w:r w:rsidRPr="0035122D">
        <w:rPr>
          <w:rFonts w:ascii="Arial" w:hAnsi="Arial" w:cs="Arial"/>
          <w:vertAlign w:val="superscript"/>
          <w:lang w:val="el-GR"/>
        </w:rPr>
        <w:t>Δ</w:t>
      </w:r>
      <w:r w:rsidRPr="0035122D">
        <w:rPr>
          <w:rFonts w:ascii="Arial" w:hAnsi="Arial" w:cs="Arial"/>
          <w:vertAlign w:val="superscript"/>
        </w:rPr>
        <w:t xml:space="preserve"> </w:t>
      </w:r>
      <w:r w:rsidRPr="0035122D">
        <w:rPr>
          <w:rFonts w:ascii="Arial" w:hAnsi="Arial" w:cs="Arial"/>
        </w:rPr>
        <w:t xml:space="preserve">bone marrow (BM) at postnatal day 1. </w:t>
      </w:r>
      <w:r w:rsidRPr="0035122D">
        <w:rPr>
          <w:rFonts w:ascii="Arial" w:hAnsi="Arial" w:cs="Arial"/>
          <w:b/>
        </w:rPr>
        <w:t xml:space="preserve">b, </w:t>
      </w:r>
      <w:r w:rsidRPr="0035122D">
        <w:rPr>
          <w:rFonts w:ascii="Arial" w:hAnsi="Arial" w:cs="Arial"/>
          <w:lang w:val="en-US"/>
        </w:rPr>
        <w:t xml:space="preserve">Flow cytometry plots and quantification of percentage of progenitors in fetal livers from </w:t>
      </w:r>
      <w:r w:rsidRPr="0035122D">
        <w:rPr>
          <w:rFonts w:ascii="Arial" w:hAnsi="Arial" w:cs="Arial"/>
        </w:rPr>
        <w:t>TCF1</w:t>
      </w:r>
      <w:r w:rsidRPr="0035122D">
        <w:rPr>
          <w:rFonts w:ascii="Arial" w:hAnsi="Arial" w:cs="Arial"/>
          <w:vertAlign w:val="superscript"/>
        </w:rPr>
        <w:t>WT</w:t>
      </w:r>
      <w:r w:rsidRPr="0035122D">
        <w:rPr>
          <w:rFonts w:ascii="Arial" w:hAnsi="Arial" w:cs="Arial"/>
        </w:rPr>
        <w:t>LEF1</w:t>
      </w:r>
      <w:r w:rsidRPr="0035122D">
        <w:rPr>
          <w:rFonts w:ascii="Arial" w:hAnsi="Arial" w:cs="Arial"/>
          <w:vertAlign w:val="superscript"/>
        </w:rPr>
        <w:t xml:space="preserve">WT </w:t>
      </w:r>
      <w:r w:rsidRPr="0035122D">
        <w:rPr>
          <w:rFonts w:ascii="Arial" w:hAnsi="Arial" w:cs="Arial"/>
        </w:rPr>
        <w:t>and TCF1</w:t>
      </w:r>
      <w:r w:rsidRPr="0035122D">
        <w:rPr>
          <w:rFonts w:ascii="Arial" w:hAnsi="Arial" w:cs="Arial"/>
          <w:vertAlign w:val="superscript"/>
          <w:lang w:val="el-GR"/>
        </w:rPr>
        <w:t>Δ</w:t>
      </w:r>
      <w:r w:rsidRPr="0035122D">
        <w:rPr>
          <w:rFonts w:ascii="Arial" w:hAnsi="Arial" w:cs="Arial"/>
        </w:rPr>
        <w:t>LEF1</w:t>
      </w:r>
      <w:r w:rsidRPr="0035122D">
        <w:rPr>
          <w:rFonts w:ascii="Arial" w:hAnsi="Arial" w:cs="Arial"/>
          <w:vertAlign w:val="superscript"/>
          <w:lang w:val="el-GR"/>
        </w:rPr>
        <w:t>Δ</w:t>
      </w:r>
      <w:r w:rsidRPr="0035122D">
        <w:rPr>
          <w:rFonts w:ascii="Arial" w:hAnsi="Arial" w:cs="Arial"/>
        </w:rPr>
        <w:t xml:space="preserve"> </w:t>
      </w:r>
      <w:r w:rsidRPr="0035122D">
        <w:rPr>
          <w:rFonts w:ascii="Arial" w:hAnsi="Arial" w:cs="Arial"/>
          <w:lang w:val="en-US"/>
        </w:rPr>
        <w:t xml:space="preserve">fetal liver (at embryo day 18.5), </w:t>
      </w:r>
      <w:r w:rsidRPr="0035122D">
        <w:rPr>
          <w:rFonts w:ascii="Arial" w:hAnsi="Arial" w:cs="Arial"/>
        </w:rPr>
        <w:t>Lin</w:t>
      </w:r>
      <w:r w:rsidRPr="0035122D">
        <w:rPr>
          <w:rFonts w:ascii="Arial" w:hAnsi="Arial" w:cs="Arial"/>
          <w:vertAlign w:val="superscript"/>
        </w:rPr>
        <w:t>-</w:t>
      </w:r>
      <w:r w:rsidRPr="0035122D">
        <w:rPr>
          <w:rFonts w:ascii="Arial" w:hAnsi="Arial" w:cs="Arial"/>
        </w:rPr>
        <w:t>Sca1</w:t>
      </w:r>
      <w:r w:rsidRPr="0035122D">
        <w:rPr>
          <w:rFonts w:ascii="Arial" w:hAnsi="Arial" w:cs="Arial"/>
          <w:vertAlign w:val="superscript"/>
        </w:rPr>
        <w:t>+</w:t>
      </w:r>
      <w:r w:rsidRPr="0035122D">
        <w:rPr>
          <w:rFonts w:ascii="Arial" w:hAnsi="Arial" w:cs="Arial"/>
        </w:rPr>
        <w:t>c-Kit</w:t>
      </w:r>
      <w:r w:rsidRPr="0035122D">
        <w:rPr>
          <w:rFonts w:ascii="Arial" w:hAnsi="Arial" w:cs="Arial"/>
          <w:vertAlign w:val="superscript"/>
        </w:rPr>
        <w:t>+</w:t>
      </w:r>
      <w:r w:rsidRPr="0035122D">
        <w:rPr>
          <w:rFonts w:ascii="Arial" w:hAnsi="Arial" w:cs="Arial"/>
        </w:rPr>
        <w:t xml:space="preserve"> (</w:t>
      </w:r>
      <w:r w:rsidRPr="0035122D">
        <w:rPr>
          <w:rFonts w:ascii="Arial" w:hAnsi="Arial" w:cs="Arial"/>
          <w:i/>
          <w:iCs/>
        </w:rPr>
        <w:t>LSK</w:t>
      </w:r>
      <w:r w:rsidRPr="0035122D">
        <w:rPr>
          <w:rFonts w:ascii="Arial" w:hAnsi="Arial" w:cs="Arial"/>
        </w:rPr>
        <w:t xml:space="preserve">), hematopoietic stem cells (HSC), common lymphoid protenitor (CLP). </w:t>
      </w:r>
      <w:r w:rsidRPr="0035122D">
        <w:rPr>
          <w:rFonts w:ascii="Arial" w:hAnsi="Arial" w:cs="Arial"/>
          <w:b/>
        </w:rPr>
        <w:t xml:space="preserve">c, </w:t>
      </w:r>
      <w:r w:rsidRPr="0035122D">
        <w:rPr>
          <w:rFonts w:ascii="Arial" w:hAnsi="Arial" w:cs="Arial"/>
          <w:bCs/>
        </w:rPr>
        <w:t xml:space="preserve">Frequency of B-1P from </w:t>
      </w:r>
      <w:r w:rsidRPr="0035122D">
        <w:rPr>
          <w:rFonts w:ascii="Arial" w:hAnsi="Arial" w:cs="Arial"/>
          <w:lang w:val="en-US"/>
        </w:rPr>
        <w:t xml:space="preserve">bone marrow at postnatal day 3, 9 and 8 weeks old of </w:t>
      </w:r>
      <w:r w:rsidRPr="0035122D">
        <w:rPr>
          <w:rFonts w:ascii="Arial" w:hAnsi="Arial" w:cs="Arial"/>
        </w:rPr>
        <w:t>TCF1</w:t>
      </w:r>
      <w:r w:rsidRPr="0035122D">
        <w:rPr>
          <w:rFonts w:ascii="Arial" w:hAnsi="Arial" w:cs="Arial"/>
          <w:vertAlign w:val="superscript"/>
        </w:rPr>
        <w:t>WT</w:t>
      </w:r>
      <w:r w:rsidRPr="0035122D">
        <w:rPr>
          <w:rFonts w:ascii="Arial" w:hAnsi="Arial" w:cs="Arial"/>
        </w:rPr>
        <w:t>LEF1</w:t>
      </w:r>
      <w:r w:rsidRPr="0035122D">
        <w:rPr>
          <w:rFonts w:ascii="Arial" w:hAnsi="Arial" w:cs="Arial"/>
          <w:vertAlign w:val="superscript"/>
        </w:rPr>
        <w:t xml:space="preserve">WT </w:t>
      </w:r>
      <w:r w:rsidRPr="0035122D">
        <w:rPr>
          <w:rFonts w:ascii="Arial" w:hAnsi="Arial" w:cs="Arial"/>
        </w:rPr>
        <w:t>and TCF1</w:t>
      </w:r>
      <w:r w:rsidRPr="0035122D">
        <w:rPr>
          <w:rFonts w:ascii="Arial" w:hAnsi="Arial" w:cs="Arial"/>
          <w:vertAlign w:val="superscript"/>
          <w:lang w:val="el-GR"/>
        </w:rPr>
        <w:t>Δ</w:t>
      </w:r>
      <w:r w:rsidRPr="0035122D">
        <w:rPr>
          <w:rFonts w:ascii="Arial" w:hAnsi="Arial" w:cs="Arial"/>
        </w:rPr>
        <w:t>LEF1</w:t>
      </w:r>
      <w:r w:rsidRPr="0035122D">
        <w:rPr>
          <w:rFonts w:ascii="Arial" w:hAnsi="Arial" w:cs="Arial"/>
          <w:vertAlign w:val="superscript"/>
          <w:lang w:val="el-GR"/>
        </w:rPr>
        <w:t>Δ</w:t>
      </w:r>
      <w:r w:rsidRPr="0035122D">
        <w:rPr>
          <w:rFonts w:ascii="Arial" w:hAnsi="Arial" w:cs="Arial"/>
        </w:rPr>
        <w:t xml:space="preserve"> mice. </w:t>
      </w:r>
      <w:r w:rsidRPr="0035122D">
        <w:rPr>
          <w:rFonts w:ascii="Arial" w:hAnsi="Arial" w:cs="Arial"/>
          <w:b/>
          <w:bCs/>
        </w:rPr>
        <w:t>d,</w:t>
      </w:r>
      <w:r w:rsidRPr="0035122D">
        <w:rPr>
          <w:rFonts w:ascii="Arial" w:hAnsi="Arial" w:cs="Arial"/>
        </w:rPr>
        <w:t xml:space="preserve"> Flow cytometry histograms (left) and frequency (right) of CD5</w:t>
      </w:r>
      <w:r w:rsidRPr="0035122D">
        <w:rPr>
          <w:rFonts w:ascii="Arial" w:hAnsi="Arial" w:cs="Arial"/>
          <w:vertAlign w:val="superscript"/>
        </w:rPr>
        <w:t>+</w:t>
      </w:r>
      <w:r w:rsidRPr="0035122D">
        <w:rPr>
          <w:rFonts w:ascii="Arial" w:hAnsi="Arial" w:cs="Arial"/>
        </w:rPr>
        <w:t xml:space="preserve"> cells in B-1 progenitors in TCF1</w:t>
      </w:r>
      <w:r w:rsidRPr="0035122D">
        <w:rPr>
          <w:rFonts w:ascii="Arial" w:hAnsi="Arial" w:cs="Arial"/>
          <w:vertAlign w:val="superscript"/>
        </w:rPr>
        <w:t>WT</w:t>
      </w:r>
      <w:r w:rsidRPr="0035122D">
        <w:rPr>
          <w:rFonts w:ascii="Arial" w:hAnsi="Arial" w:cs="Arial"/>
        </w:rPr>
        <w:t>LEF1</w:t>
      </w:r>
      <w:r w:rsidRPr="0035122D">
        <w:rPr>
          <w:rFonts w:ascii="Arial" w:hAnsi="Arial" w:cs="Arial"/>
          <w:vertAlign w:val="superscript"/>
        </w:rPr>
        <w:t xml:space="preserve">WT </w:t>
      </w:r>
      <w:r w:rsidRPr="0035122D">
        <w:rPr>
          <w:rFonts w:ascii="Arial" w:hAnsi="Arial" w:cs="Arial"/>
        </w:rPr>
        <w:t>and TCF1</w:t>
      </w:r>
      <w:r w:rsidRPr="0035122D">
        <w:rPr>
          <w:rFonts w:ascii="Arial" w:hAnsi="Arial" w:cs="Arial"/>
          <w:vertAlign w:val="superscript"/>
          <w:lang w:val="el-GR"/>
        </w:rPr>
        <w:t>Δ</w:t>
      </w:r>
      <w:r w:rsidRPr="0035122D">
        <w:rPr>
          <w:rFonts w:ascii="Arial" w:hAnsi="Arial" w:cs="Arial"/>
        </w:rPr>
        <w:t>LEF1</w:t>
      </w:r>
      <w:r w:rsidRPr="0035122D">
        <w:rPr>
          <w:rFonts w:ascii="Arial" w:hAnsi="Arial" w:cs="Arial"/>
          <w:vertAlign w:val="superscript"/>
          <w:lang w:val="el-GR"/>
        </w:rPr>
        <w:t>Δ</w:t>
      </w:r>
      <w:r w:rsidRPr="0035122D">
        <w:rPr>
          <w:rFonts w:ascii="Arial" w:hAnsi="Arial" w:cs="Arial"/>
        </w:rPr>
        <w:t xml:space="preserve"> bone marrow at neonatal day 9. </w:t>
      </w:r>
      <w:r w:rsidRPr="0035122D">
        <w:rPr>
          <w:rFonts w:ascii="Arial" w:hAnsi="Arial" w:cs="Arial"/>
          <w:b/>
          <w:bCs/>
        </w:rPr>
        <w:t>e,</w:t>
      </w:r>
      <w:r w:rsidRPr="0035122D">
        <w:rPr>
          <w:rFonts w:ascii="Arial" w:hAnsi="Arial" w:cs="Arial"/>
        </w:rPr>
        <w:t xml:space="preserve"> </w:t>
      </w:r>
      <w:r w:rsidRPr="0035122D">
        <w:rPr>
          <w:rFonts w:ascii="Arial" w:hAnsi="Arial" w:cs="Arial"/>
          <w:lang w:val="en-US"/>
        </w:rPr>
        <w:t>Flow cytometry plots of transitional B-1a cells (TrB-1a), identified as CD93</w:t>
      </w:r>
      <w:r w:rsidRPr="0035122D">
        <w:rPr>
          <w:rFonts w:ascii="Arial" w:hAnsi="Arial" w:cs="Arial"/>
          <w:vertAlign w:val="superscript"/>
          <w:lang w:val="en-US"/>
        </w:rPr>
        <w:t>+</w:t>
      </w:r>
      <w:r w:rsidRPr="0035122D">
        <w:rPr>
          <w:rFonts w:ascii="Arial" w:hAnsi="Arial" w:cs="Arial"/>
          <w:lang w:val="en-US"/>
        </w:rPr>
        <w:t>IgM</w:t>
      </w:r>
      <w:r w:rsidRPr="0035122D">
        <w:rPr>
          <w:rFonts w:ascii="Arial" w:hAnsi="Arial" w:cs="Arial"/>
          <w:vertAlign w:val="superscript"/>
          <w:lang w:val="en-US"/>
        </w:rPr>
        <w:t>+</w:t>
      </w:r>
      <w:r w:rsidRPr="0035122D">
        <w:rPr>
          <w:rFonts w:ascii="Arial" w:hAnsi="Arial" w:cs="Arial"/>
          <w:lang w:val="en-US"/>
        </w:rPr>
        <w:t>CD19</w:t>
      </w:r>
      <w:r w:rsidRPr="0035122D">
        <w:rPr>
          <w:rFonts w:ascii="Arial" w:hAnsi="Arial" w:cs="Arial"/>
          <w:vertAlign w:val="superscript"/>
          <w:lang w:val="en-US"/>
        </w:rPr>
        <w:t>+</w:t>
      </w:r>
      <w:r w:rsidRPr="0035122D">
        <w:rPr>
          <w:rFonts w:ascii="Arial" w:hAnsi="Arial" w:cs="Arial"/>
          <w:lang w:val="en-US"/>
        </w:rPr>
        <w:t>B220</w:t>
      </w:r>
      <w:r w:rsidRPr="0035122D">
        <w:rPr>
          <w:rFonts w:ascii="Arial" w:hAnsi="Arial" w:cs="Arial"/>
          <w:vertAlign w:val="superscript"/>
          <w:lang w:val="en-US"/>
        </w:rPr>
        <w:t>lo</w:t>
      </w:r>
      <w:r w:rsidRPr="0035122D">
        <w:rPr>
          <w:rFonts w:ascii="Arial" w:hAnsi="Arial" w:cs="Arial"/>
          <w:lang w:val="en-US"/>
        </w:rPr>
        <w:t>CD5</w:t>
      </w:r>
      <w:r w:rsidRPr="0035122D">
        <w:rPr>
          <w:rFonts w:ascii="Arial" w:hAnsi="Arial" w:cs="Arial"/>
          <w:vertAlign w:val="superscript"/>
          <w:lang w:val="en-US"/>
        </w:rPr>
        <w:t>+</w:t>
      </w:r>
      <w:r w:rsidRPr="0035122D">
        <w:rPr>
          <w:rFonts w:ascii="Arial" w:hAnsi="Arial" w:cs="Arial"/>
          <w:lang w:val="en-US"/>
        </w:rPr>
        <w:t xml:space="preserve"> and transitional B-2 cells (TrB) as CD93</w:t>
      </w:r>
      <w:r w:rsidRPr="0035122D">
        <w:rPr>
          <w:rFonts w:ascii="Arial" w:hAnsi="Arial" w:cs="Arial"/>
          <w:vertAlign w:val="superscript"/>
          <w:lang w:val="en-US"/>
        </w:rPr>
        <w:t>+</w:t>
      </w:r>
      <w:r w:rsidRPr="0035122D">
        <w:rPr>
          <w:rFonts w:ascii="Arial" w:hAnsi="Arial" w:cs="Arial"/>
          <w:lang w:val="en-US"/>
        </w:rPr>
        <w:t>IgM</w:t>
      </w:r>
      <w:r w:rsidRPr="0035122D">
        <w:rPr>
          <w:rFonts w:ascii="Arial" w:hAnsi="Arial" w:cs="Arial"/>
          <w:vertAlign w:val="superscript"/>
          <w:lang w:val="en-US"/>
        </w:rPr>
        <w:t>+</w:t>
      </w:r>
      <w:r w:rsidRPr="0035122D">
        <w:rPr>
          <w:rFonts w:ascii="Arial" w:hAnsi="Arial" w:cs="Arial"/>
          <w:lang w:val="en-US"/>
        </w:rPr>
        <w:t>CD19</w:t>
      </w:r>
      <w:r w:rsidRPr="0035122D">
        <w:rPr>
          <w:rFonts w:ascii="Arial" w:hAnsi="Arial" w:cs="Arial"/>
          <w:vertAlign w:val="superscript"/>
          <w:lang w:val="en-US"/>
        </w:rPr>
        <w:t>+</w:t>
      </w:r>
      <w:r w:rsidRPr="0035122D">
        <w:rPr>
          <w:rFonts w:ascii="Arial" w:hAnsi="Arial" w:cs="Arial"/>
          <w:lang w:val="en-US"/>
        </w:rPr>
        <w:t>B220</w:t>
      </w:r>
      <w:r w:rsidRPr="0035122D">
        <w:rPr>
          <w:rFonts w:ascii="Arial" w:hAnsi="Arial" w:cs="Arial"/>
          <w:vertAlign w:val="superscript"/>
          <w:lang w:val="en-US"/>
        </w:rPr>
        <w:t>+</w:t>
      </w:r>
      <w:r w:rsidRPr="0035122D">
        <w:rPr>
          <w:rFonts w:ascii="Arial" w:hAnsi="Arial" w:cs="Arial"/>
          <w:lang w:val="en-US"/>
        </w:rPr>
        <w:t>CD5</w:t>
      </w:r>
      <w:r w:rsidRPr="0035122D">
        <w:rPr>
          <w:rFonts w:ascii="Arial" w:hAnsi="Arial" w:cs="Arial"/>
          <w:vertAlign w:val="superscript"/>
          <w:lang w:val="en-US"/>
        </w:rPr>
        <w:t>-</w:t>
      </w:r>
      <w:r w:rsidRPr="0035122D">
        <w:rPr>
          <w:rFonts w:ascii="Arial" w:hAnsi="Arial" w:cs="Arial"/>
          <w:lang w:val="en-US"/>
        </w:rPr>
        <w:t xml:space="preserve"> from spleen of neonatal </w:t>
      </w:r>
      <w:r w:rsidRPr="0035122D">
        <w:rPr>
          <w:rFonts w:ascii="Arial" w:hAnsi="Arial" w:cs="Arial"/>
        </w:rPr>
        <w:t>TCF1</w:t>
      </w:r>
      <w:r w:rsidRPr="0035122D">
        <w:rPr>
          <w:rFonts w:ascii="Arial" w:hAnsi="Arial" w:cs="Arial"/>
          <w:vertAlign w:val="superscript"/>
        </w:rPr>
        <w:t>WT</w:t>
      </w:r>
      <w:r w:rsidRPr="0035122D">
        <w:rPr>
          <w:rFonts w:ascii="Arial" w:hAnsi="Arial" w:cs="Arial"/>
        </w:rPr>
        <w:t>LEF1</w:t>
      </w:r>
      <w:r w:rsidRPr="0035122D">
        <w:rPr>
          <w:rFonts w:ascii="Arial" w:hAnsi="Arial" w:cs="Arial"/>
          <w:vertAlign w:val="superscript"/>
        </w:rPr>
        <w:t xml:space="preserve">WT </w:t>
      </w:r>
      <w:r w:rsidRPr="0035122D">
        <w:rPr>
          <w:rFonts w:ascii="Arial" w:hAnsi="Arial" w:cs="Arial"/>
        </w:rPr>
        <w:t>and TCF1</w:t>
      </w:r>
      <w:r w:rsidRPr="0035122D">
        <w:rPr>
          <w:rFonts w:ascii="Arial" w:hAnsi="Arial" w:cs="Arial"/>
          <w:vertAlign w:val="superscript"/>
          <w:lang w:val="el-GR"/>
        </w:rPr>
        <w:t>Δ</w:t>
      </w:r>
      <w:r w:rsidRPr="0035122D">
        <w:rPr>
          <w:rFonts w:ascii="Arial" w:hAnsi="Arial" w:cs="Arial"/>
        </w:rPr>
        <w:t>LEF1</w:t>
      </w:r>
      <w:r w:rsidRPr="0035122D">
        <w:rPr>
          <w:rFonts w:ascii="Arial" w:hAnsi="Arial" w:cs="Arial"/>
          <w:vertAlign w:val="superscript"/>
          <w:lang w:val="el-GR"/>
        </w:rPr>
        <w:t>Δ</w:t>
      </w:r>
      <w:r w:rsidRPr="0035122D">
        <w:rPr>
          <w:rFonts w:ascii="Arial" w:hAnsi="Arial" w:cs="Arial"/>
        </w:rPr>
        <w:t xml:space="preserve"> mice (postnatal day 9), </w:t>
      </w:r>
      <w:r w:rsidRPr="0035122D">
        <w:rPr>
          <w:rFonts w:ascii="Arial" w:hAnsi="Arial" w:cs="Arial"/>
          <w:b/>
          <w:bCs/>
        </w:rPr>
        <w:t>f,</w:t>
      </w:r>
      <w:r w:rsidRPr="0035122D">
        <w:rPr>
          <w:rFonts w:ascii="Arial" w:hAnsi="Arial" w:cs="Arial"/>
        </w:rPr>
        <w:t xml:space="preserve"> Flow cytometry histograms (top) and quantification of </w:t>
      </w:r>
      <w:r w:rsidRPr="0035122D">
        <w:rPr>
          <w:rFonts w:ascii="Arial" w:hAnsi="Arial" w:cs="Arial"/>
          <w:lang w:val="en-US"/>
        </w:rPr>
        <w:t xml:space="preserve">geometric mean fluorescence intensity (gMFI) in transitional B-1a cells (TrB-1a) and transitional B cells (TrB) (bottom). </w:t>
      </w:r>
      <w:r w:rsidRPr="0035122D">
        <w:rPr>
          <w:rFonts w:ascii="Arial" w:hAnsi="Arial" w:cs="Arial"/>
          <w:b/>
        </w:rPr>
        <w:t>g,</w:t>
      </w:r>
      <w:r w:rsidRPr="0035122D">
        <w:rPr>
          <w:rFonts w:ascii="Arial" w:hAnsi="Arial" w:cs="Arial"/>
        </w:rPr>
        <w:t xml:space="preserve"> Treatment protocol of mixed sorted B-1a cells of (50% ly5b TCF1</w:t>
      </w:r>
      <w:r w:rsidRPr="0035122D">
        <w:rPr>
          <w:rFonts w:ascii="Arial" w:hAnsi="Arial" w:cs="Arial"/>
          <w:vertAlign w:val="superscript"/>
        </w:rPr>
        <w:t>WT</w:t>
      </w:r>
      <w:r w:rsidRPr="0035122D">
        <w:rPr>
          <w:rFonts w:ascii="Arial" w:hAnsi="Arial" w:cs="Arial"/>
        </w:rPr>
        <w:t>LEF1</w:t>
      </w:r>
      <w:r w:rsidRPr="0035122D">
        <w:rPr>
          <w:rFonts w:ascii="Arial" w:hAnsi="Arial" w:cs="Arial"/>
          <w:vertAlign w:val="superscript"/>
        </w:rPr>
        <w:t xml:space="preserve">WT </w:t>
      </w:r>
      <w:r w:rsidRPr="0035122D">
        <w:rPr>
          <w:rFonts w:ascii="Arial" w:hAnsi="Arial" w:cs="Arial"/>
        </w:rPr>
        <w:t>+ 50% ly5ba TCF1</w:t>
      </w:r>
      <w:r w:rsidRPr="0035122D">
        <w:rPr>
          <w:rFonts w:ascii="Arial" w:hAnsi="Arial" w:cs="Arial"/>
          <w:vertAlign w:val="superscript"/>
        </w:rPr>
        <w:t>WT</w:t>
      </w:r>
      <w:r w:rsidRPr="0035122D">
        <w:rPr>
          <w:rFonts w:ascii="Arial" w:hAnsi="Arial" w:cs="Arial"/>
        </w:rPr>
        <w:t>LEF1</w:t>
      </w:r>
      <w:r w:rsidRPr="0035122D">
        <w:rPr>
          <w:rFonts w:ascii="Arial" w:hAnsi="Arial" w:cs="Arial"/>
          <w:vertAlign w:val="superscript"/>
        </w:rPr>
        <w:t>WT</w:t>
      </w:r>
      <w:r w:rsidRPr="0035122D">
        <w:rPr>
          <w:rFonts w:ascii="Arial" w:hAnsi="Arial" w:cs="Arial"/>
        </w:rPr>
        <w:t>) and (50%ly5b TCF1</w:t>
      </w:r>
      <w:r w:rsidRPr="0035122D">
        <w:rPr>
          <w:rFonts w:ascii="Arial" w:hAnsi="Arial" w:cs="Arial"/>
          <w:vertAlign w:val="superscript"/>
          <w:lang w:val="el-GR"/>
        </w:rPr>
        <w:t>Δ</w:t>
      </w:r>
      <w:r w:rsidRPr="0035122D">
        <w:rPr>
          <w:rFonts w:ascii="Arial" w:hAnsi="Arial" w:cs="Arial"/>
        </w:rPr>
        <w:t>LEF1</w:t>
      </w:r>
      <w:r w:rsidRPr="0035122D">
        <w:rPr>
          <w:rFonts w:ascii="Arial" w:hAnsi="Arial" w:cs="Arial"/>
          <w:vertAlign w:val="superscript"/>
          <w:lang w:val="el-GR"/>
        </w:rPr>
        <w:t>Δ</w:t>
      </w:r>
      <w:r w:rsidRPr="0035122D">
        <w:rPr>
          <w:rFonts w:ascii="Arial" w:hAnsi="Arial" w:cs="Arial"/>
        </w:rPr>
        <w:t xml:space="preserve"> + 50% ly5a TCF1</w:t>
      </w:r>
      <w:r w:rsidRPr="0035122D">
        <w:rPr>
          <w:rFonts w:ascii="Arial" w:hAnsi="Arial" w:cs="Arial"/>
          <w:vertAlign w:val="superscript"/>
        </w:rPr>
        <w:t>WT</w:t>
      </w:r>
      <w:r w:rsidRPr="0035122D">
        <w:rPr>
          <w:rFonts w:ascii="Arial" w:hAnsi="Arial" w:cs="Arial"/>
        </w:rPr>
        <w:t>LEF1</w:t>
      </w:r>
      <w:r w:rsidRPr="0035122D">
        <w:rPr>
          <w:rFonts w:ascii="Arial" w:hAnsi="Arial" w:cs="Arial"/>
          <w:vertAlign w:val="superscript"/>
        </w:rPr>
        <w:t>WT</w:t>
      </w:r>
      <w:r w:rsidRPr="0035122D">
        <w:rPr>
          <w:rFonts w:ascii="Arial" w:hAnsi="Arial" w:cs="Arial"/>
        </w:rPr>
        <w:t>) in Rag1</w:t>
      </w:r>
      <w:r w:rsidRPr="0035122D">
        <w:rPr>
          <w:rFonts w:ascii="Arial" w:hAnsi="Arial" w:cs="Arial"/>
          <w:vertAlign w:val="superscript"/>
        </w:rPr>
        <w:t>-/-</w:t>
      </w:r>
      <w:r w:rsidRPr="0035122D">
        <w:rPr>
          <w:rFonts w:ascii="Arial" w:hAnsi="Arial" w:cs="Arial"/>
        </w:rPr>
        <w:t xml:space="preserve"> recipient mice at 2 months after intraperitoneal injection (left), Flow cytometry plots (middle) and quantification of percentage of B-1a cells in peritoneal cavity and spleen (right). </w:t>
      </w:r>
      <w:r w:rsidRPr="0035122D">
        <w:rPr>
          <w:rFonts w:ascii="Arial" w:hAnsi="Arial" w:cs="Arial"/>
          <w:b/>
          <w:bCs/>
        </w:rPr>
        <w:t>h,</w:t>
      </w:r>
      <w:r w:rsidRPr="0035122D">
        <w:rPr>
          <w:rFonts w:ascii="Arial" w:hAnsi="Arial" w:cs="Arial"/>
        </w:rPr>
        <w:t xml:space="preserve"> </w:t>
      </w:r>
      <w:r w:rsidRPr="0035122D">
        <w:rPr>
          <w:rFonts w:ascii="Arial" w:hAnsi="Arial" w:cs="Arial"/>
          <w:lang w:val="en-US"/>
        </w:rPr>
        <w:t xml:space="preserve">Flow cytometry histogram (top) and gMFI quantification (bottom) of phosphorylation (p-) status of various BCR signaling components in </w:t>
      </w:r>
      <w:r w:rsidRPr="0035122D">
        <w:rPr>
          <w:rFonts w:ascii="Arial" w:hAnsi="Arial" w:cs="Arial"/>
        </w:rPr>
        <w:t>TCF1</w:t>
      </w:r>
      <w:r w:rsidRPr="0035122D">
        <w:rPr>
          <w:rFonts w:ascii="Arial" w:hAnsi="Arial" w:cs="Arial"/>
          <w:vertAlign w:val="superscript"/>
        </w:rPr>
        <w:t>WT</w:t>
      </w:r>
      <w:r w:rsidRPr="0035122D">
        <w:rPr>
          <w:rFonts w:ascii="Arial" w:hAnsi="Arial" w:cs="Arial"/>
        </w:rPr>
        <w:t>LEF1</w:t>
      </w:r>
      <w:r w:rsidRPr="0035122D">
        <w:rPr>
          <w:rFonts w:ascii="Arial" w:hAnsi="Arial" w:cs="Arial"/>
          <w:vertAlign w:val="superscript"/>
        </w:rPr>
        <w:t xml:space="preserve">WT </w:t>
      </w:r>
      <w:r w:rsidRPr="0035122D">
        <w:rPr>
          <w:rFonts w:ascii="Arial" w:hAnsi="Arial" w:cs="Arial"/>
        </w:rPr>
        <w:t>and TCF1</w:t>
      </w:r>
      <w:r w:rsidRPr="0035122D">
        <w:rPr>
          <w:rFonts w:ascii="Arial" w:hAnsi="Arial" w:cs="Arial"/>
          <w:vertAlign w:val="superscript"/>
          <w:lang w:val="el-GR"/>
        </w:rPr>
        <w:t>Δ</w:t>
      </w:r>
      <w:r w:rsidRPr="0035122D">
        <w:rPr>
          <w:rFonts w:ascii="Arial" w:hAnsi="Arial" w:cs="Arial"/>
        </w:rPr>
        <w:t>LEF1</w:t>
      </w:r>
      <w:r w:rsidRPr="0035122D">
        <w:rPr>
          <w:rFonts w:ascii="Arial" w:hAnsi="Arial" w:cs="Arial"/>
          <w:vertAlign w:val="superscript"/>
          <w:lang w:val="el-GR"/>
        </w:rPr>
        <w:t>Δ</w:t>
      </w:r>
      <w:r w:rsidRPr="0035122D">
        <w:rPr>
          <w:rFonts w:ascii="Arial" w:hAnsi="Arial" w:cs="Arial"/>
        </w:rPr>
        <w:t xml:space="preserve"> B-1a cells.</w:t>
      </w:r>
      <w:r w:rsidRPr="0035122D">
        <w:rPr>
          <w:rFonts w:ascii="Arial" w:hAnsi="Arial" w:cs="Arial"/>
          <w:bCs/>
        </w:rPr>
        <w:t xml:space="preserve"> </w:t>
      </w:r>
      <w:r w:rsidRPr="0035122D">
        <w:rPr>
          <w:rFonts w:ascii="Arial" w:hAnsi="Arial" w:cs="Arial"/>
        </w:rPr>
        <w:t>Each symbol represents an individual mouse, Data are mean ± s.d. Data are from one experiment representative of two independent experiments with with three or five embryos or mice per genotype (a-d), one experiment representative of three independent experiments with five to ten mice per genotype (e-f, h), one experiment with three or five mice per genotype, representative of two independent experiments (g), Statistical analysis was performed using Mann-Whitney t test (b, d-e). *</w:t>
      </w:r>
      <w:r w:rsidRPr="0035122D">
        <w:rPr>
          <w:rFonts w:ascii="Arial" w:hAnsi="Arial" w:cs="Arial"/>
          <w:i/>
          <w:iCs/>
        </w:rPr>
        <w:t xml:space="preserve">P </w:t>
      </w:r>
      <w:r w:rsidRPr="0035122D">
        <w:rPr>
          <w:rFonts w:ascii="Arial" w:hAnsi="Arial" w:cs="Arial"/>
        </w:rPr>
        <w:t>&lt; 0.05, **</w:t>
      </w:r>
      <w:r w:rsidRPr="0035122D">
        <w:rPr>
          <w:rFonts w:ascii="Arial" w:hAnsi="Arial" w:cs="Arial"/>
          <w:i/>
          <w:iCs/>
        </w:rPr>
        <w:t xml:space="preserve">P </w:t>
      </w:r>
      <w:r w:rsidRPr="0035122D">
        <w:rPr>
          <w:rFonts w:ascii="Arial" w:hAnsi="Arial" w:cs="Arial"/>
        </w:rPr>
        <w:t>&lt; 0.001 and ***</w:t>
      </w:r>
      <w:r w:rsidRPr="0035122D">
        <w:rPr>
          <w:rFonts w:ascii="Arial" w:hAnsi="Arial" w:cs="Arial"/>
          <w:i/>
          <w:iCs/>
        </w:rPr>
        <w:t xml:space="preserve">P </w:t>
      </w:r>
      <w:r w:rsidRPr="0035122D">
        <w:rPr>
          <w:rFonts w:ascii="Arial" w:hAnsi="Arial" w:cs="Arial"/>
        </w:rPr>
        <w:t>&lt; 0.0001.</w:t>
      </w:r>
    </w:p>
    <w:p w14:paraId="18C90BDE" w14:textId="77777777" w:rsidR="004751AA" w:rsidRPr="0035122D" w:rsidRDefault="004751AA" w:rsidP="004751AA">
      <w:pPr>
        <w:spacing w:line="276" w:lineRule="auto"/>
        <w:jc w:val="both"/>
        <w:rPr>
          <w:rFonts w:ascii="Arial" w:hAnsi="Arial" w:cs="Arial"/>
          <w:b/>
          <w:bCs/>
          <w:lang w:val="en-US"/>
        </w:rPr>
      </w:pPr>
    </w:p>
    <w:p w14:paraId="73D8F267" w14:textId="77777777" w:rsidR="004751AA" w:rsidRPr="0035122D" w:rsidRDefault="004751AA" w:rsidP="004751AA">
      <w:pPr>
        <w:spacing w:line="276" w:lineRule="auto"/>
        <w:jc w:val="both"/>
        <w:rPr>
          <w:rFonts w:ascii="Arial" w:hAnsi="Arial" w:cs="Arial"/>
          <w:b/>
          <w:bCs/>
          <w:lang w:val="en-US"/>
        </w:rPr>
      </w:pPr>
    </w:p>
    <w:p w14:paraId="64D84071" w14:textId="77777777" w:rsidR="004751AA" w:rsidRPr="0035122D" w:rsidRDefault="004751AA" w:rsidP="004751AA">
      <w:pPr>
        <w:spacing w:line="276" w:lineRule="auto"/>
        <w:jc w:val="both"/>
        <w:rPr>
          <w:rFonts w:ascii="Arial" w:hAnsi="Arial" w:cs="Arial"/>
          <w:b/>
          <w:bCs/>
          <w:lang w:val="en-US"/>
        </w:rPr>
      </w:pPr>
      <w:r w:rsidRPr="0035122D">
        <w:rPr>
          <w:rFonts w:ascii="Arial" w:hAnsi="Arial" w:cs="Arial"/>
          <w:b/>
          <w:bCs/>
          <w:lang w:val="en-US"/>
        </w:rPr>
        <w:t>Extended Data Figure 3</w:t>
      </w:r>
    </w:p>
    <w:p w14:paraId="572D25F6" w14:textId="77777777" w:rsidR="004751AA" w:rsidRPr="0035122D" w:rsidRDefault="004751AA" w:rsidP="004751AA">
      <w:pPr>
        <w:spacing w:line="276" w:lineRule="auto"/>
        <w:jc w:val="both"/>
        <w:rPr>
          <w:rFonts w:ascii="Arial" w:hAnsi="Arial" w:cs="Arial"/>
          <w:b/>
          <w:bCs/>
          <w:lang w:val="en-US"/>
        </w:rPr>
      </w:pPr>
    </w:p>
    <w:p w14:paraId="7A163251" w14:textId="77777777" w:rsidR="004751AA" w:rsidRPr="0035122D" w:rsidRDefault="004751AA" w:rsidP="004751AA">
      <w:pPr>
        <w:spacing w:line="360" w:lineRule="auto"/>
        <w:rPr>
          <w:rFonts w:ascii="Arial" w:hAnsi="Arial" w:cs="Arial"/>
        </w:rPr>
      </w:pPr>
      <w:r w:rsidRPr="0035122D">
        <w:rPr>
          <w:rFonts w:ascii="Arial" w:hAnsi="Arial" w:cs="Arial"/>
          <w:b/>
          <w:bCs/>
          <w:lang w:val="en-US"/>
        </w:rPr>
        <w:t xml:space="preserve">TCF1 and LEF1 promote B-1a cell mitosis. </w:t>
      </w:r>
      <w:r w:rsidRPr="0035122D">
        <w:rPr>
          <w:rFonts w:ascii="Arial" w:hAnsi="Arial" w:cs="Arial"/>
          <w:lang w:val="en-US"/>
        </w:rPr>
        <w:t xml:space="preserve">(a) Total serum IgM and IgG3 were determined by ELISA between </w:t>
      </w:r>
      <w:r w:rsidRPr="0035122D">
        <w:rPr>
          <w:rFonts w:ascii="Arial" w:hAnsi="Arial" w:cs="Arial"/>
        </w:rPr>
        <w:t>TCF1</w:t>
      </w:r>
      <w:r w:rsidRPr="0035122D">
        <w:rPr>
          <w:rFonts w:ascii="Arial" w:hAnsi="Arial" w:cs="Arial"/>
          <w:vertAlign w:val="superscript"/>
        </w:rPr>
        <w:t>WT</w:t>
      </w:r>
      <w:r w:rsidRPr="0035122D">
        <w:rPr>
          <w:rFonts w:ascii="Arial" w:hAnsi="Arial" w:cs="Arial"/>
        </w:rPr>
        <w:t>LEF1</w:t>
      </w:r>
      <w:r w:rsidRPr="0035122D">
        <w:rPr>
          <w:rFonts w:ascii="Arial" w:hAnsi="Arial" w:cs="Arial"/>
          <w:vertAlign w:val="superscript"/>
        </w:rPr>
        <w:t xml:space="preserve">WT </w:t>
      </w:r>
      <w:r w:rsidRPr="0035122D">
        <w:rPr>
          <w:rFonts w:ascii="Arial" w:hAnsi="Arial" w:cs="Arial"/>
        </w:rPr>
        <w:t>and TCF1</w:t>
      </w:r>
      <w:r w:rsidRPr="0035122D">
        <w:rPr>
          <w:rFonts w:ascii="Arial" w:hAnsi="Arial" w:cs="Arial"/>
          <w:vertAlign w:val="superscript"/>
          <w:lang w:val="el-GR"/>
        </w:rPr>
        <w:t>Δ</w:t>
      </w:r>
      <w:r w:rsidRPr="0035122D">
        <w:rPr>
          <w:rFonts w:ascii="Arial" w:hAnsi="Arial" w:cs="Arial"/>
        </w:rPr>
        <w:t>LEF1</w:t>
      </w:r>
      <w:r w:rsidRPr="0035122D">
        <w:rPr>
          <w:rFonts w:ascii="Arial" w:hAnsi="Arial" w:cs="Arial"/>
          <w:vertAlign w:val="superscript"/>
          <w:lang w:val="el-GR"/>
        </w:rPr>
        <w:t>Δ</w:t>
      </w:r>
      <w:r w:rsidRPr="0035122D">
        <w:rPr>
          <w:rFonts w:ascii="Arial" w:hAnsi="Arial" w:cs="Arial"/>
          <w:vertAlign w:val="superscript"/>
          <w:lang w:val="en-GB"/>
        </w:rPr>
        <w:t xml:space="preserve"> </w:t>
      </w:r>
      <w:r w:rsidRPr="0035122D">
        <w:rPr>
          <w:rFonts w:ascii="Arial" w:hAnsi="Arial" w:cs="Arial"/>
          <w:lang w:val="en-GB"/>
        </w:rPr>
        <w:t xml:space="preserve">mice. (b) </w:t>
      </w:r>
      <w:r w:rsidRPr="0035122D">
        <w:rPr>
          <w:rFonts w:ascii="Arial" w:hAnsi="Arial" w:cs="Arial"/>
        </w:rPr>
        <w:t>Quantification of percentage of spleen B-1 cell derived plasma cells (B-1PC) (Dump</w:t>
      </w:r>
      <w:r w:rsidRPr="0035122D">
        <w:rPr>
          <w:rFonts w:ascii="Arial" w:hAnsi="Arial" w:cs="Arial"/>
          <w:vertAlign w:val="superscript"/>
        </w:rPr>
        <w:t>-</w:t>
      </w:r>
      <w:r w:rsidRPr="0035122D">
        <w:rPr>
          <w:rFonts w:ascii="Arial" w:hAnsi="Arial" w:cs="Arial"/>
        </w:rPr>
        <w:t>CD19</w:t>
      </w:r>
      <w:r w:rsidRPr="0035122D">
        <w:rPr>
          <w:rFonts w:ascii="Arial" w:hAnsi="Arial" w:cs="Arial"/>
          <w:vertAlign w:val="superscript"/>
        </w:rPr>
        <w:t>-</w:t>
      </w:r>
      <w:r w:rsidRPr="0035122D">
        <w:rPr>
          <w:rFonts w:ascii="Arial" w:hAnsi="Arial" w:cs="Arial"/>
        </w:rPr>
        <w:t>CD43</w:t>
      </w:r>
      <w:r w:rsidRPr="0035122D">
        <w:rPr>
          <w:rFonts w:ascii="Arial" w:hAnsi="Arial" w:cs="Arial"/>
          <w:vertAlign w:val="superscript"/>
        </w:rPr>
        <w:t>+</w:t>
      </w:r>
      <w:r w:rsidRPr="0035122D">
        <w:rPr>
          <w:rFonts w:ascii="Arial" w:hAnsi="Arial" w:cs="Arial"/>
        </w:rPr>
        <w:t>IgM</w:t>
      </w:r>
      <w:r w:rsidRPr="0035122D">
        <w:rPr>
          <w:rFonts w:ascii="Arial" w:hAnsi="Arial" w:cs="Arial"/>
          <w:vertAlign w:val="superscript"/>
        </w:rPr>
        <w:t>+</w:t>
      </w:r>
      <w:r w:rsidRPr="0035122D">
        <w:rPr>
          <w:rFonts w:ascii="Arial" w:hAnsi="Arial" w:cs="Arial"/>
        </w:rPr>
        <w:t>IgD</w:t>
      </w:r>
      <w:r w:rsidRPr="0035122D">
        <w:rPr>
          <w:rFonts w:ascii="Arial" w:hAnsi="Arial" w:cs="Arial"/>
          <w:vertAlign w:val="superscript"/>
        </w:rPr>
        <w:t>-/lo</w:t>
      </w:r>
      <w:r w:rsidRPr="0035122D">
        <w:rPr>
          <w:rFonts w:ascii="Arial" w:hAnsi="Arial" w:cs="Arial"/>
        </w:rPr>
        <w:t>) between TCF1</w:t>
      </w:r>
      <w:r w:rsidRPr="0035122D">
        <w:rPr>
          <w:rFonts w:ascii="Arial" w:hAnsi="Arial" w:cs="Arial"/>
          <w:vertAlign w:val="superscript"/>
        </w:rPr>
        <w:t>WT</w:t>
      </w:r>
      <w:r w:rsidRPr="0035122D">
        <w:rPr>
          <w:rFonts w:ascii="Arial" w:hAnsi="Arial" w:cs="Arial"/>
        </w:rPr>
        <w:t>LEF1</w:t>
      </w:r>
      <w:r w:rsidRPr="0035122D">
        <w:rPr>
          <w:rFonts w:ascii="Arial" w:hAnsi="Arial" w:cs="Arial"/>
          <w:vertAlign w:val="superscript"/>
        </w:rPr>
        <w:t xml:space="preserve">WT </w:t>
      </w:r>
      <w:r w:rsidRPr="0035122D">
        <w:rPr>
          <w:rFonts w:ascii="Arial" w:hAnsi="Arial" w:cs="Arial"/>
        </w:rPr>
        <w:t>and TCF1</w:t>
      </w:r>
      <w:r w:rsidRPr="0035122D">
        <w:rPr>
          <w:rFonts w:ascii="Arial" w:hAnsi="Arial" w:cs="Arial"/>
          <w:vertAlign w:val="superscript"/>
          <w:lang w:val="el-GR"/>
        </w:rPr>
        <w:t>Δ</w:t>
      </w:r>
      <w:r w:rsidRPr="0035122D">
        <w:rPr>
          <w:rFonts w:ascii="Arial" w:hAnsi="Arial" w:cs="Arial"/>
        </w:rPr>
        <w:t>LEF1</w:t>
      </w:r>
      <w:r w:rsidRPr="0035122D">
        <w:rPr>
          <w:rFonts w:ascii="Arial" w:hAnsi="Arial" w:cs="Arial"/>
          <w:vertAlign w:val="superscript"/>
          <w:lang w:val="el-GR"/>
        </w:rPr>
        <w:t>Δ</w:t>
      </w:r>
      <w:r w:rsidRPr="0035122D">
        <w:rPr>
          <w:rFonts w:ascii="Arial" w:hAnsi="Arial" w:cs="Arial"/>
          <w:vertAlign w:val="superscript"/>
        </w:rPr>
        <w:t xml:space="preserve"> </w:t>
      </w:r>
      <w:r w:rsidRPr="0035122D">
        <w:rPr>
          <w:rFonts w:ascii="Arial" w:hAnsi="Arial" w:cs="Arial"/>
        </w:rPr>
        <w:t>B-1 cells. (c) Cnet plot presentation of enriched Hallmark pathways (P&lt;0.05, FDR&lt;0.05) upon a GSEA. Size = the number of differentially expressed gene which belongs to the enriched Hallmark pathway. Fold change = the fold change difference between TCF1</w:t>
      </w:r>
      <w:r w:rsidRPr="0035122D">
        <w:rPr>
          <w:rFonts w:ascii="Arial" w:hAnsi="Arial" w:cs="Arial"/>
          <w:vertAlign w:val="superscript"/>
        </w:rPr>
        <w:t>WT</w:t>
      </w:r>
      <w:r w:rsidRPr="0035122D">
        <w:rPr>
          <w:rFonts w:ascii="Arial" w:hAnsi="Arial" w:cs="Arial"/>
        </w:rPr>
        <w:t>LEF1</w:t>
      </w:r>
      <w:r w:rsidRPr="0035122D">
        <w:rPr>
          <w:rFonts w:ascii="Arial" w:hAnsi="Arial" w:cs="Arial"/>
          <w:vertAlign w:val="superscript"/>
        </w:rPr>
        <w:t xml:space="preserve">WT </w:t>
      </w:r>
      <w:r w:rsidRPr="0035122D">
        <w:rPr>
          <w:rFonts w:ascii="Arial" w:hAnsi="Arial" w:cs="Arial"/>
        </w:rPr>
        <w:t>and TCF1</w:t>
      </w:r>
      <w:r w:rsidRPr="0035122D">
        <w:rPr>
          <w:rFonts w:ascii="Arial" w:hAnsi="Arial" w:cs="Arial"/>
          <w:vertAlign w:val="superscript"/>
          <w:lang w:val="el-GR"/>
        </w:rPr>
        <w:t>Δ</w:t>
      </w:r>
      <w:r w:rsidRPr="0035122D">
        <w:rPr>
          <w:rFonts w:ascii="Arial" w:hAnsi="Arial" w:cs="Arial"/>
        </w:rPr>
        <w:t>LEF1</w:t>
      </w:r>
      <w:r w:rsidRPr="0035122D">
        <w:rPr>
          <w:rFonts w:ascii="Arial" w:hAnsi="Arial" w:cs="Arial"/>
          <w:vertAlign w:val="superscript"/>
          <w:lang w:val="el-GR"/>
        </w:rPr>
        <w:t>Δ</w:t>
      </w:r>
      <w:r w:rsidRPr="0035122D">
        <w:rPr>
          <w:rFonts w:ascii="Arial" w:hAnsi="Arial" w:cs="Arial"/>
          <w:vertAlign w:val="superscript"/>
          <w:lang w:val="en-GB"/>
        </w:rPr>
        <w:t xml:space="preserve"> </w:t>
      </w:r>
      <w:r w:rsidRPr="0035122D">
        <w:rPr>
          <w:rFonts w:ascii="Arial" w:hAnsi="Arial" w:cs="Arial"/>
          <w:lang w:val="en-GB"/>
        </w:rPr>
        <w:t xml:space="preserve">B-1a cells. (d) </w:t>
      </w:r>
      <w:r w:rsidRPr="0035122D">
        <w:rPr>
          <w:rFonts w:ascii="Arial" w:hAnsi="Arial" w:cs="Arial"/>
        </w:rPr>
        <w:t>Quantification of percentage of splenic B-1a cells from Ets1</w:t>
      </w:r>
      <w:r w:rsidRPr="0035122D">
        <w:rPr>
          <w:rFonts w:ascii="Arial" w:hAnsi="Arial" w:cs="Arial"/>
          <w:vertAlign w:val="superscript"/>
        </w:rPr>
        <w:t>WT</w:t>
      </w:r>
      <w:r w:rsidRPr="0035122D">
        <w:rPr>
          <w:rFonts w:ascii="Arial" w:hAnsi="Arial" w:cs="Arial"/>
        </w:rPr>
        <w:t xml:space="preserve"> (</w:t>
      </w:r>
      <w:r w:rsidRPr="0035122D">
        <w:rPr>
          <w:rFonts w:ascii="Arial" w:hAnsi="Arial" w:cs="Arial"/>
          <w:i/>
          <w:iCs/>
        </w:rPr>
        <w:t>Ets1</w:t>
      </w:r>
      <w:r w:rsidRPr="0035122D">
        <w:rPr>
          <w:rFonts w:ascii="Arial" w:hAnsi="Arial" w:cs="Arial"/>
          <w:vertAlign w:val="superscript"/>
        </w:rPr>
        <w:t>+/+</w:t>
      </w:r>
      <w:r w:rsidRPr="0035122D">
        <w:rPr>
          <w:rFonts w:ascii="Arial" w:hAnsi="Arial" w:cs="Arial"/>
        </w:rPr>
        <w:t>.Cre</w:t>
      </w:r>
      <w:r w:rsidRPr="0035122D">
        <w:rPr>
          <w:rFonts w:ascii="Arial" w:hAnsi="Arial" w:cs="Arial"/>
          <w:vertAlign w:val="superscript"/>
        </w:rPr>
        <w:t xml:space="preserve"> Cd19</w:t>
      </w:r>
      <w:r w:rsidRPr="0035122D">
        <w:rPr>
          <w:rFonts w:ascii="Arial" w:hAnsi="Arial" w:cs="Arial"/>
        </w:rPr>
        <w:t>) and Ets1</w:t>
      </w:r>
      <w:r w:rsidRPr="0035122D">
        <w:rPr>
          <w:rFonts w:ascii="Arial" w:hAnsi="Arial" w:cs="Arial"/>
          <w:vertAlign w:val="superscript"/>
          <w:lang w:val="el-GR"/>
        </w:rPr>
        <w:t>Δ</w:t>
      </w:r>
      <w:r w:rsidRPr="0035122D">
        <w:rPr>
          <w:rFonts w:ascii="Arial" w:hAnsi="Arial" w:cs="Arial"/>
          <w:vertAlign w:val="superscript"/>
        </w:rPr>
        <w:t xml:space="preserve"> </w:t>
      </w:r>
      <w:r w:rsidRPr="0035122D">
        <w:rPr>
          <w:rFonts w:ascii="Arial" w:hAnsi="Arial" w:cs="Arial"/>
        </w:rPr>
        <w:t>(</w:t>
      </w:r>
      <w:r w:rsidRPr="0035122D">
        <w:rPr>
          <w:rFonts w:ascii="Arial" w:hAnsi="Arial" w:cs="Arial"/>
          <w:i/>
          <w:iCs/>
        </w:rPr>
        <w:t>Ets1</w:t>
      </w:r>
      <w:r w:rsidRPr="0035122D">
        <w:rPr>
          <w:rFonts w:ascii="Arial" w:hAnsi="Arial" w:cs="Arial"/>
          <w:vertAlign w:val="superscript"/>
        </w:rPr>
        <w:t>flox/flox</w:t>
      </w:r>
      <w:r w:rsidRPr="0035122D">
        <w:rPr>
          <w:rFonts w:ascii="Arial" w:hAnsi="Arial" w:cs="Arial"/>
        </w:rPr>
        <w:t>.Cre</w:t>
      </w:r>
      <w:r w:rsidRPr="0035122D">
        <w:rPr>
          <w:rFonts w:ascii="Arial" w:hAnsi="Arial" w:cs="Arial"/>
          <w:vertAlign w:val="superscript"/>
        </w:rPr>
        <w:t>Cd19</w:t>
      </w:r>
      <w:r w:rsidRPr="0035122D">
        <w:rPr>
          <w:rFonts w:ascii="Arial" w:hAnsi="Arial" w:cs="Arial"/>
        </w:rPr>
        <w:t>) mice. Each symbol represents an individual mouse, Data are mean ± s.d. Data are from one experiment with five or seven mice per genotype, representative of two independent experiments (a), Data from three independent experiments in total of 10-12 mice per genotype (b), Data are from one experiment with four or five mice per genotype, representative of three independent experiments (d). Statistical analysis was performed using Mann-Whitney t test (a-b, d) *</w:t>
      </w:r>
      <w:r w:rsidRPr="0035122D">
        <w:rPr>
          <w:rFonts w:ascii="Arial" w:hAnsi="Arial" w:cs="Arial"/>
          <w:i/>
          <w:iCs/>
        </w:rPr>
        <w:t xml:space="preserve">P </w:t>
      </w:r>
      <w:r w:rsidRPr="0035122D">
        <w:rPr>
          <w:rFonts w:ascii="Arial" w:hAnsi="Arial" w:cs="Arial"/>
        </w:rPr>
        <w:t>&lt; 0.05, **</w:t>
      </w:r>
      <w:r w:rsidRPr="0035122D">
        <w:rPr>
          <w:rFonts w:ascii="Arial" w:hAnsi="Arial" w:cs="Arial"/>
          <w:i/>
          <w:iCs/>
        </w:rPr>
        <w:t xml:space="preserve">P </w:t>
      </w:r>
      <w:r w:rsidRPr="0035122D">
        <w:rPr>
          <w:rFonts w:ascii="Arial" w:hAnsi="Arial" w:cs="Arial"/>
        </w:rPr>
        <w:t>&lt; 0.001 and ***</w:t>
      </w:r>
      <w:r w:rsidRPr="0035122D">
        <w:rPr>
          <w:rFonts w:ascii="Arial" w:hAnsi="Arial" w:cs="Arial"/>
          <w:i/>
          <w:iCs/>
        </w:rPr>
        <w:t xml:space="preserve">P </w:t>
      </w:r>
      <w:r w:rsidRPr="0035122D">
        <w:rPr>
          <w:rFonts w:ascii="Arial" w:hAnsi="Arial" w:cs="Arial"/>
        </w:rPr>
        <w:t>&lt; 0.0001. </w:t>
      </w:r>
    </w:p>
    <w:p w14:paraId="40955978" w14:textId="77777777" w:rsidR="004751AA" w:rsidRPr="0035122D" w:rsidRDefault="004751AA" w:rsidP="004751AA">
      <w:pPr>
        <w:spacing w:line="360" w:lineRule="auto"/>
        <w:jc w:val="both"/>
        <w:rPr>
          <w:rFonts w:ascii="Arial" w:hAnsi="Arial" w:cs="Arial"/>
          <w:lang w:val="en-GB"/>
        </w:rPr>
      </w:pPr>
    </w:p>
    <w:p w14:paraId="3C9616CD" w14:textId="77777777" w:rsidR="004751AA" w:rsidRPr="0035122D" w:rsidRDefault="004751AA" w:rsidP="004751AA">
      <w:pPr>
        <w:jc w:val="both"/>
        <w:rPr>
          <w:rFonts w:ascii="Arial" w:hAnsi="Arial" w:cs="Arial"/>
        </w:rPr>
      </w:pPr>
    </w:p>
    <w:p w14:paraId="64F597E1" w14:textId="77777777" w:rsidR="004751AA" w:rsidRPr="0035122D" w:rsidRDefault="004751AA" w:rsidP="004751AA">
      <w:pPr>
        <w:jc w:val="both"/>
        <w:rPr>
          <w:rFonts w:ascii="Arial" w:hAnsi="Arial" w:cs="Arial"/>
        </w:rPr>
      </w:pPr>
    </w:p>
    <w:p w14:paraId="3CD071AC" w14:textId="77777777" w:rsidR="004751AA" w:rsidRPr="0035122D" w:rsidRDefault="004751AA" w:rsidP="004751AA">
      <w:pPr>
        <w:jc w:val="both"/>
        <w:rPr>
          <w:rFonts w:ascii="Arial" w:hAnsi="Arial" w:cs="Arial"/>
        </w:rPr>
      </w:pPr>
    </w:p>
    <w:p w14:paraId="23A5B2A5" w14:textId="77777777" w:rsidR="004751AA" w:rsidRPr="0035122D" w:rsidRDefault="004751AA" w:rsidP="004751AA">
      <w:pPr>
        <w:jc w:val="both"/>
        <w:rPr>
          <w:rFonts w:ascii="Arial" w:hAnsi="Arial" w:cs="Arial"/>
        </w:rPr>
      </w:pPr>
    </w:p>
    <w:p w14:paraId="26C331A5" w14:textId="77777777" w:rsidR="004751AA" w:rsidRPr="0035122D" w:rsidRDefault="004751AA" w:rsidP="004751AA">
      <w:pPr>
        <w:jc w:val="both"/>
        <w:rPr>
          <w:rFonts w:ascii="Arial" w:hAnsi="Arial" w:cs="Arial"/>
        </w:rPr>
      </w:pPr>
    </w:p>
    <w:p w14:paraId="29544848" w14:textId="77777777" w:rsidR="004751AA" w:rsidRPr="0035122D" w:rsidRDefault="004751AA" w:rsidP="004751AA">
      <w:pPr>
        <w:jc w:val="both"/>
        <w:rPr>
          <w:rFonts w:ascii="Arial" w:hAnsi="Arial" w:cs="Arial"/>
        </w:rPr>
      </w:pPr>
    </w:p>
    <w:p w14:paraId="2165B49F" w14:textId="77777777" w:rsidR="004751AA" w:rsidRPr="0035122D" w:rsidRDefault="004751AA" w:rsidP="004751AA">
      <w:pPr>
        <w:jc w:val="both"/>
        <w:rPr>
          <w:rFonts w:ascii="Arial" w:hAnsi="Arial" w:cs="Arial"/>
        </w:rPr>
      </w:pPr>
    </w:p>
    <w:p w14:paraId="55CEEFA8" w14:textId="77777777" w:rsidR="004751AA" w:rsidRPr="0035122D" w:rsidRDefault="004751AA" w:rsidP="004751AA">
      <w:pPr>
        <w:jc w:val="both"/>
        <w:rPr>
          <w:rFonts w:ascii="Arial" w:hAnsi="Arial" w:cs="Arial"/>
        </w:rPr>
      </w:pPr>
    </w:p>
    <w:p w14:paraId="7ECCED33" w14:textId="77777777" w:rsidR="004751AA" w:rsidRPr="0035122D" w:rsidRDefault="004751AA" w:rsidP="004751AA">
      <w:pPr>
        <w:jc w:val="both"/>
        <w:rPr>
          <w:rFonts w:ascii="Arial" w:hAnsi="Arial" w:cs="Arial"/>
        </w:rPr>
      </w:pPr>
    </w:p>
    <w:p w14:paraId="16B4B052" w14:textId="77777777" w:rsidR="004751AA" w:rsidRPr="0035122D" w:rsidRDefault="004751AA" w:rsidP="004751AA">
      <w:pPr>
        <w:jc w:val="both"/>
        <w:rPr>
          <w:rFonts w:ascii="Arial" w:hAnsi="Arial" w:cs="Arial"/>
        </w:rPr>
      </w:pPr>
    </w:p>
    <w:p w14:paraId="2CDCF7C2" w14:textId="77777777" w:rsidR="004751AA" w:rsidRPr="0035122D" w:rsidRDefault="004751AA" w:rsidP="004751AA">
      <w:pPr>
        <w:jc w:val="both"/>
        <w:rPr>
          <w:rFonts w:ascii="Arial" w:hAnsi="Arial" w:cs="Arial"/>
        </w:rPr>
      </w:pPr>
    </w:p>
    <w:p w14:paraId="34198945" w14:textId="77777777" w:rsidR="004751AA" w:rsidRPr="0035122D" w:rsidRDefault="004751AA" w:rsidP="004751AA">
      <w:pPr>
        <w:jc w:val="both"/>
        <w:rPr>
          <w:rFonts w:ascii="Arial" w:hAnsi="Arial" w:cs="Arial"/>
        </w:rPr>
      </w:pPr>
    </w:p>
    <w:p w14:paraId="52B3F3F5" w14:textId="77777777" w:rsidR="004751AA" w:rsidRPr="0035122D" w:rsidRDefault="004751AA" w:rsidP="004751AA">
      <w:pPr>
        <w:jc w:val="both"/>
        <w:rPr>
          <w:rFonts w:ascii="Arial" w:hAnsi="Arial" w:cs="Arial"/>
        </w:rPr>
      </w:pPr>
    </w:p>
    <w:p w14:paraId="5CA2DA50" w14:textId="77777777" w:rsidR="004751AA" w:rsidRPr="0035122D" w:rsidRDefault="004751AA" w:rsidP="004751AA">
      <w:pPr>
        <w:jc w:val="both"/>
        <w:rPr>
          <w:rFonts w:ascii="Arial" w:hAnsi="Arial" w:cs="Arial"/>
        </w:rPr>
      </w:pPr>
    </w:p>
    <w:p w14:paraId="6E9E26DF" w14:textId="77777777" w:rsidR="004751AA" w:rsidRPr="0035122D" w:rsidRDefault="004751AA" w:rsidP="004751AA">
      <w:pPr>
        <w:jc w:val="both"/>
        <w:rPr>
          <w:rFonts w:ascii="Arial" w:hAnsi="Arial" w:cs="Arial"/>
        </w:rPr>
      </w:pPr>
    </w:p>
    <w:p w14:paraId="444623DC" w14:textId="77777777" w:rsidR="004751AA" w:rsidRPr="0035122D" w:rsidRDefault="004751AA" w:rsidP="004751AA">
      <w:pPr>
        <w:jc w:val="both"/>
        <w:rPr>
          <w:rFonts w:ascii="Arial" w:hAnsi="Arial" w:cs="Arial"/>
        </w:rPr>
      </w:pPr>
    </w:p>
    <w:p w14:paraId="51DA89A9" w14:textId="77777777" w:rsidR="004751AA" w:rsidRPr="0035122D" w:rsidRDefault="004751AA" w:rsidP="004751AA">
      <w:pPr>
        <w:jc w:val="both"/>
        <w:rPr>
          <w:rFonts w:ascii="Arial" w:hAnsi="Arial" w:cs="Arial"/>
        </w:rPr>
      </w:pPr>
    </w:p>
    <w:p w14:paraId="47DFF0F6" w14:textId="77777777" w:rsidR="004751AA" w:rsidRPr="0035122D" w:rsidRDefault="004751AA" w:rsidP="004751AA">
      <w:pPr>
        <w:jc w:val="both"/>
        <w:rPr>
          <w:rFonts w:ascii="Arial" w:hAnsi="Arial" w:cs="Arial"/>
        </w:rPr>
      </w:pPr>
    </w:p>
    <w:p w14:paraId="752BDBAA" w14:textId="77777777" w:rsidR="004751AA" w:rsidRPr="0035122D" w:rsidRDefault="004751AA" w:rsidP="004751AA">
      <w:pPr>
        <w:jc w:val="both"/>
        <w:rPr>
          <w:rFonts w:ascii="Arial" w:hAnsi="Arial" w:cs="Arial"/>
        </w:rPr>
      </w:pPr>
    </w:p>
    <w:p w14:paraId="2E9701D8" w14:textId="77777777" w:rsidR="004751AA" w:rsidRPr="0035122D" w:rsidRDefault="004751AA" w:rsidP="004751AA">
      <w:pPr>
        <w:jc w:val="both"/>
        <w:rPr>
          <w:rFonts w:ascii="Arial" w:hAnsi="Arial" w:cs="Arial"/>
        </w:rPr>
      </w:pPr>
    </w:p>
    <w:p w14:paraId="722E8352" w14:textId="77777777" w:rsidR="004751AA" w:rsidRPr="0035122D" w:rsidRDefault="004751AA" w:rsidP="004751AA">
      <w:pPr>
        <w:jc w:val="both"/>
        <w:rPr>
          <w:rFonts w:ascii="Arial" w:hAnsi="Arial" w:cs="Arial"/>
        </w:rPr>
      </w:pPr>
    </w:p>
    <w:p w14:paraId="7D70E868" w14:textId="77777777" w:rsidR="004751AA" w:rsidRPr="0035122D" w:rsidRDefault="004751AA" w:rsidP="004751AA">
      <w:pPr>
        <w:jc w:val="both"/>
        <w:rPr>
          <w:rFonts w:ascii="Arial" w:hAnsi="Arial" w:cs="Arial"/>
          <w:b/>
          <w:bCs/>
        </w:rPr>
      </w:pPr>
      <w:r w:rsidRPr="0035122D">
        <w:rPr>
          <w:rFonts w:ascii="Arial" w:hAnsi="Arial" w:cs="Arial"/>
          <w:b/>
          <w:bCs/>
        </w:rPr>
        <w:lastRenderedPageBreak/>
        <w:t>Extended Figure 4</w:t>
      </w:r>
    </w:p>
    <w:p w14:paraId="6F90D54A" w14:textId="77777777" w:rsidR="004751AA" w:rsidRPr="0035122D" w:rsidRDefault="004751AA" w:rsidP="004751AA">
      <w:pPr>
        <w:jc w:val="both"/>
        <w:rPr>
          <w:rFonts w:ascii="Arial" w:hAnsi="Arial" w:cs="Arial"/>
        </w:rPr>
      </w:pPr>
    </w:p>
    <w:p w14:paraId="22536D4C" w14:textId="77777777" w:rsidR="004751AA" w:rsidRPr="0035122D" w:rsidRDefault="004751AA" w:rsidP="004751AA">
      <w:pPr>
        <w:spacing w:line="360" w:lineRule="auto"/>
        <w:rPr>
          <w:rFonts w:ascii="Arial" w:hAnsi="Arial" w:cs="Arial"/>
        </w:rPr>
      </w:pPr>
      <w:r w:rsidRPr="0035122D">
        <w:rPr>
          <w:rFonts w:ascii="Arial" w:hAnsi="Arial" w:cs="Arial"/>
          <w:b/>
          <w:bCs/>
        </w:rPr>
        <w:t>TCF1 and LEF1 limit cell proliferation by regulation of IL-10 production.</w:t>
      </w:r>
      <w:r w:rsidRPr="0035122D">
        <w:rPr>
          <w:rFonts w:ascii="Arial" w:hAnsi="Arial" w:cs="Arial"/>
        </w:rPr>
        <w:t xml:space="preserve"> </w:t>
      </w:r>
      <w:r w:rsidRPr="0035122D">
        <w:rPr>
          <w:rFonts w:ascii="Arial" w:hAnsi="Arial" w:cs="Arial"/>
          <w:lang w:val="en-US"/>
        </w:rPr>
        <w:t xml:space="preserve">(a) CBA (Cytometric Bead Array) measure IL-10 secretion by </w:t>
      </w:r>
      <w:r w:rsidRPr="0035122D">
        <w:rPr>
          <w:rFonts w:ascii="Arial" w:hAnsi="Arial" w:cs="Arial"/>
        </w:rPr>
        <w:t>TCF1</w:t>
      </w:r>
      <w:r w:rsidRPr="0035122D">
        <w:rPr>
          <w:rFonts w:ascii="Arial" w:hAnsi="Arial" w:cs="Arial"/>
          <w:vertAlign w:val="superscript"/>
        </w:rPr>
        <w:t>WT</w:t>
      </w:r>
      <w:r w:rsidRPr="0035122D">
        <w:rPr>
          <w:rFonts w:ascii="Arial" w:hAnsi="Arial" w:cs="Arial"/>
        </w:rPr>
        <w:t>LEF1</w:t>
      </w:r>
      <w:r w:rsidRPr="0035122D">
        <w:rPr>
          <w:rFonts w:ascii="Arial" w:hAnsi="Arial" w:cs="Arial"/>
          <w:vertAlign w:val="superscript"/>
        </w:rPr>
        <w:t xml:space="preserve">WT </w:t>
      </w:r>
      <w:r w:rsidRPr="0035122D">
        <w:rPr>
          <w:rFonts w:ascii="Arial" w:hAnsi="Arial" w:cs="Arial"/>
        </w:rPr>
        <w:t>and TCF1</w:t>
      </w:r>
      <w:r w:rsidRPr="0035122D">
        <w:rPr>
          <w:rFonts w:ascii="Arial" w:hAnsi="Arial" w:cs="Arial"/>
          <w:vertAlign w:val="superscript"/>
          <w:lang w:val="el-GR"/>
        </w:rPr>
        <w:t>Δ</w:t>
      </w:r>
      <w:r w:rsidRPr="0035122D">
        <w:rPr>
          <w:rFonts w:ascii="Arial" w:hAnsi="Arial" w:cs="Arial"/>
        </w:rPr>
        <w:t>LEF1</w:t>
      </w:r>
      <w:r w:rsidRPr="0035122D">
        <w:rPr>
          <w:rFonts w:ascii="Arial" w:hAnsi="Arial" w:cs="Arial"/>
          <w:vertAlign w:val="superscript"/>
          <w:lang w:val="el-GR"/>
        </w:rPr>
        <w:t>Δ</w:t>
      </w:r>
      <w:r w:rsidRPr="0035122D">
        <w:rPr>
          <w:rFonts w:ascii="Arial" w:hAnsi="Arial" w:cs="Arial"/>
          <w:vertAlign w:val="superscript"/>
        </w:rPr>
        <w:t xml:space="preserve"> </w:t>
      </w:r>
      <w:r w:rsidRPr="0035122D">
        <w:rPr>
          <w:rFonts w:ascii="Arial" w:hAnsi="Arial" w:cs="Arial"/>
          <w:lang w:val="en-US"/>
        </w:rPr>
        <w:t xml:space="preserve">B-1 cells culture in media with LPS for 3 days. </w:t>
      </w:r>
      <w:r w:rsidRPr="0035122D">
        <w:rPr>
          <w:rFonts w:ascii="Arial" w:hAnsi="Arial" w:cs="Arial"/>
        </w:rPr>
        <w:t>(b) Flow cytometry plots (upper) and Quantification of mean percentage (bottom) of CD138</w:t>
      </w:r>
      <w:r w:rsidRPr="0035122D">
        <w:rPr>
          <w:rFonts w:ascii="Arial" w:hAnsi="Arial" w:cs="Arial"/>
          <w:vertAlign w:val="superscript"/>
        </w:rPr>
        <w:t>+</w:t>
      </w:r>
      <w:r w:rsidRPr="0035122D">
        <w:rPr>
          <w:rFonts w:ascii="Arial" w:hAnsi="Arial" w:cs="Arial"/>
        </w:rPr>
        <w:t>Lag3</w:t>
      </w:r>
      <w:r w:rsidRPr="0035122D">
        <w:rPr>
          <w:rFonts w:ascii="Arial" w:hAnsi="Arial" w:cs="Arial"/>
          <w:vertAlign w:val="superscript"/>
        </w:rPr>
        <w:t>+</w:t>
      </w:r>
      <w:r w:rsidRPr="0035122D">
        <w:rPr>
          <w:rFonts w:ascii="Arial" w:hAnsi="Arial" w:cs="Arial"/>
        </w:rPr>
        <w:t>cells in the spleen of TCF1</w:t>
      </w:r>
      <w:r w:rsidRPr="0035122D">
        <w:rPr>
          <w:rFonts w:ascii="Arial" w:hAnsi="Arial" w:cs="Arial"/>
          <w:vertAlign w:val="superscript"/>
        </w:rPr>
        <w:t>WT</w:t>
      </w:r>
      <w:r w:rsidRPr="0035122D">
        <w:rPr>
          <w:rFonts w:ascii="Arial" w:hAnsi="Arial" w:cs="Arial"/>
        </w:rPr>
        <w:t>LEF1</w:t>
      </w:r>
      <w:r w:rsidRPr="0035122D">
        <w:rPr>
          <w:rFonts w:ascii="Arial" w:hAnsi="Arial" w:cs="Arial"/>
          <w:vertAlign w:val="superscript"/>
        </w:rPr>
        <w:t>WT</w:t>
      </w:r>
      <w:r w:rsidRPr="0035122D">
        <w:rPr>
          <w:rFonts w:ascii="Arial" w:hAnsi="Arial" w:cs="Arial"/>
        </w:rPr>
        <w:t xml:space="preserve"> or TCF1</w:t>
      </w:r>
      <w:r w:rsidRPr="0035122D">
        <w:rPr>
          <w:rFonts w:ascii="Arial" w:hAnsi="Arial" w:cs="Arial"/>
          <w:vertAlign w:val="superscript"/>
          <w:lang w:val="el-GR"/>
        </w:rPr>
        <w:t>Δ</w:t>
      </w:r>
      <w:r w:rsidRPr="0035122D">
        <w:rPr>
          <w:rFonts w:ascii="Arial" w:hAnsi="Arial" w:cs="Arial"/>
        </w:rPr>
        <w:t>LEF1</w:t>
      </w:r>
      <w:r w:rsidRPr="0035122D">
        <w:rPr>
          <w:rFonts w:ascii="Arial" w:hAnsi="Arial" w:cs="Arial"/>
          <w:vertAlign w:val="superscript"/>
          <w:lang w:val="el-GR"/>
        </w:rPr>
        <w:t>Δ</w:t>
      </w:r>
      <w:r w:rsidRPr="0035122D">
        <w:rPr>
          <w:rFonts w:ascii="Arial" w:hAnsi="Arial" w:cs="Arial"/>
          <w:vertAlign w:val="superscript"/>
          <w:lang w:val="en-GB"/>
        </w:rPr>
        <w:t xml:space="preserve"> </w:t>
      </w:r>
      <w:r w:rsidRPr="0035122D">
        <w:rPr>
          <w:rFonts w:ascii="Arial" w:hAnsi="Arial" w:cs="Arial"/>
          <w:lang w:val="en-GB"/>
        </w:rPr>
        <w:t>mice</w:t>
      </w:r>
      <w:r w:rsidRPr="0035122D">
        <w:rPr>
          <w:rFonts w:ascii="Arial" w:hAnsi="Arial" w:cs="Arial"/>
        </w:rPr>
        <w:t xml:space="preserve"> 3 days after injection with LPS.  (c) </w:t>
      </w:r>
      <w:r w:rsidRPr="0035122D">
        <w:rPr>
          <w:rFonts w:ascii="Arial" w:hAnsi="Arial" w:cs="Arial"/>
          <w:lang w:val="en-US"/>
        </w:rPr>
        <w:t>gMFI quantification of TCF1 and LEF1 in B cells subsets from B-1a (CD19</w:t>
      </w:r>
      <w:r w:rsidRPr="0035122D">
        <w:rPr>
          <w:rFonts w:ascii="Arial" w:hAnsi="Arial" w:cs="Arial"/>
          <w:vertAlign w:val="superscript"/>
          <w:lang w:val="en-US"/>
        </w:rPr>
        <w:t>+</w:t>
      </w:r>
      <w:r w:rsidRPr="0035122D">
        <w:rPr>
          <w:rFonts w:ascii="Arial" w:hAnsi="Arial" w:cs="Arial"/>
          <w:lang w:val="en-US"/>
        </w:rPr>
        <w:t>B220</w:t>
      </w:r>
      <w:r w:rsidRPr="0035122D">
        <w:rPr>
          <w:rFonts w:ascii="Arial" w:hAnsi="Arial" w:cs="Arial"/>
          <w:vertAlign w:val="superscript"/>
          <w:lang w:val="en-US"/>
        </w:rPr>
        <w:t>-</w:t>
      </w:r>
      <w:r w:rsidRPr="0035122D">
        <w:rPr>
          <w:rFonts w:ascii="Arial" w:hAnsi="Arial" w:cs="Arial"/>
          <w:lang w:val="en-US"/>
        </w:rPr>
        <w:t>CD5</w:t>
      </w:r>
      <w:r w:rsidRPr="0035122D">
        <w:rPr>
          <w:rFonts w:ascii="Arial" w:hAnsi="Arial" w:cs="Arial"/>
          <w:vertAlign w:val="superscript"/>
          <w:lang w:val="en-US"/>
        </w:rPr>
        <w:t>+</w:t>
      </w:r>
      <w:r w:rsidRPr="0035122D">
        <w:rPr>
          <w:rFonts w:ascii="Arial" w:hAnsi="Arial" w:cs="Arial"/>
          <w:lang w:val="en-US"/>
        </w:rPr>
        <w:t>CD23</w:t>
      </w:r>
      <w:r w:rsidRPr="0035122D">
        <w:rPr>
          <w:rFonts w:ascii="Arial" w:hAnsi="Arial" w:cs="Arial"/>
          <w:vertAlign w:val="superscript"/>
          <w:lang w:val="en-US"/>
        </w:rPr>
        <w:t>-</w:t>
      </w:r>
      <w:r w:rsidRPr="0035122D">
        <w:rPr>
          <w:rFonts w:ascii="Arial" w:hAnsi="Arial" w:cs="Arial"/>
          <w:lang w:val="en-US"/>
        </w:rPr>
        <w:t>), B10 (CD1d</w:t>
      </w:r>
      <w:r w:rsidRPr="0035122D">
        <w:rPr>
          <w:rFonts w:ascii="Arial" w:hAnsi="Arial" w:cs="Arial"/>
          <w:vertAlign w:val="superscript"/>
          <w:lang w:val="en-US"/>
        </w:rPr>
        <w:t>hi</w:t>
      </w:r>
      <w:r w:rsidRPr="0035122D">
        <w:rPr>
          <w:rFonts w:ascii="Arial" w:hAnsi="Arial" w:cs="Arial"/>
          <w:lang w:val="en-US"/>
        </w:rPr>
        <w:t>CD5</w:t>
      </w:r>
      <w:r w:rsidRPr="0035122D">
        <w:rPr>
          <w:rFonts w:ascii="Arial" w:hAnsi="Arial" w:cs="Arial"/>
          <w:vertAlign w:val="superscript"/>
          <w:lang w:val="en-US"/>
        </w:rPr>
        <w:t>+</w:t>
      </w:r>
      <w:r w:rsidRPr="0035122D">
        <w:rPr>
          <w:rFonts w:ascii="Arial" w:hAnsi="Arial" w:cs="Arial"/>
          <w:lang w:val="en-US"/>
        </w:rPr>
        <w:t>), T2-MZP(B220</w:t>
      </w:r>
      <w:r w:rsidRPr="0035122D">
        <w:rPr>
          <w:rFonts w:ascii="Arial" w:hAnsi="Arial" w:cs="Arial"/>
          <w:vertAlign w:val="superscript"/>
          <w:lang w:val="en-US"/>
        </w:rPr>
        <w:t>+</w:t>
      </w:r>
      <w:r w:rsidRPr="0035122D">
        <w:rPr>
          <w:rFonts w:ascii="Arial" w:hAnsi="Arial" w:cs="Arial"/>
          <w:lang w:val="en-US"/>
        </w:rPr>
        <w:t>IgM</w:t>
      </w:r>
      <w:r w:rsidRPr="0035122D">
        <w:rPr>
          <w:rFonts w:ascii="Arial" w:hAnsi="Arial" w:cs="Arial"/>
          <w:vertAlign w:val="superscript"/>
          <w:lang w:val="en-US"/>
        </w:rPr>
        <w:t>hi</w:t>
      </w:r>
      <w:r w:rsidRPr="0035122D">
        <w:rPr>
          <w:rFonts w:ascii="Arial" w:hAnsi="Arial" w:cs="Arial"/>
          <w:lang w:val="en-US"/>
        </w:rPr>
        <w:t>CD21</w:t>
      </w:r>
      <w:r w:rsidRPr="0035122D">
        <w:rPr>
          <w:rFonts w:ascii="Arial" w:hAnsi="Arial" w:cs="Arial"/>
          <w:vertAlign w:val="superscript"/>
          <w:lang w:val="en-US"/>
        </w:rPr>
        <w:t>hi</w:t>
      </w:r>
      <w:r w:rsidRPr="0035122D">
        <w:rPr>
          <w:rFonts w:ascii="Arial" w:hAnsi="Arial" w:cs="Arial"/>
          <w:lang w:val="en-US"/>
        </w:rPr>
        <w:t>CD23</w:t>
      </w:r>
      <w:r w:rsidRPr="0035122D">
        <w:rPr>
          <w:rFonts w:ascii="Arial" w:hAnsi="Arial" w:cs="Arial"/>
          <w:vertAlign w:val="superscript"/>
          <w:lang w:val="en-US"/>
        </w:rPr>
        <w:t>+</w:t>
      </w:r>
      <w:r w:rsidRPr="0035122D">
        <w:rPr>
          <w:rFonts w:ascii="Arial" w:hAnsi="Arial" w:cs="Arial"/>
          <w:lang w:val="en-US"/>
        </w:rPr>
        <w:t>), MZB (CD19</w:t>
      </w:r>
      <w:r w:rsidRPr="0035122D">
        <w:rPr>
          <w:rFonts w:ascii="Arial" w:hAnsi="Arial" w:cs="Arial"/>
          <w:vertAlign w:val="superscript"/>
          <w:lang w:val="en-US"/>
        </w:rPr>
        <w:t>+</w:t>
      </w:r>
      <w:r w:rsidRPr="0035122D">
        <w:rPr>
          <w:rFonts w:ascii="Arial" w:hAnsi="Arial" w:cs="Arial"/>
          <w:lang w:val="en-US"/>
        </w:rPr>
        <w:t>B220</w:t>
      </w:r>
      <w:r w:rsidRPr="0035122D">
        <w:rPr>
          <w:rFonts w:ascii="Arial" w:hAnsi="Arial" w:cs="Arial"/>
          <w:vertAlign w:val="superscript"/>
          <w:lang w:val="en-US"/>
        </w:rPr>
        <w:t>+</w:t>
      </w:r>
      <w:r w:rsidRPr="0035122D">
        <w:rPr>
          <w:rFonts w:ascii="Arial" w:hAnsi="Arial" w:cs="Arial"/>
          <w:lang w:val="en-US"/>
        </w:rPr>
        <w:t>CD23</w:t>
      </w:r>
      <w:r w:rsidRPr="0035122D">
        <w:rPr>
          <w:rFonts w:ascii="Arial" w:hAnsi="Arial" w:cs="Arial"/>
          <w:vertAlign w:val="superscript"/>
          <w:lang w:val="en-US"/>
        </w:rPr>
        <w:t>-</w:t>
      </w:r>
      <w:r w:rsidRPr="0035122D">
        <w:rPr>
          <w:rFonts w:ascii="Arial" w:hAnsi="Arial" w:cs="Arial"/>
          <w:lang w:val="en-US"/>
        </w:rPr>
        <w:t>CD21</w:t>
      </w:r>
      <w:r w:rsidRPr="0035122D">
        <w:rPr>
          <w:rFonts w:ascii="Arial" w:hAnsi="Arial" w:cs="Arial"/>
          <w:vertAlign w:val="superscript"/>
          <w:lang w:val="en-US"/>
        </w:rPr>
        <w:t>+</w:t>
      </w:r>
      <w:r w:rsidRPr="0035122D">
        <w:rPr>
          <w:rFonts w:ascii="Arial" w:hAnsi="Arial" w:cs="Arial"/>
          <w:lang w:val="en-US"/>
        </w:rPr>
        <w:t>), FO (CD19</w:t>
      </w:r>
      <w:r w:rsidRPr="0035122D">
        <w:rPr>
          <w:rFonts w:ascii="Arial" w:hAnsi="Arial" w:cs="Arial"/>
          <w:vertAlign w:val="superscript"/>
          <w:lang w:val="en-US"/>
        </w:rPr>
        <w:t>+</w:t>
      </w:r>
      <w:r w:rsidRPr="0035122D">
        <w:rPr>
          <w:rFonts w:ascii="Arial" w:hAnsi="Arial" w:cs="Arial"/>
          <w:lang w:val="en-US"/>
        </w:rPr>
        <w:t>B220</w:t>
      </w:r>
      <w:r w:rsidRPr="0035122D">
        <w:rPr>
          <w:rFonts w:ascii="Arial" w:hAnsi="Arial" w:cs="Arial"/>
          <w:vertAlign w:val="superscript"/>
          <w:lang w:val="en-US"/>
        </w:rPr>
        <w:t>+</w:t>
      </w:r>
      <w:r w:rsidRPr="0035122D">
        <w:rPr>
          <w:rFonts w:ascii="Arial" w:hAnsi="Arial" w:cs="Arial"/>
          <w:lang w:val="en-US"/>
        </w:rPr>
        <w:t>CD23</w:t>
      </w:r>
      <w:r w:rsidRPr="0035122D">
        <w:rPr>
          <w:rFonts w:ascii="Arial" w:hAnsi="Arial" w:cs="Arial"/>
          <w:vertAlign w:val="superscript"/>
          <w:lang w:val="en-US"/>
        </w:rPr>
        <w:t>+</w:t>
      </w:r>
      <w:r w:rsidRPr="0035122D">
        <w:rPr>
          <w:rFonts w:ascii="Arial" w:hAnsi="Arial" w:cs="Arial"/>
          <w:lang w:val="en-US"/>
        </w:rPr>
        <w:t>CD21</w:t>
      </w:r>
      <w:r w:rsidRPr="0035122D">
        <w:rPr>
          <w:rFonts w:ascii="Arial" w:hAnsi="Arial" w:cs="Arial"/>
          <w:vertAlign w:val="superscript"/>
          <w:lang w:val="en-US"/>
        </w:rPr>
        <w:t>-</w:t>
      </w:r>
      <w:r w:rsidRPr="0035122D">
        <w:rPr>
          <w:rFonts w:ascii="Arial" w:hAnsi="Arial" w:cs="Arial"/>
          <w:lang w:val="en-US"/>
        </w:rPr>
        <w:t xml:space="preserve">) from spleen of C57BL/6J mice. </w:t>
      </w:r>
      <w:r w:rsidRPr="0035122D">
        <w:rPr>
          <w:rFonts w:ascii="Arial" w:hAnsi="Arial" w:cs="Arial"/>
        </w:rPr>
        <w:t>(d) Flow cytometry plots of CD138</w:t>
      </w:r>
      <w:r w:rsidRPr="0035122D">
        <w:rPr>
          <w:rFonts w:ascii="Arial" w:hAnsi="Arial" w:cs="Arial"/>
          <w:vertAlign w:val="superscript"/>
        </w:rPr>
        <w:t>+</w:t>
      </w:r>
      <w:r w:rsidRPr="0035122D">
        <w:rPr>
          <w:rFonts w:ascii="Arial" w:hAnsi="Arial" w:cs="Arial"/>
        </w:rPr>
        <w:t xml:space="preserve"> cells after magnetically purified splenic TCF1</w:t>
      </w:r>
      <w:r w:rsidRPr="0035122D">
        <w:rPr>
          <w:rFonts w:ascii="Arial" w:hAnsi="Arial" w:cs="Arial"/>
          <w:vertAlign w:val="superscript"/>
        </w:rPr>
        <w:t>WT</w:t>
      </w:r>
      <w:r w:rsidRPr="0035122D">
        <w:rPr>
          <w:rFonts w:ascii="Arial" w:hAnsi="Arial" w:cs="Arial"/>
        </w:rPr>
        <w:t>LEF1</w:t>
      </w:r>
      <w:r w:rsidRPr="0035122D">
        <w:rPr>
          <w:rFonts w:ascii="Arial" w:hAnsi="Arial" w:cs="Arial"/>
          <w:vertAlign w:val="superscript"/>
        </w:rPr>
        <w:t>WT</w:t>
      </w:r>
      <w:r w:rsidRPr="0035122D">
        <w:rPr>
          <w:rFonts w:ascii="Arial" w:hAnsi="Arial" w:cs="Arial"/>
        </w:rPr>
        <w:t xml:space="preserve"> or TCF1</w:t>
      </w:r>
      <w:r w:rsidRPr="0035122D">
        <w:rPr>
          <w:rFonts w:ascii="Arial" w:hAnsi="Arial" w:cs="Arial"/>
          <w:vertAlign w:val="superscript"/>
          <w:lang w:val="el-GR"/>
        </w:rPr>
        <w:t>Δ</w:t>
      </w:r>
      <w:r w:rsidRPr="0035122D">
        <w:rPr>
          <w:rFonts w:ascii="Arial" w:hAnsi="Arial" w:cs="Arial"/>
        </w:rPr>
        <w:t>LEF1</w:t>
      </w:r>
      <w:r w:rsidRPr="0035122D">
        <w:rPr>
          <w:rFonts w:ascii="Arial" w:hAnsi="Arial" w:cs="Arial"/>
          <w:vertAlign w:val="superscript"/>
          <w:lang w:val="el-GR"/>
        </w:rPr>
        <w:t>Δ</w:t>
      </w:r>
      <w:r w:rsidRPr="0035122D">
        <w:rPr>
          <w:rFonts w:ascii="Arial" w:hAnsi="Arial" w:cs="Arial"/>
        </w:rPr>
        <w:t xml:space="preserve"> B-2 cells were cultured with LPS and anti-mouse IL-10R or IgG1 isotype for 3 days. (e) </w:t>
      </w:r>
      <w:r w:rsidRPr="0035122D">
        <w:rPr>
          <w:rFonts w:ascii="Arial" w:hAnsi="Arial" w:cs="Arial"/>
          <w:lang w:val="en-US"/>
        </w:rPr>
        <w:t>Flow cytometry plots</w:t>
      </w:r>
      <w:r w:rsidRPr="0035122D">
        <w:rPr>
          <w:rFonts w:ascii="Arial" w:hAnsi="Arial" w:cs="Arial"/>
        </w:rPr>
        <w:t xml:space="preserve"> of PC (CD138</w:t>
      </w:r>
      <w:r w:rsidRPr="0035122D">
        <w:rPr>
          <w:rFonts w:ascii="Arial" w:hAnsi="Arial" w:cs="Arial"/>
          <w:vertAlign w:val="superscript"/>
        </w:rPr>
        <w:t>+</w:t>
      </w:r>
      <w:r w:rsidRPr="0035122D">
        <w:rPr>
          <w:rFonts w:ascii="Arial" w:hAnsi="Arial" w:cs="Arial"/>
        </w:rPr>
        <w:t>)</w:t>
      </w:r>
      <w:r w:rsidRPr="0035122D">
        <w:rPr>
          <w:rFonts w:ascii="Arial" w:hAnsi="Arial" w:cs="Arial"/>
          <w:vertAlign w:val="superscript"/>
        </w:rPr>
        <w:t xml:space="preserve"> </w:t>
      </w:r>
      <w:r w:rsidRPr="0035122D">
        <w:rPr>
          <w:rFonts w:ascii="Arial" w:hAnsi="Arial" w:cs="Arial"/>
        </w:rPr>
        <w:t>and non-PC (CD138</w:t>
      </w:r>
      <w:r w:rsidRPr="0035122D">
        <w:rPr>
          <w:rFonts w:ascii="Arial" w:hAnsi="Arial" w:cs="Arial"/>
          <w:vertAlign w:val="superscript"/>
        </w:rPr>
        <w:t>-</w:t>
      </w:r>
      <w:r w:rsidRPr="0035122D">
        <w:rPr>
          <w:rFonts w:ascii="Arial" w:hAnsi="Arial" w:cs="Arial"/>
        </w:rPr>
        <w:t>)</w:t>
      </w:r>
      <w:r w:rsidRPr="0035122D">
        <w:rPr>
          <w:rFonts w:ascii="Arial" w:hAnsi="Arial" w:cs="Arial"/>
          <w:vertAlign w:val="superscript"/>
        </w:rPr>
        <w:t xml:space="preserve"> </w:t>
      </w:r>
      <w:r w:rsidRPr="0035122D">
        <w:rPr>
          <w:rFonts w:ascii="Arial" w:hAnsi="Arial" w:cs="Arial"/>
        </w:rPr>
        <w:t>cells from purified peritoneal cavity TCF1</w:t>
      </w:r>
      <w:r w:rsidRPr="0035122D">
        <w:rPr>
          <w:rFonts w:ascii="Arial" w:hAnsi="Arial" w:cs="Arial"/>
          <w:vertAlign w:val="superscript"/>
        </w:rPr>
        <w:t>WT</w:t>
      </w:r>
      <w:r w:rsidRPr="0035122D">
        <w:rPr>
          <w:rFonts w:ascii="Arial" w:hAnsi="Arial" w:cs="Arial"/>
        </w:rPr>
        <w:t>LEF1</w:t>
      </w:r>
      <w:r w:rsidRPr="0035122D">
        <w:rPr>
          <w:rFonts w:ascii="Arial" w:hAnsi="Arial" w:cs="Arial"/>
          <w:vertAlign w:val="superscript"/>
        </w:rPr>
        <w:t>WT</w:t>
      </w:r>
      <w:r w:rsidRPr="0035122D">
        <w:rPr>
          <w:rFonts w:ascii="Arial" w:hAnsi="Arial" w:cs="Arial"/>
        </w:rPr>
        <w:t xml:space="preserve"> or TCF1</w:t>
      </w:r>
      <w:r w:rsidRPr="0035122D">
        <w:rPr>
          <w:rFonts w:ascii="Arial" w:hAnsi="Arial" w:cs="Arial"/>
          <w:vertAlign w:val="superscript"/>
          <w:lang w:val="el-GR"/>
        </w:rPr>
        <w:t>Δ</w:t>
      </w:r>
      <w:r w:rsidRPr="0035122D">
        <w:rPr>
          <w:rFonts w:ascii="Arial" w:hAnsi="Arial" w:cs="Arial"/>
        </w:rPr>
        <w:t>LEF1</w:t>
      </w:r>
      <w:r w:rsidRPr="0035122D">
        <w:rPr>
          <w:rFonts w:ascii="Arial" w:hAnsi="Arial" w:cs="Arial"/>
          <w:vertAlign w:val="superscript"/>
          <w:lang w:val="el-GR"/>
        </w:rPr>
        <w:t>Δ</w:t>
      </w:r>
      <w:r w:rsidRPr="0035122D">
        <w:rPr>
          <w:rFonts w:ascii="Arial" w:hAnsi="Arial" w:cs="Arial"/>
        </w:rPr>
        <w:t xml:space="preserve"> B-1 cells which are cultured with LPS and anti-mouse IL-10R for 3 days.</w:t>
      </w:r>
      <w:r w:rsidRPr="0035122D">
        <w:rPr>
          <w:rFonts w:ascii="Arial" w:hAnsi="Arial" w:cs="Arial"/>
          <w:lang w:val="en-US"/>
        </w:rPr>
        <w:t xml:space="preserve"> (f) </w:t>
      </w:r>
      <w:r w:rsidRPr="0035122D">
        <w:rPr>
          <w:rFonts w:ascii="Arial" w:hAnsi="Arial" w:cs="Arial"/>
        </w:rPr>
        <w:t xml:space="preserve">Quantification of gMFI of Myc in each division of B-2 cells stimulated with LPS for 3 days. </w:t>
      </w:r>
      <w:r w:rsidRPr="0035122D">
        <w:rPr>
          <w:rFonts w:ascii="Arial" w:hAnsi="Arial" w:cs="Arial"/>
          <w:lang w:val="en-US"/>
        </w:rPr>
        <w:t xml:space="preserve"> </w:t>
      </w:r>
      <w:r w:rsidRPr="0035122D">
        <w:rPr>
          <w:rFonts w:ascii="Arial" w:hAnsi="Arial" w:cs="Arial"/>
        </w:rPr>
        <w:t>Each symbol represents an individual mouse, Data are mean ± s.d. Data from two independent experiments in total of five to seven mice per genotype (a-b), Data are from one experiment with six mice, representative of two independent experiments (c,e), Data are from one experiment representative of two independent experiment with a total of nine mice per genotype, peritoneal cavity cells from three mice are pooled together (e,f). Statistical analysis was performed using Mann-Whitney t test (a) and one way ANOVA (b) *</w:t>
      </w:r>
      <w:r w:rsidRPr="0035122D">
        <w:rPr>
          <w:rFonts w:ascii="Arial" w:hAnsi="Arial" w:cs="Arial"/>
          <w:i/>
          <w:iCs/>
        </w:rPr>
        <w:t xml:space="preserve">P </w:t>
      </w:r>
      <w:r w:rsidRPr="0035122D">
        <w:rPr>
          <w:rFonts w:ascii="Arial" w:hAnsi="Arial" w:cs="Arial"/>
        </w:rPr>
        <w:t>&lt; 0.05, **</w:t>
      </w:r>
      <w:r w:rsidRPr="0035122D">
        <w:rPr>
          <w:rFonts w:ascii="Arial" w:hAnsi="Arial" w:cs="Arial"/>
          <w:i/>
          <w:iCs/>
        </w:rPr>
        <w:t xml:space="preserve">P </w:t>
      </w:r>
      <w:r w:rsidRPr="0035122D">
        <w:rPr>
          <w:rFonts w:ascii="Arial" w:hAnsi="Arial" w:cs="Arial"/>
        </w:rPr>
        <w:t>&lt; 0.001 and ***</w:t>
      </w:r>
      <w:r w:rsidRPr="0035122D">
        <w:rPr>
          <w:rFonts w:ascii="Arial" w:hAnsi="Arial" w:cs="Arial"/>
          <w:i/>
          <w:iCs/>
        </w:rPr>
        <w:t xml:space="preserve">P </w:t>
      </w:r>
      <w:r w:rsidRPr="0035122D">
        <w:rPr>
          <w:rFonts w:ascii="Arial" w:hAnsi="Arial" w:cs="Arial"/>
        </w:rPr>
        <w:t>&lt; 0.0001. </w:t>
      </w:r>
    </w:p>
    <w:p w14:paraId="7594C85C" w14:textId="77777777" w:rsidR="004751AA" w:rsidRDefault="004751AA" w:rsidP="004751AA">
      <w:pPr>
        <w:jc w:val="both"/>
        <w:rPr>
          <w:rFonts w:ascii="Arial" w:hAnsi="Arial" w:cs="Arial"/>
        </w:rPr>
      </w:pPr>
    </w:p>
    <w:p w14:paraId="2532C9F2" w14:textId="77777777" w:rsidR="00755780" w:rsidRDefault="00755780"/>
    <w:sectPr w:rsidR="00755780" w:rsidSect="00E9431E">
      <w:pgSz w:w="11906" w:h="16838"/>
      <w:pgMar w:top="1440" w:right="1440" w:bottom="1440" w:left="1440" w:header="709" w:footer="709" w:gutter="0"/>
      <w:lnNumType w:countBy="5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1AA"/>
    <w:rsid w:val="004751AA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855A70"/>
  <w15:chartTrackingRefBased/>
  <w15:docId w15:val="{F5E80954-9D81-4140-8758-876F5F348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51A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AU"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4751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1029</Words>
  <Characters>5869</Characters>
  <Application>Microsoft Office Word</Application>
  <DocSecurity>0</DocSecurity>
  <Lines>48</Lines>
  <Paragraphs>13</Paragraphs>
  <ScaleCrop>false</ScaleCrop>
  <Company>Springer Nature</Company>
  <LinksUpToDate>false</LinksUpToDate>
  <CharactersWithSpaces>6885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2024-01-17T07:54:00Z</dcterms:created>
  <dcterms:modified xsi:type="dcterms:W3CDTF">2024-01-17T07:55:00Z</dcterms:modified>
</cp:coreProperties>
</file>