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B980C" w14:textId="015FBD6B" w:rsidR="00EA0981" w:rsidRPr="00F534C7" w:rsidRDefault="00F534C7" w:rsidP="00E86946">
      <w:pPr>
        <w:spacing w:line="480" w:lineRule="auto"/>
        <w:jc w:val="center"/>
        <w:rPr>
          <w:sz w:val="32"/>
          <w:szCs w:val="32"/>
        </w:rPr>
      </w:pPr>
      <w:r w:rsidRPr="00F534C7">
        <w:rPr>
          <w:sz w:val="32"/>
          <w:szCs w:val="32"/>
        </w:rPr>
        <w:t>Supplementary Information for</w:t>
      </w:r>
    </w:p>
    <w:p w14:paraId="5741D887" w14:textId="77777777" w:rsidR="00F534C7" w:rsidRPr="00F534C7" w:rsidRDefault="00F534C7" w:rsidP="00E86946">
      <w:pPr>
        <w:spacing w:line="480" w:lineRule="auto"/>
        <w:jc w:val="center"/>
        <w:rPr>
          <w:b/>
          <w:sz w:val="32"/>
          <w:szCs w:val="32"/>
        </w:rPr>
      </w:pPr>
      <w:r w:rsidRPr="00F534C7">
        <w:rPr>
          <w:b/>
          <w:sz w:val="32"/>
          <w:szCs w:val="32"/>
        </w:rPr>
        <w:t>New Benchmark Metal-Organic Framework for Ambient Hydrogen Storage: MOF-2087</w:t>
      </w:r>
    </w:p>
    <w:p w14:paraId="50F26F50" w14:textId="77777777" w:rsidR="00F534C7" w:rsidRPr="00F534C7" w:rsidRDefault="00F534C7" w:rsidP="00E86946">
      <w:pPr>
        <w:spacing w:line="480" w:lineRule="auto"/>
        <w:jc w:val="center"/>
        <w:rPr>
          <w:b/>
          <w:sz w:val="32"/>
          <w:szCs w:val="32"/>
        </w:rPr>
      </w:pPr>
    </w:p>
    <w:p w14:paraId="2354D73B" w14:textId="078DD484" w:rsidR="00EA0981" w:rsidRDefault="00EA0981" w:rsidP="00E86946">
      <w:pPr>
        <w:spacing w:line="480" w:lineRule="auto"/>
      </w:pPr>
    </w:p>
    <w:p w14:paraId="671E90CF" w14:textId="1AA652A2" w:rsidR="00F534C7" w:rsidRDefault="00F534C7" w:rsidP="00E86946">
      <w:pPr>
        <w:spacing w:line="480" w:lineRule="auto"/>
      </w:pPr>
    </w:p>
    <w:p w14:paraId="79BCC6DF" w14:textId="5A2657CA" w:rsidR="00F534C7" w:rsidRDefault="00F534C7" w:rsidP="00E86946">
      <w:pPr>
        <w:spacing w:line="480" w:lineRule="auto"/>
      </w:pPr>
    </w:p>
    <w:p w14:paraId="0C02C71D" w14:textId="3C54AF1E" w:rsidR="00F534C7" w:rsidRPr="00123D29" w:rsidRDefault="00F534C7" w:rsidP="00E86946">
      <w:pPr>
        <w:spacing w:line="480" w:lineRule="auto"/>
        <w:rPr>
          <w:b/>
          <w:sz w:val="24"/>
          <w:szCs w:val="24"/>
        </w:rPr>
      </w:pPr>
      <w:r w:rsidRPr="00123D29">
        <w:rPr>
          <w:b/>
          <w:sz w:val="24"/>
          <w:szCs w:val="24"/>
        </w:rPr>
        <w:t xml:space="preserve">This </w:t>
      </w:r>
      <w:r w:rsidR="00772658">
        <w:rPr>
          <w:b/>
          <w:sz w:val="24"/>
          <w:szCs w:val="24"/>
        </w:rPr>
        <w:t xml:space="preserve">supplementary </w:t>
      </w:r>
      <w:r w:rsidRPr="00123D29">
        <w:rPr>
          <w:b/>
          <w:sz w:val="24"/>
          <w:szCs w:val="24"/>
        </w:rPr>
        <w:t>file includes:</w:t>
      </w:r>
    </w:p>
    <w:p w14:paraId="7EC62448" w14:textId="1C063631" w:rsidR="00F534C7" w:rsidRDefault="00F534C7" w:rsidP="00E86946">
      <w:pPr>
        <w:spacing w:line="480" w:lineRule="auto"/>
        <w:rPr>
          <w:sz w:val="24"/>
          <w:szCs w:val="24"/>
        </w:rPr>
      </w:pPr>
      <w:r w:rsidRPr="00123D29">
        <w:rPr>
          <w:sz w:val="24"/>
          <w:szCs w:val="24"/>
        </w:rPr>
        <w:tab/>
        <w:t>Supplementary Methods</w:t>
      </w:r>
      <w:r w:rsidR="007D642E">
        <w:rPr>
          <w:sz w:val="24"/>
          <w:szCs w:val="24"/>
        </w:rPr>
        <w:t xml:space="preserve"> </w:t>
      </w:r>
      <w:r w:rsidR="007D642E">
        <w:rPr>
          <w:sz w:val="24"/>
          <w:szCs w:val="24"/>
        </w:rPr>
        <w:tab/>
        <w:t>1-3</w:t>
      </w:r>
    </w:p>
    <w:p w14:paraId="23757DCD" w14:textId="4CF08CC1" w:rsidR="00BD13DD" w:rsidRPr="00123D29" w:rsidRDefault="00BD13DD" w:rsidP="00E86946">
      <w:pPr>
        <w:spacing w:line="480" w:lineRule="auto"/>
        <w:rPr>
          <w:sz w:val="24"/>
          <w:szCs w:val="24"/>
        </w:rPr>
      </w:pPr>
      <w:r>
        <w:rPr>
          <w:sz w:val="24"/>
          <w:szCs w:val="24"/>
        </w:rPr>
        <w:tab/>
        <w:t xml:space="preserve">Supplementary Notes </w:t>
      </w:r>
      <w:r w:rsidR="007D642E">
        <w:rPr>
          <w:sz w:val="24"/>
          <w:szCs w:val="24"/>
        </w:rPr>
        <w:tab/>
      </w:r>
      <w:r w:rsidR="007D642E">
        <w:rPr>
          <w:sz w:val="24"/>
          <w:szCs w:val="24"/>
        </w:rPr>
        <w:tab/>
      </w:r>
      <w:r>
        <w:rPr>
          <w:sz w:val="24"/>
          <w:szCs w:val="24"/>
        </w:rPr>
        <w:t>1-</w:t>
      </w:r>
      <w:r w:rsidR="007D642E">
        <w:rPr>
          <w:sz w:val="24"/>
          <w:szCs w:val="24"/>
        </w:rPr>
        <w:t>2</w:t>
      </w:r>
    </w:p>
    <w:p w14:paraId="44C81025" w14:textId="51AA3667" w:rsidR="00F534C7" w:rsidRPr="00123D29" w:rsidRDefault="00F534C7" w:rsidP="00E86946">
      <w:pPr>
        <w:spacing w:line="480" w:lineRule="auto"/>
        <w:ind w:firstLine="720"/>
        <w:rPr>
          <w:sz w:val="24"/>
          <w:szCs w:val="24"/>
        </w:rPr>
      </w:pPr>
      <w:r w:rsidRPr="00123D29">
        <w:rPr>
          <w:sz w:val="24"/>
          <w:szCs w:val="24"/>
        </w:rPr>
        <w:t xml:space="preserve">Supplementary Figs. </w:t>
      </w:r>
      <w:r w:rsidR="007D642E">
        <w:rPr>
          <w:sz w:val="24"/>
          <w:szCs w:val="24"/>
        </w:rPr>
        <w:tab/>
      </w:r>
      <w:r w:rsidR="007D642E">
        <w:rPr>
          <w:sz w:val="24"/>
          <w:szCs w:val="24"/>
        </w:rPr>
        <w:tab/>
      </w:r>
      <w:r w:rsidRPr="00123D29">
        <w:rPr>
          <w:sz w:val="24"/>
          <w:szCs w:val="24"/>
        </w:rPr>
        <w:t>1-</w:t>
      </w:r>
      <w:r w:rsidR="00ED7FBB">
        <w:rPr>
          <w:sz w:val="24"/>
          <w:szCs w:val="24"/>
        </w:rPr>
        <w:t>1</w:t>
      </w:r>
      <w:r w:rsidR="00EF177B">
        <w:rPr>
          <w:sz w:val="24"/>
          <w:szCs w:val="24"/>
        </w:rPr>
        <w:t>4</w:t>
      </w:r>
    </w:p>
    <w:p w14:paraId="64DB6573" w14:textId="7F62F799" w:rsidR="00F534C7" w:rsidRPr="00123D29" w:rsidRDefault="00123D29" w:rsidP="00E86946">
      <w:pPr>
        <w:spacing w:line="480" w:lineRule="auto"/>
        <w:ind w:firstLine="720"/>
        <w:rPr>
          <w:sz w:val="24"/>
          <w:szCs w:val="24"/>
        </w:rPr>
      </w:pPr>
      <w:r w:rsidRPr="00123D29">
        <w:rPr>
          <w:sz w:val="24"/>
          <w:szCs w:val="24"/>
        </w:rPr>
        <w:t>Supplementary</w:t>
      </w:r>
      <w:r w:rsidR="00F534C7" w:rsidRPr="00123D29">
        <w:rPr>
          <w:sz w:val="24"/>
          <w:szCs w:val="24"/>
        </w:rPr>
        <w:t xml:space="preserve"> Tables </w:t>
      </w:r>
      <w:r w:rsidR="007D642E">
        <w:rPr>
          <w:sz w:val="24"/>
          <w:szCs w:val="24"/>
        </w:rPr>
        <w:tab/>
      </w:r>
      <w:r w:rsidR="00F534C7" w:rsidRPr="00123D29">
        <w:rPr>
          <w:sz w:val="24"/>
          <w:szCs w:val="24"/>
        </w:rPr>
        <w:t>1-</w:t>
      </w:r>
      <w:r w:rsidR="00ED7FBB">
        <w:rPr>
          <w:sz w:val="24"/>
          <w:szCs w:val="24"/>
        </w:rPr>
        <w:t>5</w:t>
      </w:r>
    </w:p>
    <w:p w14:paraId="659AEF12" w14:textId="27391E04" w:rsidR="00F534C7" w:rsidRPr="00123D29" w:rsidRDefault="00F534C7" w:rsidP="00E86946">
      <w:pPr>
        <w:spacing w:line="480" w:lineRule="auto"/>
        <w:ind w:firstLine="720"/>
        <w:rPr>
          <w:sz w:val="24"/>
          <w:szCs w:val="24"/>
        </w:rPr>
      </w:pPr>
      <w:r w:rsidRPr="00123D29">
        <w:rPr>
          <w:sz w:val="24"/>
          <w:szCs w:val="24"/>
        </w:rPr>
        <w:t xml:space="preserve">Supplementary References </w:t>
      </w:r>
      <w:r w:rsidR="007D642E">
        <w:rPr>
          <w:sz w:val="24"/>
          <w:szCs w:val="24"/>
        </w:rPr>
        <w:tab/>
      </w:r>
      <w:r w:rsidRPr="00123D29">
        <w:rPr>
          <w:sz w:val="24"/>
          <w:szCs w:val="24"/>
        </w:rPr>
        <w:t>1-</w:t>
      </w:r>
      <w:r w:rsidR="00ED7FBB">
        <w:rPr>
          <w:sz w:val="24"/>
          <w:szCs w:val="24"/>
        </w:rPr>
        <w:t>36</w:t>
      </w:r>
    </w:p>
    <w:p w14:paraId="1B8E5402" w14:textId="77777777" w:rsidR="00F534C7" w:rsidRDefault="00F534C7" w:rsidP="00AF3527">
      <w:pPr>
        <w:spacing w:line="360" w:lineRule="auto"/>
        <w:rPr>
          <w:sz w:val="24"/>
          <w:szCs w:val="24"/>
        </w:rPr>
      </w:pPr>
    </w:p>
    <w:p w14:paraId="4306E8BB" w14:textId="77777777" w:rsidR="00F534C7" w:rsidRDefault="00F534C7" w:rsidP="00AF3527">
      <w:pPr>
        <w:spacing w:line="360" w:lineRule="auto"/>
        <w:rPr>
          <w:sz w:val="24"/>
          <w:szCs w:val="24"/>
        </w:rPr>
      </w:pPr>
    </w:p>
    <w:p w14:paraId="5B41EF11" w14:textId="77777777" w:rsidR="00F534C7" w:rsidRDefault="00F534C7" w:rsidP="00AF3527">
      <w:pPr>
        <w:spacing w:line="360" w:lineRule="auto"/>
        <w:rPr>
          <w:sz w:val="24"/>
          <w:szCs w:val="24"/>
        </w:rPr>
      </w:pPr>
    </w:p>
    <w:p w14:paraId="60120854" w14:textId="77777777" w:rsidR="00F534C7" w:rsidRDefault="00F534C7" w:rsidP="00AF3527">
      <w:pPr>
        <w:spacing w:line="360" w:lineRule="auto"/>
        <w:rPr>
          <w:sz w:val="24"/>
          <w:szCs w:val="24"/>
        </w:rPr>
      </w:pPr>
    </w:p>
    <w:p w14:paraId="71501DFC" w14:textId="77777777" w:rsidR="00F534C7" w:rsidRDefault="00F534C7" w:rsidP="00AF3527">
      <w:pPr>
        <w:spacing w:line="360" w:lineRule="auto"/>
        <w:rPr>
          <w:sz w:val="24"/>
          <w:szCs w:val="24"/>
        </w:rPr>
      </w:pPr>
    </w:p>
    <w:p w14:paraId="4460C491" w14:textId="77777777" w:rsidR="00F534C7" w:rsidRDefault="00F534C7" w:rsidP="00AF3527">
      <w:pPr>
        <w:spacing w:line="360" w:lineRule="auto"/>
        <w:rPr>
          <w:sz w:val="24"/>
          <w:szCs w:val="24"/>
        </w:rPr>
      </w:pPr>
    </w:p>
    <w:p w14:paraId="7758CA79" w14:textId="77777777" w:rsidR="00F534C7" w:rsidRDefault="00F534C7" w:rsidP="00AF3527">
      <w:pPr>
        <w:spacing w:line="360" w:lineRule="auto"/>
        <w:rPr>
          <w:sz w:val="24"/>
          <w:szCs w:val="24"/>
        </w:rPr>
      </w:pPr>
    </w:p>
    <w:p w14:paraId="0AE55A7A" w14:textId="77777777" w:rsidR="00F534C7" w:rsidRDefault="00F534C7" w:rsidP="00AF3527">
      <w:pPr>
        <w:spacing w:line="360" w:lineRule="auto"/>
        <w:rPr>
          <w:sz w:val="24"/>
          <w:szCs w:val="24"/>
        </w:rPr>
      </w:pPr>
    </w:p>
    <w:p w14:paraId="175C4F77" w14:textId="77777777" w:rsidR="00F534C7" w:rsidRDefault="00F534C7" w:rsidP="00AF3527">
      <w:pPr>
        <w:spacing w:line="360" w:lineRule="auto"/>
        <w:rPr>
          <w:sz w:val="24"/>
          <w:szCs w:val="24"/>
        </w:rPr>
      </w:pPr>
    </w:p>
    <w:p w14:paraId="6BCC4578" w14:textId="77777777" w:rsidR="00F534C7" w:rsidRDefault="00F534C7" w:rsidP="00AF3527">
      <w:pPr>
        <w:spacing w:line="360" w:lineRule="auto"/>
        <w:rPr>
          <w:sz w:val="24"/>
          <w:szCs w:val="24"/>
        </w:rPr>
      </w:pPr>
    </w:p>
    <w:p w14:paraId="77479660" w14:textId="4DCEA70C" w:rsidR="00F534C7" w:rsidRDefault="00F534C7" w:rsidP="00AF3527">
      <w:pPr>
        <w:spacing w:line="360" w:lineRule="auto"/>
        <w:rPr>
          <w:sz w:val="24"/>
          <w:szCs w:val="24"/>
        </w:rPr>
      </w:pPr>
    </w:p>
    <w:p w14:paraId="0BEB4CEE" w14:textId="77777777" w:rsidR="00AA1352" w:rsidRDefault="00AA1352" w:rsidP="00AF3527">
      <w:pPr>
        <w:spacing w:line="360" w:lineRule="auto"/>
        <w:rPr>
          <w:sz w:val="24"/>
          <w:szCs w:val="24"/>
        </w:rPr>
      </w:pPr>
    </w:p>
    <w:p w14:paraId="68D1704B" w14:textId="77777777" w:rsidR="00B21CDF" w:rsidRDefault="00B21CDF" w:rsidP="00425BB9">
      <w:pPr>
        <w:rPr>
          <w:b/>
          <w:sz w:val="24"/>
          <w:szCs w:val="24"/>
        </w:rPr>
      </w:pPr>
      <w:bookmarkStart w:id="0" w:name="_Hlk155793151"/>
    </w:p>
    <w:p w14:paraId="3CB5CAC3" w14:textId="45CDEA74" w:rsidR="00425BB9" w:rsidRDefault="00425BB9" w:rsidP="00425BB9">
      <w:pPr>
        <w:rPr>
          <w:b/>
          <w:sz w:val="24"/>
          <w:szCs w:val="24"/>
        </w:rPr>
      </w:pPr>
      <w:r>
        <w:rPr>
          <w:b/>
          <w:sz w:val="24"/>
          <w:szCs w:val="24"/>
        </w:rPr>
        <w:lastRenderedPageBreak/>
        <w:t>Supplementary Methodology</w:t>
      </w:r>
    </w:p>
    <w:p w14:paraId="07A82BA0" w14:textId="77777777" w:rsidR="00B21CDF" w:rsidRDefault="00B21CDF" w:rsidP="00425BB9">
      <w:pPr>
        <w:rPr>
          <w:b/>
          <w:sz w:val="24"/>
          <w:szCs w:val="24"/>
        </w:rPr>
      </w:pPr>
    </w:p>
    <w:p w14:paraId="5012BC35" w14:textId="2DF0C98F" w:rsidR="00425BB9" w:rsidRPr="009B3471" w:rsidRDefault="00B66A75" w:rsidP="00425BB9">
      <w:pPr>
        <w:spacing w:line="360" w:lineRule="auto"/>
        <w:rPr>
          <w:b/>
          <w:sz w:val="24"/>
          <w:szCs w:val="24"/>
        </w:rPr>
      </w:pPr>
      <w:bookmarkStart w:id="1" w:name="_Hlk155014123"/>
      <w:bookmarkEnd w:id="0"/>
      <w:r w:rsidRPr="00B66A75">
        <w:rPr>
          <w:b/>
          <w:sz w:val="24"/>
          <w:szCs w:val="24"/>
        </w:rPr>
        <w:t>Supplementary Methodology</w:t>
      </w:r>
      <w:r w:rsidR="004541C8">
        <w:rPr>
          <w:b/>
          <w:sz w:val="24"/>
          <w:szCs w:val="24"/>
        </w:rPr>
        <w:t xml:space="preserve"> </w:t>
      </w:r>
      <w:r w:rsidR="00425BB9">
        <w:rPr>
          <w:b/>
          <w:sz w:val="24"/>
          <w:szCs w:val="24"/>
        </w:rPr>
        <w:t>1</w:t>
      </w:r>
      <w:r>
        <w:rPr>
          <w:b/>
          <w:sz w:val="24"/>
          <w:szCs w:val="24"/>
        </w:rPr>
        <w:t>:</w:t>
      </w:r>
      <w:r w:rsidR="00425BB9" w:rsidRPr="009B3471">
        <w:rPr>
          <w:b/>
          <w:sz w:val="24"/>
          <w:szCs w:val="24"/>
        </w:rPr>
        <w:t xml:space="preserve"> Bootstrapping Aggregate</w:t>
      </w:r>
      <w:r w:rsidR="00425BB9">
        <w:rPr>
          <w:b/>
          <w:sz w:val="24"/>
          <w:szCs w:val="24"/>
        </w:rPr>
        <w:t xml:space="preserve"> (Bagged)</w:t>
      </w:r>
      <w:r w:rsidR="00425BB9" w:rsidRPr="009B3471">
        <w:rPr>
          <w:b/>
          <w:sz w:val="24"/>
          <w:szCs w:val="24"/>
        </w:rPr>
        <w:t>-Random Forest Trees</w:t>
      </w:r>
      <w:r w:rsidR="00425BB9">
        <w:rPr>
          <w:b/>
          <w:sz w:val="24"/>
          <w:szCs w:val="24"/>
        </w:rPr>
        <w:t xml:space="preserve"> (B-RFT)</w:t>
      </w:r>
      <w:r w:rsidR="00425BB9" w:rsidRPr="009B3471">
        <w:rPr>
          <w:b/>
          <w:sz w:val="24"/>
          <w:szCs w:val="24"/>
        </w:rPr>
        <w:t xml:space="preserve"> Framework and Performance Evaluation</w:t>
      </w:r>
    </w:p>
    <w:bookmarkEnd w:id="1"/>
    <w:p w14:paraId="79CB28C6" w14:textId="092363EE" w:rsidR="00425BB9" w:rsidRDefault="00425BB9" w:rsidP="00425BB9">
      <w:pPr>
        <w:spacing w:line="360" w:lineRule="auto"/>
        <w:jc w:val="both"/>
        <w:rPr>
          <w:sz w:val="24"/>
          <w:szCs w:val="24"/>
        </w:rPr>
      </w:pPr>
      <w:r w:rsidRPr="009B3471">
        <w:rPr>
          <w:sz w:val="24"/>
          <w:szCs w:val="24"/>
        </w:rPr>
        <w:t xml:space="preserve">Random Forest Trees are the ensemble learning framework </w:t>
      </w:r>
      <w:r>
        <w:rPr>
          <w:sz w:val="24"/>
          <w:szCs w:val="24"/>
        </w:rPr>
        <w:t>that</w:t>
      </w:r>
      <w:r w:rsidRPr="009B3471">
        <w:rPr>
          <w:sz w:val="24"/>
          <w:szCs w:val="24"/>
        </w:rPr>
        <w:t xml:space="preserve"> couples the concepts of randomization and decision trees to synthesize a novel predictive framework for large sets of data points. These are the non-parameterized predictive models which can be used for regression and multiclass classification problems</w:t>
      </w:r>
      <w:r>
        <w:rPr>
          <w:sz w:val="24"/>
          <w:szCs w:val="24"/>
        </w:rPr>
        <w:fldChar w:fldCharType="begin" w:fldLock="1"/>
      </w:r>
      <w:r w:rsidR="007644E1">
        <w:rPr>
          <w:sz w:val="24"/>
          <w:szCs w:val="24"/>
        </w:rPr>
        <w:instrText>ADDIN CSL_CITATION {"citationItems":[{"id":"ITEM-1","itemData":{"DOI":"https://doi.org/10.1023/A:1010933404324","author":[{"dropping-particle":"","family":"L Breiman","given":"","non-dropping-particle":"","parse-names":false,"suffix":""}],"container-title":"Machine learning","id":"ITEM-1","issued":{"date-parts":[["2001"]]},"page":"5-32","title":"Random Forests","type":"article-journal","volume":"45"},"uris":["http://www.mendeley.com/documents/?uuid=2cc17545-423c-4260-bf1d-7791465f8a78"]}],"mendeley":{"formattedCitation":"&lt;sup&gt;1&lt;/sup&gt;","plainTextFormattedCitation":"1","previouslyFormattedCitation":"&lt;sup&gt;1&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1</w:t>
      </w:r>
      <w:r>
        <w:rPr>
          <w:sz w:val="24"/>
          <w:szCs w:val="24"/>
        </w:rPr>
        <w:fldChar w:fldCharType="end"/>
      </w:r>
      <w:r w:rsidRPr="009B3471">
        <w:rPr>
          <w:sz w:val="24"/>
          <w:szCs w:val="24"/>
        </w:rPr>
        <w:t>. The Random Forest algorithm utilizes the independent decision trees to make the predictions, thus it implements the multiple trees as parallel in different zones to attain the training convergence faster. At the same time</w:t>
      </w:r>
      <w:r>
        <w:rPr>
          <w:sz w:val="24"/>
          <w:szCs w:val="24"/>
        </w:rPr>
        <w:t>,</w:t>
      </w:r>
      <w:r w:rsidRPr="009B3471">
        <w:rPr>
          <w:sz w:val="24"/>
          <w:szCs w:val="24"/>
        </w:rPr>
        <w:t xml:space="preserve"> the </w:t>
      </w:r>
      <w:r>
        <w:rPr>
          <w:sz w:val="24"/>
          <w:szCs w:val="24"/>
        </w:rPr>
        <w:t>parallel-grown</w:t>
      </w:r>
      <w:r w:rsidRPr="009B3471">
        <w:rPr>
          <w:sz w:val="24"/>
          <w:szCs w:val="24"/>
        </w:rPr>
        <w:t xml:space="preserve"> trees increase the complexity of the framework</w:t>
      </w:r>
      <w:r>
        <w:rPr>
          <w:sz w:val="24"/>
          <w:szCs w:val="24"/>
        </w:rPr>
        <w:t>,</w:t>
      </w:r>
      <w:r w:rsidRPr="009B3471">
        <w:rPr>
          <w:sz w:val="24"/>
          <w:szCs w:val="24"/>
        </w:rPr>
        <w:t xml:space="preserve"> especially for </w:t>
      </w:r>
      <w:r>
        <w:rPr>
          <w:sz w:val="24"/>
          <w:szCs w:val="24"/>
        </w:rPr>
        <w:t>large-sized</w:t>
      </w:r>
      <w:r w:rsidRPr="009B3471">
        <w:rPr>
          <w:sz w:val="24"/>
          <w:szCs w:val="24"/>
        </w:rPr>
        <w:t xml:space="preserve"> data sets. Additionally, the intensive resampling can be aided with parallelization as an adaptive bootstrapping strategy to enhance the efficacy and scalable implementations of the framework in onboard applications. </w:t>
      </w:r>
      <w:r>
        <w:rPr>
          <w:sz w:val="24"/>
          <w:szCs w:val="24"/>
        </w:rPr>
        <w:br/>
      </w:r>
    </w:p>
    <w:p w14:paraId="01E826E0" w14:textId="77777777" w:rsidR="00425BB9" w:rsidRPr="009B3471" w:rsidRDefault="00425BB9" w:rsidP="00425BB9">
      <w:pPr>
        <w:spacing w:line="360" w:lineRule="auto"/>
        <w:jc w:val="both"/>
        <w:rPr>
          <w:sz w:val="24"/>
          <w:szCs w:val="24"/>
        </w:rPr>
      </w:pPr>
      <w:r>
        <w:rPr>
          <w:sz w:val="24"/>
          <w:szCs w:val="24"/>
        </w:rPr>
        <w:t>Let's</w:t>
      </w:r>
      <w:r w:rsidRPr="009B3471">
        <w:rPr>
          <w:sz w:val="24"/>
          <w:szCs w:val="24"/>
        </w:rPr>
        <w:t xml:space="preserve"> assume a Random Forest framework having an ensemble of </w:t>
      </w:r>
      <w:r w:rsidRPr="009B3471">
        <w:rPr>
          <w:i/>
          <w:sz w:val="24"/>
          <w:szCs w:val="24"/>
        </w:rPr>
        <w:t>A</w:t>
      </w:r>
      <w:r w:rsidRPr="009B3471">
        <w:rPr>
          <w:sz w:val="24"/>
          <w:szCs w:val="24"/>
        </w:rPr>
        <w:t xml:space="preserve"> trees {</w:t>
      </w:r>
      <w:r w:rsidRPr="009B3471">
        <w:rPr>
          <w:i/>
          <w:sz w:val="24"/>
          <w:szCs w:val="24"/>
        </w:rPr>
        <w:t>T</w:t>
      </w:r>
      <w:r w:rsidRPr="009B3471">
        <w:rPr>
          <w:i/>
          <w:sz w:val="24"/>
          <w:szCs w:val="24"/>
          <w:vertAlign w:val="subscript"/>
        </w:rPr>
        <w:t>1</w:t>
      </w:r>
      <w:r w:rsidRPr="009B3471">
        <w:rPr>
          <w:i/>
          <w:sz w:val="24"/>
          <w:szCs w:val="24"/>
        </w:rPr>
        <w:t>(x</w:t>
      </w:r>
      <w:proofErr w:type="gramStart"/>
      <w:r w:rsidRPr="009B3471">
        <w:rPr>
          <w:i/>
          <w:sz w:val="24"/>
          <w:szCs w:val="24"/>
        </w:rPr>
        <w:t>),...</w:t>
      </w:r>
      <w:proofErr w:type="gramEnd"/>
      <w:r w:rsidRPr="009B3471">
        <w:rPr>
          <w:i/>
          <w:sz w:val="24"/>
          <w:szCs w:val="24"/>
        </w:rPr>
        <w:t>.,T</w:t>
      </w:r>
      <w:r w:rsidRPr="009B3471">
        <w:rPr>
          <w:i/>
          <w:sz w:val="24"/>
          <w:szCs w:val="24"/>
          <w:vertAlign w:val="subscript"/>
        </w:rPr>
        <w:t>A</w:t>
      </w:r>
      <w:r w:rsidRPr="009B3471">
        <w:rPr>
          <w:i/>
          <w:sz w:val="24"/>
          <w:szCs w:val="24"/>
        </w:rPr>
        <w:t>(x)</w:t>
      </w:r>
      <w:r w:rsidRPr="009B3471">
        <w:rPr>
          <w:sz w:val="24"/>
          <w:szCs w:val="24"/>
        </w:rPr>
        <w:t xml:space="preserve">}, where </w:t>
      </w:r>
      <w:r w:rsidRPr="009B3471">
        <w:rPr>
          <w:i/>
          <w:sz w:val="24"/>
          <w:szCs w:val="24"/>
        </w:rPr>
        <w:t>x=</w:t>
      </w:r>
      <w:r w:rsidRPr="009B3471">
        <w:rPr>
          <w:sz w:val="24"/>
          <w:szCs w:val="24"/>
        </w:rPr>
        <w:t>{</w:t>
      </w:r>
      <w:r w:rsidRPr="009B3471">
        <w:rPr>
          <w:i/>
          <w:sz w:val="24"/>
          <w:szCs w:val="24"/>
        </w:rPr>
        <w:t>x</w:t>
      </w:r>
      <w:r w:rsidRPr="009B3471">
        <w:rPr>
          <w:i/>
          <w:sz w:val="24"/>
          <w:szCs w:val="24"/>
          <w:vertAlign w:val="subscript"/>
        </w:rPr>
        <w:t>1</w:t>
      </w:r>
      <w:r w:rsidRPr="009B3471">
        <w:rPr>
          <w:i/>
          <w:sz w:val="24"/>
          <w:szCs w:val="24"/>
        </w:rPr>
        <w:t>,....,</w:t>
      </w:r>
      <w:proofErr w:type="spellStart"/>
      <w:r w:rsidRPr="009B3471">
        <w:rPr>
          <w:i/>
          <w:sz w:val="24"/>
          <w:szCs w:val="24"/>
        </w:rPr>
        <w:t>x</w:t>
      </w:r>
      <w:r w:rsidRPr="009B3471">
        <w:rPr>
          <w:i/>
          <w:sz w:val="24"/>
          <w:szCs w:val="24"/>
          <w:vertAlign w:val="subscript"/>
        </w:rPr>
        <w:t>n</w:t>
      </w:r>
      <w:proofErr w:type="spellEnd"/>
      <w:r w:rsidRPr="009B3471">
        <w:rPr>
          <w:sz w:val="24"/>
          <w:szCs w:val="24"/>
        </w:rPr>
        <w:t xml:space="preserve">}is a n-dimensional vector of properties associated with the variables. The framework produces </w:t>
      </w:r>
      <w:r w:rsidRPr="009B3471">
        <w:rPr>
          <w:i/>
          <w:sz w:val="24"/>
          <w:szCs w:val="24"/>
        </w:rPr>
        <w:t>A</w:t>
      </w:r>
      <w:r w:rsidRPr="009B3471">
        <w:rPr>
          <w:sz w:val="24"/>
          <w:szCs w:val="24"/>
        </w:rPr>
        <w:t xml:space="preserve"> outputs {</w:t>
      </w:r>
      <w:r w:rsidRPr="009B3471">
        <w:rPr>
          <w:i/>
          <w:sz w:val="24"/>
          <w:szCs w:val="24"/>
        </w:rPr>
        <w:t>Ŷ</w:t>
      </w:r>
      <w:r w:rsidRPr="009B3471">
        <w:rPr>
          <w:i/>
          <w:sz w:val="24"/>
          <w:szCs w:val="24"/>
          <w:vertAlign w:val="subscript"/>
        </w:rPr>
        <w:t>1</w:t>
      </w:r>
      <w:r w:rsidRPr="009B3471">
        <w:rPr>
          <w:i/>
          <w:sz w:val="24"/>
          <w:szCs w:val="24"/>
        </w:rPr>
        <w:t>=T</w:t>
      </w:r>
      <w:r w:rsidRPr="009B3471">
        <w:rPr>
          <w:i/>
          <w:sz w:val="24"/>
          <w:szCs w:val="24"/>
          <w:vertAlign w:val="subscript"/>
        </w:rPr>
        <w:t>1</w:t>
      </w:r>
      <w:r w:rsidRPr="009B3471">
        <w:rPr>
          <w:i/>
          <w:sz w:val="24"/>
          <w:szCs w:val="24"/>
        </w:rPr>
        <w:t>(x</w:t>
      </w:r>
      <w:proofErr w:type="gramStart"/>
      <w:r w:rsidRPr="009B3471">
        <w:rPr>
          <w:i/>
          <w:sz w:val="24"/>
          <w:szCs w:val="24"/>
        </w:rPr>
        <w:t>),...</w:t>
      </w:r>
      <w:proofErr w:type="gramEnd"/>
      <w:r w:rsidRPr="009B3471">
        <w:rPr>
          <w:i/>
          <w:sz w:val="24"/>
          <w:szCs w:val="24"/>
        </w:rPr>
        <w:t>..,Ŷ</w:t>
      </w:r>
      <w:r w:rsidRPr="009B3471">
        <w:rPr>
          <w:i/>
          <w:sz w:val="24"/>
          <w:szCs w:val="24"/>
          <w:vertAlign w:val="subscript"/>
        </w:rPr>
        <w:t>A</w:t>
      </w:r>
      <w:r w:rsidRPr="009B3471">
        <w:rPr>
          <w:i/>
          <w:sz w:val="24"/>
          <w:szCs w:val="24"/>
        </w:rPr>
        <w:t>=T</w:t>
      </w:r>
      <w:r w:rsidRPr="009B3471">
        <w:rPr>
          <w:i/>
          <w:sz w:val="24"/>
          <w:szCs w:val="24"/>
          <w:vertAlign w:val="subscript"/>
        </w:rPr>
        <w:t>A</w:t>
      </w:r>
      <w:r w:rsidRPr="009B3471">
        <w:rPr>
          <w:i/>
          <w:sz w:val="24"/>
          <w:szCs w:val="24"/>
        </w:rPr>
        <w:t>(x)</w:t>
      </w:r>
      <w:r w:rsidRPr="009B3471">
        <w:rPr>
          <w:sz w:val="24"/>
          <w:szCs w:val="24"/>
        </w:rPr>
        <w:t xml:space="preserve">}where </w:t>
      </w:r>
      <w:proofErr w:type="spellStart"/>
      <w:r w:rsidRPr="009B3471">
        <w:rPr>
          <w:i/>
          <w:sz w:val="24"/>
          <w:szCs w:val="24"/>
        </w:rPr>
        <w:t>Ŷ</w:t>
      </w:r>
      <w:r w:rsidRPr="009B3471">
        <w:rPr>
          <w:i/>
          <w:sz w:val="24"/>
          <w:szCs w:val="24"/>
          <w:vertAlign w:val="subscript"/>
        </w:rPr>
        <w:t>a</w:t>
      </w:r>
      <w:proofErr w:type="spellEnd"/>
      <w:r w:rsidRPr="009B3471">
        <w:rPr>
          <w:sz w:val="24"/>
          <w:szCs w:val="24"/>
        </w:rPr>
        <w:t xml:space="preserve">, </w:t>
      </w:r>
      <w:r w:rsidRPr="009B3471">
        <w:rPr>
          <w:i/>
          <w:sz w:val="24"/>
          <w:szCs w:val="24"/>
        </w:rPr>
        <w:t xml:space="preserve">a </w:t>
      </w:r>
      <w:r w:rsidRPr="009B3471">
        <w:rPr>
          <w:sz w:val="24"/>
          <w:szCs w:val="24"/>
        </w:rPr>
        <w:t>=</w:t>
      </w:r>
      <w:r w:rsidRPr="009B3471">
        <w:rPr>
          <w:i/>
          <w:sz w:val="24"/>
          <w:szCs w:val="24"/>
        </w:rPr>
        <w:t>1,...,A</w:t>
      </w:r>
      <w:r w:rsidRPr="009B3471">
        <w:rPr>
          <w:sz w:val="24"/>
          <w:szCs w:val="24"/>
        </w:rPr>
        <w:t xml:space="preserve">, will be the prediction for the input variable by the </w:t>
      </w:r>
      <w:proofErr w:type="spellStart"/>
      <w:r w:rsidRPr="009B3471">
        <w:rPr>
          <w:sz w:val="24"/>
          <w:szCs w:val="24"/>
        </w:rPr>
        <w:t>a</w:t>
      </w:r>
      <w:r w:rsidRPr="009B3471">
        <w:rPr>
          <w:sz w:val="24"/>
          <w:szCs w:val="24"/>
          <w:vertAlign w:val="superscript"/>
        </w:rPr>
        <w:t>th</w:t>
      </w:r>
      <w:proofErr w:type="spellEnd"/>
      <w:r w:rsidRPr="009B3471">
        <w:rPr>
          <w:sz w:val="24"/>
          <w:szCs w:val="24"/>
        </w:rPr>
        <w:t xml:space="preserve"> tree. The final predictive output, </w:t>
      </w:r>
      <w:r w:rsidRPr="009B3471">
        <w:rPr>
          <w:i/>
          <w:sz w:val="24"/>
          <w:szCs w:val="24"/>
        </w:rPr>
        <w:t xml:space="preserve">Ŷ </w:t>
      </w:r>
      <w:r w:rsidRPr="009B3471">
        <w:rPr>
          <w:sz w:val="24"/>
          <w:szCs w:val="24"/>
        </w:rPr>
        <w:t xml:space="preserve"> for the regression will be the average of the predictions of individual trees. For classification problems</w:t>
      </w:r>
      <w:r>
        <w:rPr>
          <w:sz w:val="24"/>
          <w:szCs w:val="24"/>
        </w:rPr>
        <w:t>,</w:t>
      </w:r>
      <w:r w:rsidRPr="009B3471">
        <w:rPr>
          <w:sz w:val="24"/>
          <w:szCs w:val="24"/>
        </w:rPr>
        <w:t xml:space="preserve"> the output will be the class predicted by the class of </w:t>
      </w:r>
      <w:r>
        <w:rPr>
          <w:sz w:val="24"/>
          <w:szCs w:val="24"/>
        </w:rPr>
        <w:t xml:space="preserve">the </w:t>
      </w:r>
      <w:r w:rsidRPr="009B3471">
        <w:rPr>
          <w:sz w:val="24"/>
          <w:szCs w:val="24"/>
        </w:rPr>
        <w:t xml:space="preserve">majority of the trees. Let by </w:t>
      </w:r>
      <w:r>
        <w:rPr>
          <w:sz w:val="24"/>
          <w:szCs w:val="24"/>
        </w:rPr>
        <w:t>assume</w:t>
      </w:r>
      <w:r w:rsidRPr="009B3471">
        <w:rPr>
          <w:sz w:val="24"/>
          <w:szCs w:val="24"/>
        </w:rPr>
        <w:t xml:space="preserve"> the dataset </w:t>
      </w:r>
      <w:r w:rsidRPr="009B3471">
        <w:rPr>
          <w:i/>
          <w:sz w:val="24"/>
          <w:szCs w:val="24"/>
        </w:rPr>
        <w:t>LD</w:t>
      </w:r>
      <w:r w:rsidRPr="009B3471">
        <w:rPr>
          <w:sz w:val="24"/>
          <w:szCs w:val="24"/>
        </w:rPr>
        <w:t>={(x</w:t>
      </w:r>
      <w:r w:rsidRPr="009B3471">
        <w:rPr>
          <w:sz w:val="24"/>
          <w:szCs w:val="24"/>
          <w:vertAlign w:val="subscript"/>
        </w:rPr>
        <w:t>1</w:t>
      </w:r>
      <w:r w:rsidRPr="009B3471">
        <w:rPr>
          <w:sz w:val="24"/>
          <w:szCs w:val="24"/>
        </w:rPr>
        <w:t>,y</w:t>
      </w:r>
      <w:r w:rsidRPr="009B3471">
        <w:rPr>
          <w:sz w:val="24"/>
          <w:szCs w:val="24"/>
          <w:vertAlign w:val="subscript"/>
        </w:rPr>
        <w:t>1</w:t>
      </w:r>
      <w:r w:rsidRPr="009B3471">
        <w:rPr>
          <w:sz w:val="24"/>
          <w:szCs w:val="24"/>
        </w:rPr>
        <w:t>,z</w:t>
      </w:r>
      <w:r w:rsidRPr="009B3471">
        <w:rPr>
          <w:sz w:val="24"/>
          <w:szCs w:val="24"/>
          <w:vertAlign w:val="subscript"/>
        </w:rPr>
        <w:t>1</w:t>
      </w:r>
      <w:r w:rsidRPr="009B3471">
        <w:rPr>
          <w:sz w:val="24"/>
          <w:szCs w:val="24"/>
        </w:rPr>
        <w:t>),......,(</w:t>
      </w:r>
      <w:proofErr w:type="spellStart"/>
      <w:r w:rsidRPr="009B3471">
        <w:rPr>
          <w:sz w:val="24"/>
          <w:szCs w:val="24"/>
        </w:rPr>
        <w:t>x</w:t>
      </w:r>
      <w:r w:rsidRPr="009B3471">
        <w:rPr>
          <w:sz w:val="24"/>
          <w:szCs w:val="24"/>
          <w:vertAlign w:val="subscript"/>
        </w:rPr>
        <w:t>n</w:t>
      </w:r>
      <w:r w:rsidRPr="009B3471">
        <w:rPr>
          <w:sz w:val="24"/>
          <w:szCs w:val="24"/>
        </w:rPr>
        <w:t>,y</w:t>
      </w:r>
      <w:r w:rsidRPr="009B3471">
        <w:rPr>
          <w:sz w:val="24"/>
          <w:szCs w:val="24"/>
          <w:vertAlign w:val="subscript"/>
        </w:rPr>
        <w:t>n</w:t>
      </w:r>
      <w:r w:rsidRPr="009B3471">
        <w:rPr>
          <w:sz w:val="24"/>
          <w:szCs w:val="24"/>
        </w:rPr>
        <w:t>,z</w:t>
      </w:r>
      <w:r w:rsidRPr="009B3471">
        <w:rPr>
          <w:sz w:val="24"/>
          <w:szCs w:val="24"/>
          <w:vertAlign w:val="subscript"/>
        </w:rPr>
        <w:t>n</w:t>
      </w:r>
      <w:proofErr w:type="spellEnd"/>
      <w:r w:rsidRPr="009B3471">
        <w:rPr>
          <w:sz w:val="24"/>
          <w:szCs w:val="24"/>
        </w:rPr>
        <w:t>)}, where (</w:t>
      </w:r>
      <w:r w:rsidRPr="009B3471">
        <w:rPr>
          <w:i/>
          <w:sz w:val="24"/>
          <w:szCs w:val="24"/>
        </w:rPr>
        <w:t>x</w:t>
      </w:r>
      <w:r w:rsidRPr="009B3471">
        <w:rPr>
          <w:i/>
          <w:sz w:val="24"/>
          <w:szCs w:val="24"/>
          <w:vertAlign w:val="subscript"/>
        </w:rPr>
        <w:t>i</w:t>
      </w:r>
      <w:r w:rsidRPr="009B3471">
        <w:rPr>
          <w:i/>
          <w:sz w:val="24"/>
          <w:szCs w:val="24"/>
        </w:rPr>
        <w:t xml:space="preserve"> , </w:t>
      </w:r>
      <w:proofErr w:type="spellStart"/>
      <w:r w:rsidRPr="009B3471">
        <w:rPr>
          <w:i/>
          <w:sz w:val="24"/>
          <w:szCs w:val="24"/>
        </w:rPr>
        <w:t>y</w:t>
      </w:r>
      <w:r w:rsidRPr="009B3471">
        <w:rPr>
          <w:i/>
          <w:sz w:val="24"/>
          <w:szCs w:val="24"/>
          <w:vertAlign w:val="subscript"/>
        </w:rPr>
        <w:t>i</w:t>
      </w:r>
      <w:proofErr w:type="spellEnd"/>
      <w:r w:rsidRPr="009B3471">
        <w:rPr>
          <w:sz w:val="24"/>
          <w:szCs w:val="24"/>
        </w:rPr>
        <w:t xml:space="preserve">) , </w:t>
      </w:r>
      <w:proofErr w:type="spellStart"/>
      <w:r w:rsidRPr="009B3471">
        <w:rPr>
          <w:i/>
          <w:sz w:val="24"/>
          <w:szCs w:val="24"/>
        </w:rPr>
        <w:t>i</w:t>
      </w:r>
      <w:proofErr w:type="spellEnd"/>
      <w:r w:rsidRPr="009B3471">
        <w:rPr>
          <w:sz w:val="24"/>
          <w:szCs w:val="24"/>
        </w:rPr>
        <w:t xml:space="preserve"> = 1, ……., n, will be the descriptive vectors and </w:t>
      </w:r>
      <w:proofErr w:type="spellStart"/>
      <w:r w:rsidRPr="009B3471">
        <w:rPr>
          <w:i/>
          <w:sz w:val="24"/>
          <w:szCs w:val="24"/>
        </w:rPr>
        <w:t>z</w:t>
      </w:r>
      <w:r w:rsidRPr="009B3471">
        <w:rPr>
          <w:i/>
          <w:sz w:val="24"/>
          <w:szCs w:val="24"/>
          <w:vertAlign w:val="subscript"/>
        </w:rPr>
        <w:t>i</w:t>
      </w:r>
      <w:proofErr w:type="spellEnd"/>
      <w:r w:rsidRPr="009B3471">
        <w:rPr>
          <w:i/>
          <w:sz w:val="24"/>
          <w:szCs w:val="24"/>
        </w:rPr>
        <w:t xml:space="preserve"> </w:t>
      </w:r>
      <w:r w:rsidRPr="009B3471">
        <w:rPr>
          <w:sz w:val="24"/>
          <w:szCs w:val="24"/>
        </w:rPr>
        <w:t xml:space="preserve">is the corresponding output vector. The framework training will proceed as follows, </w:t>
      </w:r>
    </w:p>
    <w:p w14:paraId="42280510" w14:textId="77777777" w:rsidR="00425BB9" w:rsidRPr="009B3471" w:rsidRDefault="00425BB9" w:rsidP="00425BB9">
      <w:pPr>
        <w:spacing w:line="360" w:lineRule="auto"/>
        <w:jc w:val="both"/>
        <w:rPr>
          <w:sz w:val="24"/>
          <w:szCs w:val="24"/>
        </w:rPr>
      </w:pPr>
      <w:r w:rsidRPr="009B3471">
        <w:rPr>
          <w:sz w:val="24"/>
          <w:szCs w:val="24"/>
        </w:rPr>
        <w:t>(</w:t>
      </w:r>
      <w:proofErr w:type="spellStart"/>
      <w:r w:rsidRPr="009B3471">
        <w:rPr>
          <w:sz w:val="24"/>
          <w:szCs w:val="24"/>
        </w:rPr>
        <w:t>i</w:t>
      </w:r>
      <w:proofErr w:type="spellEnd"/>
      <w:r w:rsidRPr="009B3471">
        <w:rPr>
          <w:sz w:val="24"/>
          <w:szCs w:val="24"/>
        </w:rPr>
        <w:t xml:space="preserve">) The bootstrap data sample will be drawn by using the training dataset LD (i.e., randomly sampled) </w:t>
      </w:r>
    </w:p>
    <w:p w14:paraId="14571EAB" w14:textId="77777777" w:rsidR="00425BB9" w:rsidRPr="009B3471" w:rsidRDefault="00425BB9" w:rsidP="00425BB9">
      <w:pPr>
        <w:spacing w:line="360" w:lineRule="auto"/>
        <w:jc w:val="both"/>
        <w:rPr>
          <w:sz w:val="24"/>
          <w:szCs w:val="24"/>
        </w:rPr>
      </w:pPr>
      <w:r w:rsidRPr="009B3471">
        <w:rPr>
          <w:sz w:val="24"/>
          <w:szCs w:val="24"/>
        </w:rPr>
        <w:t xml:space="preserve">(ii) For </w:t>
      </w:r>
      <w:r>
        <w:rPr>
          <w:sz w:val="24"/>
          <w:szCs w:val="24"/>
        </w:rPr>
        <w:t>every</w:t>
      </w:r>
      <w:r w:rsidRPr="009B3471">
        <w:rPr>
          <w:sz w:val="24"/>
          <w:szCs w:val="24"/>
        </w:rPr>
        <w:t xml:space="preserve"> bootstrap data sample, the framework will grow a tree by choosing the feasible split among the randomly chosen subset of </w:t>
      </w:r>
      <w:r>
        <w:rPr>
          <w:sz w:val="24"/>
          <w:szCs w:val="24"/>
        </w:rPr>
        <w:t xml:space="preserve">the </w:t>
      </w:r>
      <w:r w:rsidRPr="009B3471">
        <w:rPr>
          <w:i/>
          <w:sz w:val="24"/>
          <w:szCs w:val="24"/>
        </w:rPr>
        <w:t>m</w:t>
      </w:r>
      <w:r w:rsidRPr="009B3471">
        <w:rPr>
          <w:i/>
          <w:sz w:val="24"/>
          <w:szCs w:val="24"/>
          <w:vertAlign w:val="subscript"/>
        </w:rPr>
        <w:t>ini</w:t>
      </w:r>
      <w:r>
        <w:rPr>
          <w:i/>
          <w:sz w:val="24"/>
          <w:szCs w:val="24"/>
        </w:rPr>
        <w:t xml:space="preserve"> </w:t>
      </w:r>
      <w:r w:rsidRPr="009B3471">
        <w:rPr>
          <w:sz w:val="24"/>
          <w:szCs w:val="24"/>
        </w:rPr>
        <w:t xml:space="preserve">from the LD at each node. The trees will be grown until </w:t>
      </w:r>
      <w:r>
        <w:rPr>
          <w:sz w:val="24"/>
          <w:szCs w:val="24"/>
        </w:rPr>
        <w:t>they reach</w:t>
      </w:r>
      <w:r w:rsidRPr="009B3471">
        <w:rPr>
          <w:sz w:val="24"/>
          <w:szCs w:val="24"/>
        </w:rPr>
        <w:t xml:space="preserve"> their maximum size and will not be trimmed back.</w:t>
      </w:r>
    </w:p>
    <w:p w14:paraId="6D404728" w14:textId="089EB242" w:rsidR="00425BB9" w:rsidRPr="009B3471" w:rsidRDefault="00425BB9" w:rsidP="00425BB9">
      <w:pPr>
        <w:spacing w:line="360" w:lineRule="auto"/>
        <w:jc w:val="both"/>
        <w:rPr>
          <w:sz w:val="24"/>
          <w:szCs w:val="24"/>
        </w:rPr>
      </w:pPr>
      <w:r w:rsidRPr="009B3471">
        <w:rPr>
          <w:sz w:val="24"/>
          <w:szCs w:val="24"/>
        </w:rPr>
        <w:t>(iii) Repeating the above steps until reaching a sufficient number of trees (</w:t>
      </w:r>
      <w:r w:rsidRPr="009B3471">
        <w:rPr>
          <w:i/>
          <w:sz w:val="24"/>
          <w:szCs w:val="24"/>
        </w:rPr>
        <w:t>A</w:t>
      </w:r>
      <w:r w:rsidRPr="009B3471">
        <w:rPr>
          <w:sz w:val="24"/>
          <w:szCs w:val="24"/>
        </w:rPr>
        <w:t xml:space="preserve">). when </w:t>
      </w:r>
      <w:r w:rsidRPr="009B3471">
        <w:rPr>
          <w:i/>
          <w:sz w:val="24"/>
          <w:szCs w:val="24"/>
        </w:rPr>
        <w:t>m</w:t>
      </w:r>
      <w:r w:rsidRPr="009B3471">
        <w:rPr>
          <w:i/>
          <w:sz w:val="24"/>
          <w:szCs w:val="24"/>
          <w:vertAlign w:val="subscript"/>
        </w:rPr>
        <w:t>ini</w:t>
      </w:r>
      <w:r w:rsidRPr="009B3471">
        <w:rPr>
          <w:sz w:val="24"/>
          <w:szCs w:val="24"/>
        </w:rPr>
        <w:t xml:space="preserve"> = n </w:t>
      </w:r>
      <w:proofErr w:type="spellStart"/>
      <w:r w:rsidRPr="009B3471">
        <w:rPr>
          <w:sz w:val="24"/>
          <w:szCs w:val="24"/>
        </w:rPr>
        <w:t>i.e</w:t>
      </w:r>
      <w:proofErr w:type="spellEnd"/>
      <w:r w:rsidRPr="009B3471">
        <w:rPr>
          <w:sz w:val="24"/>
          <w:szCs w:val="24"/>
        </w:rPr>
        <w:t xml:space="preserve">,. The feasible split at every node is selected among all the input variables, known as Bagging in </w:t>
      </w:r>
      <w:r>
        <w:rPr>
          <w:sz w:val="24"/>
          <w:szCs w:val="24"/>
        </w:rPr>
        <w:t xml:space="preserve">the </w:t>
      </w:r>
      <w:r w:rsidRPr="009B3471">
        <w:rPr>
          <w:sz w:val="24"/>
          <w:szCs w:val="24"/>
        </w:rPr>
        <w:t>Random Forest algorithm</w:t>
      </w:r>
      <w:r>
        <w:rPr>
          <w:sz w:val="24"/>
          <w:szCs w:val="24"/>
        </w:rPr>
        <w:fldChar w:fldCharType="begin" w:fldLock="1"/>
      </w:r>
      <w:r w:rsidR="007644E1">
        <w:rPr>
          <w:sz w:val="24"/>
          <w:szCs w:val="24"/>
        </w:rPr>
        <w:instrText>ADDIN CSL_CITATION {"citationItems":[{"id":"ITEM-1","itemData":{"DOI":"10.1007/bf00058655","ISSN":"08856125","abstract":"Bagging predictors is a method for generating multiple versions of a predictor and using these to get an aggregated predictor. The aggregation averages over the versions when predicting a numerical outcome and does a plurality vote when predicting a class. The multiple versions are formed by making bootstrap replicates of the learning set and using these as new learning sets. Tests on real and simulated data sets using classification and regression trees and subset selection in linear regression show that bagging can give substantial gains in accuracy. The vital element is the instability of the prediction method. If perturbing the learning set can cause significant changes in the predictor constructed, then bagging can improve accuracy. © 1996 Kluwer Academic Publishers,.","author":[{"dropping-particle":"","family":"Breiman","given":"Leo","non-dropping-particle":"","parse-names":false,"suffix":""}],"container-title":"Machine Learning","id":"ITEM-1","issue":"2","issued":{"date-parts":[["1996"]]},"page":"123-140","publisher":"Springer","title":"Bagging predictors","type":"article-journal","volume":"24"},"uris":["http://www.mendeley.com/documents/?uuid=24cc34d5-b4f6-41a4-84f8-292d5879c64a"]}],"mendeley":{"formattedCitation":"&lt;sup&gt;2&lt;/sup&gt;","plainTextFormattedCitation":"2","previouslyFormattedCitation":"&lt;sup&gt;2&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2</w:t>
      </w:r>
      <w:r>
        <w:rPr>
          <w:sz w:val="24"/>
          <w:szCs w:val="24"/>
        </w:rPr>
        <w:fldChar w:fldCharType="end"/>
      </w:r>
      <w:r w:rsidRPr="009B3471">
        <w:rPr>
          <w:sz w:val="24"/>
          <w:szCs w:val="24"/>
        </w:rPr>
        <w:t>. The trees grown in the framework are known as CART (Classification and Regression Trees)</w:t>
      </w:r>
      <w:r>
        <w:rPr>
          <w:sz w:val="24"/>
          <w:szCs w:val="24"/>
        </w:rPr>
        <w:fldChar w:fldCharType="begin" w:fldLock="1"/>
      </w:r>
      <w:r w:rsidR="007644E1">
        <w:rPr>
          <w:sz w:val="24"/>
          <w:szCs w:val="24"/>
        </w:rPr>
        <w:instrText>ADDIN CSL_CITATION {"citationItems":[{"id":"ITEM-1","itemData":{"DOI":"10.1038/nmeth.4370","ISSN":"15487105","author":[{"dropping-particle":"","family":"Krzywinski","given":"Martin","non-dropping-particle":"","parse-names":false,"suffix":""},{"dropping-particle":"","family":"Altman","given":"Naomi","non-dropping-particle":"","parse-names":false,"suffix":""}],"container-title":"Nature Methods","id":"ITEM-1","issue":"8","issued":{"date-parts":[["2017"]]},"number-of-pages":"757-758","publisher":"Routledge","publisher-place":";Oct 19","title":"Classification and regression trees","type":"book","volume":"14"},"uris":["http://www.mendeley.com/documents/?uuid=5bdb766c-e857-4b94-9d96-4f3511f452de"]}],"mendeley":{"formattedCitation":"&lt;sup&gt;3&lt;/sup&gt;","plainTextFormattedCitation":"3","previouslyFormattedCitation":"&lt;sup&gt;3&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3</w:t>
      </w:r>
      <w:r>
        <w:rPr>
          <w:sz w:val="24"/>
          <w:szCs w:val="24"/>
        </w:rPr>
        <w:fldChar w:fldCharType="end"/>
      </w:r>
      <w:r w:rsidRPr="009B3471">
        <w:rPr>
          <w:sz w:val="24"/>
          <w:szCs w:val="24"/>
        </w:rPr>
        <w:t xml:space="preserve">. </w:t>
      </w:r>
    </w:p>
    <w:p w14:paraId="55F6BCD8" w14:textId="77777777" w:rsidR="00425BB9" w:rsidRPr="009B3471" w:rsidRDefault="00425BB9" w:rsidP="00425BB9">
      <w:pPr>
        <w:spacing w:line="360" w:lineRule="auto"/>
        <w:jc w:val="both"/>
        <w:rPr>
          <w:sz w:val="24"/>
          <w:szCs w:val="24"/>
        </w:rPr>
      </w:pPr>
      <w:r w:rsidRPr="009B3471">
        <w:rPr>
          <w:sz w:val="24"/>
          <w:szCs w:val="24"/>
        </w:rPr>
        <w:lastRenderedPageBreak/>
        <w:t xml:space="preserve">The prediction efficacy of the bootstrap aggregate-random forest algorithm can be enhanced by using the large set of descriptors used for learning. The efficacy of the trained framework can be tested by using the performance of the grown single tree, firstly most of the usual </w:t>
      </w:r>
      <w:r>
        <w:rPr>
          <w:sz w:val="24"/>
          <w:szCs w:val="24"/>
        </w:rPr>
        <w:t>tree-growing</w:t>
      </w:r>
      <w:r w:rsidRPr="009B3471">
        <w:rPr>
          <w:sz w:val="24"/>
          <w:szCs w:val="24"/>
        </w:rPr>
        <w:t xml:space="preserve"> frameworks will test the splitting performance of every node for all input vectors. At the same time, the </w:t>
      </w:r>
      <w:r>
        <w:rPr>
          <w:sz w:val="24"/>
          <w:szCs w:val="24"/>
        </w:rPr>
        <w:t>r</w:t>
      </w:r>
      <w:r w:rsidRPr="009B3471">
        <w:rPr>
          <w:sz w:val="24"/>
          <w:szCs w:val="24"/>
        </w:rPr>
        <w:t xml:space="preserve">andom </w:t>
      </w:r>
      <w:r>
        <w:rPr>
          <w:sz w:val="24"/>
          <w:szCs w:val="24"/>
        </w:rPr>
        <w:t>f</w:t>
      </w:r>
      <w:r w:rsidRPr="009B3471">
        <w:rPr>
          <w:sz w:val="24"/>
          <w:szCs w:val="24"/>
        </w:rPr>
        <w:t xml:space="preserve">orest framework tests only the </w:t>
      </w:r>
      <w:r w:rsidRPr="009B3471">
        <w:rPr>
          <w:i/>
          <w:sz w:val="24"/>
          <w:szCs w:val="24"/>
        </w:rPr>
        <w:t>m</w:t>
      </w:r>
      <w:r w:rsidRPr="009B3471">
        <w:rPr>
          <w:i/>
          <w:sz w:val="24"/>
          <w:szCs w:val="24"/>
          <w:vertAlign w:val="subscript"/>
        </w:rPr>
        <w:t>ini</w:t>
      </w:r>
      <w:r w:rsidRPr="009B3471">
        <w:rPr>
          <w:i/>
          <w:sz w:val="24"/>
          <w:szCs w:val="24"/>
        </w:rPr>
        <w:t xml:space="preserve"> </w:t>
      </w:r>
      <w:r w:rsidRPr="009B3471">
        <w:rPr>
          <w:sz w:val="24"/>
          <w:szCs w:val="24"/>
        </w:rPr>
        <w:t xml:space="preserve">of the input variables. Since </w:t>
      </w:r>
      <w:r w:rsidRPr="009B3471">
        <w:rPr>
          <w:i/>
          <w:sz w:val="24"/>
          <w:szCs w:val="24"/>
        </w:rPr>
        <w:t>m</w:t>
      </w:r>
      <w:r w:rsidRPr="009B3471">
        <w:rPr>
          <w:i/>
          <w:sz w:val="24"/>
          <w:szCs w:val="24"/>
          <w:vertAlign w:val="subscript"/>
        </w:rPr>
        <w:t>ini</w:t>
      </w:r>
      <w:r w:rsidRPr="009B3471">
        <w:rPr>
          <w:i/>
          <w:sz w:val="24"/>
          <w:szCs w:val="24"/>
        </w:rPr>
        <w:t xml:space="preserve"> </w:t>
      </w:r>
      <w:r w:rsidRPr="009B3471">
        <w:rPr>
          <w:sz w:val="24"/>
          <w:szCs w:val="24"/>
        </w:rPr>
        <w:t xml:space="preserve">is typically small, </w:t>
      </w:r>
      <w:r>
        <w:rPr>
          <w:sz w:val="24"/>
          <w:szCs w:val="24"/>
        </w:rPr>
        <w:t>it</w:t>
      </w:r>
      <w:r w:rsidRPr="009B3471">
        <w:rPr>
          <w:sz w:val="24"/>
          <w:szCs w:val="24"/>
        </w:rPr>
        <w:t xml:space="preserve"> accelerates the search faster (i.e., the framework effectively considers the </w:t>
      </w:r>
      <w:r w:rsidRPr="009B3471">
        <w:rPr>
          <w:i/>
          <w:sz w:val="24"/>
          <w:szCs w:val="24"/>
        </w:rPr>
        <w:t>m</w:t>
      </w:r>
      <w:r w:rsidRPr="009B3471">
        <w:rPr>
          <w:i/>
          <w:sz w:val="24"/>
          <w:szCs w:val="24"/>
          <w:vertAlign w:val="subscript"/>
        </w:rPr>
        <w:t>ini</w:t>
      </w:r>
      <w:r w:rsidRPr="009B3471">
        <w:rPr>
          <w:i/>
          <w:sz w:val="24"/>
          <w:szCs w:val="24"/>
        </w:rPr>
        <w:t xml:space="preserve"> </w:t>
      </w:r>
      <w:r w:rsidRPr="009B3471">
        <w:rPr>
          <w:sz w:val="24"/>
          <w:szCs w:val="24"/>
        </w:rPr>
        <w:t xml:space="preserve">rather than n). As discussed above the prediction performance of the framework can be improvised by using ensemble learning techniques such as Bagging and Boosting. Bagging of a Random Forest can be related as </w:t>
      </w:r>
      <w:r w:rsidRPr="009B3471">
        <w:rPr>
          <w:i/>
          <w:sz w:val="24"/>
          <w:szCs w:val="24"/>
        </w:rPr>
        <w:t>m</w:t>
      </w:r>
      <w:r w:rsidRPr="009B3471">
        <w:rPr>
          <w:i/>
          <w:sz w:val="24"/>
          <w:szCs w:val="24"/>
          <w:vertAlign w:val="subscript"/>
        </w:rPr>
        <w:t>ini</w:t>
      </w:r>
      <w:r w:rsidRPr="009B3471">
        <w:rPr>
          <w:i/>
          <w:sz w:val="24"/>
          <w:szCs w:val="24"/>
        </w:rPr>
        <w:t xml:space="preserve"> </w:t>
      </w:r>
      <w:r w:rsidRPr="009B3471">
        <w:rPr>
          <w:sz w:val="24"/>
          <w:szCs w:val="24"/>
        </w:rPr>
        <w:t xml:space="preserve">= </w:t>
      </w:r>
      <w:r w:rsidRPr="009B3471">
        <w:rPr>
          <w:i/>
          <w:sz w:val="24"/>
          <w:szCs w:val="24"/>
        </w:rPr>
        <w:t>n</w:t>
      </w:r>
      <w:r w:rsidRPr="009B3471">
        <w:rPr>
          <w:sz w:val="24"/>
          <w:szCs w:val="24"/>
        </w:rPr>
        <w:t xml:space="preserve">. While boosting is the sequence of trees individually trained for all the datasets, at the same time the datasets will be reweighted in every tree according to the mispredictions in the previous tree. While in regression, every tree will be grown according to the residuals of the previously grown trees.   </w:t>
      </w:r>
    </w:p>
    <w:p w14:paraId="75B79949" w14:textId="4128EA0C" w:rsidR="00425BB9" w:rsidRPr="009B3471" w:rsidRDefault="00425BB9" w:rsidP="00425BB9">
      <w:pPr>
        <w:spacing w:line="360" w:lineRule="auto"/>
        <w:jc w:val="both"/>
        <w:rPr>
          <w:sz w:val="24"/>
          <w:szCs w:val="24"/>
        </w:rPr>
      </w:pPr>
      <w:r w:rsidRPr="009B3471">
        <w:rPr>
          <w:sz w:val="24"/>
          <w:szCs w:val="24"/>
        </w:rPr>
        <w:t xml:space="preserve">Ideally, the performance assessment of the trained framework needs to be tested with the large number of datasets </w:t>
      </w:r>
      <w:r>
        <w:rPr>
          <w:sz w:val="24"/>
          <w:szCs w:val="24"/>
        </w:rPr>
        <w:t>that</w:t>
      </w:r>
      <w:r w:rsidRPr="009B3471">
        <w:rPr>
          <w:sz w:val="24"/>
          <w:szCs w:val="24"/>
        </w:rPr>
        <w:t xml:space="preserve"> have not been utilized for training. </w:t>
      </w:r>
      <w:r>
        <w:rPr>
          <w:sz w:val="24"/>
          <w:szCs w:val="24"/>
        </w:rPr>
        <w:t>In</w:t>
      </w:r>
      <w:r w:rsidRPr="009B3471">
        <w:rPr>
          <w:sz w:val="24"/>
          <w:szCs w:val="24"/>
        </w:rPr>
        <w:t xml:space="preserve"> practice, for a limited dataset, cross-validation will be usually used</w:t>
      </w:r>
      <w:r>
        <w:rPr>
          <w:sz w:val="24"/>
          <w:szCs w:val="24"/>
        </w:rPr>
        <w:fldChar w:fldCharType="begin" w:fldLock="1"/>
      </w:r>
      <w:r w:rsidR="007644E1">
        <w:rPr>
          <w:sz w:val="24"/>
          <w:szCs w:val="24"/>
        </w:rPr>
        <w:instrText>ADDIN CSL_CITATION {"citationItems":[{"id":"ITEM-1","itemData":{"DOI":"10.1021/ci025626i","ISSN":"00952338","PMID":"12653524","abstract":"When QSAR models are fitted, it is important to validate any fitted model - to check that it is plausible that its predictions will carry over to fresh data not used in the model fitting exercise. There are two standard ways of doing this - using a separate hold-out test sample and the computationally much more burdensome leave-one-out cross-validation in which the entire pool of available compounds is used both to fit the model and to assess its validity. We show by theoretical argument and empiric study of a large QSAR data set that when the available sample size is small - in the dozens or scores rather than the hundreds, holding a portion of it back for testing is wasteful, and that it is much better to use cross-validation, but ensure that this is done properly.","author":[{"dropping-particle":"","family":"Hawkins","given":"Douglas M.","non-dropping-particle":"","parse-names":false,"suffix":""},{"dropping-particle":"","family":"Basak","given":"Subhash C.","non-dropping-particle":"","parse-names":false,"suffix":""},{"dropping-particle":"","family":"Mills","given":"Denise","non-dropping-particle":"","parse-names":false,"suffix":""}],"container-title":"Journal of Chemical Information and Computer Sciences","id":"ITEM-1","issue":"2","issued":{"date-parts":[["2003"]]},"page":"579-586","title":"Assessing model fit by cross-validation","type":"article-journal","volume":"43"},"uris":["http://www.mendeley.com/documents/?uuid=e63914a5-3539-4ac2-8db7-10f020e46917"]}],"mendeley":{"formattedCitation":"&lt;sup&gt;4&lt;/sup&gt;","plainTextFormattedCitation":"4","previouslyFormattedCitation":"&lt;sup&gt;4&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4</w:t>
      </w:r>
      <w:r>
        <w:rPr>
          <w:sz w:val="24"/>
          <w:szCs w:val="24"/>
        </w:rPr>
        <w:fldChar w:fldCharType="end"/>
      </w:r>
      <w:r w:rsidRPr="009B3471">
        <w:rPr>
          <w:sz w:val="24"/>
          <w:szCs w:val="24"/>
        </w:rPr>
        <w:t xml:space="preserve">.  The parallel training in the </w:t>
      </w:r>
      <w:r>
        <w:rPr>
          <w:sz w:val="24"/>
          <w:szCs w:val="24"/>
        </w:rPr>
        <w:t>r</w:t>
      </w:r>
      <w:r w:rsidRPr="009B3471">
        <w:rPr>
          <w:sz w:val="24"/>
          <w:szCs w:val="24"/>
        </w:rPr>
        <w:t xml:space="preserve">andom </w:t>
      </w:r>
      <w:r>
        <w:rPr>
          <w:sz w:val="24"/>
          <w:szCs w:val="24"/>
        </w:rPr>
        <w:t>f</w:t>
      </w:r>
      <w:r w:rsidRPr="009B3471">
        <w:rPr>
          <w:sz w:val="24"/>
          <w:szCs w:val="24"/>
        </w:rPr>
        <w:t xml:space="preserve">orest will identify the presence of Out-Of-Bag (OOB) variable samples which </w:t>
      </w:r>
      <w:r>
        <w:rPr>
          <w:sz w:val="24"/>
          <w:szCs w:val="24"/>
        </w:rPr>
        <w:t>are</w:t>
      </w:r>
      <w:r w:rsidRPr="009B3471">
        <w:rPr>
          <w:sz w:val="24"/>
          <w:szCs w:val="24"/>
        </w:rPr>
        <w:t xml:space="preserve"> used for cross-validation of </w:t>
      </w:r>
      <w:r>
        <w:rPr>
          <w:sz w:val="24"/>
          <w:szCs w:val="24"/>
        </w:rPr>
        <w:t xml:space="preserve">the </w:t>
      </w:r>
      <w:r w:rsidRPr="009B3471">
        <w:rPr>
          <w:sz w:val="24"/>
          <w:szCs w:val="24"/>
        </w:rPr>
        <w:t xml:space="preserve">prediction performance of the trained framework. Usually, in </w:t>
      </w:r>
      <w:r>
        <w:rPr>
          <w:sz w:val="24"/>
          <w:szCs w:val="24"/>
        </w:rPr>
        <w:t xml:space="preserve">a </w:t>
      </w:r>
      <w:r w:rsidRPr="009B3471">
        <w:rPr>
          <w:sz w:val="24"/>
          <w:szCs w:val="24"/>
        </w:rPr>
        <w:t>Random Forest, each tree will be grown by using a particular subset of samples. Since in bootstrapping, the samples will be replaced from the training dataset. In such cases</w:t>
      </w:r>
      <w:r>
        <w:rPr>
          <w:sz w:val="24"/>
          <w:szCs w:val="24"/>
        </w:rPr>
        <w:t>,</w:t>
      </w:r>
      <w:r w:rsidRPr="009B3471">
        <w:rPr>
          <w:sz w:val="24"/>
          <w:szCs w:val="24"/>
        </w:rPr>
        <w:t xml:space="preserve"> some of the sample data points will be left out of the sample, </w:t>
      </w:r>
      <w:r>
        <w:rPr>
          <w:sz w:val="24"/>
          <w:szCs w:val="24"/>
        </w:rPr>
        <w:t xml:space="preserve">and </w:t>
      </w:r>
      <w:r w:rsidRPr="009B3471">
        <w:rPr>
          <w:sz w:val="24"/>
          <w:szCs w:val="24"/>
        </w:rPr>
        <w:t xml:space="preserve">the remaining will be repeated within the sample. The left-out </w:t>
      </w:r>
      <w:r>
        <w:rPr>
          <w:sz w:val="24"/>
          <w:szCs w:val="24"/>
        </w:rPr>
        <w:t>variable</w:t>
      </w:r>
      <w:r w:rsidRPr="009B3471">
        <w:rPr>
          <w:sz w:val="24"/>
          <w:szCs w:val="24"/>
        </w:rPr>
        <w:t xml:space="preserve">, </w:t>
      </w:r>
      <w:r w:rsidRPr="009B3471">
        <w:rPr>
          <w:i/>
          <w:sz w:val="24"/>
          <w:szCs w:val="24"/>
        </w:rPr>
        <w:t>C</w:t>
      </w:r>
      <w:r w:rsidRPr="009B3471">
        <w:rPr>
          <w:i/>
          <w:sz w:val="24"/>
          <w:szCs w:val="24"/>
          <w:vertAlign w:val="superscript"/>
        </w:rPr>
        <w:t>OOB</w:t>
      </w:r>
      <w:r w:rsidRPr="009B3471">
        <w:rPr>
          <w:sz w:val="24"/>
          <w:szCs w:val="24"/>
        </w:rPr>
        <w:t xml:space="preserve"> a part of Out-Of-Bag samples. As an average for the growth of each tree, ⅔ of samples were used which leaves ⅓ of samples as Out-Of-Bag samples. These samples were not utilized for the growth of the tree. Hence these data samples can be used for </w:t>
      </w:r>
      <w:r>
        <w:rPr>
          <w:sz w:val="24"/>
          <w:szCs w:val="24"/>
        </w:rPr>
        <w:t xml:space="preserve">the </w:t>
      </w:r>
      <w:r w:rsidRPr="009B3471">
        <w:rPr>
          <w:sz w:val="24"/>
          <w:szCs w:val="24"/>
        </w:rPr>
        <w:t xml:space="preserve">performance evaluation of the trained ensemble. Let by </w:t>
      </w:r>
      <w:r>
        <w:rPr>
          <w:sz w:val="24"/>
          <w:szCs w:val="24"/>
        </w:rPr>
        <w:t>consider</w:t>
      </w:r>
      <w:r w:rsidRPr="009B3471">
        <w:rPr>
          <w:sz w:val="24"/>
          <w:szCs w:val="24"/>
        </w:rPr>
        <w:t xml:space="preserve"> </w:t>
      </w:r>
      <m:oMath>
        <m:sSubSup>
          <m:sSubSupPr>
            <m:ctrlPr>
              <w:rPr>
                <w:rFonts w:ascii="Cambria Math" w:hAnsi="Cambria Math"/>
              </w:rPr>
            </m:ctrlPr>
          </m:sSubSupPr>
          <m:e>
            <m:r>
              <w:rPr>
                <w:rFonts w:ascii="Cambria Math" w:hAnsi="Cambria Math"/>
              </w:rPr>
              <m:t>C</m:t>
            </m:r>
          </m:e>
          <m:sub>
            <m:r>
              <w:rPr>
                <w:rFonts w:ascii="Cambria Math" w:hAnsi="Cambria Math"/>
              </w:rPr>
              <m:t>a</m:t>
            </m:r>
          </m:sub>
          <m:sup>
            <m:r>
              <w:rPr>
                <w:rFonts w:ascii="Cambria Math" w:hAnsi="Cambria Math"/>
                <w:sz w:val="24"/>
                <w:szCs w:val="24"/>
              </w:rPr>
              <m:t>OOB</m:t>
            </m:r>
          </m:sup>
        </m:sSubSup>
      </m:oMath>
      <w:r w:rsidRPr="009B3471">
        <w:rPr>
          <w:i/>
          <w:sz w:val="24"/>
          <w:szCs w:val="24"/>
        </w:rPr>
        <w:t xml:space="preserve"> </w:t>
      </w:r>
      <w:r w:rsidRPr="009B3471">
        <w:rPr>
          <w:sz w:val="24"/>
          <w:szCs w:val="24"/>
        </w:rPr>
        <w:t xml:space="preserve">be the </w:t>
      </w:r>
      <w:r>
        <w:rPr>
          <w:sz w:val="24"/>
          <w:szCs w:val="24"/>
        </w:rPr>
        <w:t xml:space="preserve">out-of-bag samples </w:t>
      </w:r>
      <w:r w:rsidRPr="009B3471">
        <w:rPr>
          <w:sz w:val="24"/>
          <w:szCs w:val="24"/>
        </w:rPr>
        <w:t xml:space="preserve">from the part of </w:t>
      </w:r>
      <w:proofErr w:type="spellStart"/>
      <w:r w:rsidRPr="009B3471">
        <w:rPr>
          <w:i/>
          <w:sz w:val="24"/>
          <w:szCs w:val="24"/>
        </w:rPr>
        <w:t>a</w:t>
      </w:r>
      <w:r w:rsidRPr="009B3471">
        <w:rPr>
          <w:i/>
          <w:sz w:val="24"/>
          <w:szCs w:val="24"/>
          <w:vertAlign w:val="superscript"/>
        </w:rPr>
        <w:t>th</w:t>
      </w:r>
      <w:proofErr w:type="spellEnd"/>
      <w:r w:rsidRPr="009B3471">
        <w:rPr>
          <w:i/>
          <w:sz w:val="24"/>
          <w:szCs w:val="24"/>
        </w:rPr>
        <w:t xml:space="preserve"> </w:t>
      </w:r>
      <w:r w:rsidRPr="009B3471">
        <w:rPr>
          <w:sz w:val="24"/>
          <w:szCs w:val="24"/>
        </w:rPr>
        <w:t xml:space="preserve">tree. Hence the </w:t>
      </w:r>
      <m:oMath>
        <m:sSubSup>
          <m:sSubSupPr>
            <m:ctrlPr>
              <w:rPr>
                <w:rFonts w:ascii="Cambria Math" w:hAnsi="Cambria Math"/>
                <w:i/>
                <w:sz w:val="24"/>
                <w:szCs w:val="24"/>
              </w:rPr>
            </m:ctrlPr>
          </m:sSubSupPr>
          <m:e>
            <m:r>
              <w:rPr>
                <w:rFonts w:ascii="Cambria Math" w:hAnsi="Cambria Math"/>
                <w:sz w:val="24"/>
                <w:szCs w:val="24"/>
              </w:rPr>
              <m:t>C</m:t>
            </m:r>
          </m:e>
          <m:sub>
            <m:r>
              <w:rPr>
                <w:rFonts w:ascii="Cambria Math" w:hAnsi="Cambria Math"/>
                <w:sz w:val="24"/>
                <w:szCs w:val="24"/>
              </w:rPr>
              <m:t>a</m:t>
            </m:r>
          </m:sub>
          <m:sup>
            <m:r>
              <w:rPr>
                <w:rFonts w:ascii="Cambria Math" w:hAnsi="Cambria Math"/>
                <w:sz w:val="24"/>
                <w:szCs w:val="24"/>
              </w:rPr>
              <m:t>OOB</m:t>
            </m:r>
          </m:sup>
        </m:sSubSup>
      </m:oMath>
      <w:r w:rsidRPr="009B3471">
        <w:rPr>
          <w:i/>
          <w:sz w:val="24"/>
          <w:szCs w:val="24"/>
        </w:rPr>
        <w:t xml:space="preserve"> </w:t>
      </w:r>
      <w:r w:rsidRPr="009B3471">
        <w:rPr>
          <w:sz w:val="24"/>
          <w:szCs w:val="24"/>
        </w:rPr>
        <w:t>can be used for prediction using</w:t>
      </w:r>
      <w:r>
        <w:rPr>
          <w:sz w:val="24"/>
          <w:szCs w:val="24"/>
        </w:rPr>
        <w:t xml:space="preserve"> </w:t>
      </w:r>
      <w:proofErr w:type="spellStart"/>
      <w:r w:rsidRPr="009B3471">
        <w:rPr>
          <w:sz w:val="24"/>
          <w:szCs w:val="24"/>
        </w:rPr>
        <w:t>a</w:t>
      </w:r>
      <w:r w:rsidRPr="009B3471">
        <w:rPr>
          <w:sz w:val="24"/>
          <w:szCs w:val="24"/>
          <w:vertAlign w:val="superscript"/>
        </w:rPr>
        <w:t>th</w:t>
      </w:r>
      <w:proofErr w:type="spellEnd"/>
      <w:r w:rsidRPr="009B3471">
        <w:rPr>
          <w:sz w:val="24"/>
          <w:szCs w:val="24"/>
        </w:rPr>
        <w:t xml:space="preserve"> trees. </w:t>
      </w:r>
      <w:r>
        <w:rPr>
          <w:sz w:val="24"/>
          <w:szCs w:val="24"/>
        </w:rPr>
        <w:t>For</w:t>
      </w:r>
      <w:r w:rsidRPr="009B3471">
        <w:rPr>
          <w:sz w:val="24"/>
          <w:szCs w:val="24"/>
        </w:rPr>
        <w:t xml:space="preserve"> each training variable, </w:t>
      </w:r>
      <w:r w:rsidRPr="009B3471">
        <w:rPr>
          <w:i/>
          <w:sz w:val="24"/>
          <w:szCs w:val="24"/>
        </w:rPr>
        <w:t>x</w:t>
      </w:r>
      <w:r w:rsidRPr="009B3471">
        <w:rPr>
          <w:i/>
          <w:sz w:val="24"/>
          <w:szCs w:val="24"/>
          <w:vertAlign w:val="subscript"/>
        </w:rPr>
        <w:t>i</w:t>
      </w:r>
      <w:r w:rsidRPr="009B3471">
        <w:rPr>
          <w:sz w:val="24"/>
          <w:szCs w:val="24"/>
        </w:rPr>
        <w:t xml:space="preserve"> is in an </w:t>
      </w:r>
      <w:r>
        <w:rPr>
          <w:sz w:val="24"/>
          <w:szCs w:val="24"/>
        </w:rPr>
        <w:t>out-of-bag</w:t>
      </w:r>
      <w:r w:rsidRPr="009B3471">
        <w:rPr>
          <w:sz w:val="24"/>
          <w:szCs w:val="24"/>
        </w:rPr>
        <w:t xml:space="preserve"> sample, as an average </w:t>
      </w:r>
      <w:r>
        <w:rPr>
          <w:sz w:val="24"/>
          <w:szCs w:val="24"/>
        </w:rPr>
        <w:t xml:space="preserve">of </w:t>
      </w:r>
      <w:r w:rsidRPr="009B3471">
        <w:rPr>
          <w:sz w:val="24"/>
          <w:szCs w:val="24"/>
        </w:rPr>
        <w:t>⅓ of the dataset. Hence Ŷ</w:t>
      </w:r>
      <w:r w:rsidRPr="009B3471">
        <w:rPr>
          <w:sz w:val="24"/>
          <w:szCs w:val="24"/>
          <w:vertAlign w:val="superscript"/>
        </w:rPr>
        <w:t>OOB</w:t>
      </w:r>
      <w:r w:rsidRPr="009B3471">
        <w:rPr>
          <w:sz w:val="24"/>
          <w:szCs w:val="24"/>
        </w:rPr>
        <w:t xml:space="preserve"> (</w:t>
      </w:r>
      <w:r w:rsidRPr="009B3471">
        <w:rPr>
          <w:i/>
          <w:sz w:val="24"/>
          <w:szCs w:val="24"/>
        </w:rPr>
        <w:t>x</w:t>
      </w:r>
      <w:r w:rsidRPr="009B3471">
        <w:rPr>
          <w:i/>
          <w:sz w:val="24"/>
          <w:szCs w:val="24"/>
          <w:vertAlign w:val="subscript"/>
        </w:rPr>
        <w:t>i</w:t>
      </w:r>
      <w:r w:rsidRPr="009B3471">
        <w:rPr>
          <w:sz w:val="24"/>
          <w:szCs w:val="24"/>
        </w:rPr>
        <w:t>) will be the prediction of out of bag sample. The error rate (ER) and mean square error (MSE) for regression can be calculated as,</w:t>
      </w:r>
    </w:p>
    <w:p w14:paraId="1F80782A" w14:textId="1628C01B" w:rsidR="00425BB9" w:rsidRPr="009B3471" w:rsidRDefault="00425BB9" w:rsidP="00425BB9">
      <w:pPr>
        <w:spacing w:line="360" w:lineRule="auto"/>
        <w:ind w:left="720" w:firstLine="720"/>
        <w:rPr>
          <w:sz w:val="24"/>
          <w:szCs w:val="24"/>
        </w:rPr>
      </w:pPr>
      <w:r w:rsidRPr="009B3471">
        <w:rPr>
          <w:rFonts w:eastAsia="Gungsuh"/>
          <w:i/>
          <w:sz w:val="24"/>
          <w:szCs w:val="24"/>
        </w:rPr>
        <w:t>ER≈ER</w:t>
      </w:r>
      <w:r w:rsidRPr="009B3471">
        <w:rPr>
          <w:sz w:val="24"/>
          <w:szCs w:val="24"/>
          <w:vertAlign w:val="superscript"/>
        </w:rPr>
        <w:t>OOB</w:t>
      </w:r>
      <w:r w:rsidRPr="009B3471">
        <w:rPr>
          <w:sz w:val="24"/>
          <w:szCs w:val="24"/>
        </w:rPr>
        <w:t xml:space="preserve"> = n</w:t>
      </w:r>
      <w:r w:rsidRPr="009B3471">
        <w:rPr>
          <w:sz w:val="24"/>
          <w:szCs w:val="24"/>
          <w:vertAlign w:val="superscript"/>
        </w:rPr>
        <w:t>-1</w:t>
      </w:r>
      <m:oMath>
        <m:nary>
          <m:naryPr>
            <m:chr m:val="∑"/>
            <m:ctrlPr>
              <w:rPr>
                <w:rFonts w:ascii="Cambria Math" w:hAnsi="Cambria Math"/>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I (</m:t>
            </m:r>
            <m:sSup>
              <m:sSupPr>
                <m:ctrlPr>
                  <w:rPr>
                    <w:rFonts w:ascii="Cambria Math" w:hAnsi="Cambria Math"/>
                    <w:sz w:val="24"/>
                    <w:szCs w:val="24"/>
                  </w:rPr>
                </m:ctrlPr>
              </m:sSupPr>
              <m:e>
                <m:r>
                  <w:rPr>
                    <w:rFonts w:ascii="Cambria Math" w:hAnsi="Cambria Math"/>
                    <w:sz w:val="24"/>
                    <w:szCs w:val="24"/>
                  </w:rPr>
                  <m:t>Ŷ</m:t>
                </m:r>
              </m:e>
              <m:sup>
                <m:r>
                  <w:rPr>
                    <w:rFonts w:ascii="Cambria Math" w:hAnsi="Cambria Math"/>
                    <w:sz w:val="24"/>
                    <w:szCs w:val="24"/>
                  </w:rPr>
                  <m:t>OOB</m:t>
                </m:r>
              </m:sup>
            </m:s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e>
        </m:nary>
      </m:oMath>
      <w:r w:rsidRPr="009B3471">
        <w:rPr>
          <w:sz w:val="24"/>
          <w:szCs w:val="24"/>
        </w:rPr>
        <w:t>…………………………</w:t>
      </w:r>
      <w:r>
        <w:rPr>
          <w:sz w:val="24"/>
          <w:szCs w:val="24"/>
        </w:rPr>
        <w:t>……</w:t>
      </w:r>
      <w:r w:rsidRPr="009B3471">
        <w:rPr>
          <w:sz w:val="24"/>
          <w:szCs w:val="24"/>
        </w:rPr>
        <w:t xml:space="preserve">……(Eq. </w:t>
      </w:r>
      <w:r w:rsidR="002C65E7">
        <w:rPr>
          <w:sz w:val="24"/>
          <w:szCs w:val="24"/>
        </w:rPr>
        <w:t>1</w:t>
      </w:r>
      <w:r w:rsidRPr="009B3471">
        <w:rPr>
          <w:sz w:val="24"/>
          <w:szCs w:val="24"/>
        </w:rPr>
        <w:t>)</w:t>
      </w:r>
    </w:p>
    <w:p w14:paraId="1E8E9370" w14:textId="2A5F6D02" w:rsidR="00425BB9" w:rsidRPr="009B3471" w:rsidRDefault="00425BB9" w:rsidP="00425BB9">
      <w:pPr>
        <w:spacing w:line="360" w:lineRule="auto"/>
        <w:ind w:left="720" w:firstLine="720"/>
        <w:rPr>
          <w:sz w:val="24"/>
          <w:szCs w:val="24"/>
        </w:rPr>
      </w:pPr>
      <w:r w:rsidRPr="009B3471">
        <w:rPr>
          <w:rFonts w:eastAsia="Gungsuh"/>
          <w:i/>
          <w:sz w:val="24"/>
          <w:szCs w:val="24"/>
        </w:rPr>
        <w:t>MSE≈</w:t>
      </w:r>
      <w:r w:rsidRPr="009B3471">
        <w:rPr>
          <w:i/>
          <w:sz w:val="24"/>
          <w:szCs w:val="24"/>
        </w:rPr>
        <w:t>MSE</w:t>
      </w:r>
      <w:r w:rsidRPr="009B3471">
        <w:rPr>
          <w:sz w:val="24"/>
          <w:szCs w:val="24"/>
          <w:vertAlign w:val="superscript"/>
        </w:rPr>
        <w:t>OOB</w:t>
      </w:r>
      <w:r w:rsidRPr="009B3471">
        <w:rPr>
          <w:sz w:val="24"/>
          <w:szCs w:val="24"/>
        </w:rPr>
        <w:t xml:space="preserve"> = n</w:t>
      </w:r>
      <w:r w:rsidRPr="009B3471">
        <w:rPr>
          <w:sz w:val="24"/>
          <w:szCs w:val="24"/>
          <w:vertAlign w:val="superscript"/>
        </w:rPr>
        <w:t>-1</w:t>
      </w:r>
      <m:oMath>
        <m:nary>
          <m:naryPr>
            <m:chr m:val="∑"/>
            <m:ctrlPr>
              <w:rPr>
                <w:rFonts w:ascii="Cambria Math" w:hAnsi="Cambria Math"/>
                <w:sz w:val="24"/>
                <w:szCs w:val="24"/>
              </w:rPr>
            </m:ctrlPr>
          </m:naryPr>
          <m:sub>
            <m:r>
              <w:rPr>
                <w:rFonts w:ascii="Cambria Math" w:hAnsi="Cambria Math"/>
                <w:sz w:val="24"/>
                <w:szCs w:val="24"/>
              </w:rPr>
              <m:t>i=1</m:t>
            </m:r>
          </m:sub>
          <m:sup>
            <m:r>
              <w:rPr>
                <w:rFonts w:ascii="Cambria Math" w:hAnsi="Cambria Math"/>
                <w:sz w:val="24"/>
                <w:szCs w:val="24"/>
              </w:rPr>
              <m:t>n</m:t>
            </m:r>
          </m:sup>
          <m:e>
            <m:sSup>
              <m:sSupPr>
                <m:ctrlPr>
                  <w:rPr>
                    <w:rFonts w:ascii="Cambria Math" w:hAnsi="Cambria Math"/>
                    <w:sz w:val="24"/>
                    <w:szCs w:val="24"/>
                  </w:rPr>
                </m:ctrlPr>
              </m:sSupPr>
              <m:e>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e>
              <m:sup>
                <m:r>
                  <w:rPr>
                    <w:rFonts w:ascii="Cambria Math" w:hAnsi="Cambria Math"/>
                    <w:sz w:val="24"/>
                    <w:szCs w:val="24"/>
                  </w:rPr>
                  <m:t>2</m:t>
                </m:r>
              </m:sup>
            </m:sSup>
            <m:r>
              <m:rPr>
                <m:sty m:val="p"/>
              </m:rPr>
              <w:rPr>
                <w:rFonts w:ascii="Cambria Math" w:hAnsi="Cambria Math"/>
                <w:sz w:val="24"/>
                <w:szCs w:val="24"/>
              </w:rPr>
              <m:t xml:space="preserve"> </m:t>
            </m:r>
          </m:e>
        </m:nary>
      </m:oMath>
      <w:r w:rsidRPr="009B3471">
        <w:rPr>
          <w:sz w:val="24"/>
          <w:szCs w:val="24"/>
        </w:rPr>
        <w:t>……………………………</w:t>
      </w:r>
      <w:r>
        <w:rPr>
          <w:sz w:val="24"/>
          <w:szCs w:val="24"/>
        </w:rPr>
        <w:t>…...</w:t>
      </w:r>
      <w:r w:rsidRPr="009B3471">
        <w:rPr>
          <w:sz w:val="24"/>
          <w:szCs w:val="24"/>
        </w:rPr>
        <w:t xml:space="preserve">……(Eq. </w:t>
      </w:r>
      <w:r w:rsidR="002C65E7">
        <w:rPr>
          <w:sz w:val="24"/>
          <w:szCs w:val="24"/>
        </w:rPr>
        <w:t>2</w:t>
      </w:r>
      <w:r w:rsidRPr="009B3471">
        <w:rPr>
          <w:sz w:val="24"/>
          <w:szCs w:val="24"/>
        </w:rPr>
        <w:t>)</w:t>
      </w:r>
    </w:p>
    <w:p w14:paraId="5EBB01A8" w14:textId="6494E159" w:rsidR="00425BB9" w:rsidRDefault="00425BB9" w:rsidP="00425BB9">
      <w:pPr>
        <w:spacing w:line="360" w:lineRule="auto"/>
        <w:jc w:val="both"/>
        <w:rPr>
          <w:sz w:val="24"/>
          <w:szCs w:val="24"/>
        </w:rPr>
      </w:pPr>
      <w:r w:rsidRPr="009B3471">
        <w:rPr>
          <w:sz w:val="24"/>
          <w:szCs w:val="24"/>
        </w:rPr>
        <w:t>Where ‘</w:t>
      </w:r>
      <w:proofErr w:type="spellStart"/>
      <w:r w:rsidRPr="009B3471">
        <w:rPr>
          <w:i/>
          <w:sz w:val="24"/>
          <w:szCs w:val="24"/>
        </w:rPr>
        <w:t>i</w:t>
      </w:r>
      <w:proofErr w:type="spellEnd"/>
      <w:r w:rsidRPr="009B3471">
        <w:rPr>
          <w:i/>
          <w:sz w:val="24"/>
          <w:szCs w:val="24"/>
        </w:rPr>
        <w:t xml:space="preserve">’ </w:t>
      </w:r>
      <w:r w:rsidRPr="009B3471">
        <w:rPr>
          <w:sz w:val="24"/>
          <w:szCs w:val="24"/>
        </w:rPr>
        <w:t xml:space="preserve">will be the indicator function. The vital target of the bootstrap aggregate random forest model (B-RFT) is to predict the usable volumetric and gravimetric hydrogen storage capacities of </w:t>
      </w:r>
      <w:r w:rsidRPr="009B3471">
        <w:rPr>
          <w:sz w:val="24"/>
          <w:szCs w:val="24"/>
        </w:rPr>
        <w:lastRenderedPageBreak/>
        <w:t xml:space="preserve">MOFs under </w:t>
      </w:r>
      <w:r>
        <w:rPr>
          <w:sz w:val="24"/>
          <w:szCs w:val="24"/>
        </w:rPr>
        <w:t xml:space="preserve">a </w:t>
      </w:r>
      <w:r w:rsidRPr="009B3471">
        <w:rPr>
          <w:sz w:val="24"/>
          <w:szCs w:val="24"/>
        </w:rPr>
        <w:t xml:space="preserve">pressure swing operating environment. </w:t>
      </w:r>
      <w:r>
        <w:rPr>
          <w:sz w:val="24"/>
          <w:szCs w:val="24"/>
        </w:rPr>
        <w:t>To</w:t>
      </w:r>
      <w:r w:rsidRPr="009B3471">
        <w:rPr>
          <w:sz w:val="24"/>
          <w:szCs w:val="24"/>
        </w:rPr>
        <w:t xml:space="preserve"> enhance the accuracy of the present framework, </w:t>
      </w:r>
      <w:r>
        <w:rPr>
          <w:sz w:val="24"/>
          <w:szCs w:val="24"/>
        </w:rPr>
        <w:t xml:space="preserve">a </w:t>
      </w:r>
      <w:r w:rsidRPr="009B3471">
        <w:rPr>
          <w:sz w:val="24"/>
          <w:szCs w:val="24"/>
        </w:rPr>
        <w:t>separate B-RFT model has been developed for each output. Additionally, the hydrogen adsorption prediction performance of the trained model was assessed by using the metrics like R</w:t>
      </w:r>
      <w:r w:rsidRPr="009B3471">
        <w:rPr>
          <w:sz w:val="24"/>
          <w:szCs w:val="24"/>
          <w:vertAlign w:val="superscript"/>
        </w:rPr>
        <w:t>2</w:t>
      </w:r>
      <w:r w:rsidRPr="009B3471">
        <w:rPr>
          <w:sz w:val="24"/>
          <w:szCs w:val="24"/>
        </w:rPr>
        <w:t>, RMSE, AUE and MAE</w:t>
      </w:r>
      <w:r>
        <w:rPr>
          <w:sz w:val="24"/>
          <w:szCs w:val="24"/>
        </w:rPr>
        <w:t xml:space="preserve"> utilizing the following equations </w:t>
      </w:r>
      <w:r w:rsidR="002C65E7">
        <w:rPr>
          <w:sz w:val="24"/>
          <w:szCs w:val="24"/>
        </w:rPr>
        <w:t>3</w:t>
      </w:r>
      <w:r>
        <w:rPr>
          <w:sz w:val="24"/>
          <w:szCs w:val="24"/>
        </w:rPr>
        <w:t>-</w:t>
      </w:r>
      <w:r w:rsidR="002C65E7">
        <w:rPr>
          <w:sz w:val="24"/>
          <w:szCs w:val="24"/>
        </w:rPr>
        <w:t>6</w:t>
      </w:r>
      <w:r w:rsidRPr="009B3471">
        <w:rPr>
          <w:sz w:val="24"/>
          <w:szCs w:val="24"/>
        </w:rPr>
        <w:t xml:space="preserve">. </w:t>
      </w:r>
    </w:p>
    <w:p w14:paraId="473B7F4B" w14:textId="77777777" w:rsidR="00425BB9" w:rsidRPr="009B3471" w:rsidRDefault="00425BB9" w:rsidP="00425BB9">
      <w:pPr>
        <w:spacing w:line="360" w:lineRule="auto"/>
        <w:rPr>
          <w:sz w:val="24"/>
          <w:szCs w:val="24"/>
        </w:rPr>
      </w:pPr>
      <w:r w:rsidRPr="009B3471">
        <w:rPr>
          <w:sz w:val="24"/>
          <w:szCs w:val="24"/>
        </w:rPr>
        <w:t>The accuracy of the trained Random Forest Trees framework was accessed by using the following metrics,</w:t>
      </w:r>
    </w:p>
    <w:p w14:paraId="508F4459" w14:textId="6D6055F1" w:rsidR="00425BB9" w:rsidRPr="00077BB8" w:rsidRDefault="00425BB9" w:rsidP="00425BB9">
      <w:pPr>
        <w:spacing w:line="360" w:lineRule="auto"/>
        <w:rPr>
          <w:sz w:val="24"/>
          <w:szCs w:val="24"/>
        </w:rPr>
      </w:pPr>
      <w:r w:rsidRPr="009B3471">
        <w:rPr>
          <w:sz w:val="24"/>
          <w:szCs w:val="24"/>
        </w:rPr>
        <w:t>Coefficient of Determination (R</w:t>
      </w:r>
      <w:r w:rsidRPr="009B3471">
        <w:rPr>
          <w:sz w:val="24"/>
          <w:szCs w:val="24"/>
          <w:vertAlign w:val="superscript"/>
        </w:rPr>
        <w:t>2</w:t>
      </w:r>
      <w:r w:rsidRPr="009B3471">
        <w:rPr>
          <w:sz w:val="24"/>
          <w:szCs w:val="24"/>
        </w:rPr>
        <w:t xml:space="preserve"> </w:t>
      </w:r>
      <w:r w:rsidRPr="009B3471">
        <w:rPr>
          <w:i/>
          <w:sz w:val="24"/>
          <w:szCs w:val="24"/>
        </w:rPr>
        <w:t>(</w:t>
      </w:r>
      <w:proofErr w:type="spellStart"/>
      <w:r w:rsidRPr="009B3471">
        <w:rPr>
          <w:i/>
          <w:sz w:val="24"/>
          <w:szCs w:val="24"/>
        </w:rPr>
        <w:t>y</w:t>
      </w:r>
      <w:r w:rsidRPr="009B3471">
        <w:rPr>
          <w:i/>
          <w:sz w:val="24"/>
          <w:szCs w:val="24"/>
          <w:vertAlign w:val="subscript"/>
        </w:rPr>
        <w:t>actual</w:t>
      </w:r>
      <w:proofErr w:type="spellEnd"/>
      <w:r w:rsidRPr="009B3471">
        <w:rPr>
          <w:i/>
          <w:sz w:val="24"/>
          <w:szCs w:val="24"/>
        </w:rPr>
        <w:t xml:space="preserve"> , </w:t>
      </w:r>
      <w:proofErr w:type="spellStart"/>
      <w:r w:rsidRPr="009B3471">
        <w:rPr>
          <w:i/>
          <w:sz w:val="24"/>
          <w:szCs w:val="24"/>
        </w:rPr>
        <w:t>y</w:t>
      </w:r>
      <w:r w:rsidRPr="009B3471">
        <w:rPr>
          <w:i/>
          <w:sz w:val="24"/>
          <w:szCs w:val="24"/>
          <w:vertAlign w:val="subscript"/>
        </w:rPr>
        <w:t>predict</w:t>
      </w:r>
      <w:proofErr w:type="spellEnd"/>
      <w:r w:rsidRPr="009B3471">
        <w:rPr>
          <w:i/>
          <w:sz w:val="24"/>
          <w:szCs w:val="24"/>
        </w:rPr>
        <w:t>)</w:t>
      </w:r>
      <w:r w:rsidRPr="009B3471">
        <w:rPr>
          <w:sz w:val="24"/>
          <w:szCs w:val="24"/>
        </w:rPr>
        <w:t>)</w:t>
      </w:r>
      <w:r w:rsidRPr="009B3471">
        <w:rPr>
          <w:i/>
          <w:sz w:val="24"/>
          <w:szCs w:val="24"/>
        </w:rPr>
        <w:t xml:space="preserve"> = </w:t>
      </w:r>
      <m:oMath>
        <m:rad>
          <m:radPr>
            <m:degHide m:val="1"/>
            <m:ctrlPr>
              <w:rPr>
                <w:rFonts w:ascii="Cambria Math" w:hAnsi="Cambria Math"/>
              </w:rPr>
            </m:ctrlPr>
          </m:radPr>
          <m:deg/>
          <m:e>
            <m:f>
              <m:fPr>
                <m:ctrlPr>
                  <w:rPr>
                    <w:rFonts w:ascii="Cambria Math" w:hAnsi="Cambria Math"/>
                  </w:rPr>
                </m:ctrlPr>
              </m:fPr>
              <m:num>
                <m:nary>
                  <m:naryPr>
                    <m:chr m:val="∑"/>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 samples</m:t>
                    </m:r>
                  </m:sup>
                  <m:e>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i,actual</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i,predict</m:t>
                            </m:r>
                          </m:sub>
                        </m:sSub>
                        <m:r>
                          <w:rPr>
                            <w:rFonts w:ascii="Cambria Math" w:hAnsi="Cambria Math"/>
                            <w:sz w:val="24"/>
                            <w:szCs w:val="24"/>
                          </w:rPr>
                          <m:t>)</m:t>
                        </m:r>
                      </m:e>
                      <m:sup>
                        <m:r>
                          <w:rPr>
                            <w:rFonts w:ascii="Cambria Math" w:hAnsi="Cambria Math"/>
                            <w:sz w:val="24"/>
                            <w:szCs w:val="24"/>
                          </w:rPr>
                          <m:t>2</m:t>
                        </m:r>
                      </m:sup>
                    </m:sSup>
                  </m:e>
                </m:nary>
              </m:num>
              <m:den>
                <m:nary>
                  <m:naryPr>
                    <m:chr m:val="∑"/>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 samples</m:t>
                    </m:r>
                  </m:sup>
                  <m:e>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i,actual</m:t>
                            </m:r>
                          </m:sub>
                        </m:sSub>
                        <m:r>
                          <w:rPr>
                            <w:rFonts w:ascii="Cambria Math" w:hAnsi="Cambria Math"/>
                            <w:sz w:val="24"/>
                            <w:szCs w:val="24"/>
                          </w:rPr>
                          <m:t xml:space="preserve"> -</m:t>
                        </m:r>
                        <m:bar>
                          <m:barPr>
                            <m:ctrlPr>
                              <w:rPr>
                                <w:rFonts w:ascii="Cambria Math" w:hAnsi="Cambria Math"/>
                                <w:i/>
                                <w:sz w:val="24"/>
                                <w:szCs w:val="24"/>
                              </w:rPr>
                            </m:ctrlPr>
                          </m:bar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actual</m:t>
                                </m:r>
                              </m:sub>
                            </m:sSub>
                          </m:e>
                        </m:bar>
                        <m:r>
                          <w:rPr>
                            <w:rFonts w:ascii="Cambria Math" w:hAnsi="Cambria Math"/>
                            <w:sz w:val="24"/>
                            <w:szCs w:val="24"/>
                          </w:rPr>
                          <m:t>)</m:t>
                        </m:r>
                      </m:e>
                      <m:sup>
                        <m:r>
                          <w:rPr>
                            <w:rFonts w:ascii="Cambria Math" w:hAnsi="Cambria Math"/>
                            <w:sz w:val="24"/>
                            <w:szCs w:val="24"/>
                          </w:rPr>
                          <m:t>2</m:t>
                        </m:r>
                      </m:sup>
                    </m:sSup>
                  </m:e>
                </m:nary>
              </m:den>
            </m:f>
          </m:e>
        </m:rad>
      </m:oMath>
      <w:r w:rsidRPr="009B3471">
        <w:rPr>
          <w:i/>
          <w:sz w:val="24"/>
          <w:szCs w:val="24"/>
        </w:rPr>
        <w:t xml:space="preserve">, </w:t>
      </w:r>
      <w:r>
        <w:rPr>
          <w:sz w:val="24"/>
          <w:szCs w:val="24"/>
        </w:rPr>
        <w:t>…………..(Eq.</w:t>
      </w:r>
      <w:r w:rsidR="002C65E7">
        <w:rPr>
          <w:sz w:val="24"/>
          <w:szCs w:val="24"/>
        </w:rPr>
        <w:t>3</w:t>
      </w:r>
      <w:r>
        <w:rPr>
          <w:sz w:val="24"/>
          <w:szCs w:val="24"/>
        </w:rPr>
        <w:t>)</w:t>
      </w:r>
    </w:p>
    <w:p w14:paraId="233DFDF3" w14:textId="2DA2473E" w:rsidR="00425BB9" w:rsidRPr="009B3471" w:rsidRDefault="00425BB9" w:rsidP="00425BB9">
      <w:pPr>
        <w:spacing w:line="360" w:lineRule="auto"/>
        <w:rPr>
          <w:sz w:val="24"/>
          <w:szCs w:val="24"/>
        </w:rPr>
      </w:pPr>
      <w:r w:rsidRPr="009B3471">
        <w:rPr>
          <w:sz w:val="24"/>
          <w:szCs w:val="24"/>
        </w:rPr>
        <w:t>Average Unsigned Error (AUE</w:t>
      </w:r>
      <w:r w:rsidRPr="009B3471">
        <w:rPr>
          <w:i/>
          <w:sz w:val="24"/>
          <w:szCs w:val="24"/>
        </w:rPr>
        <w:t>(</w:t>
      </w:r>
      <w:proofErr w:type="spellStart"/>
      <w:r w:rsidRPr="009B3471">
        <w:rPr>
          <w:i/>
          <w:sz w:val="24"/>
          <w:szCs w:val="24"/>
        </w:rPr>
        <w:t>y</w:t>
      </w:r>
      <w:r w:rsidRPr="009B3471">
        <w:rPr>
          <w:i/>
          <w:sz w:val="24"/>
          <w:szCs w:val="24"/>
          <w:vertAlign w:val="subscript"/>
        </w:rPr>
        <w:t>actual</w:t>
      </w:r>
      <w:proofErr w:type="spellEnd"/>
      <w:r w:rsidRPr="009B3471">
        <w:rPr>
          <w:i/>
          <w:sz w:val="24"/>
          <w:szCs w:val="24"/>
        </w:rPr>
        <w:t xml:space="preserve"> , </w:t>
      </w:r>
      <w:proofErr w:type="spellStart"/>
      <w:r w:rsidRPr="009B3471">
        <w:rPr>
          <w:i/>
          <w:sz w:val="24"/>
          <w:szCs w:val="24"/>
        </w:rPr>
        <w:t>y</w:t>
      </w:r>
      <w:r w:rsidRPr="009B3471">
        <w:rPr>
          <w:i/>
          <w:sz w:val="24"/>
          <w:szCs w:val="24"/>
          <w:vertAlign w:val="subscript"/>
        </w:rPr>
        <w:t>predict</w:t>
      </w:r>
      <w:proofErr w:type="spellEnd"/>
      <w:r w:rsidRPr="009B3471">
        <w:rPr>
          <w:i/>
          <w:sz w:val="24"/>
          <w:szCs w:val="24"/>
        </w:rPr>
        <w:t>)</w:t>
      </w:r>
      <w:r w:rsidRPr="009B3471">
        <w:rPr>
          <w:sz w:val="24"/>
          <w:szCs w:val="24"/>
        </w:rPr>
        <w:t xml:space="preserve">) = </w:t>
      </w:r>
      <m:oMath>
        <m:f>
          <m:fPr>
            <m:ctrlPr>
              <w:rPr>
                <w:rFonts w:ascii="Cambria Math" w:hAnsi="Cambria Math"/>
                <w:i/>
                <w:sz w:val="24"/>
                <w:szCs w:val="24"/>
              </w:rPr>
            </m:ctrlPr>
          </m:fPr>
          <m:num>
            <m:nary>
              <m:naryPr>
                <m:chr m:val="∑"/>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 samples-1</m:t>
                </m:r>
              </m:sup>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i,actual</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i,predict</m:t>
                        </m:r>
                      </m:sub>
                    </m:sSub>
                  </m:e>
                </m:d>
              </m:e>
            </m:nary>
            <m:r>
              <w:rPr>
                <w:rFonts w:ascii="Cambria Math" w:hAnsi="Cambria Math"/>
                <w:sz w:val="24"/>
                <w:szCs w:val="24"/>
              </w:rPr>
              <m:t xml:space="preserve"> </m:t>
            </m:r>
          </m:num>
          <m:den>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samples</m:t>
                </m:r>
              </m:sub>
            </m:sSub>
          </m:den>
        </m:f>
      </m:oMath>
      <w:r w:rsidRPr="009B3471">
        <w:rPr>
          <w:sz w:val="24"/>
          <w:szCs w:val="24"/>
        </w:rPr>
        <w:t>,</w:t>
      </w:r>
      <w:r w:rsidRPr="00077BB8">
        <w:rPr>
          <w:sz w:val="24"/>
          <w:szCs w:val="24"/>
        </w:rPr>
        <w:t xml:space="preserve"> </w:t>
      </w:r>
      <w:r>
        <w:rPr>
          <w:sz w:val="24"/>
          <w:szCs w:val="24"/>
        </w:rPr>
        <w:t>…………..(Eq.</w:t>
      </w:r>
      <w:r w:rsidR="002C65E7">
        <w:rPr>
          <w:sz w:val="24"/>
          <w:szCs w:val="24"/>
        </w:rPr>
        <w:t>4</w:t>
      </w:r>
      <w:r>
        <w:rPr>
          <w:sz w:val="24"/>
          <w:szCs w:val="24"/>
        </w:rPr>
        <w:t>)</w:t>
      </w:r>
    </w:p>
    <w:p w14:paraId="1C44112C" w14:textId="557849CB" w:rsidR="00425BB9" w:rsidRPr="009B3471" w:rsidRDefault="00425BB9" w:rsidP="00425BB9">
      <w:pPr>
        <w:spacing w:line="360" w:lineRule="auto"/>
        <w:rPr>
          <w:i/>
          <w:sz w:val="24"/>
          <w:szCs w:val="24"/>
        </w:rPr>
      </w:pPr>
      <w:r w:rsidRPr="009B3471">
        <w:rPr>
          <w:sz w:val="24"/>
          <w:szCs w:val="24"/>
        </w:rPr>
        <w:t>Root Mean Square Error (RMSE</w:t>
      </w:r>
      <w:r w:rsidRPr="009B3471">
        <w:rPr>
          <w:i/>
          <w:sz w:val="24"/>
          <w:szCs w:val="24"/>
        </w:rPr>
        <w:t>(</w:t>
      </w:r>
      <w:proofErr w:type="spellStart"/>
      <w:r w:rsidRPr="009B3471">
        <w:rPr>
          <w:i/>
          <w:sz w:val="24"/>
          <w:szCs w:val="24"/>
        </w:rPr>
        <w:t>y</w:t>
      </w:r>
      <w:r w:rsidRPr="009B3471">
        <w:rPr>
          <w:i/>
          <w:sz w:val="24"/>
          <w:szCs w:val="24"/>
          <w:vertAlign w:val="subscript"/>
        </w:rPr>
        <w:t>actual</w:t>
      </w:r>
      <w:proofErr w:type="spellEnd"/>
      <w:r w:rsidRPr="009B3471">
        <w:rPr>
          <w:i/>
          <w:sz w:val="24"/>
          <w:szCs w:val="24"/>
        </w:rPr>
        <w:t xml:space="preserve"> , </w:t>
      </w:r>
      <w:proofErr w:type="spellStart"/>
      <w:r w:rsidRPr="009B3471">
        <w:rPr>
          <w:i/>
          <w:sz w:val="24"/>
          <w:szCs w:val="24"/>
        </w:rPr>
        <w:t>y</w:t>
      </w:r>
      <w:r w:rsidRPr="009B3471">
        <w:rPr>
          <w:i/>
          <w:sz w:val="24"/>
          <w:szCs w:val="24"/>
          <w:vertAlign w:val="subscript"/>
        </w:rPr>
        <w:t>predict</w:t>
      </w:r>
      <w:proofErr w:type="spellEnd"/>
      <w:r w:rsidRPr="009B3471">
        <w:rPr>
          <w:i/>
          <w:sz w:val="24"/>
          <w:szCs w:val="24"/>
        </w:rPr>
        <w:t>)</w:t>
      </w:r>
      <w:r w:rsidRPr="009B3471">
        <w:rPr>
          <w:sz w:val="24"/>
          <w:szCs w:val="24"/>
        </w:rPr>
        <w:t xml:space="preserve">) = </w:t>
      </w:r>
      <m:oMath>
        <m:rad>
          <m:radPr>
            <m:degHide m:val="1"/>
            <m:ctrlPr>
              <w:rPr>
                <w:rFonts w:ascii="Cambria Math" w:hAnsi="Cambria Math"/>
              </w:rPr>
            </m:ctrlPr>
          </m:radPr>
          <m:deg/>
          <m:e>
            <m:f>
              <m:fPr>
                <m:ctrlPr>
                  <w:rPr>
                    <w:rFonts w:ascii="Cambria Math" w:hAnsi="Cambria Math"/>
                  </w:rPr>
                </m:ctrlPr>
              </m:fPr>
              <m:num>
                <m:nary>
                  <m:naryPr>
                    <m:chr m:val="∑"/>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 samples</m:t>
                    </m:r>
                  </m:sup>
                  <m:e>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i,actual</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i,predict</m:t>
                            </m:r>
                          </m:sub>
                        </m:sSub>
                        <m:r>
                          <w:rPr>
                            <w:rFonts w:ascii="Cambria Math" w:hAnsi="Cambria Math"/>
                            <w:sz w:val="24"/>
                            <w:szCs w:val="24"/>
                          </w:rPr>
                          <m:t>)</m:t>
                        </m:r>
                      </m:e>
                      <m:sup>
                        <m:r>
                          <w:rPr>
                            <w:rFonts w:ascii="Cambria Math" w:hAnsi="Cambria Math"/>
                            <w:sz w:val="24"/>
                            <w:szCs w:val="24"/>
                          </w:rPr>
                          <m:t>2</m:t>
                        </m:r>
                      </m:sup>
                    </m:sSup>
                  </m:e>
                </m:nary>
              </m:num>
              <m:den>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samples</m:t>
                    </m:r>
                  </m:sub>
                </m:sSub>
              </m:den>
            </m:f>
          </m:e>
        </m:rad>
      </m:oMath>
      <w:r w:rsidRPr="009B3471">
        <w:rPr>
          <w:i/>
          <w:sz w:val="24"/>
          <w:szCs w:val="24"/>
        </w:rPr>
        <w:t>,</w:t>
      </w:r>
      <w:r w:rsidRPr="00077BB8">
        <w:rPr>
          <w:sz w:val="24"/>
          <w:szCs w:val="24"/>
        </w:rPr>
        <w:t xml:space="preserve"> </w:t>
      </w:r>
      <w:r>
        <w:rPr>
          <w:sz w:val="24"/>
          <w:szCs w:val="24"/>
        </w:rPr>
        <w:t>………..…..(Eq.</w:t>
      </w:r>
      <w:r w:rsidR="002C65E7">
        <w:rPr>
          <w:sz w:val="24"/>
          <w:szCs w:val="24"/>
        </w:rPr>
        <w:t>5</w:t>
      </w:r>
      <w:r>
        <w:rPr>
          <w:sz w:val="24"/>
          <w:szCs w:val="24"/>
        </w:rPr>
        <w:t>)</w:t>
      </w:r>
    </w:p>
    <w:p w14:paraId="7A5379CE" w14:textId="62918E88" w:rsidR="00425BB9" w:rsidRPr="009B3471" w:rsidRDefault="00425BB9" w:rsidP="00425BB9">
      <w:pPr>
        <w:spacing w:line="360" w:lineRule="auto"/>
        <w:rPr>
          <w:sz w:val="24"/>
          <w:szCs w:val="24"/>
        </w:rPr>
      </w:pPr>
      <w:r w:rsidRPr="009B3471">
        <w:rPr>
          <w:sz w:val="24"/>
          <w:szCs w:val="24"/>
        </w:rPr>
        <w:t>Median Absolute Error (MAE</w:t>
      </w:r>
      <w:r w:rsidRPr="009B3471">
        <w:rPr>
          <w:i/>
          <w:sz w:val="24"/>
          <w:szCs w:val="24"/>
        </w:rPr>
        <w:t>(</w:t>
      </w:r>
      <w:proofErr w:type="spellStart"/>
      <w:r w:rsidRPr="009B3471">
        <w:rPr>
          <w:i/>
          <w:sz w:val="24"/>
          <w:szCs w:val="24"/>
        </w:rPr>
        <w:t>y</w:t>
      </w:r>
      <w:r w:rsidRPr="009B3471">
        <w:rPr>
          <w:i/>
          <w:sz w:val="24"/>
          <w:szCs w:val="24"/>
          <w:vertAlign w:val="subscript"/>
        </w:rPr>
        <w:t>actual</w:t>
      </w:r>
      <w:proofErr w:type="spellEnd"/>
      <w:r w:rsidRPr="009B3471">
        <w:rPr>
          <w:i/>
          <w:sz w:val="24"/>
          <w:szCs w:val="24"/>
        </w:rPr>
        <w:t xml:space="preserve"> , </w:t>
      </w:r>
      <w:proofErr w:type="spellStart"/>
      <w:r w:rsidRPr="009B3471">
        <w:rPr>
          <w:i/>
          <w:sz w:val="24"/>
          <w:szCs w:val="24"/>
        </w:rPr>
        <w:t>y</w:t>
      </w:r>
      <w:r w:rsidRPr="009B3471">
        <w:rPr>
          <w:i/>
          <w:sz w:val="24"/>
          <w:szCs w:val="24"/>
          <w:vertAlign w:val="subscript"/>
        </w:rPr>
        <w:t>predict</w:t>
      </w:r>
      <w:proofErr w:type="spellEnd"/>
      <w:r w:rsidRPr="009B3471">
        <w:rPr>
          <w:i/>
          <w:sz w:val="24"/>
          <w:szCs w:val="24"/>
        </w:rPr>
        <w:t>)</w:t>
      </w:r>
      <w:r w:rsidRPr="009B3471">
        <w:rPr>
          <w:sz w:val="24"/>
          <w:szCs w:val="24"/>
        </w:rPr>
        <w:t xml:space="preserve">) = median </w:t>
      </w:r>
      <m:oMath>
        <m:d>
          <m:dPr>
            <m:ctrlPr>
              <w:rPr>
                <w:rFonts w:ascii="Cambria Math" w:hAnsi="Cambria Math"/>
                <w:i/>
                <w:sz w:val="24"/>
                <w:szCs w:val="24"/>
              </w:rPr>
            </m:ctrlPr>
          </m:dPr>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1,actual</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1,predict</m:t>
                    </m:r>
                  </m:sub>
                </m:sSub>
              </m:e>
            </m:d>
            <m:r>
              <w:rPr>
                <w:rFonts w:ascii="Cambria Math" w:hAnsi="Cambria Math"/>
                <w:sz w:val="24"/>
                <w:szCs w:val="24"/>
              </w:rPr>
              <m:t xml:space="preserve">,......, </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n,actual</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n,predict</m:t>
                    </m:r>
                  </m:sub>
                </m:sSub>
              </m:e>
            </m:d>
          </m:e>
        </m:d>
      </m:oMath>
      <w:r w:rsidRPr="009B3471">
        <w:rPr>
          <w:sz w:val="24"/>
          <w:szCs w:val="24"/>
        </w:rPr>
        <w:t>,</w:t>
      </w:r>
      <w:r>
        <w:rPr>
          <w:sz w:val="24"/>
          <w:szCs w:val="24"/>
        </w:rPr>
        <w:t xml:space="preserve"> …………………………………………….…..(Eq.</w:t>
      </w:r>
      <w:r w:rsidR="002C65E7">
        <w:rPr>
          <w:sz w:val="24"/>
          <w:szCs w:val="24"/>
        </w:rPr>
        <w:t>6</w:t>
      </w:r>
      <w:r>
        <w:rPr>
          <w:sz w:val="24"/>
          <w:szCs w:val="24"/>
        </w:rPr>
        <w:t>)</w:t>
      </w:r>
    </w:p>
    <w:p w14:paraId="6F74D635" w14:textId="574F6892" w:rsidR="00425BB9" w:rsidRPr="009B3471" w:rsidRDefault="00425BB9" w:rsidP="00425BB9">
      <w:pPr>
        <w:spacing w:line="360" w:lineRule="auto"/>
        <w:rPr>
          <w:i/>
          <w:sz w:val="24"/>
          <w:szCs w:val="24"/>
        </w:rPr>
      </w:pPr>
      <w:r w:rsidRPr="009B3471">
        <w:rPr>
          <w:sz w:val="24"/>
          <w:szCs w:val="24"/>
        </w:rPr>
        <w:t xml:space="preserve">Whereas, </w:t>
      </w:r>
      <m:oMath>
        <m:bar>
          <m:barPr>
            <m:ctrlPr>
              <w:rPr>
                <w:rFonts w:ascii="Cambria Math" w:hAnsi="Cambria Math"/>
              </w:rPr>
            </m:ctrlPr>
          </m:bar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actual</m:t>
                </m:r>
              </m:sub>
            </m:sSub>
          </m:e>
        </m:bar>
      </m:oMath>
      <w:r w:rsidRPr="009B3471">
        <w:rPr>
          <w:i/>
          <w:sz w:val="24"/>
          <w:szCs w:val="24"/>
        </w:rPr>
        <w:t xml:space="preserve"> = </w:t>
      </w:r>
      <m:oMath>
        <m:f>
          <m:fPr>
            <m:ctrlPr>
              <w:rPr>
                <w:rFonts w:ascii="Cambria Math" w:hAnsi="Cambria Math"/>
              </w:rPr>
            </m:ctrlPr>
          </m:fPr>
          <m:num>
            <m:d>
              <m:dPr>
                <m:ctrlPr>
                  <w:rPr>
                    <w:rFonts w:ascii="Cambria Math" w:hAnsi="Cambria Math"/>
                  </w:rPr>
                </m:ctrlPr>
              </m:dPr>
              <m:e>
                <m:nary>
                  <m:naryPr>
                    <m:chr m:val="∑"/>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 samples</m:t>
                    </m:r>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i,actual</m:t>
                        </m:r>
                      </m:sub>
                    </m:sSub>
                  </m:e>
                </m:nary>
              </m:e>
            </m:d>
          </m:num>
          <m:den>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samples</m:t>
                </m:r>
              </m:sub>
            </m:sSub>
          </m:den>
        </m:f>
      </m:oMath>
    </w:p>
    <w:p w14:paraId="704AB18D" w14:textId="5EA86895" w:rsidR="00425BB9" w:rsidRDefault="00425BB9" w:rsidP="00425BB9">
      <w:pPr>
        <w:spacing w:line="360" w:lineRule="auto"/>
        <w:jc w:val="both"/>
        <w:rPr>
          <w:sz w:val="24"/>
          <w:szCs w:val="24"/>
        </w:rPr>
      </w:pPr>
      <w:bookmarkStart w:id="2" w:name="_Hlk155019306"/>
      <w:r w:rsidRPr="009B3471">
        <w:rPr>
          <w:sz w:val="24"/>
          <w:szCs w:val="24"/>
        </w:rPr>
        <w:t>Furthermore, the performance and reliability of the B-RFT will be significantly affected by the quantity and quality of the dataset provided for the learning phase</w:t>
      </w:r>
      <w:r>
        <w:rPr>
          <w:sz w:val="24"/>
          <w:szCs w:val="24"/>
        </w:rPr>
        <w:fldChar w:fldCharType="begin" w:fldLock="1"/>
      </w:r>
      <w:r w:rsidR="007644E1">
        <w:rPr>
          <w:sz w:val="24"/>
          <w:szCs w:val="24"/>
        </w:rPr>
        <w:instrText>ADDIN CSL_CITATION {"citationItems":[{"id":"ITEM-1","itemData":{"DOI":"10.1021/ci025626i","ISSN":"00952338","PMID":"12653524","abstract":"When QSAR models are fitted, it is important to validate any fitted model - to check that it is plausible that its predictions will carry over to fresh data not used in the model fitting exercise. There are two standard ways of doing this - using a separate hold-out test sample and the computationally much more burdensome leave-one-out cross-validation in which the entire pool of available compounds is used both to fit the model and to assess its validity. We show by theoretical argument and empiric study of a large QSAR data set that when the available sample size is small - in the dozens or scores rather than the hundreds, holding a portion of it back for testing is wasteful, and that it is much better to use cross-validation, but ensure that this is done properly.","author":[{"dropping-particle":"","family":"Hawkins","given":"Douglas M.","non-dropping-particle":"","parse-names":false,"suffix":""},{"dropping-particle":"","family":"Basak","given":"Subhash C.","non-dropping-particle":"","parse-names":false,"suffix":""},{"dropping-particle":"","family":"Mills","given":"Denise","non-dropping-particle":"","parse-names":false,"suffix":""}],"container-title":"Journal of Chemical Information and Computer Sciences","id":"ITEM-1","issue":"2","issued":{"date-parts":[["2003"]]},"page":"579-586","title":"Assessing model fit by cross-validation","type":"article-journal","volume":"43"},"uris":["http://www.mendeley.com/documents/?uuid=e63914a5-3539-4ac2-8db7-10f020e46917"]},{"id":"ITEM-2","itemData":{"DOI":"10.1002/inf2.12028","ISSN":"25673165","abstract":"Traditional methods of discovering new materials, such as the empirical trial and error method and the density functional theory (DFT)-based method, are unable to keep pace with the development of materials science today due to their long development cycles, low efficiency, and high costs. Accordingly, due to its low computational cost and short development cycle, machine learning is coupled with powerful data processing and high prediction performance and is being widely used in material detection, material analysis, and material design. In this article, we discuss the basic operational procedures in analyzing material properties via machine learning, summarize recent applications of machine learning algorithms to several mature fields in materials science, and discuss the improvements that are required for wide-ranging application.","author":[{"dropping-particle":"","family":"Wei","given":"Jing","non-dropping-particle":"","parse-names":false,"suffix":""},{"dropping-particle":"","family":"Chu","given":"Xuan","non-dropping-particle":"","parse-names":false,"suffix":""},{"dropping-particle":"","family":"Sun","given":"Xiang Yu","non-dropping-particle":"","parse-names":false,"suffix":""},{"dropping-particle":"","family":"Xu","given":"Kun","non-dropping-particle":"","parse-names":false,"suffix":""},{"dropping-particle":"","family":"Deng","given":"Hui Xiong","non-dropping-particle":"","parse-names":false,"suffix":""},{"dropping-particle":"","family":"Chen","given":"Jigen","non-dropping-particle":"","parse-names":false,"suffix":""},{"dropping-particle":"","family":"Wei","given":"Zhongming","non-dropping-particle":"","parse-names":false,"suffix":""},{"dropping-particle":"","family":"Lei","given":"Ming","non-dropping-particle":"","parse-names":false,"suffix":""}],"container-title":"InfoMat","id":"ITEM-2","issue":"3","issued":{"date-parts":[["2019"]]},"page":"338-358","title":"Machine learning in materials science","type":"article-journal","volume":"1"},"uris":["http://www.mendeley.com/documents/?uuid=b8e579cb-5fe1-45aa-9120-a2e241095565"]}],"mendeley":{"formattedCitation":"&lt;sup&gt;4,5&lt;/sup&gt;","plainTextFormattedCitation":"4,5","previouslyFormattedCitation":"&lt;sup&gt;4,5&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4,5</w:t>
      </w:r>
      <w:r>
        <w:rPr>
          <w:sz w:val="24"/>
          <w:szCs w:val="24"/>
        </w:rPr>
        <w:fldChar w:fldCharType="end"/>
      </w:r>
      <w:r w:rsidRPr="009B3471">
        <w:rPr>
          <w:sz w:val="24"/>
          <w:szCs w:val="24"/>
        </w:rPr>
        <w:t xml:space="preserve">. Recent investigations on the prediction performance of gas adsorption capacities in MOFs such as, </w:t>
      </w:r>
      <w:proofErr w:type="spellStart"/>
      <w:r w:rsidRPr="009B3471">
        <w:rPr>
          <w:sz w:val="24"/>
          <w:szCs w:val="24"/>
        </w:rPr>
        <w:t>Fanourgaskis</w:t>
      </w:r>
      <w:proofErr w:type="spellEnd"/>
      <w:r w:rsidRPr="009B3471">
        <w:rPr>
          <w:sz w:val="24"/>
          <w:szCs w:val="24"/>
        </w:rPr>
        <w:t xml:space="preserve"> et al. attained best prediction performance for methane uptake in MOFs with least dataset of 1k </w:t>
      </w:r>
      <w:proofErr w:type="spellStart"/>
      <w:r w:rsidRPr="009B3471">
        <w:rPr>
          <w:sz w:val="24"/>
          <w:szCs w:val="24"/>
        </w:rPr>
        <w:t>approx</w:t>
      </w:r>
      <w:proofErr w:type="spellEnd"/>
      <w:r w:rsidRPr="009B3471">
        <w:rPr>
          <w:sz w:val="24"/>
          <w:szCs w:val="24"/>
        </w:rPr>
        <w:t xml:space="preserve"> having six crystallographic properties</w:t>
      </w:r>
      <w:r>
        <w:rPr>
          <w:sz w:val="24"/>
          <w:szCs w:val="24"/>
        </w:rPr>
        <w:fldChar w:fldCharType="begin" w:fldLock="1"/>
      </w:r>
      <w:r w:rsidR="007644E1">
        <w:rPr>
          <w:sz w:val="24"/>
          <w:szCs w:val="24"/>
        </w:rPr>
        <w:instrText>ADDIN CSL_CITATION {"citationItems":[{"id":"ITEM-1","itemData":{"DOI":"10.1021/acs.jpcc.9b10766","ISSN":"19327455","abstract":"In the present study, we propose a new set of descriptors, appropriate for machine learning (ML) methods, aiming to predict accurately the gas adsorption capacities of nanoporous materials. The present work focuses on systems with nonnegligible electrostatic interactions between the materials' framework and the guest gas. For that, the CO2, H2, and H2S gases are examined. The present approach is a generalization of our recent development for guest gases with no electrostatic interactions, such as CH4. For both types of systems, as ML descriptors we consider the adsorption probabilities by the materials' framework of a small number of probe atoms with different van der Waals diameters. After examination and evaluation of various numerical schemes, probe atoms that carry in their centers an electric dipole are found to be the most appropriate for systems with electrostatic interactions. The accuracy of the present approach is assessed by comparing the ML predictions with a data set of reference results obtained after performing grand canonical Monte Carlo (GCMC) simulations. More specifically, the CO2, H2, and H2S adsorption capacities of the computation-ready, experimental (CoRE) MOFs at several different thermodynamic conditions are considered. The low computational cost for the calculation of the proposed set of ML descriptors allows the screening of very large databases.","author":[{"dropping-particle":"","family":"Fanourgakis","given":"George S.","non-dropping-particle":"","parse-names":false,"suffix":""},{"dropping-particle":"","family":"Gkagkas","given":"Konstantinos","non-dropping-particle":"","parse-names":false,"suffix":""},{"dropping-particle":"","family":"Tylianakis","given":"Emmanuel","non-dropping-particle":"","parse-names":false,"suffix":""},{"dropping-particle":"","family":"Froudakis","given":"George","non-dropping-particle":"","parse-names":false,"suffix":""}],"container-title":"Journal of Physical Chemistry C","id":"ITEM-1","issue":"13","issued":{"date-parts":[["2020"]]},"page":"7117-7126","title":"A Generic Machine Learning Algorithm for the Prediction of Gas Adsorption in Nanoporous Materials","type":"article-journal","volume":"124"},"uris":["http://www.mendeley.com/documents/?uuid=c7660efc-ddd5-4cc9-84cd-4408c9ec1ac7"]}],"mendeley":{"formattedCitation":"&lt;sup&gt;6&lt;/sup&gt;","plainTextFormattedCitation":"6","previouslyFormattedCitation":"&lt;sup&gt;6&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6</w:t>
      </w:r>
      <w:r>
        <w:rPr>
          <w:sz w:val="24"/>
          <w:szCs w:val="24"/>
        </w:rPr>
        <w:fldChar w:fldCharType="end"/>
      </w:r>
      <w:r w:rsidRPr="009B3471">
        <w:rPr>
          <w:sz w:val="24"/>
          <w:szCs w:val="24"/>
        </w:rPr>
        <w:t>, Fernandez et al. obtained good prediction accuracy by using 10k MOFs dataset associated with three crystallographic features for methane uptake in MOFs</w:t>
      </w:r>
      <w:r>
        <w:rPr>
          <w:sz w:val="24"/>
          <w:szCs w:val="24"/>
        </w:rPr>
        <w:fldChar w:fldCharType="begin" w:fldLock="1"/>
      </w:r>
      <w:r w:rsidR="007644E1">
        <w:rPr>
          <w:sz w:val="24"/>
          <w:szCs w:val="24"/>
        </w:rPr>
        <w:instrText xml:space="preserve">ADDIN CSL_CITATION {"citationItems":[{"id":"ITEM-1","itemData":{"DOI":"10.1021/jp4006422","ISSN":"19327447","abstract":"Metal-organic frameworks (MOFs) present a combinatorial design challenge. The structural building blocks of MOFs can be combined to synthesize a nearly infinite number of materials. This suggests that computational tools, rather than experimental trial and error, can be used for high-throughput screening. Here, in the context of methane storage, we report the first large-scale, quantitative structure-property relationship (QSPR) analysis of MOFs. We investigated the effect of geometrical features, such as pore size and void fraction, on the simulated methane storage capacities of </w:instrText>
      </w:r>
      <w:r w:rsidR="007644E1">
        <w:rPr>
          <w:rFonts w:ascii="Cambria Math" w:hAnsi="Cambria Math" w:cs="Cambria Math"/>
          <w:sz w:val="24"/>
          <w:szCs w:val="24"/>
        </w:rPr>
        <w:instrText>∼</w:instrText>
      </w:r>
      <w:r w:rsidR="007644E1">
        <w:rPr>
          <w:sz w:val="24"/>
          <w:szCs w:val="24"/>
        </w:rPr>
        <w:instrText xml:space="preserve">130 000 hypothetical MOFs at 1, 35, and 100 bar at 298 K. From these data we developed models that can predict methane storage with high accuracy, based only on knowledge of the geometric features. Several models were developed: multilinear regression (MLR) models, decision trees (DTs), and nonlinear support vector machines (SVMs). In each case, 10 000 MOF structures were used to \"train\" the QSPR regression models, and the accuracy of the predictions was evaluated on a test set of </w:instrText>
      </w:r>
      <w:r w:rsidR="007644E1">
        <w:rPr>
          <w:rFonts w:ascii="Cambria Math" w:hAnsi="Cambria Math" w:cs="Cambria Math"/>
          <w:sz w:val="24"/>
          <w:szCs w:val="24"/>
        </w:rPr>
        <w:instrText>∼</w:instrText>
      </w:r>
      <w:r w:rsidR="007644E1">
        <w:rPr>
          <w:sz w:val="24"/>
          <w:szCs w:val="24"/>
        </w:rPr>
        <w:instrText>120 000 MOFs. The nonlinear SVM models can predict the methane storage capacity of MOFs in the test set with R2 values of 0.82 and 0.93 at 35 and 100 bar, respectively. Decision tree models produced rules for optimal design: for methane storage at 35 bar, MOFs should have densities greater than 0.43 g/cm3 and void fractions greater than 0.52; for methane storage at 100 bar, MOFs should have densities greater than 0.33 g/cm3 and void fractions greater than 0.62. Using two-dimensional response-surface analyses of the SVM models, we developed new hypotheses about combinations of material properties, yet unexplored, that might lead to very high methane storage capacities and warrant further investigation. SVM-based predictions of methane storage from MOF structural features can be tested online at our Web site: http://titan.chem.uottawa.ca/woolab/MOFIA. © 2013 American Chemical Society.","author":[{"dropping-particle":"","family":"Fernandez","given":"Michael","non-dropping-particle":"","parse-names":false,"suffix":""},{"dropping-particle":"","family":"Woo","given":"Tom K.","non-dropping-particle":"","parse-names":false,"suffix":""},{"dropping-particle":"","family":"Wilmer","given":"Christopher E.","non-dropping-particle":"","parse-names":false,"suffix":""},{"dropping-particle":"","family":"Snurr","given":"Randall Q.","non-dropping-particle":"","parse-names":false,"suffix":""}],"container-title":"Journal of Physical Chemistry C","id":"ITEM-1","issue":"15","issued":{"date-parts":[["2013"]]},"page":"7681-7689","title":"Large-scale quantitative structure-property relationship (QSPR) analysis of methane storage in metal-organic frameworks","type":"article-journal","volume":"117"},"uris":["http://www.mendeley.com/documents/?uuid=5443701d-0793-478c-82d4-e22de56bbf7c"]}],"mendeley":{"formattedCitation":"&lt;sup&gt;7&lt;/sup&gt;","plainTextFormattedCitation":"7","previouslyFormattedCitation":"&lt;sup&gt;7&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7</w:t>
      </w:r>
      <w:r>
        <w:rPr>
          <w:sz w:val="24"/>
          <w:szCs w:val="24"/>
        </w:rPr>
        <w:fldChar w:fldCharType="end"/>
      </w:r>
      <w:r w:rsidRPr="009B3471">
        <w:rPr>
          <w:sz w:val="24"/>
          <w:szCs w:val="24"/>
        </w:rPr>
        <w:t>. Recently, Ahmed et al. reached a higher prediction accuracy on hydrogen uptake in MOFs by using a nearly 70k dataset having seven crystallographic features of MOFs</w:t>
      </w:r>
      <w:r>
        <w:rPr>
          <w:sz w:val="24"/>
          <w:szCs w:val="24"/>
        </w:rPr>
        <w:fldChar w:fldCharType="begin" w:fldLock="1"/>
      </w:r>
      <w:r w:rsidR="007644E1">
        <w:rPr>
          <w:sz w:val="24"/>
          <w:szCs w:val="24"/>
        </w:rPr>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sz w:val="24"/>
          <w:szCs w:val="24"/>
        </w:rPr>
        <w:instrText>∼</w:instrText>
      </w:r>
      <w:r w:rsidR="007644E1">
        <w:rPr>
          <w:sz w:val="24"/>
          <w:szCs w:val="24"/>
        </w:rPr>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8</w:t>
      </w:r>
      <w:r>
        <w:rPr>
          <w:sz w:val="24"/>
          <w:szCs w:val="24"/>
        </w:rPr>
        <w:fldChar w:fldCharType="end"/>
      </w:r>
      <w:r w:rsidRPr="009B3471">
        <w:rPr>
          <w:sz w:val="24"/>
          <w:szCs w:val="24"/>
        </w:rPr>
        <w:t xml:space="preserve">. </w:t>
      </w:r>
      <w:r>
        <w:rPr>
          <w:sz w:val="24"/>
          <w:szCs w:val="24"/>
        </w:rPr>
        <w:t>To</w:t>
      </w:r>
      <w:r w:rsidRPr="009B3471">
        <w:rPr>
          <w:sz w:val="24"/>
          <w:szCs w:val="24"/>
        </w:rPr>
        <w:t xml:space="preserve"> access the best performing B-RFT model for objective function formulation, the dataset size used for the B-RFT framework training has been varied up to 78,956 MOFs and the performance of the framework has been tested with 98695 MOFs. </w:t>
      </w:r>
    </w:p>
    <w:p w14:paraId="7C8A69A0" w14:textId="77777777" w:rsidR="00425BB9" w:rsidRDefault="00425BB9" w:rsidP="00425BB9">
      <w:pPr>
        <w:spacing w:line="360" w:lineRule="auto"/>
        <w:jc w:val="both"/>
        <w:rPr>
          <w:sz w:val="24"/>
          <w:szCs w:val="24"/>
        </w:rPr>
      </w:pPr>
    </w:p>
    <w:p w14:paraId="6503259F" w14:textId="77777777" w:rsidR="00425BB9" w:rsidRDefault="00425BB9" w:rsidP="00425BB9">
      <w:pPr>
        <w:spacing w:line="360" w:lineRule="auto"/>
        <w:jc w:val="both"/>
        <w:rPr>
          <w:sz w:val="24"/>
          <w:szCs w:val="24"/>
        </w:rPr>
      </w:pPr>
    </w:p>
    <w:p w14:paraId="44C72066" w14:textId="77777777" w:rsidR="00425BB9" w:rsidRDefault="00425BB9" w:rsidP="00425BB9">
      <w:pPr>
        <w:spacing w:line="360" w:lineRule="auto"/>
        <w:jc w:val="both"/>
        <w:rPr>
          <w:sz w:val="24"/>
          <w:szCs w:val="24"/>
        </w:rPr>
      </w:pPr>
    </w:p>
    <w:p w14:paraId="2632C884" w14:textId="6AD29D99" w:rsidR="00425BB9" w:rsidRDefault="00425BB9" w:rsidP="00425BB9">
      <w:pPr>
        <w:spacing w:line="360" w:lineRule="auto"/>
        <w:jc w:val="both"/>
        <w:rPr>
          <w:sz w:val="24"/>
          <w:szCs w:val="24"/>
        </w:rPr>
      </w:pPr>
    </w:p>
    <w:p w14:paraId="0543332B" w14:textId="07026A2E" w:rsidR="00425BB9" w:rsidRPr="009B3471" w:rsidRDefault="004541C8" w:rsidP="00425BB9">
      <w:pPr>
        <w:spacing w:line="360" w:lineRule="auto"/>
        <w:jc w:val="both"/>
        <w:rPr>
          <w:b/>
          <w:sz w:val="24"/>
          <w:szCs w:val="24"/>
        </w:rPr>
      </w:pPr>
      <w:bookmarkStart w:id="3" w:name="_Hlk155019415"/>
      <w:bookmarkEnd w:id="2"/>
      <w:r w:rsidRPr="00B66A75">
        <w:rPr>
          <w:b/>
          <w:sz w:val="24"/>
          <w:szCs w:val="24"/>
        </w:rPr>
        <w:lastRenderedPageBreak/>
        <w:t>Supplementary Methodology</w:t>
      </w:r>
      <w:r>
        <w:rPr>
          <w:b/>
          <w:sz w:val="24"/>
          <w:szCs w:val="24"/>
        </w:rPr>
        <w:t xml:space="preserve"> 2:</w:t>
      </w:r>
      <w:r w:rsidRPr="009B3471">
        <w:rPr>
          <w:b/>
          <w:sz w:val="24"/>
          <w:szCs w:val="24"/>
        </w:rPr>
        <w:t xml:space="preserve"> </w:t>
      </w:r>
      <w:r w:rsidR="00425BB9">
        <w:rPr>
          <w:b/>
          <w:sz w:val="24"/>
          <w:szCs w:val="24"/>
        </w:rPr>
        <w:t xml:space="preserve"> Multi-Objective</w:t>
      </w:r>
      <w:r w:rsidR="00425BB9" w:rsidRPr="009B3471">
        <w:rPr>
          <w:b/>
          <w:sz w:val="24"/>
          <w:szCs w:val="24"/>
        </w:rPr>
        <w:t xml:space="preserve"> Particle Swarm Optimization</w:t>
      </w:r>
      <w:r w:rsidR="00425BB9">
        <w:rPr>
          <w:b/>
          <w:sz w:val="24"/>
          <w:szCs w:val="24"/>
        </w:rPr>
        <w:t xml:space="preserve"> (MOPSO)</w:t>
      </w:r>
    </w:p>
    <w:bookmarkEnd w:id="3"/>
    <w:p w14:paraId="7E0EA979" w14:textId="1E6988BF" w:rsidR="00425BB9" w:rsidRPr="009B3471" w:rsidRDefault="00425BB9" w:rsidP="00425BB9">
      <w:pPr>
        <w:spacing w:line="360" w:lineRule="auto"/>
        <w:jc w:val="both"/>
        <w:rPr>
          <w:sz w:val="24"/>
          <w:szCs w:val="24"/>
        </w:rPr>
      </w:pPr>
      <w:r w:rsidRPr="009B3471">
        <w:rPr>
          <w:sz w:val="24"/>
          <w:szCs w:val="24"/>
        </w:rPr>
        <w:t>The present work utilizes one of the heuristics and computationally inexpensive multi-objective particle swarm optimization</w:t>
      </w:r>
      <w:r>
        <w:rPr>
          <w:sz w:val="24"/>
          <w:szCs w:val="24"/>
        </w:rPr>
        <w:fldChar w:fldCharType="begin" w:fldLock="1"/>
      </w:r>
      <w:r w:rsidR="007644E1">
        <w:rPr>
          <w:sz w:val="24"/>
          <w:szCs w:val="24"/>
        </w:rPr>
        <w:instrText>ADDIN CSL_CITATION {"citationItems":[{"id":"ITEM-1","itemData":{"author":[{"dropping-particle":"","family":"Reyes-Sierra","given":"Margarita","non-dropping-particle":"","parse-names":false,"suffix":""},{"dropping-particle":"","family":"Coello","given":"C A Coello","non-dropping-particle":"","parse-names":false,"suffix":""},{"dropping-particle":"","family":"others","given":"","non-dropping-particle":"","parse-names":false,"suffix":""}],"container-title":"International journal of computational intelligence research","id":"ITEM-1","issue":"3","issued":{"date-parts":[["2006"]]},"page":"287-308","title":"Multi-objective particle swarm optimizers: A survey of the state-of-the-art","type":"article-journal","volume":"2"},"uris":["http://www.mendeley.com/documents/?uuid=acef92a7-b755-40be-b9f8-102e45ce04b5"]},{"id":"ITEM-2","itemData":{"DOI":"10.1016/j.ejor.2015.06.071","ISSN":"03772217","abstract":"Recently, multi-objective particle swarm optimization (MOPSO) has shown the effectiveness in solving multi-objective optimization problems (MOPs). However, most MOPSO algorithms only adopt a single search strategy to update the velocity of each particle, which may cause some difficulties when tackling complex MOPs. This paper proposes a novel MOPSO algorithm using multiple search strategies (MMOPSO), where decomposition approach is exploited for transforming MOPs into a set of aggregation problems and then each particle is assigned accordingly to optimize each aggregation problem. Two search strategies are designed to update the velocity of each particle, which is respectively beneficial for the acceleration of convergence speed and the keeping of population diversity. After that, all the non-dominated solutions visited by the particles are preserved in an external archive, where evolutionary search strategy is further performed to exchange useful information among them. These multiple search strategies enable MMOPSO to handle various kinds of MOPs very well. When compared with some MOPSO algorithms and two state-of-the-art evolutionary algorithms, simulation results show that MMOPSO performs better on most of test problems.","author":[{"dropping-particle":"","family":"Lin","given":"Qiuzhen","non-dropping-particle":"","parse-names":false,"suffix":""},{"dropping-particle":"","family":"Li","given":"Jianqiang","non-dropping-particle":"","parse-names":false,"suffix":""},{"dropping-particle":"","family":"Du","given":"Zhihua","non-dropping-particle":"","parse-names":false,"suffix":""},{"dropping-particle":"","family":"Chen","given":"Jianyong","non-dropping-particle":"","parse-names":false,"suffix":""},{"dropping-particle":"","family":"Ming","given":"Zhong","non-dropping-particle":"","parse-names":false,"suffix":""}],"container-title":"European Journal of Operational Research","id":"ITEM-2","issue":"3","issued":{"date-parts":[["2015"]]},"page":"732-744","title":"A novel multi-objective particle swarm optimization with multiple search strategies","type":"article-journal","volume":"247"},"uris":["http://www.mendeley.com/documents/?uuid=7cad897e-a909-46fe-81f7-9a7afadee4f5"]},{"id":"ITEM-3","itemData":{"DOI":"10.1016/j.ins.2017.10.037","ISSN":"00200255","abstract":"In the past two decades, multi-objective optimization has attracted increasing interests in the evolutionary computation community, and a variety of multi-objective optimization algorithms have been proposed on the basis of different population based meta-heuristics, where the family of multi-objective particle swarm optimization is among the most representative ones. While the performance of most existing multi-objective particle swarm optimization algorithms largely depends on the global or personal best particles stored in an external archive, in this paper, we propose a competitive mechanism based multi-objective particle swarm optimizer, where the particles are updated on the basis of the pairwise competitions performed in the current swarm at each generation. The performance of the proposed competitive multi-objective particle swarm optimizer is verified by benchmark comparisons with several state-of-the-art multi-objective optimizers, including three multi-objective particle swarm optimization algorithms and three multi-objective evolutionary algorithms. Experimental results demonstrate the promising performance of the proposed algorithm in terms of both optimization quality and convergence speed.","author":[{"dropping-particle":"","family":"Zhang","given":"Xingyi","non-dropping-particle":"","parse-names":false,"suffix":""},{"dropping-particle":"","family":"Zheng","given":"Xiutao","non-dropping-particle":"","parse-names":false,"suffix":""},{"dropping-particle":"","family":"Cheng","given":"Ran","non-dropping-particle":"","parse-names":false,"suffix":""},{"dropping-particle":"","family":"Qiu","given":"Jianfeng","non-dropping-particle":"","parse-names":false,"suffix":""},{"dropping-particle":"","family":"Jin","given":"Yaochu","non-dropping-particle":"","parse-names":false,"suffix":""}],"container-title":"Information Sciences","id":"ITEM-3","issue":"427","issued":{"date-parts":[["2018"]]},"page":"63-76","title":"A competitive mechanism based multi-objective particle swarm optimizer with fast convergence","type":"article-journal","volume":"427"},"uris":["http://www.mendeley.com/documents/?uuid=37957df4-7b64-4e78-ac40-8f7e95f3b39f"]}],"mendeley":{"formattedCitation":"&lt;sup&gt;9–11&lt;/sup&gt;","plainTextFormattedCitation":"9–11","previouslyFormattedCitation":"&lt;sup&gt;9–11&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9–11</w:t>
      </w:r>
      <w:r>
        <w:rPr>
          <w:sz w:val="24"/>
          <w:szCs w:val="24"/>
        </w:rPr>
        <w:fldChar w:fldCharType="end"/>
      </w:r>
      <w:r w:rsidRPr="009B3471">
        <w:rPr>
          <w:sz w:val="24"/>
          <w:szCs w:val="24"/>
        </w:rPr>
        <w:t xml:space="preserve"> to identify the set of feasible MOFs having better trade-off between usable gravimetric and volumetric capacity. Generally</w:t>
      </w:r>
      <w:r>
        <w:rPr>
          <w:sz w:val="24"/>
          <w:szCs w:val="24"/>
        </w:rPr>
        <w:t>,</w:t>
      </w:r>
      <w:r w:rsidRPr="009B3471">
        <w:rPr>
          <w:sz w:val="24"/>
          <w:szCs w:val="24"/>
        </w:rPr>
        <w:t xml:space="preserve"> the particle swarm optimization technique uses the set of </w:t>
      </w:r>
      <w:r>
        <w:rPr>
          <w:sz w:val="24"/>
          <w:szCs w:val="24"/>
        </w:rPr>
        <w:t>populations</w:t>
      </w:r>
      <w:r w:rsidRPr="009B3471">
        <w:rPr>
          <w:sz w:val="24"/>
          <w:szCs w:val="24"/>
        </w:rPr>
        <w:t xml:space="preserve"> consisting of N number of solution candidates (known as “particles”) to optimize the problem having a defined search space</w:t>
      </w:r>
      <w:r>
        <w:rPr>
          <w:sz w:val="24"/>
          <w:szCs w:val="24"/>
        </w:rPr>
        <w:fldChar w:fldCharType="begin" w:fldLock="1"/>
      </w:r>
      <w:r w:rsidR="007644E1">
        <w:rPr>
          <w:sz w:val="24"/>
          <w:szCs w:val="24"/>
        </w:rPr>
        <w:instrText>ADDIN CSL_CITATION {"citationItems":[{"id":"ITEM-1","itemData":{"DOI":"10.1016/j.camwa.2008.10.009","ISSN":"08981221","abstract":"In multi-objective particle swarm optimization (MOPSO) algorithms, finding the global optimal particle (g B e s t) for each particle of the swarm from a set of non-dominated solutions is very difficult yet an important problem for attaining convergence and diversity of solutions. First, a new Pareto-optimal solution searching algorithm for finding the g B e s t in MOPSO is introduced in this paper, which can compromise global and local searching based on the process of evolution. The algorithm is implemented and is compared with another algorithm which uses the Sigma method for finding g B e s t on a set of well-designed test functions. Finally, the multi-objective optimal regulation of cascade reservoirs is successfully solved by the proposed algorithm. Crown Copyright © 2008.","author":[{"dropping-particle":"","family":"Yang","given":"Junjie","non-dropping-particle":"","parse-names":false,"suffix":""},{"dropping-particle":"","family":"Zhou","given":"Jianzhong","non-dropping-particle":"","parse-names":false,"suffix":""},{"dropping-particle":"","family":"Liu","given":"Li","non-dropping-particle":"","parse-names":false,"suffix":""},{"dropping-particle":"","family":"Li","given":"Yinghai","non-dropping-particle":"","parse-names":false,"suffix":""}],"container-title":"Computers and Mathematics with Applications","id":"ITEM-1","issue":"11-12","issued":{"date-parts":[["2009"]]},"page":"1995-2000","title":"A novel strategy of pareto-optimal solution searching in multi-objective particle swarm optimization (MOPSO)","type":"article-journal","volume":"57"},"uris":["http://www.mendeley.com/documents/?uuid=6dead2ee-2d2d-465b-ab83-48bdf858e7a8"]}],"mendeley":{"formattedCitation":"&lt;sup&gt;12&lt;/sup&gt;","plainTextFormattedCitation":"12","previouslyFormattedCitation":"&lt;sup&gt;12&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12</w:t>
      </w:r>
      <w:r>
        <w:rPr>
          <w:sz w:val="24"/>
          <w:szCs w:val="24"/>
        </w:rPr>
        <w:fldChar w:fldCharType="end"/>
      </w:r>
      <w:r w:rsidRPr="009B3471">
        <w:rPr>
          <w:sz w:val="24"/>
          <w:szCs w:val="24"/>
        </w:rPr>
        <w:t xml:space="preserve">. Firstly, the candidate solutions are randomly distributed and the associated position of the solutions will </w:t>
      </w:r>
      <w:r>
        <w:rPr>
          <w:sz w:val="24"/>
          <w:szCs w:val="24"/>
        </w:rPr>
        <w:t>be considered</w:t>
      </w:r>
      <w:r w:rsidRPr="009B3471">
        <w:rPr>
          <w:sz w:val="24"/>
          <w:szCs w:val="24"/>
        </w:rPr>
        <w:t xml:space="preserve"> as </w:t>
      </w:r>
      <w:r w:rsidRPr="009B3471">
        <w:rPr>
          <w:b/>
          <w:i/>
          <w:sz w:val="24"/>
          <w:szCs w:val="24"/>
        </w:rPr>
        <w:t>p-</w:t>
      </w:r>
      <m:oMath>
        <m:sSubSup>
          <m:sSubSupPr>
            <m:ctrlPr>
              <w:rPr>
                <w:rFonts w:ascii="Cambria Math" w:hAnsi="Cambria Math"/>
                <w:i/>
                <w:sz w:val="24"/>
                <w:szCs w:val="24"/>
              </w:rPr>
            </m:ctrlPr>
          </m:sSubSupPr>
          <m:e>
            <m:r>
              <w:rPr>
                <w:rFonts w:ascii="Cambria Math" w:hAnsi="Cambria Math"/>
                <w:sz w:val="24"/>
                <w:szCs w:val="24"/>
              </w:rPr>
              <m:t>best</m:t>
            </m:r>
          </m:e>
          <m:sub>
            <m:r>
              <w:rPr>
                <w:rFonts w:ascii="Cambria Math" w:hAnsi="Cambria Math"/>
                <w:sz w:val="24"/>
                <w:szCs w:val="24"/>
              </w:rPr>
              <m:t>i</m:t>
            </m:r>
          </m:sub>
          <m:sup>
            <m:r>
              <w:rPr>
                <w:rFonts w:ascii="Cambria Math" w:hAnsi="Cambria Math"/>
                <w:sz w:val="24"/>
                <w:szCs w:val="24"/>
              </w:rPr>
              <m:t>0</m:t>
            </m:r>
          </m:sup>
        </m:sSubSup>
      </m:oMath>
      <w:r w:rsidRPr="009B3471">
        <w:rPr>
          <w:i/>
          <w:sz w:val="24"/>
          <w:szCs w:val="24"/>
        </w:rPr>
        <w:t xml:space="preserve">. </w:t>
      </w:r>
      <w:r w:rsidRPr="009B3471">
        <w:rPr>
          <w:sz w:val="24"/>
          <w:szCs w:val="24"/>
        </w:rPr>
        <w:t xml:space="preserve">The algorithm computes the performance of </w:t>
      </w:r>
      <w:r>
        <w:rPr>
          <w:sz w:val="24"/>
          <w:szCs w:val="24"/>
        </w:rPr>
        <w:t xml:space="preserve">every </w:t>
      </w:r>
      <w:r w:rsidRPr="009B3471">
        <w:rPr>
          <w:sz w:val="24"/>
          <w:szCs w:val="24"/>
        </w:rPr>
        <w:t>solution candidate by introducing the fitness function at each iteration. Let's consider a</w:t>
      </w:r>
      <w:r>
        <w:rPr>
          <w:sz w:val="24"/>
          <w:szCs w:val="24"/>
        </w:rPr>
        <w:t xml:space="preserve"> </w:t>
      </w:r>
      <w:r w:rsidRPr="009B3471">
        <w:rPr>
          <w:sz w:val="24"/>
          <w:szCs w:val="24"/>
        </w:rPr>
        <w:t xml:space="preserve">particle present in the </w:t>
      </w:r>
      <w:r w:rsidRPr="009B3471">
        <w:rPr>
          <w:i/>
          <w:sz w:val="24"/>
          <w:szCs w:val="24"/>
        </w:rPr>
        <w:t>‘</w:t>
      </w:r>
      <w:proofErr w:type="spellStart"/>
      <w:r w:rsidRPr="009B3471">
        <w:rPr>
          <w:i/>
          <w:sz w:val="24"/>
          <w:szCs w:val="24"/>
        </w:rPr>
        <w:t>i</w:t>
      </w:r>
      <w:r w:rsidRPr="009B3471">
        <w:rPr>
          <w:i/>
          <w:sz w:val="24"/>
          <w:szCs w:val="24"/>
          <w:vertAlign w:val="superscript"/>
        </w:rPr>
        <w:t>th</w:t>
      </w:r>
      <w:proofErr w:type="spellEnd"/>
      <w:r w:rsidRPr="009B3471">
        <w:rPr>
          <w:i/>
          <w:sz w:val="24"/>
          <w:szCs w:val="24"/>
        </w:rPr>
        <w:t xml:space="preserve">’ </w:t>
      </w:r>
      <w:r w:rsidRPr="009B3471">
        <w:rPr>
          <w:sz w:val="24"/>
          <w:szCs w:val="24"/>
        </w:rPr>
        <w:t xml:space="preserve">location having the </w:t>
      </w:r>
      <w:r>
        <w:rPr>
          <w:sz w:val="24"/>
          <w:szCs w:val="24"/>
        </w:rPr>
        <w:t xml:space="preserve">best-fit value </w:t>
      </w:r>
      <w:r w:rsidRPr="009B3471">
        <w:rPr>
          <w:b/>
          <w:i/>
          <w:sz w:val="24"/>
          <w:szCs w:val="24"/>
        </w:rPr>
        <w:t>p-</w:t>
      </w:r>
      <m:oMath>
        <m:sSubSup>
          <m:sSubSupPr>
            <m:ctrlPr>
              <w:rPr>
                <w:rFonts w:ascii="Cambria Math" w:hAnsi="Cambria Math"/>
                <w:i/>
                <w:sz w:val="24"/>
                <w:szCs w:val="24"/>
              </w:rPr>
            </m:ctrlPr>
          </m:sSubSupPr>
          <m:e>
            <m:r>
              <w:rPr>
                <w:rFonts w:ascii="Cambria Math" w:hAnsi="Cambria Math"/>
                <w:sz w:val="24"/>
                <w:szCs w:val="24"/>
              </w:rPr>
              <m:t>best</m:t>
            </m:r>
          </m:e>
          <m:sub>
            <m:r>
              <w:rPr>
                <w:rFonts w:ascii="Cambria Math" w:hAnsi="Cambria Math"/>
                <w:sz w:val="24"/>
                <w:szCs w:val="24"/>
              </w:rPr>
              <m:t>i</m:t>
            </m:r>
          </m:sub>
          <m:sup>
            <m:r>
              <w:rPr>
                <w:rFonts w:ascii="Cambria Math" w:hAnsi="Cambria Math"/>
                <w:sz w:val="24"/>
                <w:szCs w:val="24"/>
              </w:rPr>
              <m:t>k</m:t>
            </m:r>
          </m:sup>
        </m:sSubSup>
      </m:oMath>
      <w:r w:rsidRPr="009B3471">
        <w:rPr>
          <w:i/>
          <w:sz w:val="24"/>
          <w:szCs w:val="24"/>
        </w:rPr>
        <w:t xml:space="preserve"> </w:t>
      </w:r>
      <w:r w:rsidRPr="009B3471">
        <w:rPr>
          <w:sz w:val="24"/>
          <w:szCs w:val="24"/>
        </w:rPr>
        <w:t xml:space="preserve">compared with the initial value </w:t>
      </w:r>
      <w:r w:rsidRPr="009B3471">
        <w:rPr>
          <w:b/>
          <w:i/>
          <w:sz w:val="24"/>
          <w:szCs w:val="24"/>
        </w:rPr>
        <w:t>p-</w:t>
      </w:r>
      <m:oMath>
        <m:sSubSup>
          <m:sSubSupPr>
            <m:ctrlPr>
              <w:rPr>
                <w:rFonts w:ascii="Cambria Math" w:hAnsi="Cambria Math"/>
                <w:i/>
                <w:sz w:val="24"/>
                <w:szCs w:val="24"/>
              </w:rPr>
            </m:ctrlPr>
          </m:sSubSupPr>
          <m:e>
            <m:r>
              <w:rPr>
                <w:rFonts w:ascii="Cambria Math" w:hAnsi="Cambria Math"/>
                <w:sz w:val="24"/>
                <w:szCs w:val="24"/>
              </w:rPr>
              <m:t>best</m:t>
            </m:r>
          </m:e>
          <m:sub>
            <m:r>
              <w:rPr>
                <w:rFonts w:ascii="Cambria Math" w:hAnsi="Cambria Math"/>
                <w:sz w:val="24"/>
                <w:szCs w:val="24"/>
              </w:rPr>
              <m:t>i</m:t>
            </m:r>
          </m:sub>
          <m:sup>
            <m:r>
              <w:rPr>
                <w:rFonts w:ascii="Cambria Math" w:hAnsi="Cambria Math"/>
                <w:sz w:val="24"/>
                <w:szCs w:val="24"/>
              </w:rPr>
              <m:t>k-1</m:t>
            </m:r>
          </m:sup>
        </m:sSubSup>
        <m:r>
          <w:rPr>
            <w:rFonts w:ascii="Cambria Math" w:hAnsi="Cambria Math"/>
            <w:sz w:val="24"/>
            <w:szCs w:val="24"/>
          </w:rPr>
          <m:t xml:space="preserve"> </m:t>
        </m:r>
      </m:oMath>
      <w:r w:rsidRPr="009B3471">
        <w:rPr>
          <w:sz w:val="24"/>
          <w:szCs w:val="24"/>
        </w:rPr>
        <w:t xml:space="preserve">then the present best fit value will be replaced in the global repository and the best location of the particle will be renewed as </w:t>
      </w:r>
      <m:oMath>
        <m:sSubSup>
          <m:sSubSupPr>
            <m:ctrlPr>
              <w:rPr>
                <w:rFonts w:ascii="Cambria Math" w:hAnsi="Cambria Math"/>
                <w:b/>
                <w:i/>
                <w:sz w:val="24"/>
                <w:szCs w:val="24"/>
              </w:rPr>
            </m:ctrlPr>
          </m:sSubSupPr>
          <m:e>
            <m:r>
              <m:rPr>
                <m:sty m:val="bi"/>
              </m:rPr>
              <w:rPr>
                <w:rFonts w:ascii="Cambria Math" w:hAnsi="Cambria Math"/>
                <w:sz w:val="24"/>
                <w:szCs w:val="24"/>
              </w:rPr>
              <m:t>p</m:t>
            </m:r>
          </m:e>
          <m:sub>
            <m:r>
              <m:rPr>
                <m:sty m:val="bi"/>
              </m:rPr>
              <w:rPr>
                <w:rFonts w:ascii="Cambria Math" w:hAnsi="Cambria Math"/>
                <w:sz w:val="24"/>
                <w:szCs w:val="24"/>
              </w:rPr>
              <m:t>i</m:t>
            </m:r>
          </m:sub>
          <m:sup>
            <m:r>
              <m:rPr>
                <m:sty m:val="bi"/>
              </m:rPr>
              <w:rPr>
                <w:rFonts w:ascii="Cambria Math" w:hAnsi="Cambria Math"/>
                <w:sz w:val="24"/>
                <w:szCs w:val="24"/>
              </w:rPr>
              <m:t>k</m:t>
            </m:r>
          </m:sup>
        </m:sSubSup>
        <m:r>
          <m:rPr>
            <m:sty m:val="bi"/>
          </m:rPr>
          <w:rPr>
            <w:rFonts w:ascii="Cambria Math" w:hAnsi="Cambria Math"/>
            <w:sz w:val="24"/>
            <w:szCs w:val="24"/>
          </w:rPr>
          <m:t xml:space="preserve"> </m:t>
        </m:r>
      </m:oMath>
      <w:r w:rsidRPr="009B3471">
        <w:rPr>
          <w:b/>
          <w:sz w:val="24"/>
          <w:szCs w:val="24"/>
        </w:rPr>
        <w:t xml:space="preserve">. </w:t>
      </w:r>
      <w:r w:rsidRPr="009B3471">
        <w:rPr>
          <w:sz w:val="24"/>
          <w:szCs w:val="24"/>
        </w:rPr>
        <w:t xml:space="preserve">The particle which exhibits the best solution fit will be labeled as </w:t>
      </w:r>
      <w:r w:rsidRPr="009B3471">
        <w:rPr>
          <w:i/>
          <w:sz w:val="24"/>
          <w:szCs w:val="24"/>
        </w:rPr>
        <w:t>g-</w:t>
      </w:r>
      <w:proofErr w:type="spellStart"/>
      <w:r w:rsidRPr="009B3471">
        <w:rPr>
          <w:i/>
          <w:sz w:val="24"/>
          <w:szCs w:val="24"/>
        </w:rPr>
        <w:t>best</w:t>
      </w:r>
      <w:r w:rsidRPr="009B3471">
        <w:rPr>
          <w:i/>
          <w:sz w:val="24"/>
          <w:szCs w:val="24"/>
          <w:vertAlign w:val="superscript"/>
        </w:rPr>
        <w:t>k</w:t>
      </w:r>
      <w:proofErr w:type="spellEnd"/>
      <w:r w:rsidRPr="009B3471">
        <w:rPr>
          <w:sz w:val="24"/>
          <w:szCs w:val="24"/>
        </w:rPr>
        <w:t xml:space="preserve"> at </w:t>
      </w:r>
      <w:r w:rsidRPr="009B3471">
        <w:rPr>
          <w:i/>
          <w:sz w:val="24"/>
          <w:szCs w:val="24"/>
        </w:rPr>
        <w:t>k</w:t>
      </w:r>
      <w:r w:rsidRPr="009B3471">
        <w:rPr>
          <w:sz w:val="24"/>
          <w:szCs w:val="24"/>
          <w:vertAlign w:val="superscript"/>
        </w:rPr>
        <w:t>th</w:t>
      </w:r>
      <w:r w:rsidRPr="009B3471">
        <w:rPr>
          <w:sz w:val="24"/>
          <w:szCs w:val="24"/>
        </w:rPr>
        <w:t xml:space="preserve"> iteration and its associated position will be </w:t>
      </w:r>
      <w:r>
        <w:rPr>
          <w:sz w:val="24"/>
          <w:szCs w:val="24"/>
        </w:rPr>
        <w:t xml:space="preserve">recognized as </w:t>
      </w:r>
      <m:oMath>
        <m:sSubSup>
          <m:sSubSupPr>
            <m:ctrlPr>
              <w:rPr>
                <w:rFonts w:ascii="Cambria Math" w:hAnsi="Cambria Math"/>
                <w:b/>
                <w:i/>
                <w:sz w:val="24"/>
                <w:szCs w:val="24"/>
              </w:rPr>
            </m:ctrlPr>
          </m:sSubSupPr>
          <m:e>
            <m:r>
              <m:rPr>
                <m:sty m:val="bi"/>
              </m:rPr>
              <w:rPr>
                <w:rFonts w:ascii="Cambria Math" w:hAnsi="Cambria Math"/>
                <w:sz w:val="24"/>
                <w:szCs w:val="24"/>
              </w:rPr>
              <m:t>p</m:t>
            </m:r>
          </m:e>
          <m:sub>
            <m:r>
              <m:rPr>
                <m:sty m:val="bi"/>
              </m:rPr>
              <w:rPr>
                <w:rFonts w:ascii="Cambria Math" w:hAnsi="Cambria Math"/>
                <w:sz w:val="24"/>
                <w:szCs w:val="24"/>
              </w:rPr>
              <m:t>g</m:t>
            </m:r>
          </m:sub>
          <m:sup>
            <m:r>
              <m:rPr>
                <m:sty m:val="bi"/>
              </m:rPr>
              <w:rPr>
                <w:rFonts w:ascii="Cambria Math" w:hAnsi="Cambria Math"/>
                <w:sz w:val="24"/>
                <w:szCs w:val="24"/>
              </w:rPr>
              <m:t>k</m:t>
            </m:r>
          </m:sup>
        </m:sSubSup>
      </m:oMath>
      <w:r w:rsidRPr="009B3471">
        <w:rPr>
          <w:b/>
          <w:sz w:val="24"/>
          <w:szCs w:val="24"/>
        </w:rPr>
        <w:t xml:space="preserve"> </w:t>
      </w:r>
      <w:r w:rsidRPr="009B3471">
        <w:rPr>
          <w:sz w:val="24"/>
          <w:szCs w:val="24"/>
        </w:rPr>
        <w:t xml:space="preserve">. The movement of the particle in the </w:t>
      </w:r>
      <w:r w:rsidRPr="009B3471">
        <w:rPr>
          <w:i/>
          <w:sz w:val="24"/>
          <w:szCs w:val="24"/>
        </w:rPr>
        <w:t>k</w:t>
      </w:r>
      <w:r w:rsidRPr="009B3471">
        <w:rPr>
          <w:sz w:val="24"/>
          <w:szCs w:val="24"/>
          <w:vertAlign w:val="superscript"/>
        </w:rPr>
        <w:t>th</w:t>
      </w:r>
      <w:r w:rsidRPr="009B3471">
        <w:rPr>
          <w:sz w:val="24"/>
          <w:szCs w:val="24"/>
        </w:rPr>
        <w:t xml:space="preserve"> iteration will be based on the current location (</w:t>
      </w:r>
      <w:r w:rsidRPr="009B3471">
        <w:rPr>
          <w:i/>
          <w:sz w:val="24"/>
          <w:szCs w:val="24"/>
        </w:rPr>
        <w:t>x</w:t>
      </w:r>
      <w:r w:rsidRPr="009B3471">
        <w:rPr>
          <w:sz w:val="24"/>
          <w:szCs w:val="24"/>
          <w:vertAlign w:val="superscript"/>
        </w:rPr>
        <w:t>i</w:t>
      </w:r>
      <w:r w:rsidRPr="009B3471">
        <w:rPr>
          <w:sz w:val="24"/>
          <w:szCs w:val="24"/>
        </w:rPr>
        <w:t>) and velocity of the particle (</w:t>
      </w:r>
      <w:r w:rsidRPr="009B3471">
        <w:rPr>
          <w:i/>
          <w:sz w:val="24"/>
          <w:szCs w:val="24"/>
        </w:rPr>
        <w:t>v</w:t>
      </w:r>
      <w:r w:rsidRPr="009B3471">
        <w:rPr>
          <w:sz w:val="24"/>
          <w:szCs w:val="24"/>
          <w:vertAlign w:val="superscript"/>
        </w:rPr>
        <w:t>i</w:t>
      </w:r>
      <w:r w:rsidRPr="009B3471">
        <w:rPr>
          <w:sz w:val="24"/>
          <w:szCs w:val="24"/>
        </w:rPr>
        <w:t xml:space="preserve">)  in the search space compared with the best solution obtained previously. </w:t>
      </w:r>
    </w:p>
    <w:p w14:paraId="13887149" w14:textId="595B130F" w:rsidR="00425BB9" w:rsidRPr="009B3471" w:rsidRDefault="0065248E" w:rsidP="00425BB9">
      <w:pPr>
        <w:spacing w:line="360" w:lineRule="auto"/>
        <w:ind w:left="720" w:firstLine="720"/>
        <w:jc w:val="both"/>
        <w:rPr>
          <w:sz w:val="24"/>
          <w:szCs w:val="24"/>
        </w:rPr>
      </w:pPr>
      <m:oMath>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i</m:t>
            </m:r>
          </m:sub>
          <m:sup>
            <m:r>
              <w:rPr>
                <w:rFonts w:ascii="Cambria Math" w:hAnsi="Cambria Math"/>
                <w:sz w:val="24"/>
                <w:szCs w:val="24"/>
              </w:rPr>
              <m:t>k+1</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i</m:t>
            </m:r>
          </m:sub>
          <m:sup>
            <m:r>
              <w:rPr>
                <w:rFonts w:ascii="Cambria Math" w:hAnsi="Cambria Math"/>
                <w:sz w:val="24"/>
                <w:szCs w:val="24"/>
              </w:rPr>
              <m:t>k</m:t>
            </m:r>
          </m:sup>
        </m:sSubSup>
      </m:oMath>
      <w:r w:rsidR="00425BB9" w:rsidRPr="009B3471">
        <w:rPr>
          <w:sz w:val="24"/>
          <w:szCs w:val="24"/>
        </w:rPr>
        <w:t xml:space="preserve"> </w:t>
      </w:r>
      <w:r w:rsidR="00425BB9" w:rsidRPr="009B3471">
        <w:rPr>
          <w:i/>
          <w:sz w:val="24"/>
          <w:szCs w:val="24"/>
        </w:rPr>
        <w:t>+ c</w:t>
      </w:r>
      <w:r w:rsidR="00425BB9" w:rsidRPr="009B3471">
        <w:rPr>
          <w:i/>
          <w:sz w:val="24"/>
          <w:szCs w:val="24"/>
          <w:vertAlign w:val="subscript"/>
        </w:rPr>
        <w:t>1</w:t>
      </w:r>
      <w:r w:rsidR="00425BB9" w:rsidRPr="009B3471">
        <w:rPr>
          <w:i/>
          <w:sz w:val="24"/>
          <w:szCs w:val="24"/>
        </w:rPr>
        <w:t xml:space="preserve"> rand</w:t>
      </w:r>
      <w:r w:rsidR="00425BB9" w:rsidRPr="009B3471">
        <w:rPr>
          <w:i/>
          <w:sz w:val="24"/>
          <w:szCs w:val="24"/>
          <w:vertAlign w:val="subscript"/>
        </w:rPr>
        <w:t>1</w:t>
      </w:r>
      <w:r w:rsidR="00425BB9" w:rsidRPr="009B3471">
        <w:rPr>
          <w:i/>
          <w:sz w:val="24"/>
          <w:szCs w:val="24"/>
        </w:rPr>
        <w:t xml:space="preserve"> (</w:t>
      </w:r>
      <m:oMath>
        <m:sSubSup>
          <m:sSubSupPr>
            <m:ctrlPr>
              <w:rPr>
                <w:rFonts w:ascii="Cambria Math" w:hAnsi="Cambria Math"/>
                <w:sz w:val="24"/>
                <w:szCs w:val="24"/>
              </w:rPr>
            </m:ctrlPr>
          </m:sSubSupPr>
          <m:e>
            <m:r>
              <w:rPr>
                <w:rFonts w:ascii="Cambria Math" w:hAnsi="Cambria Math"/>
                <w:sz w:val="24"/>
                <w:szCs w:val="24"/>
              </w:rPr>
              <m:t>p</m:t>
            </m:r>
          </m:e>
          <m:sub>
            <m:r>
              <w:rPr>
                <w:rFonts w:ascii="Cambria Math" w:hAnsi="Cambria Math"/>
                <w:sz w:val="24"/>
                <w:szCs w:val="24"/>
              </w:rPr>
              <m:t>i</m:t>
            </m:r>
          </m:sub>
          <m:sup>
            <m:r>
              <w:rPr>
                <w:rFonts w:ascii="Cambria Math" w:hAnsi="Cambria Math"/>
                <w:sz w:val="24"/>
                <w:szCs w:val="24"/>
              </w:rPr>
              <m:t>k</m:t>
            </m:r>
          </m:sup>
        </m:sSubSup>
      </m:oMath>
      <w:r w:rsidR="00425BB9" w:rsidRPr="009B3471">
        <w:rPr>
          <w:sz w:val="24"/>
          <w:szCs w:val="24"/>
        </w:rPr>
        <w:t xml:space="preserve"> - </w:t>
      </w:r>
      <m:oMath>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m:t>
            </m:r>
          </m:sub>
          <m:sup>
            <m:r>
              <w:rPr>
                <w:rFonts w:ascii="Cambria Math" w:hAnsi="Cambria Math"/>
                <w:sz w:val="24"/>
                <w:szCs w:val="24"/>
              </w:rPr>
              <m:t>k</m:t>
            </m:r>
          </m:sup>
        </m:sSubSup>
      </m:oMath>
      <w:r w:rsidR="00425BB9" w:rsidRPr="009B3471">
        <w:rPr>
          <w:i/>
          <w:sz w:val="24"/>
          <w:szCs w:val="24"/>
        </w:rPr>
        <w:t>) + c</w:t>
      </w:r>
      <w:r w:rsidR="00425BB9" w:rsidRPr="009B3471">
        <w:rPr>
          <w:i/>
          <w:sz w:val="24"/>
          <w:szCs w:val="24"/>
          <w:vertAlign w:val="subscript"/>
        </w:rPr>
        <w:t>2</w:t>
      </w:r>
      <w:r w:rsidR="00425BB9" w:rsidRPr="009B3471">
        <w:rPr>
          <w:i/>
          <w:sz w:val="24"/>
          <w:szCs w:val="24"/>
        </w:rPr>
        <w:t xml:space="preserve"> rand</w:t>
      </w:r>
      <w:r w:rsidR="00425BB9" w:rsidRPr="009B3471">
        <w:rPr>
          <w:i/>
          <w:sz w:val="24"/>
          <w:szCs w:val="24"/>
          <w:vertAlign w:val="subscript"/>
        </w:rPr>
        <w:t>2</w:t>
      </w:r>
      <w:r w:rsidR="00425BB9" w:rsidRPr="009B3471">
        <w:rPr>
          <w:i/>
          <w:sz w:val="24"/>
          <w:szCs w:val="24"/>
        </w:rPr>
        <w:t xml:space="preserve"> (</w:t>
      </w:r>
      <m:oMath>
        <m:sSubSup>
          <m:sSubSupPr>
            <m:ctrlPr>
              <w:rPr>
                <w:rFonts w:ascii="Cambria Math" w:hAnsi="Cambria Math"/>
                <w:sz w:val="24"/>
                <w:szCs w:val="24"/>
              </w:rPr>
            </m:ctrlPr>
          </m:sSubSupPr>
          <m:e>
            <m:r>
              <w:rPr>
                <w:rFonts w:ascii="Cambria Math" w:hAnsi="Cambria Math"/>
                <w:sz w:val="24"/>
                <w:szCs w:val="24"/>
              </w:rPr>
              <m:t>p</m:t>
            </m:r>
          </m:e>
          <m:sub>
            <m:r>
              <w:rPr>
                <w:rFonts w:ascii="Cambria Math" w:hAnsi="Cambria Math"/>
                <w:sz w:val="24"/>
                <w:szCs w:val="24"/>
              </w:rPr>
              <m:t>g</m:t>
            </m:r>
          </m:sub>
          <m:sup>
            <m:r>
              <w:rPr>
                <w:rFonts w:ascii="Cambria Math" w:hAnsi="Cambria Math"/>
                <w:sz w:val="24"/>
                <w:szCs w:val="24"/>
              </w:rPr>
              <m:t>k</m:t>
            </m:r>
          </m:sup>
        </m:sSubSup>
      </m:oMath>
      <w:r w:rsidR="00425BB9" w:rsidRPr="009B3471">
        <w:rPr>
          <w:sz w:val="24"/>
          <w:szCs w:val="24"/>
        </w:rPr>
        <w:t xml:space="preserve"> - </w:t>
      </w:r>
      <m:oMath>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g</m:t>
            </m:r>
          </m:sub>
          <m:sup>
            <m:r>
              <w:rPr>
                <w:rFonts w:ascii="Cambria Math" w:hAnsi="Cambria Math"/>
                <w:sz w:val="24"/>
                <w:szCs w:val="24"/>
              </w:rPr>
              <m:t>k</m:t>
            </m:r>
          </m:sup>
        </m:sSubSup>
      </m:oMath>
      <w:r w:rsidR="00425BB9" w:rsidRPr="009B3471">
        <w:rPr>
          <w:i/>
          <w:sz w:val="24"/>
          <w:szCs w:val="24"/>
        </w:rPr>
        <w:t xml:space="preserve">) </w:t>
      </w:r>
      <w:r w:rsidR="00425BB9" w:rsidRPr="009B3471">
        <w:rPr>
          <w:sz w:val="24"/>
          <w:szCs w:val="24"/>
        </w:rPr>
        <w:t>…………………</w:t>
      </w:r>
      <w:r w:rsidR="00425BB9">
        <w:rPr>
          <w:sz w:val="24"/>
          <w:szCs w:val="24"/>
        </w:rPr>
        <w:t>..</w:t>
      </w:r>
      <w:r w:rsidR="00425BB9" w:rsidRPr="009B3471">
        <w:rPr>
          <w:sz w:val="24"/>
          <w:szCs w:val="24"/>
        </w:rPr>
        <w:t xml:space="preserve">...(Eq. </w:t>
      </w:r>
      <w:r w:rsidR="008F12B7">
        <w:rPr>
          <w:sz w:val="24"/>
          <w:szCs w:val="24"/>
        </w:rPr>
        <w:t>7</w:t>
      </w:r>
      <w:r w:rsidR="00425BB9" w:rsidRPr="009B3471">
        <w:rPr>
          <w:sz w:val="24"/>
          <w:szCs w:val="24"/>
        </w:rPr>
        <w:t>)</w:t>
      </w:r>
    </w:p>
    <w:p w14:paraId="746EA767" w14:textId="43791E86" w:rsidR="00425BB9" w:rsidRPr="009B3471" w:rsidRDefault="00425BB9" w:rsidP="00425BB9">
      <w:pPr>
        <w:spacing w:line="360" w:lineRule="auto"/>
        <w:ind w:left="720" w:firstLine="720"/>
        <w:jc w:val="both"/>
        <w:rPr>
          <w:sz w:val="24"/>
          <w:szCs w:val="24"/>
        </w:rPr>
      </w:pPr>
      <w:r w:rsidRPr="009B3471">
        <w:rPr>
          <w:i/>
          <w:sz w:val="24"/>
          <w:szCs w:val="24"/>
        </w:rPr>
        <w:t xml:space="preserve"> </w:t>
      </w:r>
      <m:oMath>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m:t>
            </m:r>
          </m:sub>
          <m:sup>
            <m:r>
              <w:rPr>
                <w:rFonts w:ascii="Cambria Math" w:hAnsi="Cambria Math"/>
                <w:sz w:val="24"/>
                <w:szCs w:val="24"/>
              </w:rPr>
              <m:t>k+1</m:t>
            </m:r>
          </m:sup>
        </m:sSubSup>
      </m:oMath>
      <w:r w:rsidRPr="009B3471">
        <w:rPr>
          <w:sz w:val="24"/>
          <w:szCs w:val="24"/>
        </w:rPr>
        <w:t xml:space="preserve"> =</w:t>
      </w:r>
      <m:oMath>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m:t>
            </m:r>
          </m:sub>
          <m:sup>
            <m:r>
              <w:rPr>
                <w:rFonts w:ascii="Cambria Math" w:hAnsi="Cambria Math"/>
                <w:sz w:val="24"/>
                <w:szCs w:val="24"/>
              </w:rPr>
              <m:t>k</m:t>
            </m:r>
          </m:sup>
        </m:sSubSup>
      </m:oMath>
      <w:r w:rsidRPr="009B3471">
        <w:rPr>
          <w:sz w:val="24"/>
          <w:szCs w:val="24"/>
        </w:rPr>
        <w:t xml:space="preserve"> + </w:t>
      </w:r>
      <m:oMath>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i</m:t>
            </m:r>
          </m:sub>
          <m:sup>
            <m:r>
              <w:rPr>
                <w:rFonts w:ascii="Cambria Math" w:hAnsi="Cambria Math"/>
                <w:sz w:val="24"/>
                <w:szCs w:val="24"/>
              </w:rPr>
              <m:t>k+1</m:t>
            </m:r>
          </m:sup>
        </m:sSubSup>
      </m:oMath>
      <w:r w:rsidRPr="009B3471">
        <w:rPr>
          <w:sz w:val="24"/>
          <w:szCs w:val="24"/>
        </w:rPr>
        <w:t xml:space="preserve"> …………………………………………………………</w:t>
      </w:r>
      <w:r>
        <w:rPr>
          <w:sz w:val="24"/>
          <w:szCs w:val="24"/>
        </w:rPr>
        <w:t>…</w:t>
      </w:r>
      <w:r w:rsidRPr="009B3471">
        <w:rPr>
          <w:sz w:val="24"/>
          <w:szCs w:val="24"/>
        </w:rPr>
        <w:t xml:space="preserve">(Eq. </w:t>
      </w:r>
      <w:r w:rsidR="008F12B7">
        <w:rPr>
          <w:sz w:val="24"/>
          <w:szCs w:val="24"/>
        </w:rPr>
        <w:t>8</w:t>
      </w:r>
      <w:r w:rsidRPr="009B3471">
        <w:rPr>
          <w:sz w:val="24"/>
          <w:szCs w:val="24"/>
        </w:rPr>
        <w:t>)</w:t>
      </w:r>
    </w:p>
    <w:p w14:paraId="541908DD" w14:textId="2119DEF2" w:rsidR="00425BB9" w:rsidRPr="009B3471" w:rsidRDefault="00425BB9" w:rsidP="00425BB9">
      <w:pPr>
        <w:spacing w:line="360" w:lineRule="auto"/>
        <w:ind w:left="720" w:firstLine="720"/>
        <w:jc w:val="both"/>
        <w:rPr>
          <w:i/>
          <w:sz w:val="24"/>
          <w:szCs w:val="24"/>
        </w:rPr>
      </w:pPr>
      <w:r w:rsidRPr="009B3471">
        <w:rPr>
          <w:i/>
          <w:sz w:val="24"/>
          <w:szCs w:val="24"/>
        </w:rPr>
        <w:t>|f(</w:t>
      </w:r>
      <m:oMath>
        <m:sSubSup>
          <m:sSubSupPr>
            <m:ctrlPr>
              <w:rPr>
                <w:rFonts w:ascii="Cambria Math" w:hAnsi="Cambria Math"/>
                <w:sz w:val="24"/>
                <w:szCs w:val="24"/>
              </w:rPr>
            </m:ctrlPr>
          </m:sSubSupPr>
          <m:e>
            <m:r>
              <w:rPr>
                <w:rFonts w:ascii="Cambria Math" w:hAnsi="Cambria Math"/>
                <w:sz w:val="24"/>
                <w:szCs w:val="24"/>
              </w:rPr>
              <m:t>p</m:t>
            </m:r>
          </m:e>
          <m:sub>
            <m:r>
              <w:rPr>
                <w:rFonts w:ascii="Cambria Math" w:hAnsi="Cambria Math"/>
                <w:sz w:val="24"/>
                <w:szCs w:val="24"/>
              </w:rPr>
              <m:t>g</m:t>
            </m:r>
          </m:sub>
          <m:sup>
            <m:r>
              <w:rPr>
                <w:rFonts w:ascii="Cambria Math" w:hAnsi="Cambria Math"/>
                <w:sz w:val="24"/>
                <w:szCs w:val="24"/>
              </w:rPr>
              <m:t>(k)</m:t>
            </m:r>
          </m:sup>
        </m:sSubSup>
      </m:oMath>
      <w:r w:rsidRPr="009B3471">
        <w:rPr>
          <w:i/>
          <w:sz w:val="24"/>
          <w:szCs w:val="24"/>
        </w:rPr>
        <w:t>) - f(</w:t>
      </w:r>
      <m:oMath>
        <m:sSubSup>
          <m:sSubSupPr>
            <m:ctrlPr>
              <w:rPr>
                <w:rFonts w:ascii="Cambria Math" w:hAnsi="Cambria Math"/>
                <w:sz w:val="24"/>
                <w:szCs w:val="24"/>
              </w:rPr>
            </m:ctrlPr>
          </m:sSubSupPr>
          <m:e>
            <m:r>
              <w:rPr>
                <w:rFonts w:ascii="Cambria Math" w:hAnsi="Cambria Math"/>
                <w:sz w:val="24"/>
                <w:szCs w:val="24"/>
              </w:rPr>
              <m:t>p</m:t>
            </m:r>
          </m:e>
          <m:sub>
            <m:r>
              <w:rPr>
                <w:rFonts w:ascii="Cambria Math" w:hAnsi="Cambria Math"/>
                <w:sz w:val="24"/>
                <w:szCs w:val="24"/>
              </w:rPr>
              <m:t>g</m:t>
            </m:r>
          </m:sub>
          <m:sup>
            <m:r>
              <w:rPr>
                <w:rFonts w:ascii="Cambria Math" w:hAnsi="Cambria Math"/>
                <w:sz w:val="24"/>
                <w:szCs w:val="24"/>
              </w:rPr>
              <m:t>(k-q)</m:t>
            </m:r>
          </m:sup>
        </m:sSubSup>
      </m:oMath>
      <w:r w:rsidRPr="009B3471">
        <w:rPr>
          <w:rFonts w:eastAsia="Cardo"/>
          <w:i/>
          <w:sz w:val="24"/>
          <w:szCs w:val="24"/>
        </w:rPr>
        <w:t xml:space="preserve">)| </w:t>
      </w:r>
      <w:r w:rsidRPr="009B3471">
        <w:rPr>
          <w:rFonts w:ascii="Cambria Math" w:eastAsia="Cardo" w:hAnsi="Cambria Math" w:cs="Cambria Math"/>
          <w:i/>
          <w:sz w:val="24"/>
          <w:szCs w:val="24"/>
        </w:rPr>
        <w:t>⩽</w:t>
      </w:r>
      <w:r w:rsidRPr="009B3471">
        <w:rPr>
          <w:rFonts w:eastAsia="Cardo"/>
          <w:i/>
          <w:sz w:val="24"/>
          <w:szCs w:val="24"/>
        </w:rPr>
        <w:t xml:space="preserve"> ε  for q=1,2,......,s</w:t>
      </w:r>
      <w:r w:rsidRPr="009B3471">
        <w:rPr>
          <w:i/>
          <w:sz w:val="24"/>
          <w:szCs w:val="24"/>
          <w:vertAlign w:val="subscript"/>
        </w:rPr>
        <w:t>1</w:t>
      </w:r>
      <w:r w:rsidRPr="009B3471">
        <w:rPr>
          <w:i/>
          <w:sz w:val="24"/>
          <w:szCs w:val="24"/>
        </w:rPr>
        <w:t xml:space="preserve">  </w:t>
      </w:r>
      <w:r w:rsidRPr="009B3471">
        <w:rPr>
          <w:sz w:val="24"/>
          <w:szCs w:val="24"/>
        </w:rPr>
        <w:t>…………………………….........</w:t>
      </w:r>
      <w:r>
        <w:rPr>
          <w:sz w:val="24"/>
          <w:szCs w:val="24"/>
        </w:rPr>
        <w:t>..</w:t>
      </w:r>
      <w:r w:rsidRPr="009B3471">
        <w:rPr>
          <w:sz w:val="24"/>
          <w:szCs w:val="24"/>
        </w:rPr>
        <w:t xml:space="preserve">(Eq. </w:t>
      </w:r>
      <w:r w:rsidR="008F12B7">
        <w:rPr>
          <w:sz w:val="24"/>
          <w:szCs w:val="24"/>
        </w:rPr>
        <w:t>9</w:t>
      </w:r>
      <w:r w:rsidRPr="009B3471">
        <w:rPr>
          <w:sz w:val="24"/>
          <w:szCs w:val="24"/>
        </w:rPr>
        <w:t>)</w:t>
      </w:r>
    </w:p>
    <w:p w14:paraId="5F75D63B" w14:textId="7D5C821A" w:rsidR="00425BB9" w:rsidRPr="009B3471" w:rsidRDefault="00425BB9" w:rsidP="00425BB9">
      <w:pPr>
        <w:spacing w:line="360" w:lineRule="auto"/>
        <w:jc w:val="both"/>
        <w:rPr>
          <w:sz w:val="24"/>
          <w:szCs w:val="24"/>
        </w:rPr>
      </w:pPr>
      <w:r w:rsidRPr="009B3471">
        <w:rPr>
          <w:sz w:val="24"/>
          <w:szCs w:val="24"/>
        </w:rPr>
        <w:t xml:space="preserve">Where </w:t>
      </w:r>
      <m:oMath>
        <m:r>
          <w:rPr>
            <w:rFonts w:ascii="Cambria Math" w:hAnsi="Cambria Math"/>
            <w:sz w:val="24"/>
            <w:szCs w:val="24"/>
          </w:rPr>
          <m:t>⍵</m:t>
        </m:r>
      </m:oMath>
      <w:r w:rsidRPr="009B3471">
        <w:rPr>
          <w:sz w:val="24"/>
          <w:szCs w:val="24"/>
        </w:rPr>
        <w:t xml:space="preserve"> represents the inertial weight which influences the global and local abilities of the PSO and, </w:t>
      </w:r>
      <w:r w:rsidRPr="009B3471">
        <w:rPr>
          <w:i/>
          <w:sz w:val="24"/>
          <w:szCs w:val="24"/>
        </w:rPr>
        <w:t xml:space="preserve">ε </w:t>
      </w:r>
      <w:r w:rsidRPr="009B3471">
        <w:rPr>
          <w:sz w:val="24"/>
          <w:szCs w:val="24"/>
        </w:rPr>
        <w:t xml:space="preserve">and </w:t>
      </w:r>
      <w:r w:rsidRPr="009B3471">
        <w:rPr>
          <w:i/>
          <w:sz w:val="24"/>
          <w:szCs w:val="24"/>
        </w:rPr>
        <w:t>s</w:t>
      </w:r>
      <w:r w:rsidRPr="009B3471">
        <w:rPr>
          <w:i/>
          <w:sz w:val="24"/>
          <w:szCs w:val="24"/>
          <w:vertAlign w:val="subscript"/>
        </w:rPr>
        <w:t>1</w:t>
      </w:r>
      <w:r w:rsidRPr="009B3471">
        <w:rPr>
          <w:sz w:val="24"/>
          <w:szCs w:val="24"/>
        </w:rPr>
        <w:t xml:space="preserve"> have been determined initially. The iterations will be finished once all the particles attain the inequality (Eq.</w:t>
      </w:r>
      <w:r w:rsidR="008F12B7">
        <w:rPr>
          <w:sz w:val="24"/>
          <w:szCs w:val="24"/>
        </w:rPr>
        <w:t>9</w:t>
      </w:r>
      <w:r w:rsidRPr="009B3471">
        <w:rPr>
          <w:sz w:val="24"/>
          <w:szCs w:val="24"/>
        </w:rPr>
        <w:t xml:space="preserve">) or after reaching the fixed number </w:t>
      </w:r>
      <w:r w:rsidRPr="009B3471">
        <w:rPr>
          <w:i/>
          <w:sz w:val="24"/>
          <w:szCs w:val="24"/>
        </w:rPr>
        <w:t>m</w:t>
      </w:r>
      <w:r w:rsidRPr="009B3471">
        <w:rPr>
          <w:sz w:val="24"/>
          <w:szCs w:val="24"/>
        </w:rPr>
        <w:t xml:space="preserve">. </w:t>
      </w:r>
    </w:p>
    <w:p w14:paraId="46A88E5E" w14:textId="2A33716F" w:rsidR="00425BB9" w:rsidRPr="009B3471" w:rsidRDefault="00425BB9" w:rsidP="00425BB9">
      <w:pPr>
        <w:spacing w:line="360" w:lineRule="auto"/>
        <w:jc w:val="both"/>
        <w:rPr>
          <w:sz w:val="24"/>
          <w:szCs w:val="24"/>
        </w:rPr>
      </w:pPr>
      <w:r>
        <w:rPr>
          <w:sz w:val="24"/>
          <w:szCs w:val="24"/>
        </w:rPr>
        <w:t>Multi-Objective</w:t>
      </w:r>
      <w:r w:rsidRPr="009B3471">
        <w:rPr>
          <w:sz w:val="24"/>
          <w:szCs w:val="24"/>
        </w:rPr>
        <w:t xml:space="preserve"> optimization problems deal with various conflicting objectives and the optimality of these objectives obtained by the traditional unit objective optimization procedures may not be feasible</w:t>
      </w:r>
      <w:r>
        <w:rPr>
          <w:sz w:val="24"/>
          <w:szCs w:val="24"/>
        </w:rPr>
        <w:fldChar w:fldCharType="begin" w:fldLock="1"/>
      </w:r>
      <w:r w:rsidR="007644E1">
        <w:rPr>
          <w:sz w:val="24"/>
          <w:szCs w:val="24"/>
        </w:rPr>
        <w:instrText>ADDIN CSL_CITATION {"citationItems":[{"id":"ITEM-1","itemData":{"DOI":"10.1016/j.energy.2017.02.174","ISSN":"03605442","abstract":"Multi-objective optimization problems are difficult to solve in that the optimized objectives are usually conflicting with each other. It is usually hard to find an optimal solution that satisfies all objectives from the mathematical point of view. Unlike analytical methods and classical numerical methods, which require strict mathematical calculation or defined initial search values, intelligent optimization algorithms are heuristic algorithms able to find global optimal solutions. In this paper, we make a brief introduction of multi-objective optimization problems and some state-of-the-art intelligent algorithms. In order to get the final optimal solution in the real-world multi-objective optimization problems, trade-off methods including a priori methods, interactive methods, Pareto-dominated methods and new dominance methods are utilized. Moreover, we give a review of multi-objective optimization methods application in the environmental protection fields, for optimization objectives of energy saving, emissions reduction and cost reduction, etc. At last, a whole summary about current difficulties existed in the multi-objective optimization problem is given out, serving as suggestions or guidance for future researches.","author":[{"dropping-particle":"","family":"Cui","given":"Yunfei","non-dropping-particle":"","parse-names":false,"suffix":""},{"dropping-particle":"","family":"Geng","given":"Zhiqiang","non-dropping-particle":"","parse-names":false,"suffix":""},{"dropping-particle":"","family":"Zhu","given":"Qunxiong","non-dropping-particle":"","parse-names":false,"suffix":""},{"dropping-particle":"","family":"Han","given":"Yongming","non-dropping-particle":"","parse-names":false,"suffix":""}],"container-title":"Energy","id":"ITEM-1","issue":"125","issued":{"date-parts":[["2017"]]},"page":"681-704","title":"Review: Multi-objective optimization methods and application in energy saving","type":"article-journal","volume":"125"},"uris":["http://www.mendeley.com/documents/?uuid=f12c4e2a-ef64-4d83-b733-06dc3149d8b7"]}],"mendeley":{"formattedCitation":"&lt;sup&gt;13&lt;/sup&gt;","plainTextFormattedCitation":"13","previouslyFormattedCitation":"&lt;sup&gt;13&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13</w:t>
      </w:r>
      <w:r>
        <w:rPr>
          <w:sz w:val="24"/>
          <w:szCs w:val="24"/>
        </w:rPr>
        <w:fldChar w:fldCharType="end"/>
      </w:r>
      <w:r w:rsidRPr="009B3471">
        <w:rPr>
          <w:sz w:val="24"/>
          <w:szCs w:val="24"/>
        </w:rPr>
        <w:t xml:space="preserve">. Therefore, among the different objectives, it is necessary to choose a better trade-off or proper balance between the objectives. </w:t>
      </w:r>
      <w:r>
        <w:rPr>
          <w:sz w:val="24"/>
          <w:szCs w:val="24"/>
        </w:rPr>
        <w:t>For</w:t>
      </w:r>
      <w:r w:rsidRPr="009B3471">
        <w:rPr>
          <w:sz w:val="24"/>
          <w:szCs w:val="24"/>
        </w:rPr>
        <w:t xml:space="preserve"> solving multiple objectives, it is essential to create an external/local repository to store the feasible solutions </w:t>
      </w:r>
      <w:r>
        <w:rPr>
          <w:sz w:val="24"/>
          <w:szCs w:val="24"/>
        </w:rPr>
        <w:t>that</w:t>
      </w:r>
      <w:r w:rsidRPr="009B3471">
        <w:rPr>
          <w:sz w:val="24"/>
          <w:szCs w:val="24"/>
        </w:rPr>
        <w:t xml:space="preserve"> are not dominated by any available solutions (non-dominated). These non-dominated solutions can be found in the local archive which has the global better solutions </w:t>
      </w:r>
      <w:proofErr w:type="spellStart"/>
      <w:r w:rsidRPr="009B3471">
        <w:rPr>
          <w:i/>
          <w:sz w:val="24"/>
          <w:szCs w:val="24"/>
        </w:rPr>
        <w:t>p</w:t>
      </w:r>
      <w:r w:rsidRPr="009B3471">
        <w:rPr>
          <w:i/>
          <w:sz w:val="24"/>
          <w:szCs w:val="24"/>
          <w:vertAlign w:val="subscript"/>
        </w:rPr>
        <w:t>g</w:t>
      </w:r>
      <w:proofErr w:type="spellEnd"/>
      <w:r w:rsidRPr="009B3471">
        <w:rPr>
          <w:i/>
          <w:sz w:val="24"/>
          <w:szCs w:val="24"/>
        </w:rPr>
        <w:t xml:space="preserve"> </w:t>
      </w:r>
      <w:r w:rsidRPr="009B3471">
        <w:rPr>
          <w:sz w:val="24"/>
          <w:szCs w:val="24"/>
        </w:rPr>
        <w:t xml:space="preserve">obtained from each particle (the best solutions identified so far). Moreover, the total number of identified non-dominated solutions becomes larger hence it is necessary to apply an archive method to shrink the repository which leads to keeping the defined </w:t>
      </w:r>
      <w:r w:rsidRPr="009B3471">
        <w:rPr>
          <w:sz w:val="24"/>
          <w:szCs w:val="24"/>
        </w:rPr>
        <w:lastRenderedPageBreak/>
        <w:t xml:space="preserve">number of feasible solutions by discarding the weaker solutions obtained. Therefore, the velocity of the solution candidates presented in a </w:t>
      </w:r>
      <w:r w:rsidRPr="009B3471">
        <w:rPr>
          <w:i/>
          <w:sz w:val="24"/>
          <w:szCs w:val="24"/>
        </w:rPr>
        <w:t>d</w:t>
      </w:r>
      <w:r w:rsidRPr="009B3471">
        <w:rPr>
          <w:sz w:val="24"/>
          <w:szCs w:val="24"/>
        </w:rPr>
        <w:t xml:space="preserve"> dimensional space can be expressed with the aid of Eq.</w:t>
      </w:r>
      <w:r w:rsidR="008F12B7">
        <w:rPr>
          <w:sz w:val="24"/>
          <w:szCs w:val="24"/>
        </w:rPr>
        <w:t>7</w:t>
      </w:r>
      <w:r w:rsidRPr="009B3471">
        <w:rPr>
          <w:sz w:val="24"/>
          <w:szCs w:val="24"/>
        </w:rPr>
        <w:t xml:space="preserve"> as,</w:t>
      </w:r>
    </w:p>
    <w:p w14:paraId="4B6A8C6E" w14:textId="35AE46B0" w:rsidR="00425BB9" w:rsidRPr="009B3471" w:rsidRDefault="0065248E" w:rsidP="00425BB9">
      <w:pPr>
        <w:spacing w:line="360" w:lineRule="auto"/>
        <w:ind w:left="720" w:firstLine="720"/>
        <w:rPr>
          <w:sz w:val="24"/>
          <w:szCs w:val="24"/>
        </w:rPr>
      </w:pPr>
      <m:oMath>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d</m:t>
            </m:r>
          </m:sub>
          <m:sup>
            <m:r>
              <w:rPr>
                <w:rFonts w:ascii="Cambria Math" w:hAnsi="Cambria Math"/>
                <w:sz w:val="24"/>
                <w:szCs w:val="24"/>
              </w:rPr>
              <m:t>k+1</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d</m:t>
            </m:r>
          </m:sub>
          <m:sup>
            <m:r>
              <w:rPr>
                <w:rFonts w:ascii="Cambria Math" w:hAnsi="Cambria Math"/>
                <w:sz w:val="24"/>
                <w:szCs w:val="24"/>
              </w:rPr>
              <m:t>k</m:t>
            </m:r>
          </m:sup>
        </m:sSubSup>
      </m:oMath>
      <w:r w:rsidR="00425BB9" w:rsidRPr="009B3471">
        <w:rPr>
          <w:sz w:val="24"/>
          <w:szCs w:val="24"/>
        </w:rPr>
        <w:t xml:space="preserve"> </w:t>
      </w:r>
      <w:r w:rsidR="00425BB9" w:rsidRPr="009B3471">
        <w:rPr>
          <w:i/>
          <w:sz w:val="24"/>
          <w:szCs w:val="24"/>
        </w:rPr>
        <w:t>+ c</w:t>
      </w:r>
      <w:r w:rsidR="00425BB9" w:rsidRPr="009B3471">
        <w:rPr>
          <w:i/>
          <w:sz w:val="24"/>
          <w:szCs w:val="24"/>
          <w:vertAlign w:val="subscript"/>
        </w:rPr>
        <w:t>1</w:t>
      </w:r>
      <w:r w:rsidR="00425BB9" w:rsidRPr="009B3471">
        <w:rPr>
          <w:i/>
          <w:sz w:val="24"/>
          <w:szCs w:val="24"/>
        </w:rPr>
        <w:t xml:space="preserve"> rand</w:t>
      </w:r>
      <w:r w:rsidR="00425BB9" w:rsidRPr="009B3471">
        <w:rPr>
          <w:i/>
          <w:sz w:val="24"/>
          <w:szCs w:val="24"/>
          <w:vertAlign w:val="subscript"/>
        </w:rPr>
        <w:t>1</w:t>
      </w:r>
      <w:r w:rsidR="00425BB9" w:rsidRPr="009B3471">
        <w:rPr>
          <w:i/>
          <w:sz w:val="24"/>
          <w:szCs w:val="24"/>
        </w:rPr>
        <w:t xml:space="preserve"> (</w:t>
      </w: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d</m:t>
            </m:r>
          </m:sub>
        </m:sSub>
      </m:oMath>
      <w:r w:rsidR="00425BB9" w:rsidRPr="009B3471">
        <w:rPr>
          <w:sz w:val="24"/>
          <w:szCs w:val="24"/>
        </w:rPr>
        <w:t xml:space="preserve"> -</w:t>
      </w:r>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d</m:t>
            </m:r>
          </m:sub>
        </m:sSub>
      </m:oMath>
      <w:r w:rsidR="00425BB9" w:rsidRPr="009B3471">
        <w:rPr>
          <w:i/>
          <w:sz w:val="24"/>
          <w:szCs w:val="24"/>
        </w:rPr>
        <w:t>) + c</w:t>
      </w:r>
      <w:r w:rsidR="00425BB9" w:rsidRPr="009B3471">
        <w:rPr>
          <w:i/>
          <w:sz w:val="24"/>
          <w:szCs w:val="24"/>
          <w:vertAlign w:val="subscript"/>
        </w:rPr>
        <w:t>2</w:t>
      </w:r>
      <w:r w:rsidR="00425BB9" w:rsidRPr="009B3471">
        <w:rPr>
          <w:i/>
          <w:sz w:val="24"/>
          <w:szCs w:val="24"/>
        </w:rPr>
        <w:t xml:space="preserve"> rand</w:t>
      </w:r>
      <w:r w:rsidR="00425BB9" w:rsidRPr="009B3471">
        <w:rPr>
          <w:i/>
          <w:sz w:val="24"/>
          <w:szCs w:val="24"/>
          <w:vertAlign w:val="subscript"/>
        </w:rPr>
        <w:t>2</w:t>
      </w:r>
      <w:r w:rsidR="00425BB9" w:rsidRPr="009B3471">
        <w:rPr>
          <w:i/>
          <w:sz w:val="24"/>
          <w:szCs w:val="24"/>
        </w:rPr>
        <w:t xml:space="preserve"> (rep(h)</w:t>
      </w:r>
      <w:r w:rsidR="00425BB9" w:rsidRPr="009B3471">
        <w:rPr>
          <w:i/>
          <w:sz w:val="24"/>
          <w:szCs w:val="24"/>
          <w:vertAlign w:val="subscript"/>
        </w:rPr>
        <w:t>d</w:t>
      </w:r>
      <w:r w:rsidR="00425BB9" w:rsidRPr="009B3471">
        <w:rPr>
          <w:sz w:val="24"/>
          <w:szCs w:val="24"/>
        </w:rPr>
        <w:t xml:space="preserve"> - </w:t>
      </w:r>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d</m:t>
            </m:r>
          </m:sub>
        </m:sSub>
      </m:oMath>
      <w:r w:rsidR="00425BB9" w:rsidRPr="009B3471">
        <w:rPr>
          <w:i/>
          <w:sz w:val="24"/>
          <w:szCs w:val="24"/>
        </w:rPr>
        <w:t xml:space="preserve">) </w:t>
      </w:r>
      <w:r w:rsidR="00425BB9" w:rsidRPr="009B3471">
        <w:rPr>
          <w:sz w:val="24"/>
          <w:szCs w:val="24"/>
        </w:rPr>
        <w:t xml:space="preserve">……………….(Eq. </w:t>
      </w:r>
      <w:r w:rsidR="008F12B7">
        <w:rPr>
          <w:sz w:val="24"/>
          <w:szCs w:val="24"/>
        </w:rPr>
        <w:t>10</w:t>
      </w:r>
      <w:r w:rsidR="00425BB9" w:rsidRPr="009B3471">
        <w:rPr>
          <w:sz w:val="24"/>
          <w:szCs w:val="24"/>
        </w:rPr>
        <w:t>)</w:t>
      </w:r>
    </w:p>
    <w:p w14:paraId="519A4176" w14:textId="77777777" w:rsidR="00425BB9" w:rsidRPr="009B3471" w:rsidRDefault="00425BB9" w:rsidP="00425BB9">
      <w:pPr>
        <w:spacing w:line="360" w:lineRule="auto"/>
        <w:jc w:val="both"/>
        <w:rPr>
          <w:sz w:val="24"/>
          <w:szCs w:val="24"/>
        </w:rPr>
      </w:pPr>
      <w:r w:rsidRPr="009B3471">
        <w:rPr>
          <w:sz w:val="24"/>
          <w:szCs w:val="24"/>
        </w:rPr>
        <w:t xml:space="preserve">Where </w:t>
      </w:r>
      <w:r w:rsidRPr="009B3471">
        <w:rPr>
          <w:i/>
          <w:sz w:val="24"/>
          <w:szCs w:val="24"/>
        </w:rPr>
        <w:t>rep(h)</w:t>
      </w:r>
      <w:r w:rsidRPr="009B3471">
        <w:rPr>
          <w:sz w:val="24"/>
          <w:szCs w:val="24"/>
        </w:rPr>
        <w:t xml:space="preserve"> is the solution obtained from the local repository (non-dominated) as </w:t>
      </w:r>
      <w:r>
        <w:rPr>
          <w:sz w:val="24"/>
          <w:szCs w:val="24"/>
        </w:rPr>
        <w:t>the</w:t>
      </w:r>
      <w:r w:rsidRPr="009B3471">
        <w:rPr>
          <w:sz w:val="24"/>
          <w:szCs w:val="24"/>
        </w:rPr>
        <w:t xml:space="preserve"> best candidate. Let's assume that </w:t>
      </w:r>
      <w:r w:rsidRPr="009B3471">
        <w:rPr>
          <w:i/>
          <w:sz w:val="24"/>
          <w:szCs w:val="24"/>
        </w:rPr>
        <w:t>n</w:t>
      </w:r>
      <w:r w:rsidRPr="009B3471">
        <w:rPr>
          <w:sz w:val="24"/>
          <w:szCs w:val="24"/>
        </w:rPr>
        <w:t xml:space="preserve"> will be the number of available solution candidates presented in the hyper-cube (the two-dimensional squared region formed in the search domain). Hence identifying a hyper-cube with the least number of solution candidates will increase the diversity of the solution candidates which forms the pareto-front. Hence the probability of </w:t>
      </w:r>
      <w:r>
        <w:rPr>
          <w:sz w:val="24"/>
          <w:szCs w:val="24"/>
        </w:rPr>
        <w:t xml:space="preserve">the </w:t>
      </w:r>
      <w:r w:rsidRPr="009B3471">
        <w:rPr>
          <w:sz w:val="24"/>
          <w:szCs w:val="24"/>
        </w:rPr>
        <w:t xml:space="preserve">roulette wheel has been employed to identify a hyper-cube having </w:t>
      </w:r>
      <w:r w:rsidRPr="009B3471">
        <w:rPr>
          <w:i/>
          <w:sz w:val="24"/>
          <w:szCs w:val="24"/>
        </w:rPr>
        <w:t>h</w:t>
      </w:r>
      <w:r w:rsidRPr="009B3471">
        <w:rPr>
          <w:sz w:val="24"/>
          <w:szCs w:val="24"/>
        </w:rPr>
        <w:t xml:space="preserve"> index as expressed below,</w:t>
      </w:r>
    </w:p>
    <w:p w14:paraId="25CE1C1E" w14:textId="54BF4AD3" w:rsidR="00425BB9" w:rsidRPr="009B3471" w:rsidRDefault="00425BB9" w:rsidP="00425BB9">
      <w:pPr>
        <w:spacing w:line="360" w:lineRule="auto"/>
        <w:ind w:left="720" w:firstLine="720"/>
        <w:jc w:val="both"/>
        <w:rPr>
          <w:sz w:val="24"/>
          <w:szCs w:val="24"/>
        </w:rPr>
      </w:pPr>
      <w:r w:rsidRPr="009B3471">
        <w:rPr>
          <w:i/>
          <w:sz w:val="24"/>
          <w:szCs w:val="24"/>
        </w:rPr>
        <w:t>P</w:t>
      </w:r>
      <w:r w:rsidRPr="009B3471">
        <w:rPr>
          <w:i/>
          <w:sz w:val="24"/>
          <w:szCs w:val="24"/>
          <w:vertAlign w:val="subscript"/>
        </w:rPr>
        <w:t>i</w:t>
      </w:r>
      <w:r w:rsidRPr="009B3471">
        <w:rPr>
          <w:i/>
          <w:sz w:val="24"/>
          <w:szCs w:val="24"/>
        </w:rPr>
        <w:t xml:space="preserve"> = </w:t>
      </w:r>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sup>
            </m:sSup>
          </m:num>
          <m:den>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sup>
            </m:sSup>
            <m:r>
              <w:rPr>
                <w:rFonts w:ascii="Cambria Math" w:hAnsi="Cambria Math"/>
                <w:sz w:val="24"/>
                <w:szCs w:val="24"/>
              </w:rPr>
              <m:t xml:space="preserve"> +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sup>
            </m:sSup>
            <m:r>
              <w:rPr>
                <w:rFonts w:ascii="Cambria Math" w:hAnsi="Cambria Math"/>
                <w:sz w:val="24"/>
                <w:szCs w:val="24"/>
              </w:rPr>
              <m:t xml:space="preserve"> + .....+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j</m:t>
                    </m:r>
                  </m:sub>
                </m:sSub>
              </m:sup>
            </m:sSup>
          </m:den>
        </m:f>
      </m:oMath>
      <w:r w:rsidRPr="009B3471">
        <w:rPr>
          <w:i/>
          <w:sz w:val="24"/>
          <w:szCs w:val="24"/>
        </w:rPr>
        <w:t xml:space="preserve"> </w:t>
      </w:r>
      <w:r w:rsidRPr="009B3471">
        <w:rPr>
          <w:sz w:val="24"/>
          <w:szCs w:val="24"/>
        </w:rPr>
        <w:t xml:space="preserve">……………………………………………....(Eq. </w:t>
      </w:r>
      <w:r>
        <w:rPr>
          <w:sz w:val="24"/>
          <w:szCs w:val="24"/>
        </w:rPr>
        <w:t>1</w:t>
      </w:r>
      <w:r w:rsidR="008F12B7">
        <w:rPr>
          <w:sz w:val="24"/>
          <w:szCs w:val="24"/>
        </w:rPr>
        <w:t>1</w:t>
      </w:r>
      <w:r w:rsidRPr="009B3471">
        <w:rPr>
          <w:sz w:val="24"/>
          <w:szCs w:val="24"/>
        </w:rPr>
        <w:t>)</w:t>
      </w:r>
    </w:p>
    <w:p w14:paraId="6F1972FA" w14:textId="12230F22" w:rsidR="00425BB9" w:rsidRPr="009B3471" w:rsidRDefault="00425BB9" w:rsidP="00425BB9">
      <w:pPr>
        <w:spacing w:line="360" w:lineRule="auto"/>
        <w:jc w:val="both"/>
        <w:rPr>
          <w:sz w:val="24"/>
          <w:szCs w:val="24"/>
        </w:rPr>
      </w:pPr>
      <w:r w:rsidRPr="009B3471">
        <w:rPr>
          <w:sz w:val="24"/>
          <w:szCs w:val="24"/>
        </w:rPr>
        <w:t xml:space="preserve">Where </w:t>
      </w:r>
      <w:proofErr w:type="spellStart"/>
      <w:r w:rsidRPr="009B3471">
        <w:rPr>
          <w:i/>
          <w:sz w:val="24"/>
          <w:szCs w:val="24"/>
        </w:rPr>
        <w:t>n</w:t>
      </w:r>
      <w:r w:rsidRPr="009B3471">
        <w:rPr>
          <w:i/>
          <w:sz w:val="24"/>
          <w:szCs w:val="24"/>
          <w:vertAlign w:val="subscript"/>
        </w:rPr>
        <w:t>i</w:t>
      </w:r>
      <w:proofErr w:type="spellEnd"/>
      <w:r w:rsidRPr="009B3471">
        <w:rPr>
          <w:sz w:val="24"/>
          <w:szCs w:val="24"/>
        </w:rPr>
        <w:t xml:space="preserve"> represents the number of solution candidates available in the </w:t>
      </w:r>
      <w:proofErr w:type="spellStart"/>
      <w:r w:rsidRPr="009B3471">
        <w:rPr>
          <w:i/>
          <w:sz w:val="24"/>
          <w:szCs w:val="24"/>
        </w:rPr>
        <w:t>i</w:t>
      </w:r>
      <w:r w:rsidRPr="009B3471">
        <w:rPr>
          <w:i/>
          <w:sz w:val="24"/>
          <w:szCs w:val="24"/>
          <w:vertAlign w:val="superscript"/>
        </w:rPr>
        <w:t>th</w:t>
      </w:r>
      <w:proofErr w:type="spellEnd"/>
      <w:r w:rsidRPr="009B3471">
        <w:rPr>
          <w:sz w:val="24"/>
          <w:szCs w:val="24"/>
        </w:rPr>
        <w:t xml:space="preserve"> hyper-cube, the </w:t>
      </w:r>
      <w:r>
        <w:rPr>
          <w:sz w:val="24"/>
          <w:szCs w:val="24"/>
        </w:rPr>
        <w:t>number</w:t>
      </w:r>
      <w:r w:rsidRPr="009B3471">
        <w:rPr>
          <w:sz w:val="24"/>
          <w:szCs w:val="24"/>
        </w:rPr>
        <w:t xml:space="preserve"> of differentiations in the probability will be controlled by using the constant </w:t>
      </w:r>
      <m:oMath>
        <m:r>
          <w:rPr>
            <w:rFonts w:ascii="Cambria Math" w:hAnsi="Cambria Math"/>
          </w:rPr>
          <m:t>β</m:t>
        </m:r>
      </m:oMath>
      <w:r w:rsidRPr="009B3471">
        <w:rPr>
          <w:sz w:val="24"/>
          <w:szCs w:val="24"/>
        </w:rPr>
        <w:t xml:space="preserve"> and </w:t>
      </w:r>
      <w:r w:rsidRPr="009B3471">
        <w:rPr>
          <w:i/>
          <w:sz w:val="24"/>
          <w:szCs w:val="24"/>
        </w:rPr>
        <w:t>k</w:t>
      </w:r>
      <w:r w:rsidRPr="009B3471">
        <w:rPr>
          <w:sz w:val="24"/>
          <w:szCs w:val="24"/>
        </w:rPr>
        <w:t xml:space="preserve"> represents the number of presented hyper-cubes in the search space. One of the solutions available in the identified hyper-cube </w:t>
      </w:r>
      <w:r w:rsidRPr="009B3471">
        <w:rPr>
          <w:i/>
          <w:sz w:val="24"/>
          <w:szCs w:val="24"/>
        </w:rPr>
        <w:t>h</w:t>
      </w:r>
      <w:r w:rsidRPr="009B3471">
        <w:rPr>
          <w:sz w:val="24"/>
          <w:szCs w:val="24"/>
        </w:rPr>
        <w:t xml:space="preserve"> will be randomly chosen as a leader for the next iteration and new location of the solution candidate. The iteration will continue until reaching the feasible criteria. Usually, the criteria represent the specific number of iterations that can be taken to obtain the global non-dominated solution sets. The </w:t>
      </w:r>
      <w:r>
        <w:rPr>
          <w:sz w:val="24"/>
          <w:szCs w:val="24"/>
        </w:rPr>
        <w:t>target</w:t>
      </w:r>
      <w:r w:rsidRPr="009B3471">
        <w:rPr>
          <w:sz w:val="24"/>
          <w:szCs w:val="24"/>
        </w:rPr>
        <w:t xml:space="preserve"> of the adopted algorithm is to maximize the usable gravimetric capacity as well as </w:t>
      </w:r>
      <w:r>
        <w:rPr>
          <w:sz w:val="24"/>
          <w:szCs w:val="24"/>
        </w:rPr>
        <w:t xml:space="preserve">the </w:t>
      </w:r>
      <w:r w:rsidRPr="009B3471">
        <w:rPr>
          <w:sz w:val="24"/>
          <w:szCs w:val="24"/>
        </w:rPr>
        <w:t xml:space="preserve">usable volumetric capacity of the MOFs employed for hydrogen storage. </w:t>
      </w:r>
      <w:r>
        <w:rPr>
          <w:sz w:val="24"/>
          <w:szCs w:val="24"/>
        </w:rPr>
        <w:t>A wide</w:t>
      </w:r>
      <w:r w:rsidRPr="009B3471">
        <w:rPr>
          <w:sz w:val="24"/>
          <w:szCs w:val="24"/>
        </w:rPr>
        <w:t xml:space="preserve"> range of investigations on the multi-objective particle swarm optimization has determined that the higher population size leads to enhanced </w:t>
      </w:r>
      <w:r>
        <w:rPr>
          <w:sz w:val="24"/>
          <w:szCs w:val="24"/>
        </w:rPr>
        <w:t>benefits</w:t>
      </w:r>
      <w:r w:rsidRPr="009B3471">
        <w:rPr>
          <w:sz w:val="24"/>
          <w:szCs w:val="24"/>
        </w:rPr>
        <w:t xml:space="preserve"> for the considered </w:t>
      </w:r>
      <w:r>
        <w:rPr>
          <w:sz w:val="24"/>
          <w:szCs w:val="24"/>
        </w:rPr>
        <w:t>real-world</w:t>
      </w:r>
      <w:r w:rsidRPr="009B3471">
        <w:rPr>
          <w:sz w:val="24"/>
          <w:szCs w:val="24"/>
        </w:rPr>
        <w:t xml:space="preserve"> objective functions</w:t>
      </w:r>
      <w:r>
        <w:rPr>
          <w:sz w:val="24"/>
          <w:szCs w:val="24"/>
        </w:rPr>
        <w:fldChar w:fldCharType="begin" w:fldLock="1"/>
      </w:r>
      <w:r w:rsidR="007644E1">
        <w:rPr>
          <w:sz w:val="24"/>
          <w:szCs w:val="24"/>
        </w:rPr>
        <w:instrText>ADDIN CSL_CITATION {"citationItems":[{"id":"ITEM-1","itemData":{"DOI":"10.2166/hydro.2009.042","ISSN":"14647141","abstract":"Optimal allocation of water resources for various stakeholders often involves considerable complexity with several conflicting goals, which often leads to multi-objective optimization. in aid of effective decision-making to the water managers, apart from developing effective multi-objective mathematical models, there is a greater necessity of providing efficient Pareto optimal solutions to the real world problems. This study proposes a swarm-intelligence-based multi-objective technique, namely the elitist-mutated multi-objective particle swarm optimization technique (EM-MOPSO), for arriving at efficient Pareto optimal solutions to the multi-objective water resource management problems. The EM-MOPSO technique is applied to a case study of the multi-objective reservoir operation problem. The model performance is evaluated by comparing with results of a non-dominated sorting genetic algorithm (NSGA-II) model, and it is found that the EM-MOPSO method results in better performance. The developed method can be used as an effective aid for multi-objective decision-making in integrated water resource management. © IWA Publishing 2009.","author":[{"dropping-particle":"","family":"Reddy","given":"M. Janga","non-dropping-particle":"","parse-names":false,"suffix":""},{"dropping-particle":"","family":"Kumar","given":"D. Nagesh","non-dropping-particle":"","parse-names":false,"suffix":""}],"container-title":"Journal of Hydroinformatics","id":"ITEM-1","issue":"1","issued":{"date-parts":[["2009"]]},"page":"79-88","title":"Performance evaluation of elitist-mutated multi-objective particle swarm optimization for integrated water resources management","type":"article-journal","volume":"11"},"uris":["http://www.mendeley.com/documents/?uuid=5b1b76b3-dbde-4765-b327-8a29746e6d5e"]},{"id":"ITEM-2","itemData":{"DOI":"10.2478/johh-2018-0006","ISSN":"13384333","abstract":"Optimal operation of reservoir systems is the most important issue in water resources management. It presents a large variety of multi-objective problems that require powerful optimization tools in order to fully characterize the existing trade-offs. Many optimization methods have been applied based on mathematical programming and evolutionary computation (especially heuristic methods) with various degrees of success more recently. This paper presents an implementation and comparison of multi-objective particle swarm optimization (MOPSO) and non-dominated sorting genetic algorithm II (NSGA-II) for the optimal operation of two reservoirs constructed on Ozan River catchment in order to maximize income from power generation and flood control capacity using MATLAB software. The alternative solutions were based on Pareto dominance. The results demonstrated superior capacity of the NSGA-II to optimize the operation of the reservoir system, and it provides better coverage of the true Pareto front than MOPSO.","author":[{"dropping-particle":"","family":"Hojjati","given":"Ali","non-dropping-particle":"","parse-names":false,"suffix":""},{"dropping-particle":"","family":"Monadi","given":"Mohsen","non-dropping-particle":"","parse-names":false,"suffix":""},{"dropping-particle":"","family":"Faridhosseini","given":"Alireza","non-dropping-particle":"","parse-names":false,"suffix":""},{"dropping-particle":"","family":"Mohammadi","given":"Mirali","non-dropping-particle":"","parse-names":false,"suffix":""}],"container-title":"Journal of Hydrology and Hydromechanics","id":"ITEM-2","issue":"3","issued":{"date-parts":[["2018"]]},"page":"323-329","title":"Application and comparison of NSGA-II and MOPSO in multi-objective optimization of water resources systems","type":"article-journal","volume":"66"},"uris":["http://www.mendeley.com/documents/?uuid=56d3e974-2014-49af-92ce-c16903e5b314"]},{"id":"ITEM-3","itemData":{"DOI":"10.1016/j.ins.2011.04.003","ISSN":"00200255","abstract":"In this paper, two lbests multi-objective particle swarm optimization (2LB-MOPSO) is applied to design multi-objective robust Proportional-integral- derivative (PID) controllers for two MIMO systems, namely, distillation column plant and longitudinal control system of the super maneuverable F18/HARV fighter aircraft. Multi-objective robust PID controller design problem is formulated by minimizing integral squared error (ISE) and balanced robust performance criteria. During the search, 2LB-MOPSO can focus on small regions in the parameter space in the vicinity of the best existing fronts. As the lbests are chosen from the top fronts in a non-domination sorted external archive of reasonably large size, the offspring obtained can be more diverse with good fitness. The performance of various optimal PID controllers is compared in terms of the sum of ISE and balanced robust performance criteria. For the purpose of comparison, 2LB-MOPSO, NSGA-II as well as earlier reported Riccati, IGA and OSA methods are considered. The performance of PID controllers obtained using 2LB-MOPSO is better than that of others. In addition, Hypervolume-based comparisons are carried out to show the superior performance of 2LB-MOPSO over NSGA-II. The results reveal that 2LB-MOPSO yields better robustness and consistency in terms of the sum of ISE and balanced robust performance criteria than various optimal PID controllers. © 2011 Elsevier Inc. All rights reserved.","author":[{"dropping-particle":"","family":"Zhao","given":"S. Z.","non-dropping-particle":"","parse-names":false,"suffix":""},{"dropping-particle":"","family":"Iruthayarajan","given":"M. Willjuice","non-dropping-particle":"","parse-names":false,"suffix":""},{"dropping-particle":"","family":"Baskar","given":"S.","non-dropping-particle":"","parse-names":false,"suffix":""},{"dropping-particle":"","family":"Suganthan","given":"P. N.","non-dropping-particle":"","parse-names":false,"suffix":""}],"container-title":"Information Sciences","id":"ITEM-3","issue":"16","issued":{"date-parts":[["2011"]]},"page":"3323-3335","title":"Multi-objective robust PID controller tuning using two lbests multi-objective particle swarm optimization","type":"article-journal","volume":"181"},"uris":["http://www.mendeley.com/documents/?uuid=6c3b4ac4-91e6-4e4f-95cb-60fad24858df"]}],"mendeley":{"formattedCitation":"&lt;sup&gt;14–16&lt;/sup&gt;","plainTextFormattedCitation":"14–16","previouslyFormattedCitation":"&lt;sup&gt;14–16&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14–16</w:t>
      </w:r>
      <w:r>
        <w:rPr>
          <w:sz w:val="24"/>
          <w:szCs w:val="24"/>
        </w:rPr>
        <w:fldChar w:fldCharType="end"/>
      </w:r>
      <w:r w:rsidRPr="009B3471">
        <w:rPr>
          <w:sz w:val="24"/>
          <w:szCs w:val="24"/>
        </w:rPr>
        <w:t>. Hence the maximum population size has been constrained up to 200. The global and individual learning coefficients of the computational framework have been set to 1 and 2 respectively</w:t>
      </w:r>
      <w:r>
        <w:rPr>
          <w:sz w:val="24"/>
          <w:szCs w:val="24"/>
        </w:rPr>
        <w:fldChar w:fldCharType="begin" w:fldLock="1"/>
      </w:r>
      <w:r w:rsidR="007644E1">
        <w:rPr>
          <w:sz w:val="24"/>
          <w:szCs w:val="24"/>
        </w:rPr>
        <w:instrText>ADDIN CSL_CITATION {"citationItems":[{"id":"ITEM-1","itemData":{"DOI":"10.2478/johh-2018-0006","ISSN":"13384333","abstract":"Optimal operation of reservoir systems is the most important issue in water resources management. It presents a large variety of multi-objective problems that require powerful optimization tools in order to fully characterize the existing trade-offs. Many optimization methods have been applied based on mathematical programming and evolutionary computation (especially heuristic methods) with various degrees of success more recently. This paper presents an implementation and comparison of multi-objective particle swarm optimization (MOPSO) and non-dominated sorting genetic algorithm II (NSGA-II) for the optimal operation of two reservoirs constructed on Ozan River catchment in order to maximize income from power generation and flood control capacity using MATLAB software. The alternative solutions were based on Pareto dominance. The results demonstrated superior capacity of the NSGA-II to optimize the operation of the reservoir system, and it provides better coverage of the true Pareto front than MOPSO.","author":[{"dropping-particle":"","family":"Hojjati","given":"Ali","non-dropping-particle":"","parse-names":false,"suffix":""},{"dropping-particle":"","family":"Monadi","given":"Mohsen","non-dropping-particle":"","parse-names":false,"suffix":""},{"dropping-particle":"","family":"Faridhosseini","given":"Alireza","non-dropping-particle":"","parse-names":false,"suffix":""},{"dropping-particle":"","family":"Mohammadi","given":"Mirali","non-dropping-particle":"","parse-names":false,"suffix":""}],"container-title":"Journal of Hydrology and Hydromechanics","id":"ITEM-1","issue":"3","issued":{"date-parts":[["2018"]]},"page":"323-329","title":"Application and comparison of NSGA-II and MOPSO in multi-objective optimization of water resources systems","type":"article-journal","volume":"66"},"uris":["http://www.mendeley.com/documents/?uuid=56d3e974-2014-49af-92ce-c16903e5b314"]}],"mendeley":{"formattedCitation":"&lt;sup&gt;15&lt;/sup&gt;","plainTextFormattedCitation":"15","previouslyFormattedCitation":"&lt;sup&gt;15&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15</w:t>
      </w:r>
      <w:r>
        <w:rPr>
          <w:sz w:val="24"/>
          <w:szCs w:val="24"/>
        </w:rPr>
        <w:fldChar w:fldCharType="end"/>
      </w:r>
      <w:r w:rsidRPr="009B3471">
        <w:rPr>
          <w:sz w:val="24"/>
          <w:szCs w:val="24"/>
        </w:rPr>
        <w:t xml:space="preserve">.  It has been widely reported that </w:t>
      </w:r>
      <w:r>
        <w:rPr>
          <w:sz w:val="24"/>
          <w:szCs w:val="24"/>
        </w:rPr>
        <w:t>an</w:t>
      </w:r>
      <w:r w:rsidRPr="009B3471">
        <w:rPr>
          <w:sz w:val="24"/>
          <w:szCs w:val="24"/>
        </w:rPr>
        <w:t xml:space="preserve"> inertia weight damping ratio </w:t>
      </w:r>
      <w:r>
        <w:rPr>
          <w:sz w:val="24"/>
          <w:szCs w:val="24"/>
        </w:rPr>
        <w:t>of</w:t>
      </w:r>
      <w:r w:rsidRPr="009B3471">
        <w:rPr>
          <w:sz w:val="24"/>
          <w:szCs w:val="24"/>
        </w:rPr>
        <w:t xml:space="preserve"> 0.5 will be most beneficial. The size of the local repository for obtaining the non-dominated solution is set to 200</w:t>
      </w:r>
      <w:r>
        <w:rPr>
          <w:sz w:val="24"/>
          <w:szCs w:val="24"/>
        </w:rPr>
        <w:fldChar w:fldCharType="begin" w:fldLock="1"/>
      </w:r>
      <w:r w:rsidR="007644E1">
        <w:rPr>
          <w:sz w:val="24"/>
          <w:szCs w:val="24"/>
        </w:rPr>
        <w:instrText>ADDIN CSL_CITATION {"citationItems":[{"id":"ITEM-1","itemData":{"DOI":"10.2166/hydro.2009.042","ISSN":"14647141","abstract":"Optimal allocation of water resources for various stakeholders often involves considerable complexity with several conflicting goals, which often leads to multi-objective optimization. in aid of effective decision-making to the water managers, apart from developing effective multi-objective mathematical models, there is a greater necessity of providing efficient Pareto optimal solutions to the real world problems. This study proposes a swarm-intelligence-based multi-objective technique, namely the elitist-mutated multi-objective particle swarm optimization technique (EM-MOPSO), for arriving at efficient Pareto optimal solutions to the multi-objective water resource management problems. The EM-MOPSO technique is applied to a case study of the multi-objective reservoir operation problem. The model performance is evaluated by comparing with results of a non-dominated sorting genetic algorithm (NSGA-II) model, and it is found that the EM-MOPSO method results in better performance. The developed method can be used as an effective aid for multi-objective decision-making in integrated water resource management. © IWA Publishing 2009.","author":[{"dropping-particle":"","family":"Reddy","given":"M. Janga","non-dropping-particle":"","parse-names":false,"suffix":""},{"dropping-particle":"","family":"Kumar","given":"D. Nagesh","non-dropping-particle":"","parse-names":false,"suffix":""}],"container-title":"Journal of Hydroinformatics","id":"ITEM-1","issue":"1","issued":{"date-parts":[["2009"]]},"page":"79-88","title":"Performance evaluation of elitist-mutated multi-objective particle swarm optimization for integrated water resources management","type":"article-journal","volume":"11"},"uris":["http://www.mendeley.com/documents/?uuid=5b1b76b3-dbde-4765-b327-8a29746e6d5e"]}],"mendeley":{"formattedCitation":"&lt;sup&gt;14&lt;/sup&gt;","plainTextFormattedCitation":"14","previouslyFormattedCitation":"&lt;sup&gt;14&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14</w:t>
      </w:r>
      <w:r>
        <w:rPr>
          <w:sz w:val="24"/>
          <w:szCs w:val="24"/>
        </w:rPr>
        <w:fldChar w:fldCharType="end"/>
      </w:r>
      <w:r w:rsidRPr="009B3471">
        <w:rPr>
          <w:sz w:val="24"/>
          <w:szCs w:val="24"/>
        </w:rPr>
        <w:t>. The simulation steps were applied until 500 generations to attain the global best solution.</w:t>
      </w:r>
    </w:p>
    <w:p w14:paraId="3E5CD6FC" w14:textId="77777777" w:rsidR="00425BB9" w:rsidRDefault="00425BB9" w:rsidP="00425BB9">
      <w:pPr>
        <w:spacing w:line="360" w:lineRule="auto"/>
        <w:jc w:val="both"/>
        <w:rPr>
          <w:b/>
          <w:sz w:val="24"/>
          <w:szCs w:val="24"/>
        </w:rPr>
      </w:pPr>
    </w:p>
    <w:p w14:paraId="0AB04642" w14:textId="77777777" w:rsidR="00425BB9" w:rsidRDefault="00425BB9" w:rsidP="00425BB9">
      <w:pPr>
        <w:spacing w:line="360" w:lineRule="auto"/>
        <w:jc w:val="both"/>
        <w:rPr>
          <w:b/>
          <w:sz w:val="24"/>
          <w:szCs w:val="24"/>
        </w:rPr>
      </w:pPr>
    </w:p>
    <w:p w14:paraId="27841B1C" w14:textId="77777777" w:rsidR="00425BB9" w:rsidRDefault="00425BB9" w:rsidP="00425BB9">
      <w:pPr>
        <w:spacing w:line="360" w:lineRule="auto"/>
        <w:jc w:val="both"/>
        <w:rPr>
          <w:b/>
          <w:sz w:val="24"/>
          <w:szCs w:val="24"/>
        </w:rPr>
      </w:pPr>
    </w:p>
    <w:p w14:paraId="1210BF71" w14:textId="77777777" w:rsidR="00425BB9" w:rsidRDefault="00425BB9" w:rsidP="00425BB9">
      <w:pPr>
        <w:spacing w:line="360" w:lineRule="auto"/>
        <w:jc w:val="both"/>
        <w:rPr>
          <w:b/>
          <w:sz w:val="24"/>
          <w:szCs w:val="24"/>
        </w:rPr>
      </w:pPr>
    </w:p>
    <w:p w14:paraId="278D035B" w14:textId="77777777" w:rsidR="00425BB9" w:rsidRDefault="00425BB9" w:rsidP="00425BB9">
      <w:pPr>
        <w:spacing w:line="360" w:lineRule="auto"/>
        <w:jc w:val="both"/>
        <w:rPr>
          <w:b/>
          <w:sz w:val="24"/>
          <w:szCs w:val="24"/>
        </w:rPr>
      </w:pPr>
    </w:p>
    <w:p w14:paraId="67C68177" w14:textId="38990482" w:rsidR="00425BB9" w:rsidRPr="009B3471" w:rsidRDefault="004541C8" w:rsidP="00425BB9">
      <w:pPr>
        <w:spacing w:line="360" w:lineRule="auto"/>
        <w:jc w:val="both"/>
        <w:rPr>
          <w:b/>
          <w:sz w:val="24"/>
          <w:szCs w:val="24"/>
        </w:rPr>
      </w:pPr>
      <w:r w:rsidRPr="00B66A75">
        <w:rPr>
          <w:b/>
          <w:sz w:val="24"/>
          <w:szCs w:val="24"/>
        </w:rPr>
        <w:lastRenderedPageBreak/>
        <w:t>Supplementary Methodology</w:t>
      </w:r>
      <w:r>
        <w:rPr>
          <w:b/>
          <w:sz w:val="24"/>
          <w:szCs w:val="24"/>
        </w:rPr>
        <w:t xml:space="preserve"> 3:</w:t>
      </w:r>
      <w:r w:rsidRPr="009B3471">
        <w:rPr>
          <w:b/>
          <w:sz w:val="24"/>
          <w:szCs w:val="24"/>
        </w:rPr>
        <w:t xml:space="preserve"> </w:t>
      </w:r>
      <w:r w:rsidR="00425BB9" w:rsidRPr="009B3471">
        <w:rPr>
          <w:b/>
          <w:sz w:val="24"/>
          <w:szCs w:val="24"/>
        </w:rPr>
        <w:t xml:space="preserve"> Performance </w:t>
      </w:r>
      <w:r w:rsidR="00425BB9">
        <w:rPr>
          <w:b/>
          <w:sz w:val="24"/>
          <w:szCs w:val="24"/>
        </w:rPr>
        <w:t>Assessment</w:t>
      </w:r>
      <w:r w:rsidR="00425BB9" w:rsidRPr="009B3471">
        <w:rPr>
          <w:b/>
          <w:sz w:val="24"/>
          <w:szCs w:val="24"/>
        </w:rPr>
        <w:t xml:space="preserve"> of </w:t>
      </w:r>
      <w:r w:rsidR="00425BB9">
        <w:rPr>
          <w:b/>
          <w:sz w:val="24"/>
          <w:szCs w:val="24"/>
        </w:rPr>
        <w:t>Multi-Objective</w:t>
      </w:r>
      <w:r w:rsidR="00425BB9" w:rsidRPr="009B3471">
        <w:rPr>
          <w:b/>
          <w:sz w:val="24"/>
          <w:szCs w:val="24"/>
        </w:rPr>
        <w:t xml:space="preserve"> Optimization</w:t>
      </w:r>
    </w:p>
    <w:p w14:paraId="4561900A" w14:textId="111AC0B8" w:rsidR="00425BB9" w:rsidRPr="009B3471" w:rsidRDefault="00425BB9" w:rsidP="00425BB9">
      <w:pPr>
        <w:spacing w:line="360" w:lineRule="auto"/>
        <w:jc w:val="both"/>
        <w:rPr>
          <w:sz w:val="24"/>
          <w:szCs w:val="24"/>
        </w:rPr>
      </w:pPr>
      <w:r w:rsidRPr="009B3471">
        <w:rPr>
          <w:sz w:val="24"/>
          <w:szCs w:val="24"/>
        </w:rPr>
        <w:t>Compared with Single Objective optimization, Multi Objective Optimization identifies a set of non-dominant solutions known as Pareto Optimal Points (Pareto Optimal Sets). Hence, the performance of multi</w:t>
      </w:r>
      <w:r>
        <w:rPr>
          <w:sz w:val="24"/>
          <w:szCs w:val="24"/>
        </w:rPr>
        <w:t>-</w:t>
      </w:r>
      <w:r w:rsidRPr="009B3471">
        <w:rPr>
          <w:sz w:val="24"/>
          <w:szCs w:val="24"/>
        </w:rPr>
        <w:t xml:space="preserve">objective optimization will certainly depend upon the properties of the </w:t>
      </w:r>
      <w:r>
        <w:rPr>
          <w:sz w:val="24"/>
          <w:szCs w:val="24"/>
        </w:rPr>
        <w:t>Pareto</w:t>
      </w:r>
      <w:r w:rsidRPr="009B3471">
        <w:rPr>
          <w:sz w:val="24"/>
          <w:szCs w:val="24"/>
        </w:rPr>
        <w:t xml:space="preserve"> optimal set of solutions obtained</w:t>
      </w:r>
      <w:r>
        <w:rPr>
          <w:sz w:val="24"/>
          <w:szCs w:val="24"/>
        </w:rPr>
        <w:fldChar w:fldCharType="begin" w:fldLock="1"/>
      </w:r>
      <w:r w:rsidR="007644E1">
        <w:rPr>
          <w:sz w:val="24"/>
          <w:szCs w:val="24"/>
        </w:rPr>
        <w:instrText>ADDIN CSL_CITATION {"citationItems":[{"id":"ITEM-1","itemData":{"author":[{"dropping-particle":"","family":"Deb","given":"Kalyanmoy","non-dropping-particle":"","parse-names":false,"suffix":""},{"dropping-particle":"","family":"Deb","given":"Kalyanmoy","non-dropping-particle":"","parse-names":false,"suffix":""}],"container-title":"Search methodologies: Introductory tutorials in optimization and decision support techniques","id":"ITEM-1","issued":{"date-parts":[["2013"]]},"page":"403-449","publisher":"Springer","title":"Multi-objective optimization","type":"chapter"},"uris":["http://www.mendeley.com/documents/?uuid=f054c232-3feb-439d-b66b-c08d9669793d"]}],"mendeley":{"formattedCitation":"&lt;sup&gt;17&lt;/sup&gt;","plainTextFormattedCitation":"17","previouslyFormattedCitation":"&lt;sup&gt;17&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17</w:t>
      </w:r>
      <w:r>
        <w:rPr>
          <w:sz w:val="24"/>
          <w:szCs w:val="24"/>
        </w:rPr>
        <w:fldChar w:fldCharType="end"/>
      </w:r>
      <w:r w:rsidRPr="009B3471">
        <w:rPr>
          <w:sz w:val="24"/>
          <w:szCs w:val="24"/>
        </w:rPr>
        <w:t>. As multi</w:t>
      </w:r>
      <w:r>
        <w:rPr>
          <w:sz w:val="24"/>
          <w:szCs w:val="24"/>
        </w:rPr>
        <w:t>-</w:t>
      </w:r>
      <w:r w:rsidRPr="009B3471">
        <w:rPr>
          <w:sz w:val="24"/>
          <w:szCs w:val="24"/>
        </w:rPr>
        <w:t xml:space="preserve">objective optimization captures the proper tradeoff between the conflicting objectives, it is essential to evaluate the captured </w:t>
      </w:r>
      <w:r>
        <w:rPr>
          <w:sz w:val="24"/>
          <w:szCs w:val="24"/>
        </w:rPr>
        <w:t>Pareto</w:t>
      </w:r>
      <w:r w:rsidRPr="009B3471">
        <w:rPr>
          <w:sz w:val="24"/>
          <w:szCs w:val="24"/>
        </w:rPr>
        <w:t xml:space="preserve"> optimal set in the objective region rather than the decision region. To eliminate the inequalities between the units of conflicting objectives, the minimum-maximum normalization technique was adopted for each decision vector (Eq. </w:t>
      </w:r>
      <w:r>
        <w:rPr>
          <w:sz w:val="24"/>
          <w:szCs w:val="24"/>
        </w:rPr>
        <w:t>1</w:t>
      </w:r>
      <w:r w:rsidR="008F12B7">
        <w:rPr>
          <w:sz w:val="24"/>
          <w:szCs w:val="24"/>
        </w:rPr>
        <w:t>2</w:t>
      </w:r>
      <w:r w:rsidRPr="009B3471">
        <w:rPr>
          <w:sz w:val="24"/>
          <w:szCs w:val="24"/>
        </w:rPr>
        <w:t xml:space="preserve">). In the case of evaluating the tradeoff between usable gravimetric and volumetric capacities of MOFs, the decision vectors were normalized between 0 and 1. If the solution of an objective reaches the value ‘0’ it determines that the particular objective has been located in the reference or true </w:t>
      </w:r>
      <w:r>
        <w:rPr>
          <w:sz w:val="24"/>
          <w:szCs w:val="24"/>
        </w:rPr>
        <w:t>Pareto</w:t>
      </w:r>
      <w:r w:rsidRPr="009B3471">
        <w:rPr>
          <w:sz w:val="24"/>
          <w:szCs w:val="24"/>
        </w:rPr>
        <w:t xml:space="preserve"> optimal set. </w:t>
      </w:r>
    </w:p>
    <w:p w14:paraId="4ADFB95B" w14:textId="63A269A5" w:rsidR="00425BB9" w:rsidRPr="009B3471" w:rsidRDefault="0065248E" w:rsidP="00425BB9">
      <w:pPr>
        <w:spacing w:line="360" w:lineRule="auto"/>
        <w:ind w:left="720" w:firstLine="720"/>
        <w:rPr>
          <w:sz w:val="24"/>
          <w:szCs w:val="24"/>
        </w:rPr>
      </w:pPr>
      <m:oMath>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m:t>
            </m:r>
          </m:sub>
          <m:sup>
            <m:r>
              <w:rPr>
                <w:rFonts w:ascii="Cambria Math" w:hAnsi="Cambria Math"/>
                <w:sz w:val="24"/>
                <w:szCs w:val="24"/>
              </w:rPr>
              <m:t>j</m:t>
            </m:r>
          </m:sup>
        </m:sSubSup>
        <m:r>
          <w:rPr>
            <w:rFonts w:ascii="Cambria Math" w:hAnsi="Cambria Math"/>
            <w:sz w:val="24"/>
            <w:szCs w:val="24"/>
          </w:rPr>
          <m:t>=</m:t>
        </m:r>
        <m:f>
          <m:fPr>
            <m:ctrlPr>
              <w:rPr>
                <w:rFonts w:ascii="Cambria Math" w:hAnsi="Cambria Math"/>
                <w:sz w:val="24"/>
                <w:szCs w:val="24"/>
              </w:rPr>
            </m:ctrlPr>
          </m:fPr>
          <m:num>
            <m:sSubSup>
              <m:sSubSupPr>
                <m:ctrlPr>
                  <w:rPr>
                    <w:rFonts w:ascii="Cambria Math" w:hAnsi="Cambria Math"/>
                    <w:sz w:val="24"/>
                    <w:szCs w:val="24"/>
                  </w:rPr>
                </m:ctrlPr>
              </m:sSubSupPr>
              <m:e>
                <m:r>
                  <w:rPr>
                    <w:rFonts w:ascii="Cambria Math" w:hAnsi="Cambria Math"/>
                    <w:sz w:val="24"/>
                    <w:szCs w:val="24"/>
                  </w:rPr>
                  <m:t>f</m:t>
                </m:r>
              </m:e>
              <m:sub>
                <m:r>
                  <w:rPr>
                    <w:rFonts w:ascii="Cambria Math" w:hAnsi="Cambria Math"/>
                    <w:sz w:val="24"/>
                    <w:szCs w:val="24"/>
                  </w:rPr>
                  <m:t>i</m:t>
                </m:r>
              </m:sub>
              <m:sup>
                <m:r>
                  <w:rPr>
                    <w:rFonts w:ascii="Cambria Math" w:hAnsi="Cambria Math"/>
                    <w:sz w:val="24"/>
                    <w:szCs w:val="24"/>
                  </w:rPr>
                  <m:t>j</m:t>
                </m:r>
              </m:sup>
            </m:sSubSup>
            <m:r>
              <w:rPr>
                <w:rFonts w:ascii="Cambria Math" w:hAnsi="Cambria Math"/>
                <w:sz w:val="24"/>
                <w:szCs w:val="24"/>
              </w:rPr>
              <m:t xml:space="preserve"> -</m:t>
            </m:r>
            <m:sSubSup>
              <m:sSubSupPr>
                <m:ctrlPr>
                  <w:rPr>
                    <w:rFonts w:ascii="Cambria Math" w:hAnsi="Cambria Math"/>
                    <w:sz w:val="24"/>
                    <w:szCs w:val="24"/>
                  </w:rPr>
                </m:ctrlPr>
              </m:sSubSupPr>
              <m:e>
                <m:r>
                  <w:rPr>
                    <w:rFonts w:ascii="Cambria Math" w:hAnsi="Cambria Math"/>
                    <w:sz w:val="24"/>
                    <w:szCs w:val="24"/>
                  </w:rPr>
                  <m:t>f</m:t>
                </m:r>
              </m:e>
              <m:sub>
                <m:r>
                  <w:rPr>
                    <w:rFonts w:ascii="Cambria Math" w:hAnsi="Cambria Math"/>
                    <w:sz w:val="24"/>
                    <w:szCs w:val="24"/>
                  </w:rPr>
                  <m:t>min</m:t>
                </m:r>
              </m:sub>
              <m:sup>
                <m:r>
                  <w:rPr>
                    <w:rFonts w:ascii="Cambria Math" w:hAnsi="Cambria Math"/>
                    <w:sz w:val="24"/>
                    <w:szCs w:val="24"/>
                  </w:rPr>
                  <m:t>j</m:t>
                </m:r>
              </m:sup>
            </m:sSubSup>
          </m:num>
          <m:den>
            <m:sSubSup>
              <m:sSubSupPr>
                <m:ctrlPr>
                  <w:rPr>
                    <w:rFonts w:ascii="Cambria Math" w:hAnsi="Cambria Math"/>
                    <w:sz w:val="24"/>
                    <w:szCs w:val="24"/>
                  </w:rPr>
                </m:ctrlPr>
              </m:sSubSupPr>
              <m:e>
                <m:r>
                  <w:rPr>
                    <w:rFonts w:ascii="Cambria Math" w:hAnsi="Cambria Math"/>
                    <w:sz w:val="24"/>
                    <w:szCs w:val="24"/>
                  </w:rPr>
                  <m:t>f</m:t>
                </m:r>
              </m:e>
              <m:sub>
                <m:r>
                  <w:rPr>
                    <w:rFonts w:ascii="Cambria Math" w:hAnsi="Cambria Math"/>
                    <w:sz w:val="24"/>
                    <w:szCs w:val="24"/>
                  </w:rPr>
                  <m:t>max</m:t>
                </m:r>
              </m:sub>
              <m:sup>
                <m:r>
                  <w:rPr>
                    <w:rFonts w:ascii="Cambria Math" w:hAnsi="Cambria Math"/>
                    <w:sz w:val="24"/>
                    <w:szCs w:val="24"/>
                  </w:rPr>
                  <m:t>j</m:t>
                </m:r>
              </m:sup>
            </m:sSubSup>
            <m:r>
              <w:rPr>
                <w:rFonts w:ascii="Cambria Math" w:hAnsi="Cambria Math"/>
                <w:sz w:val="24"/>
                <w:szCs w:val="24"/>
              </w:rPr>
              <m:t xml:space="preserve"> -</m:t>
            </m:r>
            <m:sSubSup>
              <m:sSubSupPr>
                <m:ctrlPr>
                  <w:rPr>
                    <w:rFonts w:ascii="Cambria Math" w:hAnsi="Cambria Math"/>
                    <w:sz w:val="24"/>
                    <w:szCs w:val="24"/>
                  </w:rPr>
                </m:ctrlPr>
              </m:sSubSupPr>
              <m:e>
                <m:r>
                  <w:rPr>
                    <w:rFonts w:ascii="Cambria Math" w:hAnsi="Cambria Math"/>
                    <w:sz w:val="24"/>
                    <w:szCs w:val="24"/>
                  </w:rPr>
                  <m:t>f</m:t>
                </m:r>
              </m:e>
              <m:sub>
                <m:r>
                  <w:rPr>
                    <w:rFonts w:ascii="Cambria Math" w:hAnsi="Cambria Math"/>
                    <w:sz w:val="24"/>
                    <w:szCs w:val="24"/>
                  </w:rPr>
                  <m:t>min</m:t>
                </m:r>
              </m:sub>
              <m:sup>
                <m:r>
                  <w:rPr>
                    <w:rFonts w:ascii="Cambria Math" w:hAnsi="Cambria Math"/>
                    <w:sz w:val="24"/>
                    <w:szCs w:val="24"/>
                  </w:rPr>
                  <m:t>j</m:t>
                </m:r>
              </m:sup>
            </m:sSubSup>
          </m:den>
        </m:f>
      </m:oMath>
      <w:r w:rsidR="00425BB9" w:rsidRPr="009B3471">
        <w:rPr>
          <w:sz w:val="24"/>
          <w:szCs w:val="24"/>
        </w:rPr>
        <w:t xml:space="preserve">  …………………………………….……………………(Eq. </w:t>
      </w:r>
      <w:r w:rsidR="00425BB9">
        <w:rPr>
          <w:sz w:val="24"/>
          <w:szCs w:val="24"/>
        </w:rPr>
        <w:t>1</w:t>
      </w:r>
      <w:r w:rsidR="008F12B7">
        <w:rPr>
          <w:sz w:val="24"/>
          <w:szCs w:val="24"/>
        </w:rPr>
        <w:t>2</w:t>
      </w:r>
      <w:r w:rsidR="00425BB9" w:rsidRPr="009B3471">
        <w:rPr>
          <w:sz w:val="24"/>
          <w:szCs w:val="24"/>
        </w:rPr>
        <w:t>)</w:t>
      </w:r>
    </w:p>
    <w:p w14:paraId="03D6BD37" w14:textId="77777777" w:rsidR="00425BB9" w:rsidRPr="009B3471" w:rsidRDefault="00425BB9" w:rsidP="00425BB9">
      <w:pPr>
        <w:spacing w:line="360" w:lineRule="auto"/>
        <w:jc w:val="both"/>
        <w:rPr>
          <w:sz w:val="24"/>
          <w:szCs w:val="24"/>
        </w:rPr>
      </w:pPr>
      <w:r w:rsidRPr="009B3471">
        <w:rPr>
          <w:sz w:val="24"/>
          <w:szCs w:val="24"/>
        </w:rPr>
        <w:t xml:space="preserve">Where </w:t>
      </w:r>
      <m:oMath>
        <m:sSubSup>
          <m:sSubSupPr>
            <m:ctrlPr>
              <w:rPr>
                <w:rFonts w:ascii="Cambria Math" w:hAnsi="Cambria Math"/>
                <w:sz w:val="24"/>
                <w:szCs w:val="24"/>
              </w:rPr>
            </m:ctrlPr>
          </m:sSubSupPr>
          <m:e>
            <m:r>
              <w:rPr>
                <w:rFonts w:ascii="Cambria Math" w:hAnsi="Cambria Math"/>
                <w:sz w:val="24"/>
                <w:szCs w:val="24"/>
              </w:rPr>
              <m:t>f</m:t>
            </m:r>
          </m:e>
          <m:sub>
            <m:r>
              <w:rPr>
                <w:rFonts w:ascii="Cambria Math" w:hAnsi="Cambria Math"/>
                <w:sz w:val="24"/>
                <w:szCs w:val="24"/>
              </w:rPr>
              <m:t>i</m:t>
            </m:r>
          </m:sub>
          <m:sup>
            <m:r>
              <w:rPr>
                <w:rFonts w:ascii="Cambria Math" w:hAnsi="Cambria Math"/>
                <w:sz w:val="24"/>
                <w:szCs w:val="24"/>
              </w:rPr>
              <m:t>j</m:t>
            </m:r>
          </m:sup>
        </m:sSubSup>
        <m:r>
          <w:rPr>
            <w:rFonts w:ascii="Cambria Math" w:hAnsi="Cambria Math"/>
            <w:sz w:val="24"/>
            <w:szCs w:val="24"/>
          </w:rPr>
          <m:t xml:space="preserve"> </m:t>
        </m:r>
      </m:oMath>
      <w:r w:rsidRPr="009B3471">
        <w:rPr>
          <w:sz w:val="24"/>
          <w:szCs w:val="24"/>
        </w:rPr>
        <w:t>is the actual solution obtained for</w:t>
      </w:r>
      <w:r>
        <w:rPr>
          <w:sz w:val="24"/>
          <w:szCs w:val="24"/>
        </w:rPr>
        <w:t xml:space="preserve"> t</w:t>
      </w:r>
      <w:r w:rsidRPr="009B3471">
        <w:rPr>
          <w:sz w:val="24"/>
          <w:szCs w:val="24"/>
        </w:rPr>
        <w:t xml:space="preserve">he </w:t>
      </w:r>
      <w:proofErr w:type="spellStart"/>
      <w:r w:rsidRPr="009B3471">
        <w:rPr>
          <w:sz w:val="24"/>
          <w:szCs w:val="24"/>
        </w:rPr>
        <w:t>jth</w:t>
      </w:r>
      <w:proofErr w:type="spellEnd"/>
      <w:r w:rsidRPr="009B3471">
        <w:rPr>
          <w:sz w:val="24"/>
          <w:szCs w:val="24"/>
        </w:rPr>
        <w:t xml:space="preserve"> objective</w:t>
      </w:r>
      <w:r>
        <w:rPr>
          <w:sz w:val="24"/>
          <w:szCs w:val="24"/>
        </w:rPr>
        <w:t>.</w:t>
      </w:r>
      <w:r w:rsidRPr="009B3471">
        <w:rPr>
          <w:sz w:val="24"/>
          <w:szCs w:val="24"/>
        </w:rPr>
        <w:t xml:space="preserve"> </w:t>
      </w:r>
      <m:oMath>
        <m:sSubSup>
          <m:sSubSupPr>
            <m:ctrlPr>
              <w:rPr>
                <w:rFonts w:ascii="Cambria Math" w:hAnsi="Cambria Math"/>
                <w:sz w:val="24"/>
                <w:szCs w:val="24"/>
              </w:rPr>
            </m:ctrlPr>
          </m:sSubSupPr>
          <m:e>
            <m:r>
              <w:rPr>
                <w:rFonts w:ascii="Cambria Math" w:hAnsi="Cambria Math"/>
                <w:sz w:val="24"/>
                <w:szCs w:val="24"/>
              </w:rPr>
              <m:t>f</m:t>
            </m:r>
          </m:e>
          <m:sub>
            <m:r>
              <w:rPr>
                <w:rFonts w:ascii="Cambria Math" w:hAnsi="Cambria Math"/>
                <w:sz w:val="24"/>
                <w:szCs w:val="24"/>
              </w:rPr>
              <m:t>max</m:t>
            </m:r>
          </m:sub>
          <m:sup>
            <m:r>
              <w:rPr>
                <w:rFonts w:ascii="Cambria Math" w:hAnsi="Cambria Math"/>
                <w:sz w:val="24"/>
                <w:szCs w:val="24"/>
              </w:rPr>
              <m:t>j</m:t>
            </m:r>
          </m:sup>
        </m:sSubSup>
        <m:r>
          <w:rPr>
            <w:rFonts w:ascii="Cambria Math" w:hAnsi="Cambria Math"/>
            <w:sz w:val="24"/>
            <w:szCs w:val="24"/>
          </w:rPr>
          <m:t xml:space="preserve"> </m:t>
        </m:r>
        <m:sSubSup>
          <m:sSubSupPr>
            <m:ctrlPr>
              <w:rPr>
                <w:rFonts w:ascii="Cambria Math" w:hAnsi="Cambria Math"/>
                <w:sz w:val="24"/>
                <w:szCs w:val="24"/>
              </w:rPr>
            </m:ctrlPr>
          </m:sSubSupPr>
          <m:e>
            <m:r>
              <w:rPr>
                <w:rFonts w:ascii="Cambria Math" w:hAnsi="Cambria Math"/>
                <w:sz w:val="24"/>
                <w:szCs w:val="24"/>
              </w:rPr>
              <m:t xml:space="preserve"> and f</m:t>
            </m:r>
          </m:e>
          <m:sub>
            <m:r>
              <w:rPr>
                <w:rFonts w:ascii="Cambria Math" w:hAnsi="Cambria Math"/>
                <w:sz w:val="24"/>
                <w:szCs w:val="24"/>
              </w:rPr>
              <m:t>min</m:t>
            </m:r>
          </m:sub>
          <m:sup>
            <m:r>
              <w:rPr>
                <w:rFonts w:ascii="Cambria Math" w:hAnsi="Cambria Math"/>
                <w:sz w:val="24"/>
                <w:szCs w:val="24"/>
              </w:rPr>
              <m:t>j</m:t>
            </m:r>
          </m:sup>
        </m:sSubSup>
        <m:r>
          <w:rPr>
            <w:rFonts w:ascii="Cambria Math" w:hAnsi="Cambria Math"/>
            <w:sz w:val="24"/>
            <w:szCs w:val="24"/>
          </w:rPr>
          <m:t xml:space="preserve"> </m:t>
        </m:r>
      </m:oMath>
      <w:r w:rsidRPr="009B3471">
        <w:rPr>
          <w:sz w:val="24"/>
          <w:szCs w:val="24"/>
        </w:rPr>
        <w:t xml:space="preserve">are the maximum and minimum values recorded for the jth objective. </w:t>
      </w:r>
    </w:p>
    <w:p w14:paraId="6025A2B2" w14:textId="21191DF0" w:rsidR="00425BB9" w:rsidRPr="009B3471" w:rsidRDefault="004541C8" w:rsidP="00425BB9">
      <w:pPr>
        <w:spacing w:line="360" w:lineRule="auto"/>
        <w:jc w:val="both"/>
        <w:rPr>
          <w:i/>
          <w:sz w:val="24"/>
          <w:szCs w:val="24"/>
        </w:rPr>
      </w:pPr>
      <w:r>
        <w:rPr>
          <w:i/>
          <w:sz w:val="24"/>
          <w:szCs w:val="24"/>
        </w:rPr>
        <w:t xml:space="preserve">Supplementary Method </w:t>
      </w:r>
      <w:r w:rsidR="00425BB9">
        <w:rPr>
          <w:i/>
          <w:sz w:val="24"/>
          <w:szCs w:val="24"/>
        </w:rPr>
        <w:t>3</w:t>
      </w:r>
      <w:r w:rsidR="00425BB9" w:rsidRPr="009B3471">
        <w:rPr>
          <w:i/>
          <w:sz w:val="24"/>
          <w:szCs w:val="24"/>
        </w:rPr>
        <w:t>.1</w:t>
      </w:r>
      <w:r>
        <w:rPr>
          <w:i/>
          <w:sz w:val="24"/>
          <w:szCs w:val="24"/>
        </w:rPr>
        <w:t>:</w:t>
      </w:r>
      <w:r w:rsidR="00425BB9" w:rsidRPr="009B3471">
        <w:rPr>
          <w:i/>
          <w:sz w:val="24"/>
          <w:szCs w:val="24"/>
        </w:rPr>
        <w:t xml:space="preserve"> Size assessment of Pareto-optimal solutions set</w:t>
      </w:r>
    </w:p>
    <w:p w14:paraId="1EDF7DF4" w14:textId="77777777" w:rsidR="00425BB9" w:rsidRPr="009B3471" w:rsidRDefault="00425BB9" w:rsidP="00425BB9">
      <w:pPr>
        <w:spacing w:line="360" w:lineRule="auto"/>
        <w:jc w:val="both"/>
        <w:rPr>
          <w:sz w:val="24"/>
          <w:szCs w:val="24"/>
        </w:rPr>
      </w:pPr>
      <w:r w:rsidRPr="009B3471">
        <w:rPr>
          <w:sz w:val="24"/>
          <w:szCs w:val="24"/>
        </w:rPr>
        <w:t xml:space="preserve">In the real scenario, the number of </w:t>
      </w:r>
      <w:r>
        <w:rPr>
          <w:sz w:val="24"/>
          <w:szCs w:val="24"/>
        </w:rPr>
        <w:t>solutions</w:t>
      </w:r>
      <w:r w:rsidRPr="009B3471">
        <w:rPr>
          <w:sz w:val="24"/>
          <w:szCs w:val="24"/>
        </w:rPr>
        <w:t xml:space="preserve"> sets available or obtained will be an infinite set. However, estimating the entire solution sets available in the true Pareto-optimal set will be computationally expensive and highly unfeasible. Hence each multi</w:t>
      </w:r>
      <w:r>
        <w:rPr>
          <w:sz w:val="24"/>
          <w:szCs w:val="24"/>
        </w:rPr>
        <w:t>-</w:t>
      </w:r>
      <w:r w:rsidRPr="009B3471">
        <w:rPr>
          <w:sz w:val="24"/>
          <w:szCs w:val="24"/>
        </w:rPr>
        <w:t xml:space="preserve">objective optimization methodology adopts a subset of Pareto points in the whole design space. The number of other possible solutions presented in the set will be significantly affected by the size of the Pareto-optimal set. At the same time, these size ranges will also influence the efficacy of the incorporated methodology on identifying the non-dominated solutions. Thus generally, a larger size of Pareto-optimal sets was helpful to get the feasible solutions. </w:t>
      </w:r>
    </w:p>
    <w:p w14:paraId="7EEFB3B5" w14:textId="606308AC" w:rsidR="00425BB9" w:rsidRPr="009B3471" w:rsidRDefault="004541C8" w:rsidP="00425BB9">
      <w:pPr>
        <w:spacing w:line="360" w:lineRule="auto"/>
        <w:jc w:val="both"/>
        <w:rPr>
          <w:i/>
          <w:sz w:val="24"/>
          <w:szCs w:val="24"/>
        </w:rPr>
      </w:pPr>
      <w:r>
        <w:rPr>
          <w:i/>
          <w:sz w:val="24"/>
          <w:szCs w:val="24"/>
        </w:rPr>
        <w:t xml:space="preserve">Supplementary Method </w:t>
      </w:r>
      <w:r w:rsidR="00425BB9">
        <w:rPr>
          <w:i/>
          <w:sz w:val="24"/>
          <w:szCs w:val="24"/>
        </w:rPr>
        <w:t>3</w:t>
      </w:r>
      <w:r w:rsidR="00425BB9" w:rsidRPr="009B3471">
        <w:rPr>
          <w:i/>
          <w:sz w:val="24"/>
          <w:szCs w:val="24"/>
        </w:rPr>
        <w:t>.2</w:t>
      </w:r>
      <w:r>
        <w:rPr>
          <w:i/>
          <w:sz w:val="24"/>
          <w:szCs w:val="24"/>
        </w:rPr>
        <w:t>:</w:t>
      </w:r>
      <w:r w:rsidR="00425BB9" w:rsidRPr="009B3471">
        <w:rPr>
          <w:sz w:val="24"/>
          <w:szCs w:val="24"/>
        </w:rPr>
        <w:t xml:space="preserve"> </w:t>
      </w:r>
      <w:r w:rsidR="00425BB9" w:rsidRPr="009B3471">
        <w:rPr>
          <w:i/>
          <w:sz w:val="24"/>
          <w:szCs w:val="24"/>
        </w:rPr>
        <w:t>Solution diversity assessment of a Pareto-optimal set</w:t>
      </w:r>
    </w:p>
    <w:p w14:paraId="4CCE1E30" w14:textId="1E014191" w:rsidR="00425BB9" w:rsidRPr="009B3471" w:rsidRDefault="00425BB9" w:rsidP="00425BB9">
      <w:pPr>
        <w:spacing w:line="360" w:lineRule="auto"/>
        <w:jc w:val="both"/>
        <w:rPr>
          <w:sz w:val="24"/>
          <w:szCs w:val="24"/>
        </w:rPr>
      </w:pPr>
      <w:r w:rsidRPr="009B3471">
        <w:rPr>
          <w:sz w:val="24"/>
          <w:szCs w:val="24"/>
        </w:rPr>
        <w:t xml:space="preserve">As mentioned earlier, the numbers of pareto-points obtained will not be infinite for the onboard cases. Since all of the multi-objective optimization techniques were restricted to have a defined number of representative approximate solutions. Therefore, the reliability of the diverged approximated </w:t>
      </w:r>
      <w:r>
        <w:rPr>
          <w:sz w:val="24"/>
          <w:szCs w:val="24"/>
        </w:rPr>
        <w:t>Pareto points</w:t>
      </w:r>
      <w:r w:rsidRPr="009B3471">
        <w:rPr>
          <w:sz w:val="24"/>
          <w:szCs w:val="24"/>
        </w:rPr>
        <w:t xml:space="preserve"> was crucial and needed to be evaluated (to avoid the missing potential solution sets). Generally, these </w:t>
      </w:r>
      <w:r>
        <w:rPr>
          <w:sz w:val="24"/>
          <w:szCs w:val="24"/>
        </w:rPr>
        <w:t>P</w:t>
      </w:r>
      <w:r w:rsidRPr="009B3471">
        <w:rPr>
          <w:sz w:val="24"/>
          <w:szCs w:val="24"/>
        </w:rPr>
        <w:t xml:space="preserve">areto-points having good diversity will be uniformly distributed </w:t>
      </w:r>
      <w:r w:rsidRPr="009B3471">
        <w:rPr>
          <w:sz w:val="24"/>
          <w:szCs w:val="24"/>
        </w:rPr>
        <w:lastRenderedPageBreak/>
        <w:t>throughout the front obtained. In Order to estimate the diversity of the obtained pareto-points from the multi-objective optimization algorithm, the standardized spacing metric indicator (SSM) was used</w:t>
      </w:r>
      <w:r>
        <w:rPr>
          <w:sz w:val="24"/>
          <w:szCs w:val="24"/>
        </w:rPr>
        <w:fldChar w:fldCharType="begin" w:fldLock="1"/>
      </w:r>
      <w:r w:rsidR="007644E1">
        <w:rPr>
          <w:sz w:val="24"/>
          <w:szCs w:val="24"/>
        </w:rPr>
        <w:instrText>ADDIN CSL_CITATION {"citationItems":[{"id":"ITEM-1","itemData":{"DOI":"10.1002/cnm.3453","ISSN":"20407947","PMID":"33751821","abstract":"The main objective of this study was to solve a multi-objective optimization on a representative coronary stent platform with the goal of finding new geometric designs with improved biomechanical performance. The following set of metrics, calculated via finite element models, was used to quantify stent performance: vessel injury, radial recoil, bending resistance, longitudinal resistance, radial strength and prolapse index. The multi-objective optimization problem was solved with the aid of surrogate-based algorithms; for comparison and validation purposes, four surrogate-based multi-objective optimization algorithms (EIhv-EGO, Phv-EGO, ParEGO and SMS-EGO) with a limited sample budget were employed and their results compared. The quality of the non-dominated solution sets outputted by each algorithm was assessed against four quality indicators: hypervolume, R2, epsilon and generational distance. Results showed that Phv-EGO was the algorithm that exhibited the best performance in overall terms. Afterwards, the highest quality Pareto front was chosen for an in-depth analysis of the optimization results. The amount of correlation and conflict was quantified for each pair of objective functions. Next, through cluster analysis, one was able to identify families of solutions with similar performance behavior and to discuss the nature of the existent trade-offs between objectives, and the trends between design parameters and solutions in a biomechanical perspective. In the end, a constrained-based design selection was performed with the goal of finding solutions in the Pareto front with equal or better performance in all objectives against a baseline design.","author":[{"dropping-particle":"","family":"Ribeiro","given":"Nelson S.","non-dropping-particle":"","parse-names":false,"suffix":""},{"dropping-particle":"","family":"Folgado","given":"João","non-dropping-particle":"","parse-names":false,"suffix":""},{"dropping-particle":"","family":"Rodrigues","given":"Hélder C.","non-dropping-particle":"","parse-names":false,"suffix":""}],"container-title":"International Journal for Numerical Methods in Biomedical Engineering","id":"ITEM-1","issue":"6","issued":{"date-parts":[["2021"]]},"page":"6","title":"Surrogate-based multi-objective design optimization of a coronary stent: Altering geometry toward improved biomechanical performance","type":"article-journal","volume":"37"},"uris":["http://www.mendeley.com/documents/?uuid=f2b0af6d-d1ea-459f-88da-c5a8fcc1eeeb"]}],"mendeley":{"formattedCitation":"&lt;sup&gt;18&lt;/sup&gt;","plainTextFormattedCitation":"18","previouslyFormattedCitation":"&lt;sup&gt;18&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18</w:t>
      </w:r>
      <w:r>
        <w:rPr>
          <w:sz w:val="24"/>
          <w:szCs w:val="24"/>
        </w:rPr>
        <w:fldChar w:fldCharType="end"/>
      </w:r>
      <w:r w:rsidRPr="009B3471">
        <w:rPr>
          <w:sz w:val="24"/>
          <w:szCs w:val="24"/>
        </w:rPr>
        <w:t xml:space="preserve">. </w:t>
      </w:r>
    </w:p>
    <w:p w14:paraId="1A6905F6" w14:textId="77777777" w:rsidR="00425BB9" w:rsidRPr="009B3471" w:rsidRDefault="00425BB9" w:rsidP="00425BB9">
      <w:pPr>
        <w:spacing w:line="360" w:lineRule="auto"/>
        <w:jc w:val="both"/>
        <w:rPr>
          <w:sz w:val="24"/>
          <w:szCs w:val="24"/>
        </w:rPr>
      </w:pPr>
      <w:r w:rsidRPr="009B3471">
        <w:rPr>
          <w:sz w:val="24"/>
          <w:szCs w:val="24"/>
        </w:rPr>
        <w:t xml:space="preserve">The SSM calculates the average deviation available between the Euclidean distances of two adjacent pareto-points and the average of presented Euclidean distances in the front. </w:t>
      </w:r>
    </w:p>
    <w:p w14:paraId="4A165EC5" w14:textId="07E87D16" w:rsidR="00425BB9" w:rsidRPr="009B3471" w:rsidRDefault="00425BB9" w:rsidP="00425BB9">
      <w:pPr>
        <w:spacing w:line="360" w:lineRule="auto"/>
        <w:ind w:left="720" w:firstLine="720"/>
        <w:rPr>
          <w:sz w:val="24"/>
          <w:szCs w:val="24"/>
        </w:rPr>
      </w:pPr>
      <w:r w:rsidRPr="009B3471">
        <w:rPr>
          <w:i/>
          <w:sz w:val="24"/>
          <w:szCs w:val="24"/>
        </w:rPr>
        <w:t xml:space="preserve">SSM = </w:t>
      </w:r>
      <m:oMath>
        <m:f>
          <m:fPr>
            <m:ctrlPr>
              <w:rPr>
                <w:rFonts w:ascii="Cambria Math" w:hAnsi="Cambria Math"/>
                <w:i/>
                <w:sz w:val="24"/>
                <w:szCs w:val="24"/>
              </w:rPr>
            </m:ctrlPr>
          </m:fPr>
          <m:num>
            <m:r>
              <w:rPr>
                <w:rFonts w:ascii="Cambria Math" w:hAnsi="Cambria Math"/>
                <w:sz w:val="24"/>
                <w:szCs w:val="24"/>
              </w:rPr>
              <m:t>AD</m:t>
            </m:r>
          </m:num>
          <m:den>
            <m:r>
              <w:rPr>
                <w:rFonts w:ascii="Cambria Math" w:hAnsi="Cambria Math"/>
                <w:sz w:val="24"/>
                <w:szCs w:val="24"/>
              </w:rPr>
              <m:t xml:space="preserve">(n-1) </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e>
            </m:acc>
          </m:den>
        </m:f>
      </m:oMath>
      <w:r w:rsidRPr="009B3471">
        <w:rPr>
          <w:sz w:val="24"/>
          <w:szCs w:val="24"/>
        </w:rPr>
        <w:t xml:space="preserve">  …………………………………………………..………..(Eq. </w:t>
      </w:r>
      <w:r>
        <w:rPr>
          <w:sz w:val="24"/>
          <w:szCs w:val="24"/>
        </w:rPr>
        <w:t>1</w:t>
      </w:r>
      <w:r w:rsidR="008F12B7">
        <w:rPr>
          <w:sz w:val="24"/>
          <w:szCs w:val="24"/>
        </w:rPr>
        <w:t>3</w:t>
      </w:r>
      <w:r w:rsidRPr="009B3471">
        <w:rPr>
          <w:sz w:val="24"/>
          <w:szCs w:val="24"/>
        </w:rPr>
        <w:t>)</w:t>
      </w:r>
    </w:p>
    <w:p w14:paraId="573E9271" w14:textId="6CE651E7" w:rsidR="00425BB9" w:rsidRPr="009B3471" w:rsidRDefault="00425BB9" w:rsidP="00425BB9">
      <w:pPr>
        <w:spacing w:line="360" w:lineRule="auto"/>
        <w:ind w:left="720" w:firstLine="720"/>
        <w:rPr>
          <w:i/>
          <w:sz w:val="24"/>
          <w:szCs w:val="24"/>
        </w:rPr>
      </w:pPr>
      <w:r w:rsidRPr="009B3471">
        <w:rPr>
          <w:i/>
          <w:sz w:val="24"/>
          <w:szCs w:val="24"/>
        </w:rPr>
        <w:t xml:space="preserve">AD = </w:t>
      </w:r>
      <m:oMath>
        <m:f>
          <m:fPr>
            <m:ctrlPr>
              <w:rPr>
                <w:rFonts w:ascii="Cambria Math" w:hAnsi="Cambria Math"/>
                <w:i/>
                <w:sz w:val="24"/>
                <w:szCs w:val="24"/>
              </w:rPr>
            </m:ctrlPr>
          </m:fPr>
          <m:num>
            <m:nary>
              <m:naryPr>
                <m:chr m:val="∑"/>
                <m:ctrlPr>
                  <w:rPr>
                    <w:rFonts w:ascii="Cambria Math" w:hAnsi="Cambria Math"/>
                    <w:i/>
                    <w:sz w:val="24"/>
                    <w:szCs w:val="24"/>
                  </w:rPr>
                </m:ctrlPr>
              </m:naryPr>
              <m:sub>
                <m:r>
                  <w:rPr>
                    <w:rFonts w:ascii="Cambria Math" w:hAnsi="Cambria Math"/>
                    <w:sz w:val="24"/>
                    <w:szCs w:val="24"/>
                  </w:rPr>
                  <m:t>i</m:t>
                </m:r>
              </m:sub>
              <m:sup>
                <m:r>
                  <w:rPr>
                    <w:rFonts w:ascii="Cambria Math" w:hAnsi="Cambria Math"/>
                    <w:sz w:val="24"/>
                    <w:szCs w:val="24"/>
                  </w:rPr>
                  <m:t>n-1</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i</m:t>
                    </m:r>
                  </m:sub>
                </m:sSub>
                <m:r>
                  <w:rPr>
                    <w:rFonts w:ascii="Cambria Math" w:hAnsi="Cambria Math"/>
                    <w:sz w:val="24"/>
                    <w:szCs w:val="24"/>
                  </w:rPr>
                  <m:t xml:space="preserve"> -  </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e>
                </m:acc>
              </m:e>
            </m:nary>
            <m:r>
              <w:rPr>
                <w:rFonts w:ascii="Cambria Math" w:hAnsi="Cambria Math"/>
                <w:sz w:val="24"/>
                <w:szCs w:val="24"/>
              </w:rPr>
              <m:t xml:space="preserve"> |</m:t>
            </m:r>
          </m:num>
          <m:den>
            <m:r>
              <w:rPr>
                <w:rFonts w:ascii="Cambria Math" w:hAnsi="Cambria Math"/>
                <w:sz w:val="24"/>
                <w:szCs w:val="24"/>
              </w:rPr>
              <m:t>n-1</m:t>
            </m:r>
          </m:den>
        </m:f>
        <m:r>
          <w:rPr>
            <w:rFonts w:ascii="Cambria Math" w:hAnsi="Cambria Math"/>
            <w:sz w:val="24"/>
            <w:szCs w:val="24"/>
          </w:rPr>
          <m:t xml:space="preserve"> </m:t>
        </m:r>
      </m:oMath>
      <w:r w:rsidRPr="009B3471">
        <w:rPr>
          <w:sz w:val="24"/>
          <w:szCs w:val="24"/>
        </w:rPr>
        <w:t>………………………………………….……..……….(Eq. 1</w:t>
      </w:r>
      <w:r w:rsidR="008F12B7">
        <w:rPr>
          <w:sz w:val="24"/>
          <w:szCs w:val="24"/>
        </w:rPr>
        <w:t>4</w:t>
      </w:r>
      <w:r w:rsidRPr="009B3471">
        <w:rPr>
          <w:sz w:val="24"/>
          <w:szCs w:val="24"/>
        </w:rPr>
        <w:t>)</w:t>
      </w:r>
    </w:p>
    <w:p w14:paraId="1684E1F4" w14:textId="01D42B4B" w:rsidR="00425BB9" w:rsidRPr="009B3471" w:rsidRDefault="0065248E" w:rsidP="00425BB9">
      <w:pPr>
        <w:spacing w:line="360" w:lineRule="auto"/>
        <w:ind w:left="720" w:firstLine="720"/>
        <w:rPr>
          <w:i/>
          <w:sz w:val="24"/>
          <w:szCs w:val="24"/>
        </w:rPr>
      </w:pPr>
      <m:oMath>
        <m:acc>
          <m:accPr>
            <m:chr m:val="̅"/>
            <m:ctrlPr>
              <w:rPr>
                <w:rFonts w:ascii="Cambria Math" w:hAnsi="Cambria Math"/>
                <w:i/>
                <w:sz w:val="24"/>
                <w:szCs w:val="24"/>
              </w:rPr>
            </m:ctrlPr>
          </m:accPr>
          <m:e>
            <m:r>
              <w:rPr>
                <w:rFonts w:ascii="Cambria Math" w:hAnsi="Cambria Math"/>
                <w:sz w:val="24"/>
                <w:szCs w:val="24"/>
              </w:rPr>
              <m:t>d</m:t>
            </m:r>
          </m:e>
        </m:acc>
      </m:oMath>
      <w:r w:rsidR="00425BB9" w:rsidRPr="009B3471">
        <w:rPr>
          <w:i/>
          <w:sz w:val="24"/>
          <w:szCs w:val="24"/>
        </w:rPr>
        <w:t xml:space="preserve">= </w:t>
      </w:r>
      <m:oMath>
        <m:f>
          <m:fPr>
            <m:ctrlPr>
              <w:rPr>
                <w:rFonts w:ascii="Cambria Math" w:hAnsi="Cambria Math"/>
                <w:i/>
                <w:sz w:val="24"/>
                <w:szCs w:val="24"/>
              </w:rPr>
            </m:ctrlPr>
          </m:fPr>
          <m:num>
            <m:nary>
              <m:naryPr>
                <m:chr m:val="∑"/>
                <m:ctrlPr>
                  <w:rPr>
                    <w:rFonts w:ascii="Cambria Math" w:hAnsi="Cambria Math"/>
                    <w:i/>
                    <w:sz w:val="24"/>
                    <w:szCs w:val="24"/>
                  </w:rPr>
                </m:ctrlPr>
              </m:naryPr>
              <m:sub>
                <m:r>
                  <w:rPr>
                    <w:rFonts w:ascii="Cambria Math" w:hAnsi="Cambria Math"/>
                    <w:sz w:val="24"/>
                    <w:szCs w:val="24"/>
                  </w:rPr>
                  <m:t>i</m:t>
                </m:r>
              </m:sub>
              <m:sup>
                <m:r>
                  <w:rPr>
                    <w:rFonts w:ascii="Cambria Math" w:hAnsi="Cambria Math"/>
                    <w:sz w:val="24"/>
                    <w:szCs w:val="24"/>
                  </w:rPr>
                  <m:t>n-1</m:t>
                </m:r>
              </m:sup>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i</m:t>
                    </m:r>
                  </m:sub>
                </m:sSub>
              </m:e>
            </m:nary>
            <m:r>
              <w:rPr>
                <w:rFonts w:ascii="Cambria Math" w:hAnsi="Cambria Math"/>
                <w:sz w:val="24"/>
                <w:szCs w:val="24"/>
              </w:rPr>
              <m:t xml:space="preserve"> </m:t>
            </m:r>
          </m:num>
          <m:den>
            <m:r>
              <w:rPr>
                <w:rFonts w:ascii="Cambria Math" w:hAnsi="Cambria Math"/>
                <w:sz w:val="24"/>
                <w:szCs w:val="24"/>
              </w:rPr>
              <m:t>n-1</m:t>
            </m:r>
          </m:den>
        </m:f>
      </m:oMath>
      <w:r w:rsidR="00425BB9" w:rsidRPr="009B3471">
        <w:rPr>
          <w:i/>
          <w:sz w:val="24"/>
          <w:szCs w:val="24"/>
        </w:rPr>
        <w:t xml:space="preserve"> </w:t>
      </w:r>
      <w:r w:rsidR="00425BB9" w:rsidRPr="009B3471">
        <w:rPr>
          <w:sz w:val="24"/>
          <w:szCs w:val="24"/>
        </w:rPr>
        <w:t>…………………………………………………..……………...(Eq. 1</w:t>
      </w:r>
      <w:r w:rsidR="008F12B7">
        <w:rPr>
          <w:sz w:val="24"/>
          <w:szCs w:val="24"/>
        </w:rPr>
        <w:t>5</w:t>
      </w:r>
      <w:r w:rsidR="00425BB9" w:rsidRPr="009B3471">
        <w:rPr>
          <w:sz w:val="24"/>
          <w:szCs w:val="24"/>
        </w:rPr>
        <w:t>)</w:t>
      </w:r>
    </w:p>
    <w:p w14:paraId="02DD0C82" w14:textId="2B45018F" w:rsidR="00425BB9" w:rsidRPr="009B3471" w:rsidRDefault="00425BB9" w:rsidP="00425BB9">
      <w:pPr>
        <w:spacing w:line="360" w:lineRule="auto"/>
        <w:rPr>
          <w:i/>
          <w:sz w:val="24"/>
          <w:szCs w:val="24"/>
        </w:rPr>
      </w:pPr>
      <w:r w:rsidRPr="009B3471">
        <w:rPr>
          <w:i/>
          <w:sz w:val="24"/>
          <w:szCs w:val="24"/>
        </w:rPr>
        <w:tab/>
      </w:r>
      <w:r w:rsidRPr="009B3471">
        <w:rPr>
          <w:i/>
          <w:sz w:val="24"/>
          <w:szCs w:val="24"/>
        </w:rPr>
        <w:tab/>
        <w:t>d</w:t>
      </w:r>
      <w:r w:rsidRPr="009B3471">
        <w:rPr>
          <w:i/>
          <w:sz w:val="24"/>
          <w:szCs w:val="24"/>
          <w:vertAlign w:val="subscript"/>
        </w:rPr>
        <w:t>i</w:t>
      </w:r>
      <w:r w:rsidRPr="009B3471">
        <w:rPr>
          <w:i/>
          <w:sz w:val="24"/>
          <w:szCs w:val="24"/>
        </w:rPr>
        <w:t xml:space="preserve"> = </w:t>
      </w:r>
      <m:oMath>
        <m:rad>
          <m:radPr>
            <m:degHide m:val="1"/>
            <m:ctrlPr>
              <w:rPr>
                <w:rFonts w:ascii="Cambria Math" w:hAnsi="Cambria Math"/>
              </w:rPr>
            </m:ctrlPr>
          </m:radPr>
          <m:deg/>
          <m:e>
            <m:nary>
              <m:naryPr>
                <m:chr m:val="∑"/>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p>
                  <m:sSupPr>
                    <m:ctrlPr>
                      <w:rPr>
                        <w:rFonts w:ascii="Cambria Math" w:hAnsi="Cambria Math"/>
                        <w:i/>
                        <w:sz w:val="24"/>
                        <w:szCs w:val="24"/>
                      </w:rPr>
                    </m:ctrlPr>
                  </m:sSupPr>
                  <m:e>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m:t>
                        </m:r>
                      </m:sub>
                      <m:sup>
                        <m:r>
                          <w:rPr>
                            <w:rFonts w:ascii="Cambria Math" w:hAnsi="Cambria Math"/>
                            <w:sz w:val="24"/>
                            <w:szCs w:val="24"/>
                          </w:rPr>
                          <m:t>j</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i+1</m:t>
                        </m:r>
                      </m:sub>
                      <m:sup>
                        <m:r>
                          <w:rPr>
                            <w:rFonts w:ascii="Cambria Math" w:hAnsi="Cambria Math"/>
                            <w:sz w:val="24"/>
                            <w:szCs w:val="24"/>
                          </w:rPr>
                          <m:t>j</m:t>
                        </m:r>
                      </m:sup>
                    </m:sSubSup>
                    <m:r>
                      <w:rPr>
                        <w:rFonts w:ascii="Cambria Math" w:hAnsi="Cambria Math"/>
                        <w:sz w:val="24"/>
                        <w:szCs w:val="24"/>
                      </w:rPr>
                      <m:t>)</m:t>
                    </m:r>
                  </m:e>
                  <m:sup>
                    <m:r>
                      <w:rPr>
                        <w:rFonts w:ascii="Cambria Math" w:hAnsi="Cambria Math"/>
                        <w:sz w:val="24"/>
                        <w:szCs w:val="24"/>
                      </w:rPr>
                      <m:t>2</m:t>
                    </m:r>
                  </m:sup>
                </m:sSup>
              </m:e>
            </m:nary>
          </m:e>
        </m:rad>
      </m:oMath>
      <w:r w:rsidRPr="009B3471">
        <w:rPr>
          <w:i/>
          <w:sz w:val="24"/>
          <w:szCs w:val="24"/>
        </w:rPr>
        <w:t xml:space="preserve"> </w:t>
      </w:r>
      <w:r w:rsidRPr="009B3471">
        <w:rPr>
          <w:sz w:val="24"/>
          <w:szCs w:val="24"/>
        </w:rPr>
        <w:t>……………...…………………..…………...…..(Eq. 1</w:t>
      </w:r>
      <w:r w:rsidR="008F12B7">
        <w:rPr>
          <w:sz w:val="24"/>
          <w:szCs w:val="24"/>
        </w:rPr>
        <w:t>6</w:t>
      </w:r>
      <w:r w:rsidRPr="009B3471">
        <w:rPr>
          <w:sz w:val="24"/>
          <w:szCs w:val="24"/>
        </w:rPr>
        <w:t>)</w:t>
      </w:r>
    </w:p>
    <w:p w14:paraId="753599E9" w14:textId="77777777" w:rsidR="00425BB9" w:rsidRPr="009B3471" w:rsidRDefault="00425BB9" w:rsidP="00425BB9">
      <w:pPr>
        <w:spacing w:line="360" w:lineRule="auto"/>
        <w:jc w:val="both"/>
        <w:rPr>
          <w:sz w:val="24"/>
          <w:szCs w:val="24"/>
        </w:rPr>
      </w:pPr>
      <w:r w:rsidRPr="009B3471">
        <w:rPr>
          <w:sz w:val="24"/>
          <w:szCs w:val="24"/>
        </w:rPr>
        <w:t xml:space="preserve">Where, </w:t>
      </w:r>
      <w:r w:rsidRPr="009B3471">
        <w:rPr>
          <w:i/>
          <w:sz w:val="24"/>
          <w:szCs w:val="24"/>
        </w:rPr>
        <w:t>d</w:t>
      </w:r>
      <w:r w:rsidRPr="009B3471">
        <w:rPr>
          <w:i/>
          <w:sz w:val="24"/>
          <w:szCs w:val="24"/>
          <w:vertAlign w:val="subscript"/>
        </w:rPr>
        <w:t>i</w:t>
      </w:r>
      <w:r w:rsidRPr="009B3471">
        <w:rPr>
          <w:i/>
          <w:sz w:val="24"/>
          <w:szCs w:val="24"/>
        </w:rPr>
        <w:t xml:space="preserve"> </w:t>
      </w:r>
      <w:r w:rsidRPr="009B3471">
        <w:rPr>
          <w:sz w:val="24"/>
          <w:szCs w:val="24"/>
        </w:rPr>
        <w:t xml:space="preserve">indicates the standardized Euclidean distance available between the nearest solutions. </w:t>
      </w:r>
      <m:oMath>
        <m:r>
          <w:rPr>
            <w:rFonts w:ascii="Cambria Math" w:hAnsi="Cambria Math"/>
            <w:sz w:val="24"/>
            <w:szCs w:val="24"/>
          </w:rPr>
          <m:t>d</m:t>
        </m:r>
      </m:oMath>
      <w:r w:rsidRPr="009B3471">
        <w:rPr>
          <w:i/>
          <w:sz w:val="24"/>
          <w:szCs w:val="24"/>
        </w:rPr>
        <w:t xml:space="preserve"> </w:t>
      </w:r>
      <w:r w:rsidRPr="009B3471">
        <w:rPr>
          <w:sz w:val="24"/>
          <w:szCs w:val="24"/>
        </w:rPr>
        <w:t xml:space="preserve">represents the average of the available distances. Whereas the average deviation between the Euclidean distance of the solution sets and average distances possessed by the solutions. The smaller the SSM value determines the better diversity in the approximated pareto-points. </w:t>
      </w:r>
    </w:p>
    <w:p w14:paraId="245E72D0" w14:textId="47C0F8DF" w:rsidR="00425BB9" w:rsidRPr="009B3471" w:rsidRDefault="004541C8" w:rsidP="00425BB9">
      <w:pPr>
        <w:spacing w:line="360" w:lineRule="auto"/>
        <w:jc w:val="both"/>
        <w:rPr>
          <w:i/>
          <w:sz w:val="24"/>
          <w:szCs w:val="24"/>
        </w:rPr>
      </w:pPr>
      <w:r>
        <w:rPr>
          <w:i/>
          <w:sz w:val="24"/>
          <w:szCs w:val="24"/>
        </w:rPr>
        <w:t xml:space="preserve">Supplementary Method </w:t>
      </w:r>
      <w:r w:rsidR="00425BB9">
        <w:rPr>
          <w:i/>
          <w:sz w:val="24"/>
          <w:szCs w:val="24"/>
        </w:rPr>
        <w:t>3</w:t>
      </w:r>
      <w:r w:rsidR="00425BB9" w:rsidRPr="009B3471">
        <w:rPr>
          <w:i/>
          <w:sz w:val="24"/>
          <w:szCs w:val="24"/>
        </w:rPr>
        <w:t>.3</w:t>
      </w:r>
      <w:r>
        <w:rPr>
          <w:i/>
          <w:sz w:val="24"/>
          <w:szCs w:val="24"/>
        </w:rPr>
        <w:t>:</w:t>
      </w:r>
      <w:r w:rsidR="00425BB9" w:rsidRPr="009B3471">
        <w:rPr>
          <w:sz w:val="24"/>
          <w:szCs w:val="24"/>
        </w:rPr>
        <w:t xml:space="preserve"> </w:t>
      </w:r>
      <w:r w:rsidR="00425BB9" w:rsidRPr="009B3471">
        <w:rPr>
          <w:i/>
          <w:sz w:val="24"/>
          <w:szCs w:val="24"/>
        </w:rPr>
        <w:t>Solution convergence assessment of a Pareto-optimal set</w:t>
      </w:r>
    </w:p>
    <w:p w14:paraId="56676702" w14:textId="77777777" w:rsidR="00425BB9" w:rsidRPr="009B3471" w:rsidRDefault="00425BB9" w:rsidP="00425BB9">
      <w:pPr>
        <w:spacing w:line="360" w:lineRule="auto"/>
        <w:jc w:val="both"/>
        <w:rPr>
          <w:sz w:val="24"/>
          <w:szCs w:val="24"/>
        </w:rPr>
      </w:pPr>
      <w:r w:rsidRPr="009B3471">
        <w:rPr>
          <w:sz w:val="24"/>
          <w:szCs w:val="24"/>
        </w:rPr>
        <w:t xml:space="preserve">The goal of multi-objective optimization technique is to converge the solution sets to the pareto-optimality as closer to the true pareto-optimal solutions. Hence, by accessing the proximity of the approximated pareto-points with the true pareto-points will indicate the performance of the multi-objective optimization techniques. For onboard problems, the true pareto-points were unknown. In such cases, the true pareto-points can be identified by several independent runs of the multi-objective optimization algorithm as many times. </w:t>
      </w:r>
    </w:p>
    <w:p w14:paraId="57E7A293" w14:textId="111AA585" w:rsidR="00425BB9" w:rsidRPr="009B3471" w:rsidRDefault="00425BB9" w:rsidP="00425BB9">
      <w:pPr>
        <w:spacing w:line="360" w:lineRule="auto"/>
        <w:jc w:val="both"/>
        <w:rPr>
          <w:sz w:val="24"/>
          <w:szCs w:val="24"/>
        </w:rPr>
      </w:pPr>
      <w:r w:rsidRPr="009B3471">
        <w:rPr>
          <w:sz w:val="24"/>
          <w:szCs w:val="24"/>
        </w:rPr>
        <w:t>The closeness of the approximated pareto-points to the obtained true pareto-points can be assessed by using standardized generational distance indicator (SGD)</w:t>
      </w:r>
      <w:r>
        <w:rPr>
          <w:sz w:val="24"/>
          <w:szCs w:val="24"/>
        </w:rPr>
        <w:fldChar w:fldCharType="begin" w:fldLock="1"/>
      </w:r>
      <w:r w:rsidR="007644E1">
        <w:rPr>
          <w:sz w:val="24"/>
          <w:szCs w:val="24"/>
        </w:rPr>
        <w:instrText>ADDIN CSL_CITATION {"citationItems":[{"id":"ITEM-1","itemData":{"DOI":"10.1016/j.jclepro.2022.133353","ISSN":"09596526","abstract":"Performance optimization of the milk powder spray drying system is of great significance to the sustainable development of the dairy industry with the growing market demand for milk powder. The present study aims to propose a multi-objective optimization framework for the drying system to improve the environmental performance, economic performance, and product quality of the system. For this purpose, inlet air temperature, feed pump speed, and atomization pressure are taken as the decision variables. A multi-objective optimization model of the system is established to minimize the system's environmental impact and life cycle cost and maximize the quality of milk powder. In order to solve the problem more efficiently, the non-dominated sorting ant colony genetic algorithm is proposed. The artificial neural network is adopted to construct the surrogate model for the life cycle assessment of the system and the Pareto front is obtained. The TOPSIS method is used to make decisions from the Pareto front to obtain the optimal scheme. The deviation index is adopted to evaluate the schemes obtained by different optimization methods. To demonstrate the advantages of the proposed framework, a case study is carried out and the optimal scenario obtained by the framework is compared with two different goal-oriented solutions, including bi-objective optimization that minimizes the environmental impact and life cycle cost of the system, and single-objective optimization that maximizes the quality of milk powder. The results show that the multi-objective optimization scheme can improve the performance of the system more comprehensively compared with dual-objective optimization and single-objective optimization. The optimized system achieves a good trade-off between environmental friendliness, economy, and quality of milk powder at the following conditions: the inlet air temperature of 182.98 °C, the feed pump speed of 80.74 rpm, and the atomization pressure of 180.34 bar. The environmental impact and the life cycle cost of the optimized system are reduced by 9.0% and 10.56%, respectively, compared with the original system, and the quality of milk powder is improved by 4.35%. The performance of the proposed method in the generational distance, spread and inverted generational distance is improved by more than 36.58%, 30.76% and 87.10%, respectively, compared with common algorithms such as NSGA-II, MOEA/D, NSGA-III, SPEA2. The solutions obtained using the proposed approac…","author":[{"dropping-particle":"","family":"Zhang","given":"Zunhao","non-dropping-particle":"","parse-names":false,"suffix":""},{"dropping-particle":"","family":"Zhang","given":"Junxia","non-dropping-particle":"","parse-names":false,"suffix":""},{"dropping-particle":"","family":"Tian","given":"Wei","non-dropping-particle":"","parse-names":false,"suffix":""},{"dropping-particle":"","family":"Li","given":"Yang","non-dropping-particle":"","parse-names":false,"suffix":""},{"dropping-particle":"","family":"Song","given":"Yahui","non-dropping-particle":"","parse-names":false,"suffix":""},{"dropping-particle":"","family":"Zhang","given":"Peng","non-dropping-particle":"","parse-names":false,"suffix":""}],"container-title":"Journal of Cleaner Production","id":"ITEM-1","issued":{"date-parts":[["2022"]]},"page":"369","title":"Multi-objective optimization of milk powder spray drying system considering environmental impact, economy and product quality","type":"article-journal","volume":"369"},"uris":["http://www.mendeley.com/documents/?uuid=d7c1f76e-378f-41bd-a2e0-ebb8c56219fd"]}],"mendeley":{"formattedCitation":"&lt;sup&gt;19&lt;/sup&gt;","plainTextFormattedCitation":"19","previouslyFormattedCitation":"&lt;sup&gt;19&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19</w:t>
      </w:r>
      <w:r>
        <w:rPr>
          <w:sz w:val="24"/>
          <w:szCs w:val="24"/>
        </w:rPr>
        <w:fldChar w:fldCharType="end"/>
      </w:r>
      <w:r w:rsidRPr="009B3471">
        <w:rPr>
          <w:sz w:val="24"/>
          <w:szCs w:val="24"/>
        </w:rPr>
        <w:t xml:space="preserve">. </w:t>
      </w:r>
      <w:r w:rsidR="008F12B7">
        <w:rPr>
          <w:sz w:val="24"/>
          <w:szCs w:val="24"/>
        </w:rPr>
        <w:t>T</w:t>
      </w:r>
      <w:r w:rsidRPr="009B3471">
        <w:rPr>
          <w:sz w:val="24"/>
          <w:szCs w:val="24"/>
        </w:rPr>
        <w:t xml:space="preserve">he standardized generational distance metric (SGD) measures the RMSE of Euclidean distance between the approximated </w:t>
      </w:r>
      <w:r>
        <w:rPr>
          <w:sz w:val="24"/>
          <w:szCs w:val="24"/>
        </w:rPr>
        <w:t>Pareto-points</w:t>
      </w:r>
      <w:r w:rsidRPr="009B3471">
        <w:rPr>
          <w:sz w:val="24"/>
          <w:szCs w:val="24"/>
        </w:rPr>
        <w:t xml:space="preserve"> with the nearest true pareto-points. </w:t>
      </w:r>
    </w:p>
    <w:p w14:paraId="6C54BBFD" w14:textId="02634A87" w:rsidR="00425BB9" w:rsidRPr="009B3471" w:rsidRDefault="00425BB9" w:rsidP="00425BB9">
      <w:pPr>
        <w:spacing w:line="360" w:lineRule="auto"/>
        <w:rPr>
          <w:sz w:val="24"/>
          <w:szCs w:val="24"/>
        </w:rPr>
      </w:pPr>
      <w:r w:rsidRPr="009B3471">
        <w:rPr>
          <w:sz w:val="24"/>
          <w:szCs w:val="24"/>
        </w:rPr>
        <w:tab/>
      </w:r>
      <w:r w:rsidRPr="009B3471">
        <w:rPr>
          <w:sz w:val="24"/>
          <w:szCs w:val="24"/>
        </w:rPr>
        <w:tab/>
      </w:r>
      <w:r w:rsidRPr="009B3471">
        <w:rPr>
          <w:i/>
          <w:sz w:val="24"/>
          <w:szCs w:val="24"/>
        </w:rPr>
        <w:t xml:space="preserve">SGD= </w:t>
      </w:r>
      <m:oMath>
        <m:rad>
          <m:radPr>
            <m:degHide m:val="1"/>
            <m:ctrlPr>
              <w:rPr>
                <w:rFonts w:ascii="Cambria Math" w:hAnsi="Cambria Math"/>
              </w:rPr>
            </m:ctrlPr>
          </m:radPr>
          <m:deg/>
          <m:e>
            <m:f>
              <m:fPr>
                <m:ctrlPr>
                  <w:rPr>
                    <w:rFonts w:ascii="Cambria Math" w:hAnsi="Cambria Math"/>
                    <w:i/>
                    <w:sz w:val="24"/>
                    <w:szCs w:val="24"/>
                  </w:rPr>
                </m:ctrlPr>
              </m:fPr>
              <m:num>
                <m:nary>
                  <m:naryPr>
                    <m:chr m:val="∑"/>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l</m:t>
                        </m:r>
                      </m:e>
                      <m:sub>
                        <m:r>
                          <w:rPr>
                            <w:rFonts w:ascii="Cambria Math" w:hAnsi="Cambria Math"/>
                            <w:sz w:val="24"/>
                            <w:szCs w:val="24"/>
                          </w:rPr>
                          <m:t>i</m:t>
                        </m:r>
                      </m:sub>
                      <m:sup>
                        <m:r>
                          <w:rPr>
                            <w:rFonts w:ascii="Cambria Math" w:hAnsi="Cambria Math"/>
                            <w:sz w:val="24"/>
                            <w:szCs w:val="24"/>
                          </w:rPr>
                          <m:t>2</m:t>
                        </m:r>
                      </m:sup>
                    </m:sSubSup>
                  </m:e>
                </m:nary>
              </m:num>
              <m:den>
                <m:r>
                  <w:rPr>
                    <w:rFonts w:ascii="Cambria Math" w:hAnsi="Cambria Math"/>
                    <w:sz w:val="24"/>
                    <w:szCs w:val="24"/>
                  </w:rPr>
                  <m:t>n</m:t>
                </m:r>
              </m:den>
            </m:f>
          </m:e>
        </m:rad>
      </m:oMath>
      <w:r w:rsidRPr="009B3471">
        <w:rPr>
          <w:i/>
          <w:sz w:val="24"/>
          <w:szCs w:val="24"/>
        </w:rPr>
        <w:t xml:space="preserve"> …………………………………………………………………....</w:t>
      </w:r>
      <w:r w:rsidRPr="009B3471">
        <w:rPr>
          <w:sz w:val="24"/>
          <w:szCs w:val="24"/>
        </w:rPr>
        <w:t>(Eq. 1</w:t>
      </w:r>
      <w:r w:rsidR="008F12B7">
        <w:rPr>
          <w:sz w:val="24"/>
          <w:szCs w:val="24"/>
        </w:rPr>
        <w:t>7</w:t>
      </w:r>
      <w:r w:rsidRPr="009B3471">
        <w:rPr>
          <w:sz w:val="24"/>
          <w:szCs w:val="24"/>
        </w:rPr>
        <w:t>)</w:t>
      </w:r>
    </w:p>
    <w:p w14:paraId="09BCC9E8" w14:textId="3A842CB4" w:rsidR="00425BB9" w:rsidRPr="009B3471" w:rsidRDefault="00425BB9" w:rsidP="00425BB9">
      <w:pPr>
        <w:spacing w:line="360" w:lineRule="auto"/>
        <w:ind w:left="720" w:firstLine="720"/>
        <w:rPr>
          <w:i/>
          <w:sz w:val="24"/>
          <w:szCs w:val="24"/>
        </w:rPr>
      </w:pPr>
      <w:r w:rsidRPr="009B3471">
        <w:rPr>
          <w:i/>
          <w:sz w:val="24"/>
          <w:szCs w:val="24"/>
        </w:rPr>
        <w:t>l</w:t>
      </w:r>
      <w:r w:rsidRPr="009B3471">
        <w:rPr>
          <w:i/>
          <w:sz w:val="24"/>
          <w:szCs w:val="24"/>
          <w:vertAlign w:val="subscript"/>
        </w:rPr>
        <w:t>i</w:t>
      </w:r>
      <w:r w:rsidRPr="009B3471">
        <w:rPr>
          <w:i/>
          <w:sz w:val="24"/>
          <w:szCs w:val="24"/>
        </w:rPr>
        <w:t xml:space="preserve"> = </w:t>
      </w:r>
      <m:oMath>
        <m:sSub>
          <m:sSubPr>
            <m:ctrlPr>
              <w:rPr>
                <w:rFonts w:ascii="Cambria Math" w:hAnsi="Cambria Math"/>
                <w:i/>
                <w:sz w:val="24"/>
                <w:szCs w:val="24"/>
              </w:rPr>
            </m:ctrlPr>
          </m:sSubPr>
          <m:e>
            <m:r>
              <w:rPr>
                <w:rFonts w:ascii="Cambria Math" w:hAnsi="Cambria Math"/>
                <w:sz w:val="24"/>
                <w:szCs w:val="24"/>
              </w:rPr>
              <m:t>min</m:t>
            </m:r>
          </m:e>
          <m:sub>
            <m:r>
              <w:rPr>
                <w:rFonts w:ascii="Cambria Math" w:hAnsi="Cambria Math"/>
                <w:sz w:val="24"/>
                <w:szCs w:val="24"/>
              </w:rPr>
              <m:t>k∈{1,...,p}</m:t>
            </m:r>
          </m:sub>
        </m:sSub>
      </m:oMath>
      <w:r w:rsidRPr="009B3471">
        <w:rPr>
          <w:i/>
          <w:sz w:val="24"/>
          <w:szCs w:val="24"/>
        </w:rPr>
        <w:t xml:space="preserve"> </w:t>
      </w:r>
      <m:oMath>
        <m:rad>
          <m:radPr>
            <m:degHide m:val="1"/>
            <m:ctrlPr>
              <w:rPr>
                <w:rFonts w:ascii="Cambria Math" w:hAnsi="Cambria Math"/>
                <w:i/>
                <w:sz w:val="24"/>
                <w:szCs w:val="24"/>
              </w:rPr>
            </m:ctrlPr>
          </m:radPr>
          <m:deg/>
          <m:e>
            <m:nary>
              <m:naryPr>
                <m:chr m:val="∑"/>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p>
                  <m:sSupPr>
                    <m:ctrlPr>
                      <w:rPr>
                        <w:rFonts w:ascii="Cambria Math" w:hAnsi="Cambria Math"/>
                        <w:i/>
                        <w:sz w:val="24"/>
                        <w:szCs w:val="24"/>
                      </w:rPr>
                    </m:ctrlPr>
                  </m:sSupPr>
                  <m:e>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m:t>
                        </m:r>
                      </m:sub>
                      <m:sup>
                        <m:r>
                          <w:rPr>
                            <w:rFonts w:ascii="Cambria Math" w:hAnsi="Cambria Math"/>
                            <w:sz w:val="24"/>
                            <w:szCs w:val="24"/>
                          </w:rPr>
                          <m:t>j</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k</m:t>
                        </m:r>
                      </m:sub>
                      <m:sup>
                        <m:r>
                          <w:rPr>
                            <w:rFonts w:ascii="Cambria Math" w:hAnsi="Cambria Math"/>
                            <w:sz w:val="24"/>
                            <w:szCs w:val="24"/>
                          </w:rPr>
                          <m:t>*j</m:t>
                        </m:r>
                      </m:sup>
                    </m:sSubSup>
                    <m:r>
                      <w:rPr>
                        <w:rFonts w:ascii="Cambria Math" w:hAnsi="Cambria Math"/>
                        <w:sz w:val="24"/>
                        <w:szCs w:val="24"/>
                      </w:rPr>
                      <m:t>)</m:t>
                    </m:r>
                  </m:e>
                  <m:sup>
                    <m:r>
                      <w:rPr>
                        <w:rFonts w:ascii="Cambria Math" w:hAnsi="Cambria Math"/>
                        <w:sz w:val="24"/>
                        <w:szCs w:val="24"/>
                      </w:rPr>
                      <m:t>2</m:t>
                    </m:r>
                  </m:sup>
                </m:sSup>
              </m:e>
            </m:nary>
            <m:r>
              <w:rPr>
                <w:rFonts w:ascii="Cambria Math" w:hAnsi="Cambria Math"/>
                <w:sz w:val="24"/>
                <w:szCs w:val="24"/>
              </w:rPr>
              <m:t xml:space="preserve"> </m:t>
            </m:r>
          </m:e>
        </m:rad>
      </m:oMath>
      <w:r w:rsidRPr="009B3471">
        <w:rPr>
          <w:sz w:val="24"/>
          <w:szCs w:val="24"/>
        </w:rPr>
        <w:t>………………. …………</w:t>
      </w:r>
      <w:r>
        <w:rPr>
          <w:sz w:val="24"/>
          <w:szCs w:val="24"/>
        </w:rPr>
        <w:t xml:space="preserve">  </w:t>
      </w:r>
      <w:r w:rsidRPr="009B3471">
        <w:rPr>
          <w:sz w:val="24"/>
          <w:szCs w:val="24"/>
        </w:rPr>
        <w:t>……….(Eq. 1</w:t>
      </w:r>
      <w:r w:rsidR="008F12B7">
        <w:rPr>
          <w:sz w:val="24"/>
          <w:szCs w:val="24"/>
        </w:rPr>
        <w:t>8</w:t>
      </w:r>
      <w:r w:rsidRPr="009B3471">
        <w:rPr>
          <w:sz w:val="24"/>
          <w:szCs w:val="24"/>
        </w:rPr>
        <w:t>)</w:t>
      </w:r>
    </w:p>
    <w:p w14:paraId="2A9A7976" w14:textId="77777777" w:rsidR="00425BB9" w:rsidRPr="009B3471" w:rsidRDefault="00425BB9" w:rsidP="00425BB9">
      <w:pPr>
        <w:spacing w:line="360" w:lineRule="auto"/>
        <w:jc w:val="both"/>
        <w:rPr>
          <w:sz w:val="24"/>
          <w:szCs w:val="24"/>
        </w:rPr>
      </w:pPr>
      <w:r w:rsidRPr="009B3471">
        <w:rPr>
          <w:sz w:val="24"/>
          <w:szCs w:val="24"/>
        </w:rPr>
        <w:lastRenderedPageBreak/>
        <w:t xml:space="preserve">Where </w:t>
      </w:r>
      <w:r w:rsidRPr="009B3471">
        <w:rPr>
          <w:i/>
          <w:sz w:val="24"/>
          <w:szCs w:val="24"/>
        </w:rPr>
        <w:t>l</w:t>
      </w:r>
      <w:r w:rsidRPr="009B3471">
        <w:rPr>
          <w:i/>
          <w:sz w:val="24"/>
          <w:szCs w:val="24"/>
          <w:vertAlign w:val="subscript"/>
        </w:rPr>
        <w:t>i</w:t>
      </w:r>
      <w:r w:rsidRPr="009B3471">
        <w:rPr>
          <w:sz w:val="24"/>
          <w:szCs w:val="24"/>
        </w:rPr>
        <w:t xml:space="preserve"> indicates the Euclidean distance between the </w:t>
      </w:r>
      <w:proofErr w:type="spellStart"/>
      <w:r w:rsidRPr="009B3471">
        <w:rPr>
          <w:i/>
          <w:sz w:val="24"/>
          <w:szCs w:val="24"/>
        </w:rPr>
        <w:t>i</w:t>
      </w:r>
      <w:r w:rsidRPr="009B3471">
        <w:rPr>
          <w:i/>
          <w:sz w:val="24"/>
          <w:szCs w:val="24"/>
          <w:vertAlign w:val="superscript"/>
        </w:rPr>
        <w:t>th</w:t>
      </w:r>
      <w:proofErr w:type="spellEnd"/>
      <w:r w:rsidRPr="009B3471">
        <w:rPr>
          <w:sz w:val="24"/>
          <w:szCs w:val="24"/>
          <w:vertAlign w:val="superscript"/>
        </w:rPr>
        <w:t xml:space="preserve"> </w:t>
      </w:r>
      <w:r w:rsidRPr="009B3471">
        <w:rPr>
          <w:sz w:val="24"/>
          <w:szCs w:val="24"/>
        </w:rPr>
        <w:t xml:space="preserve">approximated </w:t>
      </w:r>
      <w:r>
        <w:rPr>
          <w:sz w:val="24"/>
          <w:szCs w:val="24"/>
        </w:rPr>
        <w:t>Pareto-point</w:t>
      </w:r>
      <w:r w:rsidRPr="009B3471">
        <w:rPr>
          <w:sz w:val="24"/>
          <w:szCs w:val="24"/>
        </w:rPr>
        <w:t xml:space="preserve"> and the neighbor reference </w:t>
      </w:r>
      <w:r>
        <w:rPr>
          <w:sz w:val="24"/>
          <w:szCs w:val="24"/>
        </w:rPr>
        <w:t>Pareto-points</w:t>
      </w:r>
      <w:r w:rsidRPr="009B3471">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m:t>
            </m:r>
          </m:sub>
          <m:sup>
            <m:r>
              <w:rPr>
                <w:rFonts w:ascii="Cambria Math" w:hAnsi="Cambria Math"/>
                <w:sz w:val="24"/>
                <w:szCs w:val="24"/>
              </w:rPr>
              <m:t>j</m:t>
            </m:r>
          </m:sup>
        </m:sSubSup>
      </m:oMath>
      <w:r w:rsidRPr="009B3471">
        <w:rPr>
          <w:i/>
          <w:sz w:val="24"/>
          <w:szCs w:val="24"/>
        </w:rPr>
        <w:t xml:space="preserve"> </w:t>
      </w:r>
      <w:r w:rsidRPr="009B3471">
        <w:rPr>
          <w:sz w:val="24"/>
          <w:szCs w:val="24"/>
        </w:rPr>
        <w:t xml:space="preserve">and </w:t>
      </w:r>
      <m:oMath>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k</m:t>
            </m:r>
          </m:sub>
          <m:sup>
            <m:r>
              <w:rPr>
                <w:rFonts w:ascii="Cambria Math" w:hAnsi="Cambria Math"/>
                <w:sz w:val="24"/>
                <w:szCs w:val="24"/>
              </w:rPr>
              <m:t>*j</m:t>
            </m:r>
          </m:sup>
        </m:sSubSup>
      </m:oMath>
      <w:r w:rsidRPr="009B3471">
        <w:rPr>
          <w:sz w:val="24"/>
          <w:szCs w:val="24"/>
        </w:rPr>
        <w:t xml:space="preserve"> represents the standardized solution values of approximated and true </w:t>
      </w:r>
      <w:r>
        <w:rPr>
          <w:sz w:val="24"/>
          <w:szCs w:val="24"/>
        </w:rPr>
        <w:t>Pareto-points</w:t>
      </w:r>
      <w:r w:rsidRPr="009B3471">
        <w:rPr>
          <w:sz w:val="24"/>
          <w:szCs w:val="24"/>
        </w:rPr>
        <w:t xml:space="preserve"> respectively for the </w:t>
      </w:r>
      <w:proofErr w:type="spellStart"/>
      <w:r w:rsidRPr="009B3471">
        <w:rPr>
          <w:i/>
          <w:sz w:val="24"/>
          <w:szCs w:val="24"/>
        </w:rPr>
        <w:t>j</w:t>
      </w:r>
      <w:r w:rsidRPr="009B3471">
        <w:rPr>
          <w:i/>
          <w:sz w:val="24"/>
          <w:szCs w:val="24"/>
          <w:vertAlign w:val="superscript"/>
        </w:rPr>
        <w:t>th</w:t>
      </w:r>
      <w:proofErr w:type="spellEnd"/>
      <w:r w:rsidRPr="009B3471">
        <w:rPr>
          <w:sz w:val="24"/>
          <w:szCs w:val="24"/>
        </w:rPr>
        <w:t xml:space="preserve"> fitness function. </w:t>
      </w:r>
      <w:r w:rsidRPr="009B3471">
        <w:rPr>
          <w:i/>
          <w:sz w:val="24"/>
          <w:szCs w:val="24"/>
        </w:rPr>
        <w:t>p</w:t>
      </w:r>
      <w:r w:rsidRPr="009B3471">
        <w:rPr>
          <w:sz w:val="24"/>
          <w:szCs w:val="24"/>
        </w:rPr>
        <w:t xml:space="preserve"> represents the number of available solutions on true </w:t>
      </w:r>
      <w:r>
        <w:rPr>
          <w:sz w:val="24"/>
          <w:szCs w:val="24"/>
        </w:rPr>
        <w:t>Pareto points</w:t>
      </w:r>
      <w:r w:rsidRPr="009B3471">
        <w:rPr>
          <w:sz w:val="24"/>
          <w:szCs w:val="24"/>
        </w:rPr>
        <w:t xml:space="preserve">. Considering the performance criteria, the least values of SGD are highly preferred which indicates that the approximated </w:t>
      </w:r>
      <w:r>
        <w:rPr>
          <w:sz w:val="24"/>
          <w:szCs w:val="24"/>
        </w:rPr>
        <w:t>Pareto</w:t>
      </w:r>
      <w:r w:rsidRPr="009B3471">
        <w:rPr>
          <w:sz w:val="24"/>
          <w:szCs w:val="24"/>
        </w:rPr>
        <w:t xml:space="preserve">-front is much closer to the true </w:t>
      </w:r>
      <w:r>
        <w:rPr>
          <w:sz w:val="24"/>
          <w:szCs w:val="24"/>
        </w:rPr>
        <w:t>Pareto</w:t>
      </w:r>
      <w:r w:rsidRPr="009B3471">
        <w:rPr>
          <w:sz w:val="24"/>
          <w:szCs w:val="24"/>
        </w:rPr>
        <w:t>-front</w:t>
      </w:r>
    </w:p>
    <w:p w14:paraId="033275D8" w14:textId="23E4BC56" w:rsidR="00425BB9" w:rsidRPr="009B3471" w:rsidRDefault="00F767F0" w:rsidP="00425BB9">
      <w:pPr>
        <w:spacing w:line="360" w:lineRule="auto"/>
        <w:jc w:val="both"/>
        <w:rPr>
          <w:i/>
          <w:sz w:val="24"/>
          <w:szCs w:val="24"/>
        </w:rPr>
      </w:pPr>
      <w:r>
        <w:rPr>
          <w:i/>
          <w:sz w:val="24"/>
          <w:szCs w:val="24"/>
        </w:rPr>
        <w:t xml:space="preserve">Supplementary Method </w:t>
      </w:r>
      <w:r w:rsidR="00425BB9">
        <w:rPr>
          <w:i/>
          <w:sz w:val="24"/>
          <w:szCs w:val="24"/>
        </w:rPr>
        <w:t>3</w:t>
      </w:r>
      <w:r w:rsidR="00425BB9" w:rsidRPr="009B3471">
        <w:rPr>
          <w:i/>
          <w:sz w:val="24"/>
          <w:szCs w:val="24"/>
        </w:rPr>
        <w:t>.4</w:t>
      </w:r>
      <w:r>
        <w:rPr>
          <w:i/>
          <w:sz w:val="24"/>
          <w:szCs w:val="24"/>
        </w:rPr>
        <w:t>:</w:t>
      </w:r>
      <w:r w:rsidR="00425BB9" w:rsidRPr="009B3471">
        <w:rPr>
          <w:sz w:val="24"/>
          <w:szCs w:val="24"/>
        </w:rPr>
        <w:t xml:space="preserve"> </w:t>
      </w:r>
      <w:r w:rsidR="00425BB9" w:rsidRPr="009B3471">
        <w:rPr>
          <w:i/>
          <w:sz w:val="24"/>
          <w:szCs w:val="24"/>
        </w:rPr>
        <w:t>Ideal solution assessment in a Pareto-optimal set</w:t>
      </w:r>
    </w:p>
    <w:p w14:paraId="41DF8801" w14:textId="1A9D1FE4" w:rsidR="00425BB9" w:rsidRPr="009B3471" w:rsidRDefault="00425BB9" w:rsidP="00425BB9">
      <w:pPr>
        <w:spacing w:line="360" w:lineRule="auto"/>
        <w:jc w:val="both"/>
        <w:rPr>
          <w:sz w:val="24"/>
          <w:szCs w:val="24"/>
        </w:rPr>
      </w:pPr>
      <w:r w:rsidRPr="009B3471">
        <w:rPr>
          <w:sz w:val="24"/>
          <w:szCs w:val="24"/>
        </w:rPr>
        <w:t xml:space="preserve">Technically, each solution </w:t>
      </w:r>
      <w:r>
        <w:rPr>
          <w:sz w:val="24"/>
          <w:szCs w:val="24"/>
        </w:rPr>
        <w:t>candidate</w:t>
      </w:r>
      <w:r w:rsidRPr="009B3471">
        <w:rPr>
          <w:sz w:val="24"/>
          <w:szCs w:val="24"/>
        </w:rPr>
        <w:t xml:space="preserve"> presented in the </w:t>
      </w:r>
      <w:r>
        <w:rPr>
          <w:sz w:val="24"/>
          <w:szCs w:val="24"/>
        </w:rPr>
        <w:t>Pareto-front</w:t>
      </w:r>
      <w:r w:rsidRPr="009B3471">
        <w:rPr>
          <w:sz w:val="24"/>
          <w:szCs w:val="24"/>
        </w:rPr>
        <w:t xml:space="preserve"> can be considered for acceptance. Therefore, in practical cases</w:t>
      </w:r>
      <w:r>
        <w:rPr>
          <w:sz w:val="24"/>
          <w:szCs w:val="24"/>
        </w:rPr>
        <w:t>,</w:t>
      </w:r>
      <w:r w:rsidRPr="009B3471">
        <w:rPr>
          <w:sz w:val="24"/>
          <w:szCs w:val="24"/>
        </w:rPr>
        <w:t xml:space="preserve"> it is essential to find a feasible solution for solution implementations in onboard cases. The feasible solution</w:t>
      </w:r>
      <w:r>
        <w:rPr>
          <w:sz w:val="24"/>
          <w:szCs w:val="24"/>
        </w:rPr>
        <w:t xml:space="preserve"> is</w:t>
      </w:r>
      <w:r w:rsidRPr="009B3471">
        <w:rPr>
          <w:sz w:val="24"/>
          <w:szCs w:val="24"/>
        </w:rPr>
        <w:t xml:space="preserve"> available among the entire </w:t>
      </w:r>
      <w:r>
        <w:rPr>
          <w:sz w:val="24"/>
          <w:szCs w:val="24"/>
        </w:rPr>
        <w:t>Pareto points</w:t>
      </w:r>
      <w:r w:rsidRPr="009B3471">
        <w:rPr>
          <w:sz w:val="24"/>
          <w:szCs w:val="24"/>
        </w:rPr>
        <w:t xml:space="preserve"> can be distinguished by comparing the quality of tradeoff between the objectives presented in the solutions. Generally, for multi-objective optimization problems numerous </w:t>
      </w:r>
      <w:r>
        <w:rPr>
          <w:sz w:val="24"/>
          <w:szCs w:val="24"/>
        </w:rPr>
        <w:t>multi-criteria</w:t>
      </w:r>
      <w:r w:rsidRPr="009B3471">
        <w:rPr>
          <w:sz w:val="24"/>
          <w:szCs w:val="24"/>
        </w:rPr>
        <w:t xml:space="preserve"> </w:t>
      </w:r>
      <w:r>
        <w:rPr>
          <w:sz w:val="24"/>
          <w:szCs w:val="24"/>
        </w:rPr>
        <w:t>decision-making</w:t>
      </w:r>
      <w:r w:rsidRPr="009B3471">
        <w:rPr>
          <w:sz w:val="24"/>
          <w:szCs w:val="24"/>
        </w:rPr>
        <w:t xml:space="preserve"> methods were available such as Multi-Attribute Utility Theory (MAUT)</w:t>
      </w:r>
      <w:r>
        <w:rPr>
          <w:sz w:val="24"/>
          <w:szCs w:val="24"/>
        </w:rPr>
        <w:fldChar w:fldCharType="begin" w:fldLock="1"/>
      </w:r>
      <w:r w:rsidR="007644E1">
        <w:rPr>
          <w:sz w:val="24"/>
          <w:szCs w:val="24"/>
        </w:rPr>
        <w:instrText>ADDIN CSL_CITATION {"citationItems":[{"id":"ITEM-1","itemData":{"DOI":"10.1007/978-1-4471-2346-0","ISBN":"9781447123453","ISSN":"18653537","author":[{"dropping-particle":"","family":"Mateo","given":"José Ramón San Cristóbal","non-dropping-particle":"","parse-names":false,"suffix":""}],"container-title":"Green Energy and Technology","id":"ITEM-1","issued":{"date-parts":[["2012"]]},"publisher":"Springer Science &amp; Business Media","title":"Multi-Criteria Analysis in the Renewable Energy Industry","type":"book","volume":"83"},"uris":["http://www.mendeley.com/documents/?uuid=4a1c1246-1146-4a25-96ac-447719e9b9bb"]}],"mendeley":{"formattedCitation":"&lt;sup&gt;20&lt;/sup&gt;","plainTextFormattedCitation":"20","previouslyFormattedCitation":"&lt;sup&gt;20&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20</w:t>
      </w:r>
      <w:r>
        <w:rPr>
          <w:sz w:val="24"/>
          <w:szCs w:val="24"/>
        </w:rPr>
        <w:fldChar w:fldCharType="end"/>
      </w:r>
      <w:r w:rsidRPr="009B3471">
        <w:rPr>
          <w:sz w:val="24"/>
          <w:szCs w:val="24"/>
        </w:rPr>
        <w:t>, Weighted Sum Method (WSM)</w:t>
      </w:r>
      <w:r>
        <w:rPr>
          <w:sz w:val="24"/>
          <w:szCs w:val="24"/>
        </w:rPr>
        <w:fldChar w:fldCharType="begin" w:fldLock="1"/>
      </w:r>
      <w:r w:rsidR="007644E1">
        <w:rPr>
          <w:sz w:val="24"/>
          <w:szCs w:val="24"/>
        </w:rPr>
        <w:instrText>ADDIN CSL_CITATION {"citationItems":[{"id":"ITEM-1","itemData":{"DOI":"10.1007/978-3-030-75197-5_17","ISSN":"18672442","abstract":"The Himalayan mountains are highly prone to landslides, and every year a multitude of slide events take place along its entire ranges. Darjeeling Himalayan region of West Bengal is not an exception and also highly prone to landslides. In the Darjeeling Himalayan extents, landslides are the major threat to the lives and properties of the people and also hamper the connectivity and commerce of the region aggravating lopsided development and poor economic condition. Considering the magnitude of landslide frequency and its extremities, this study aims to develop a landslide probability index (LPI) for the projection of landslide probabilities at the village level. The proposed methodology of the LPI is based on the weighted sum method of multi-criteria decision-making processes that involve eight explicitly localised proxy/indicator quantitative analysis, normalisation and weight assignment. The result of the derived LPI is divided into 4 distinct classes, viz. (a) very high landslide probability class comprising 45 villages, (b) high landslide probability class consists of 138 villages, (c) moderate landslide probability class includes 109 villages and (d) 56 villages are in low landslide probability class. It is evident from the study that the nature of landslide phenomenon is resulting from the interaction of contributing physical indicators, i.e. fragile lithology shares 34.58% in the radar diagram as the prime contributor of landslides in the DHR followed by drainage density at 17.91% and high degree of slope at 14.77%, and identification of such drivers of landslide probability can also be used in developing targeted adaptation planning and interventions.","author":[{"dropping-particle":"","family":"Samanta","given":"Santanu","non-dropping-particle":"","parse-names":false,"suffix":""},{"dropping-particle":"","family":"Chakraborty","given":"Jyotibrata","non-dropping-particle":"","parse-names":false,"suffix":""},{"dropping-particle":"","family":"Dutta","given":"Subrata B.","non-dropping-particle":"","parse-names":false,"suffix":""}],"container-title":"Advances in Geographic Information Science","id":"ITEM-1","issued":{"date-parts":[["2022"]]},"page":"391-414","title":"Village Level Landslide Probability Analysis Based on Weighted Sum Method of Multi-Criteria Decision-Making Process of Darjeeling Himalaya, West Bengal, India","type":"article-journal"},"uris":["http://www.mendeley.com/documents/?uuid=f669f823-0196-4627-816f-d12595f28343"]}],"mendeley":{"formattedCitation":"&lt;sup&gt;21&lt;/sup&gt;","plainTextFormattedCitation":"21","previouslyFormattedCitation":"&lt;sup&gt;21&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21</w:t>
      </w:r>
      <w:r>
        <w:rPr>
          <w:sz w:val="24"/>
          <w:szCs w:val="24"/>
        </w:rPr>
        <w:fldChar w:fldCharType="end"/>
      </w:r>
      <w:r w:rsidRPr="009B3471">
        <w:rPr>
          <w:sz w:val="24"/>
          <w:szCs w:val="24"/>
        </w:rPr>
        <w:t>, Elimination And Choice Translation Reality (ELECTRE)</w:t>
      </w:r>
      <w:r>
        <w:rPr>
          <w:sz w:val="24"/>
          <w:szCs w:val="24"/>
        </w:rPr>
        <w:fldChar w:fldCharType="begin" w:fldLock="1"/>
      </w:r>
      <w:r w:rsidR="007644E1">
        <w:rPr>
          <w:sz w:val="24"/>
          <w:szCs w:val="24"/>
        </w:rPr>
        <w:instrText>ADDIN CSL_CITATION {"citationItems":[{"id":"ITEM-1","itemData":{"DOI":"10.1002/int.22556","ISSN":"1098111X","abstract":"Stock selection for effective investment decisions is a valuable and attractive research interest for many years. Owing to the uncertainty and complexity of the stock market, many fuzzy multicriteria decision-making (MCDM) methods were proposed to solve stock selection problems. However, these methods have difficulty in characterizing unreliable information, which is widespread in the stock market, and handling the non-compensation among multiple criteria. In this paper, an innovative method is developed from the perspectives of information reliability and criterion non-compensation to manage stock selection problems. First, the Z-number, which is a powerful tool for describing real-life information and identifying information reliability, is introduced to depict stock evaluation information. Second, the outranking degree of Z-numbers is defined based on the fuzzy and probability information. Subsequently, some outranking aggregation and exploitation procedures are presented based on the idea of Elimination and Choice Translating Reality (ELECTRE) I to handle the non-compensation among stock evaluation criteria. By integrating the above studies, a Z-number ELECTRE I MCDM method is developed. Finally, a stock investment object selection problem is solved, and some discussions and analyses are conducted to testify the applicability and validity of this method.","author":[{"dropping-particle":"","family":"Peng","given":"Hong gang","non-dropping-particle":"","parse-names":false,"suffix":""},{"dropping-particle":"","family":"Xiao","given":"Zhi","non-dropping-particle":"","parse-names":false,"suffix":""},{"dropping-particle":"","family":"Wang","given":"Jian qiang","non-dropping-particle":"","parse-names":false,"suffix":""},{"dropping-particle":"","family":"Li","given":"Jian","non-dropping-particle":"","parse-names":false,"suffix":""}],"container-title":"International Journal of Intelligent Systems","id":"ITEM-1","issue":"11","issued":{"date-parts":[["2021"]]},"page":"6440-6470","title":"Stock selection multicriteria decision-making method based on elimination and choice translating reality I with Z-numbers","type":"article-journal","volume":"36"},"uris":["http://www.mendeley.com/documents/?uuid=9de47178-d221-4cb7-ad42-522d27ba30f2"]}],"mendeley":{"formattedCitation":"&lt;sup&gt;22&lt;/sup&gt;","plainTextFormattedCitation":"22","previouslyFormattedCitation":"&lt;sup&gt;22&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22</w:t>
      </w:r>
      <w:r>
        <w:rPr>
          <w:sz w:val="24"/>
          <w:szCs w:val="24"/>
        </w:rPr>
        <w:fldChar w:fldCharType="end"/>
      </w:r>
      <w:r w:rsidRPr="009B3471">
        <w:rPr>
          <w:sz w:val="24"/>
          <w:szCs w:val="24"/>
        </w:rPr>
        <w:t>, Analytic Hierarchy Process (AHP)</w:t>
      </w:r>
      <w:r>
        <w:rPr>
          <w:sz w:val="24"/>
          <w:szCs w:val="24"/>
        </w:rPr>
        <w:fldChar w:fldCharType="begin" w:fldLock="1"/>
      </w:r>
      <w:r w:rsidR="007644E1">
        <w:rPr>
          <w:sz w:val="24"/>
          <w:szCs w:val="24"/>
        </w:rPr>
        <w:instrText>ADDIN CSL_CITATION {"citationItems":[{"id":"ITEM-1","itemData":{"DOI":"10.1007/s11205-007-9228-x","ISSN":"03038300","abstract":"The problem of urban decay in Hong Kong is getting worse recently; therefore, the importance of urban renewal in improving the physical environment conditions and the living standards of the citizens is widely recognized in the territory. However, it is not an easy task for the Hong Kong Government to prepare welcome urban renewal proposals because the citizens, professionals and other concerned parties have their own expectations which are difficult to be addressed all at the same time. Although it is impossible to satisfy all stakeholders concerning urban renewal, it is preferable to have proposals conforming to the interests of the majority and beneficial to the present and future generations. This paper adopts the analytic hierarchy process (AHP) to work out the most sustainable design proposal for an area undergoing urban renewal. AHP is a robust multi-criteria decision making (MCDM) method for solving social, governmental and corporate decision problems. Since there is a lack of published papers demonstrating a systematic and effective way for urban renewal proposal assessment, this paper attempts to fill this gap with the help of AHP. © Springer Science+Business Media B.V. 2007.","author":[{"dropping-particle":"","family":"Lee","given":"Grace K.L.","non-dropping-particle":"","parse-names":false,"suffix":""},{"dropping-particle":"","family":"Chan","given":"Edwin H.W.","non-dropping-particle":"","parse-names":false,"suffix":""}],"container-title":"Social Indicators Research","id":"ITEM-1","issue":"1","issued":{"date-parts":[["2008"]]},"page":"155-168","title":"The analytic hierarchy process (AHP) approach for assessment of urban renewal proposals","type":"article-journal","volume":"89"},"uris":["http://www.mendeley.com/documents/?uuid=6f1d77b2-7db8-4d91-aad1-5baac7c1851f"]}],"mendeley":{"formattedCitation":"&lt;sup&gt;23&lt;/sup&gt;","plainTextFormattedCitation":"23","previouslyFormattedCitation":"&lt;sup&gt;23&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23</w:t>
      </w:r>
      <w:r>
        <w:rPr>
          <w:sz w:val="24"/>
          <w:szCs w:val="24"/>
        </w:rPr>
        <w:fldChar w:fldCharType="end"/>
      </w:r>
      <w:r w:rsidRPr="009B3471">
        <w:rPr>
          <w:sz w:val="24"/>
          <w:szCs w:val="24"/>
        </w:rPr>
        <w:t xml:space="preserve"> and </w:t>
      </w:r>
      <w:bookmarkStart w:id="4" w:name="_Hlk152364924"/>
      <w:r w:rsidRPr="009B3471">
        <w:rPr>
          <w:sz w:val="24"/>
          <w:szCs w:val="24"/>
        </w:rPr>
        <w:t xml:space="preserve">Technique </w:t>
      </w:r>
      <w:r>
        <w:rPr>
          <w:sz w:val="24"/>
          <w:szCs w:val="24"/>
        </w:rPr>
        <w:t>f</w:t>
      </w:r>
      <w:r w:rsidRPr="009B3471">
        <w:rPr>
          <w:sz w:val="24"/>
          <w:szCs w:val="24"/>
        </w:rPr>
        <w:t xml:space="preserve">or Order </w:t>
      </w:r>
      <w:r>
        <w:rPr>
          <w:sz w:val="24"/>
          <w:szCs w:val="24"/>
        </w:rPr>
        <w:t>o</w:t>
      </w:r>
      <w:r w:rsidRPr="009B3471">
        <w:rPr>
          <w:sz w:val="24"/>
          <w:szCs w:val="24"/>
        </w:rPr>
        <w:t xml:space="preserve">f Preference </w:t>
      </w:r>
      <w:r>
        <w:rPr>
          <w:sz w:val="24"/>
          <w:szCs w:val="24"/>
        </w:rPr>
        <w:t>b</w:t>
      </w:r>
      <w:r w:rsidRPr="009B3471">
        <w:rPr>
          <w:sz w:val="24"/>
          <w:szCs w:val="24"/>
        </w:rPr>
        <w:t xml:space="preserve">y Similarity </w:t>
      </w:r>
      <w:r>
        <w:rPr>
          <w:sz w:val="24"/>
          <w:szCs w:val="24"/>
        </w:rPr>
        <w:t>t</w:t>
      </w:r>
      <w:r w:rsidRPr="009B3471">
        <w:rPr>
          <w:sz w:val="24"/>
          <w:szCs w:val="24"/>
        </w:rPr>
        <w:t xml:space="preserve">o Ideal Solution </w:t>
      </w:r>
      <w:r>
        <w:rPr>
          <w:sz w:val="24"/>
          <w:szCs w:val="24"/>
        </w:rPr>
        <w:t>m</w:t>
      </w:r>
      <w:r w:rsidRPr="009B3471">
        <w:rPr>
          <w:sz w:val="24"/>
          <w:szCs w:val="24"/>
        </w:rPr>
        <w:t xml:space="preserve">ethod </w:t>
      </w:r>
      <w:bookmarkEnd w:id="4"/>
      <w:r w:rsidRPr="009B3471">
        <w:rPr>
          <w:sz w:val="24"/>
          <w:szCs w:val="24"/>
        </w:rPr>
        <w:t>(TOPSIS)</w:t>
      </w:r>
      <w:r>
        <w:rPr>
          <w:sz w:val="24"/>
          <w:szCs w:val="24"/>
        </w:rPr>
        <w:fldChar w:fldCharType="begin" w:fldLock="1"/>
      </w:r>
      <w:r w:rsidR="007644E1">
        <w:rPr>
          <w:sz w:val="24"/>
          <w:szCs w:val="24"/>
        </w:rPr>
        <w:instrText>ADDIN CSL_CITATION {"citationItems":[{"id":"ITEM-1","itemData":{"DOI":"10.1016/j.resconrec.2012.12.009","ISSN":"09213449","abstract":"This study developed a new framework that prioritized the best sites for treated wastewater (TWW) instream use using fuzzy Technique for Order of Preference by Similarity to Ideal Solution (fuzzy TOPSIS), a fuzzy-based multi-criteria decision-making (MCDM) technique. We identified key criteria for TWW use based on the Driver-Pressure-State-Impact-Response (DPSIR) framework that considered technical, social, economic and environmental aspects. We also introduced triangular fuzzy numbers and conducted individual interviews to consider the uncertainty of weighting values and input data. This procedure was applied at ten sites in a South Korean urban watershed, where hydrologic modeling exercises were performed. Our simulation results for water quantity (i.e., drought flow, low flow and the days to satisfy instream flow) and water quality (i.e., BOD concentration and the days to satisfy target water quality) showed significant inter-annual variability that could be better represented with fuzzy numbers. Furthermore, the use of fuzzy TOPSIS gave different rankings of the best sites for TWW use compared to those obtained from a weighting sum method, a traditional MCDM technique. Such varied rankings with different MCDM techniques indicate the need for fuzzy-based techniques, considering various uncertainties and thus being less controversial. © 2013 Elsevier B.V.","author":[{"dropping-particle":"","family":"Kim","given":"Yeonjoo","non-dropping-particle":"","parse-names":false,"suffix":""},{"dropping-particle":"","family":"Chung","given":"Eun Sung","non-dropping-particle":"","parse-names":false,"suffix":""},{"dropping-particle":"","family":"Jun","given":"Sang Mook","non-dropping-particle":"","parse-names":false,"suffix":""},{"dropping-particle":"","family":"Kim","given":"Sang Ug","non-dropping-particle":"","parse-names":false,"suffix":""}],"container-title":"Resources, Conservation and Recycling","id":"ITEM-1","issue":"73","issued":{"date-parts":[["2013"]]},"page":"23-32","title":"Prioritizing the best sites for treated wastewater instream use in an urban watershed using fuzzy TOPSIS","type":"article-journal","volume":"73"},"uris":["http://www.mendeley.com/documents/?uuid=09b364a4-3804-471d-be4b-fa7420e350a8"]}],"mendeley":{"formattedCitation":"&lt;sup&gt;24&lt;/sup&gt;","plainTextFormattedCitation":"24","previouslyFormattedCitation":"&lt;sup&gt;24&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24</w:t>
      </w:r>
      <w:r>
        <w:rPr>
          <w:sz w:val="24"/>
          <w:szCs w:val="24"/>
        </w:rPr>
        <w:fldChar w:fldCharType="end"/>
      </w:r>
      <w:r w:rsidRPr="009B3471">
        <w:rPr>
          <w:sz w:val="24"/>
          <w:szCs w:val="24"/>
        </w:rPr>
        <w:t xml:space="preserve">.  The TOPSIS is one of the efficient </w:t>
      </w:r>
      <w:r>
        <w:rPr>
          <w:sz w:val="24"/>
          <w:szCs w:val="24"/>
        </w:rPr>
        <w:t>multi-criteria decision-making</w:t>
      </w:r>
      <w:r w:rsidRPr="009B3471">
        <w:rPr>
          <w:sz w:val="24"/>
          <w:szCs w:val="24"/>
        </w:rPr>
        <w:t xml:space="preserve"> methods </w:t>
      </w:r>
      <w:r>
        <w:rPr>
          <w:sz w:val="24"/>
          <w:szCs w:val="24"/>
        </w:rPr>
        <w:t>that</w:t>
      </w:r>
      <w:r w:rsidRPr="009B3471">
        <w:rPr>
          <w:sz w:val="24"/>
          <w:szCs w:val="24"/>
        </w:rPr>
        <w:t xml:space="preserve"> identifies the solution much closer to the ideal solution and </w:t>
      </w:r>
      <w:r>
        <w:rPr>
          <w:sz w:val="24"/>
          <w:szCs w:val="24"/>
        </w:rPr>
        <w:t>far away</w:t>
      </w:r>
      <w:r w:rsidRPr="009B3471">
        <w:rPr>
          <w:sz w:val="24"/>
          <w:szCs w:val="24"/>
        </w:rPr>
        <w:t xml:space="preserve"> from the negative ideal solution. The normalized and weighted decision matrix can be obtained by using the feature importance and its associated weights (</w:t>
      </w:r>
      <w:proofErr w:type="spellStart"/>
      <w:r w:rsidRPr="009B3471">
        <w:rPr>
          <w:i/>
          <w:sz w:val="24"/>
          <w:szCs w:val="24"/>
        </w:rPr>
        <w:t>w</w:t>
      </w:r>
      <w:r w:rsidRPr="009B3471">
        <w:rPr>
          <w:i/>
          <w:sz w:val="24"/>
          <w:szCs w:val="24"/>
          <w:vertAlign w:val="subscript"/>
        </w:rPr>
        <w:t>j</w:t>
      </w:r>
      <w:proofErr w:type="spellEnd"/>
      <w:r w:rsidRPr="009B3471">
        <w:rPr>
          <w:sz w:val="24"/>
          <w:szCs w:val="24"/>
        </w:rPr>
        <w:t>) by the following expression,</w:t>
      </w:r>
    </w:p>
    <w:p w14:paraId="37717278" w14:textId="3D97D8A7" w:rsidR="00425BB9" w:rsidRPr="009B3471" w:rsidRDefault="00425BB9" w:rsidP="00425BB9">
      <w:pPr>
        <w:spacing w:line="360" w:lineRule="auto"/>
        <w:ind w:left="720" w:firstLine="720"/>
        <w:jc w:val="both"/>
        <w:rPr>
          <w:i/>
          <w:sz w:val="24"/>
          <w:szCs w:val="24"/>
        </w:rPr>
      </w:pPr>
      <w:proofErr w:type="spellStart"/>
      <w:r w:rsidRPr="009B3471">
        <w:rPr>
          <w:i/>
          <w:sz w:val="24"/>
          <w:szCs w:val="24"/>
        </w:rPr>
        <w:t>V</w:t>
      </w:r>
      <w:r w:rsidRPr="009B3471">
        <w:rPr>
          <w:i/>
          <w:sz w:val="24"/>
          <w:szCs w:val="24"/>
          <w:vertAlign w:val="subscript"/>
        </w:rPr>
        <w:t>ij</w:t>
      </w:r>
      <w:proofErr w:type="spellEnd"/>
      <w:r w:rsidRPr="009B3471">
        <w:rPr>
          <w:i/>
          <w:sz w:val="24"/>
          <w:szCs w:val="24"/>
        </w:rPr>
        <w:t xml:space="preserve"> =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 xml:space="preserve"> w</m:t>
        </m:r>
        <m:r>
          <w:rPr>
            <w:rFonts w:ascii="Cambria Math" w:hAnsi="Cambria Math"/>
            <w:sz w:val="24"/>
            <w:szCs w:val="24"/>
            <w:vertAlign w:val="subscript"/>
          </w:rPr>
          <m:t>j</m:t>
        </m:r>
      </m:oMath>
      <w:r w:rsidRPr="009B3471">
        <w:rPr>
          <w:sz w:val="24"/>
          <w:szCs w:val="24"/>
        </w:rPr>
        <w:t xml:space="preserve">,   </w:t>
      </w:r>
      <w:proofErr w:type="spellStart"/>
      <w:r w:rsidRPr="009B3471">
        <w:rPr>
          <w:i/>
          <w:sz w:val="24"/>
          <w:szCs w:val="24"/>
        </w:rPr>
        <w:t>i</w:t>
      </w:r>
      <w:proofErr w:type="spellEnd"/>
      <w:r w:rsidRPr="009B3471">
        <w:rPr>
          <w:i/>
          <w:sz w:val="24"/>
          <w:szCs w:val="24"/>
        </w:rPr>
        <w:t xml:space="preserve">=1,2,....m; j=1,2….n; </w:t>
      </w:r>
      <w:r w:rsidRPr="009B3471">
        <w:rPr>
          <w:sz w:val="24"/>
          <w:szCs w:val="24"/>
        </w:rPr>
        <w:t>……..………………………………...(Eq. 1</w:t>
      </w:r>
      <w:r w:rsidR="00895AED">
        <w:rPr>
          <w:sz w:val="24"/>
          <w:szCs w:val="24"/>
        </w:rPr>
        <w:t>9</w:t>
      </w:r>
      <w:r w:rsidRPr="009B3471">
        <w:rPr>
          <w:sz w:val="24"/>
          <w:szCs w:val="24"/>
        </w:rPr>
        <w:t>)</w:t>
      </w:r>
    </w:p>
    <w:p w14:paraId="164149DA" w14:textId="77777777" w:rsidR="00425BB9" w:rsidRPr="009B3471" w:rsidRDefault="00425BB9" w:rsidP="00425BB9">
      <w:pPr>
        <w:spacing w:line="360" w:lineRule="auto"/>
        <w:rPr>
          <w:sz w:val="24"/>
          <w:szCs w:val="24"/>
        </w:rPr>
      </w:pPr>
      <w:r w:rsidRPr="009B3471">
        <w:rPr>
          <w:sz w:val="24"/>
          <w:szCs w:val="24"/>
        </w:rPr>
        <w:t>The nadir ideal and ideal solutions can be determined by using the following equations,</w:t>
      </w:r>
    </w:p>
    <w:p w14:paraId="61BAE505" w14:textId="2A2E0146" w:rsidR="00425BB9" w:rsidRPr="009B3471" w:rsidRDefault="00425BB9" w:rsidP="00425BB9">
      <w:pPr>
        <w:spacing w:line="360" w:lineRule="auto"/>
        <w:rPr>
          <w:sz w:val="24"/>
          <w:szCs w:val="24"/>
        </w:rPr>
      </w:pPr>
      <w:r w:rsidRPr="009B3471">
        <w:rPr>
          <w:sz w:val="24"/>
          <w:szCs w:val="24"/>
        </w:rPr>
        <w:t xml:space="preserve"> </w:t>
      </w:r>
      <m:oMath>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n</m:t>
            </m:r>
          </m:sub>
          <m:sup>
            <m:r>
              <w:rPr>
                <w:rFonts w:ascii="Cambria Math" w:hAnsi="Cambria Math"/>
                <w:sz w:val="24"/>
                <w:szCs w:val="24"/>
              </w:rPr>
              <m:t>-</m:t>
            </m:r>
          </m:sup>
        </m:sSubSup>
        <m:r>
          <w:rPr>
            <w:rFonts w:ascii="Cambria Math" w:hAnsi="Cambria Math"/>
            <w:sz w:val="24"/>
            <w:szCs w:val="24"/>
          </w:rPr>
          <m:t>}= {(</m:t>
        </m:r>
        <m:sSub>
          <m:sSubPr>
            <m:ctrlPr>
              <w:rPr>
                <w:rFonts w:ascii="Cambria Math" w:hAnsi="Cambria Math"/>
                <w:sz w:val="24"/>
                <w:szCs w:val="24"/>
              </w:rPr>
            </m:ctrlPr>
          </m:sSubPr>
          <m:e>
            <m:r>
              <w:rPr>
                <w:rFonts w:ascii="Cambria Math" w:hAnsi="Cambria Math"/>
                <w:sz w:val="24"/>
                <w:szCs w:val="24"/>
              </w:rPr>
              <m:t>min</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|j∈K), (</m:t>
        </m:r>
        <m:sSub>
          <m:sSubPr>
            <m:ctrlPr>
              <w:rPr>
                <w:rFonts w:ascii="Cambria Math" w:hAnsi="Cambria Math"/>
                <w:sz w:val="24"/>
                <w:szCs w:val="24"/>
              </w:rPr>
            </m:ctrlPr>
          </m:sSubPr>
          <m:e>
            <m:r>
              <w:rPr>
                <w:rFonts w:ascii="Cambria Math" w:hAnsi="Cambria Math"/>
                <w:sz w:val="24"/>
                <w:szCs w:val="24"/>
              </w:rPr>
              <m:t>max</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|j∈</m:t>
        </m:r>
        <m:sSup>
          <m:sSupPr>
            <m:ctrlPr>
              <w:rPr>
                <w:rFonts w:ascii="Cambria Math" w:hAnsi="Cambria Math"/>
                <w:sz w:val="24"/>
                <w:szCs w:val="24"/>
              </w:rPr>
            </m:ctrlPr>
          </m:sSupPr>
          <m:e>
            <m:r>
              <w:rPr>
                <w:rFonts w:ascii="Cambria Math" w:hAnsi="Cambria Math"/>
                <w:sz w:val="24"/>
                <w:szCs w:val="24"/>
              </w:rPr>
              <m:t>K</m:t>
            </m:r>
          </m:e>
          <m:sup>
            <m:r>
              <w:rPr>
                <w:rFonts w:ascii="Cambria Math" w:hAnsi="Cambria Math"/>
                <w:sz w:val="24"/>
                <w:szCs w:val="24"/>
              </w:rPr>
              <m:t>'</m:t>
            </m:r>
          </m:sup>
        </m:sSup>
        <m:r>
          <w:rPr>
            <w:rFonts w:ascii="Cambria Math" w:hAnsi="Cambria Math"/>
            <w:sz w:val="24"/>
            <w:szCs w:val="24"/>
          </w:rPr>
          <m:t>) | i=1,2,.....,m}</m:t>
        </m:r>
      </m:oMath>
      <w:r w:rsidRPr="009B3471">
        <w:rPr>
          <w:sz w:val="24"/>
          <w:szCs w:val="24"/>
        </w:rPr>
        <w:t>……...</w:t>
      </w:r>
      <w:r>
        <w:rPr>
          <w:sz w:val="24"/>
          <w:szCs w:val="24"/>
        </w:rPr>
        <w:t>...</w:t>
      </w:r>
      <w:r w:rsidRPr="009B3471">
        <w:rPr>
          <w:sz w:val="24"/>
          <w:szCs w:val="24"/>
        </w:rPr>
        <w:t xml:space="preserve">(Eq. </w:t>
      </w:r>
      <w:r w:rsidR="00895AED">
        <w:rPr>
          <w:sz w:val="24"/>
          <w:szCs w:val="24"/>
        </w:rPr>
        <w:t>20</w:t>
      </w:r>
      <w:r w:rsidRPr="009B3471">
        <w:rPr>
          <w:sz w:val="24"/>
          <w:szCs w:val="24"/>
        </w:rPr>
        <w:t xml:space="preserve">)                                 </w:t>
      </w:r>
    </w:p>
    <w:p w14:paraId="59F0CCD4" w14:textId="3C66179A" w:rsidR="00425BB9" w:rsidRPr="009B3471" w:rsidRDefault="00425BB9" w:rsidP="00425BB9">
      <w:pPr>
        <w:spacing w:line="360" w:lineRule="auto"/>
        <w:rPr>
          <w:sz w:val="24"/>
          <w:szCs w:val="24"/>
        </w:rPr>
      </w:pPr>
      <w:r w:rsidRPr="009B3471">
        <w:rPr>
          <w:sz w:val="24"/>
          <w:szCs w:val="24"/>
        </w:rPr>
        <w:t xml:space="preserve"> </w:t>
      </w:r>
      <m:oMath>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1</m:t>
            </m:r>
          </m:sub>
          <m:sup>
            <m:r>
              <w:rPr>
                <w:rFonts w:ascii="Cambria Math" w:hAnsi="Cambria Math"/>
                <w:sz w:val="24"/>
                <w:szCs w:val="24"/>
              </w:rPr>
              <m:t>+</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2</m:t>
            </m:r>
          </m:sub>
          <m:sup>
            <m:r>
              <w:rPr>
                <w:rFonts w:ascii="Cambria Math" w:hAnsi="Cambria Math"/>
                <w:sz w:val="24"/>
                <w:szCs w:val="24"/>
              </w:rPr>
              <m:t>+</m:t>
            </m:r>
          </m:sup>
        </m:sSubSup>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n</m:t>
            </m:r>
          </m:sub>
          <m:sup>
            <m:r>
              <w:rPr>
                <w:rFonts w:ascii="Cambria Math" w:hAnsi="Cambria Math"/>
                <w:sz w:val="24"/>
                <w:szCs w:val="24"/>
              </w:rPr>
              <m:t>+</m:t>
            </m:r>
          </m:sup>
        </m:sSubSup>
        <m:r>
          <w:rPr>
            <w:rFonts w:ascii="Cambria Math" w:hAnsi="Cambria Math"/>
            <w:sz w:val="24"/>
            <w:szCs w:val="24"/>
          </w:rPr>
          <m:t>}= {(</m:t>
        </m:r>
        <m:sSub>
          <m:sSubPr>
            <m:ctrlPr>
              <w:rPr>
                <w:rFonts w:ascii="Cambria Math" w:hAnsi="Cambria Math"/>
                <w:sz w:val="24"/>
                <w:szCs w:val="24"/>
              </w:rPr>
            </m:ctrlPr>
          </m:sSubPr>
          <m:e>
            <m:r>
              <w:rPr>
                <w:rFonts w:ascii="Cambria Math" w:hAnsi="Cambria Math"/>
                <w:sz w:val="24"/>
                <w:szCs w:val="24"/>
              </w:rPr>
              <m:t>max</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|j∈K), (</m:t>
        </m:r>
        <m:sSub>
          <m:sSubPr>
            <m:ctrlPr>
              <w:rPr>
                <w:rFonts w:ascii="Cambria Math" w:hAnsi="Cambria Math"/>
                <w:sz w:val="24"/>
                <w:szCs w:val="24"/>
              </w:rPr>
            </m:ctrlPr>
          </m:sSubPr>
          <m:e>
            <m:r>
              <w:rPr>
                <w:rFonts w:ascii="Cambria Math" w:hAnsi="Cambria Math"/>
                <w:sz w:val="24"/>
                <w:szCs w:val="24"/>
              </w:rPr>
              <m:t>min</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|j∈</m:t>
        </m:r>
        <m:sSup>
          <m:sSupPr>
            <m:ctrlPr>
              <w:rPr>
                <w:rFonts w:ascii="Cambria Math" w:hAnsi="Cambria Math"/>
                <w:sz w:val="24"/>
                <w:szCs w:val="24"/>
              </w:rPr>
            </m:ctrlPr>
          </m:sSupPr>
          <m:e>
            <m:r>
              <w:rPr>
                <w:rFonts w:ascii="Cambria Math" w:hAnsi="Cambria Math"/>
                <w:sz w:val="24"/>
                <w:szCs w:val="24"/>
              </w:rPr>
              <m:t>K</m:t>
            </m:r>
          </m:e>
          <m:sup>
            <m:r>
              <w:rPr>
                <w:rFonts w:ascii="Cambria Math" w:hAnsi="Cambria Math"/>
                <w:sz w:val="24"/>
                <w:szCs w:val="24"/>
              </w:rPr>
              <m:t>'</m:t>
            </m:r>
          </m:sup>
        </m:sSup>
        <m:r>
          <w:rPr>
            <w:rFonts w:ascii="Cambria Math" w:hAnsi="Cambria Math"/>
            <w:sz w:val="24"/>
            <w:szCs w:val="24"/>
          </w:rPr>
          <m:t>) | i=1,2,.....,m}</m:t>
        </m:r>
      </m:oMath>
      <w:r w:rsidRPr="009B3471">
        <w:rPr>
          <w:sz w:val="24"/>
          <w:szCs w:val="24"/>
        </w:rPr>
        <w:t>……...</w:t>
      </w:r>
      <w:r>
        <w:rPr>
          <w:sz w:val="24"/>
          <w:szCs w:val="24"/>
        </w:rPr>
        <w:t>...</w:t>
      </w:r>
      <w:r w:rsidRPr="009B3471">
        <w:rPr>
          <w:sz w:val="24"/>
          <w:szCs w:val="24"/>
        </w:rPr>
        <w:t xml:space="preserve">(Eq. </w:t>
      </w:r>
      <w:r>
        <w:rPr>
          <w:sz w:val="24"/>
          <w:szCs w:val="24"/>
        </w:rPr>
        <w:t>2</w:t>
      </w:r>
      <w:r w:rsidR="00895AED">
        <w:rPr>
          <w:sz w:val="24"/>
          <w:szCs w:val="24"/>
        </w:rPr>
        <w:t>1</w:t>
      </w:r>
      <w:r w:rsidRPr="009B3471">
        <w:rPr>
          <w:sz w:val="24"/>
          <w:szCs w:val="24"/>
        </w:rPr>
        <w:t>)</w:t>
      </w:r>
    </w:p>
    <w:p w14:paraId="05EEBCF5" w14:textId="77777777" w:rsidR="00425BB9" w:rsidRPr="009B3471" w:rsidRDefault="00425BB9" w:rsidP="00425BB9">
      <w:pPr>
        <w:spacing w:line="360" w:lineRule="auto"/>
        <w:jc w:val="both"/>
        <w:rPr>
          <w:sz w:val="24"/>
          <w:szCs w:val="24"/>
        </w:rPr>
      </w:pPr>
      <w:r w:rsidRPr="009B3471">
        <w:rPr>
          <w:sz w:val="24"/>
          <w:szCs w:val="24"/>
        </w:rPr>
        <w:t xml:space="preserve">Where, </w:t>
      </w:r>
      <w:r w:rsidRPr="009B3471">
        <w:rPr>
          <w:i/>
          <w:sz w:val="24"/>
          <w:szCs w:val="24"/>
        </w:rPr>
        <w:t>K</w:t>
      </w:r>
      <w:r w:rsidRPr="009B3471">
        <w:rPr>
          <w:sz w:val="24"/>
          <w:szCs w:val="24"/>
        </w:rPr>
        <w:t xml:space="preserve"> indicates the index for criteria of benefit and </w:t>
      </w:r>
      <w:r w:rsidRPr="009B3471">
        <w:rPr>
          <w:i/>
          <w:sz w:val="24"/>
          <w:szCs w:val="24"/>
        </w:rPr>
        <w:t>K</w:t>
      </w:r>
      <w:r w:rsidRPr="009B3471">
        <w:rPr>
          <w:i/>
          <w:sz w:val="24"/>
          <w:szCs w:val="24"/>
          <w:vertAlign w:val="superscript"/>
        </w:rPr>
        <w:t>’</w:t>
      </w:r>
      <w:r w:rsidRPr="009B3471">
        <w:rPr>
          <w:sz w:val="24"/>
          <w:szCs w:val="24"/>
        </w:rPr>
        <w:t xml:space="preserve"> indicates the index for criteria of cost. The Euclidean distance available between the nadir and ideal solution sets are measured by,</w:t>
      </w:r>
    </w:p>
    <w:p w14:paraId="32D3B19C" w14:textId="409A57EA" w:rsidR="00425BB9" w:rsidRPr="009B3471" w:rsidRDefault="0065248E" w:rsidP="00425BB9">
      <w:pPr>
        <w:spacing w:line="360" w:lineRule="auto"/>
        <w:ind w:left="720"/>
        <w:jc w:val="both"/>
        <w:rPr>
          <w:sz w:val="24"/>
          <w:szCs w:val="24"/>
        </w:rPr>
      </w:pP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m:t>
            </m:r>
          </m:sup>
        </m:sSubSup>
      </m:oMath>
      <w:r w:rsidR="00425BB9" w:rsidRPr="009B3471">
        <w:rPr>
          <w:i/>
          <w:sz w:val="24"/>
          <w:szCs w:val="24"/>
        </w:rPr>
        <w:t xml:space="preserve"> = </w:t>
      </w:r>
      <m:oMath>
        <m:rad>
          <m:radPr>
            <m:degHide m:val="1"/>
            <m:ctrlPr>
              <w:rPr>
                <w:rFonts w:ascii="Cambria Math" w:hAnsi="Cambria Math"/>
              </w:rPr>
            </m:ctrlPr>
          </m:radPr>
          <m:deg/>
          <m:e>
            <m:sSup>
              <m:sSupPr>
                <m:ctrlPr>
                  <w:rPr>
                    <w:rFonts w:ascii="Cambria Math" w:hAnsi="Cambria Math"/>
                    <w:i/>
                    <w:sz w:val="24"/>
                    <w:szCs w:val="24"/>
                  </w:rPr>
                </m:ctrlPr>
              </m:sSupPr>
              <m:e>
                <m:r>
                  <w:rPr>
                    <w:rFonts w:ascii="Cambria Math" w:hAnsi="Cambria Math"/>
                    <w:sz w:val="24"/>
                    <w:szCs w:val="24"/>
                  </w:rPr>
                  <m:t xml:space="preserve"> {</m:t>
                </m:r>
                <m:nary>
                  <m:naryPr>
                    <m:chr m:val="∑"/>
                    <m:ctrlPr>
                      <w:rPr>
                        <w:rFonts w:ascii="Cambria Math" w:hAnsi="Cambria Math"/>
                        <w:sz w:val="24"/>
                        <w:szCs w:val="24"/>
                      </w:rPr>
                    </m:ctrlPr>
                  </m:naryPr>
                  <m:sub>
                    <m:r>
                      <w:rPr>
                        <w:rFonts w:ascii="Cambria Math" w:hAnsi="Cambria Math"/>
                        <w:sz w:val="24"/>
                        <w:szCs w:val="24"/>
                      </w:rPr>
                      <m:t>j=1</m:t>
                    </m:r>
                  </m:sub>
                  <m:sup>
                    <m:r>
                      <w:rPr>
                        <w:rFonts w:ascii="Cambria Math" w:hAnsi="Cambria Math"/>
                        <w:sz w:val="24"/>
                        <w:szCs w:val="24"/>
                      </w:rPr>
                      <m:t>n</m:t>
                    </m:r>
                  </m:sup>
                  <m:e>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j</m:t>
                        </m:r>
                      </m:sub>
                      <m:sup>
                        <m:r>
                          <w:rPr>
                            <w:rFonts w:ascii="Cambria Math" w:hAnsi="Cambria Math"/>
                            <w:sz w:val="24"/>
                            <w:szCs w:val="24"/>
                          </w:rPr>
                          <m:t>-</m:t>
                        </m:r>
                      </m:sup>
                    </m:sSubSup>
                    <m:r>
                      <w:rPr>
                        <w:rFonts w:ascii="Cambria Math" w:hAnsi="Cambria Math"/>
                        <w:sz w:val="24"/>
                        <w:szCs w:val="24"/>
                      </w:rPr>
                      <m:t>)</m:t>
                    </m:r>
                  </m:e>
                </m:nary>
                <m:r>
                  <w:rPr>
                    <w:rFonts w:ascii="Cambria Math" w:hAnsi="Cambria Math"/>
                    <w:sz w:val="24"/>
                    <w:szCs w:val="24"/>
                  </w:rPr>
                  <m:t xml:space="preserve"> }</m:t>
                </m:r>
              </m:e>
              <m:sup>
                <m:r>
                  <w:rPr>
                    <w:rFonts w:ascii="Cambria Math" w:hAnsi="Cambria Math"/>
                    <w:sz w:val="24"/>
                    <w:szCs w:val="24"/>
                  </w:rPr>
                  <m:t>2</m:t>
                </m:r>
              </m:sup>
            </m:sSup>
          </m:e>
        </m:rad>
      </m:oMath>
      <w:r w:rsidR="00425BB9" w:rsidRPr="009B3471">
        <w:rPr>
          <w:i/>
          <w:sz w:val="24"/>
          <w:szCs w:val="24"/>
        </w:rPr>
        <w:t xml:space="preserve">   i=1, 2,...,m; j=1,2,.....m  </w:t>
      </w:r>
      <w:r w:rsidR="00425BB9" w:rsidRPr="009B3471">
        <w:rPr>
          <w:sz w:val="24"/>
          <w:szCs w:val="24"/>
        </w:rPr>
        <w:t>……………</w:t>
      </w:r>
      <w:r w:rsidR="00425BB9">
        <w:rPr>
          <w:sz w:val="24"/>
          <w:szCs w:val="24"/>
        </w:rPr>
        <w:t>……..</w:t>
      </w:r>
      <w:r w:rsidR="00425BB9" w:rsidRPr="009B3471">
        <w:rPr>
          <w:sz w:val="24"/>
          <w:szCs w:val="24"/>
        </w:rPr>
        <w:t xml:space="preserve">………....(Eq. </w:t>
      </w:r>
      <w:r w:rsidR="00425BB9">
        <w:rPr>
          <w:sz w:val="24"/>
          <w:szCs w:val="24"/>
        </w:rPr>
        <w:t>2</w:t>
      </w:r>
      <w:r w:rsidR="00895AED">
        <w:rPr>
          <w:sz w:val="24"/>
          <w:szCs w:val="24"/>
        </w:rPr>
        <w:t>2</w:t>
      </w:r>
      <w:r w:rsidR="00425BB9" w:rsidRPr="009B3471">
        <w:rPr>
          <w:sz w:val="24"/>
          <w:szCs w:val="24"/>
        </w:rPr>
        <w:t>)</w:t>
      </w:r>
    </w:p>
    <w:p w14:paraId="7E5186C2" w14:textId="2EB490BE" w:rsidR="00425BB9" w:rsidRPr="009B3471" w:rsidRDefault="00425BB9" w:rsidP="00425BB9">
      <w:pPr>
        <w:spacing w:line="360" w:lineRule="auto"/>
        <w:jc w:val="both"/>
        <w:rPr>
          <w:sz w:val="24"/>
          <w:szCs w:val="24"/>
        </w:rPr>
      </w:pPr>
      <w:r w:rsidRPr="009B3471">
        <w:rPr>
          <w:i/>
          <w:sz w:val="24"/>
          <w:szCs w:val="24"/>
        </w:rPr>
        <w:t xml:space="preserve"> </w:t>
      </w:r>
      <w:r w:rsidRPr="009B3471">
        <w:rPr>
          <w:i/>
          <w:sz w:val="24"/>
          <w:szCs w:val="24"/>
        </w:rPr>
        <w:tab/>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m:t>
            </m:r>
          </m:sup>
        </m:sSubSup>
      </m:oMath>
      <w:r w:rsidRPr="009B3471">
        <w:rPr>
          <w:i/>
          <w:sz w:val="24"/>
          <w:szCs w:val="24"/>
        </w:rPr>
        <w:t xml:space="preserve"> = </w:t>
      </w:r>
      <m:oMath>
        <m:rad>
          <m:radPr>
            <m:degHide m:val="1"/>
            <m:ctrlPr>
              <w:rPr>
                <w:rFonts w:ascii="Cambria Math" w:hAnsi="Cambria Math"/>
              </w:rPr>
            </m:ctrlPr>
          </m:radPr>
          <m:deg/>
          <m:e>
            <m:sSup>
              <m:sSupPr>
                <m:ctrlPr>
                  <w:rPr>
                    <w:rFonts w:ascii="Cambria Math" w:hAnsi="Cambria Math"/>
                    <w:i/>
                    <w:sz w:val="24"/>
                    <w:szCs w:val="24"/>
                  </w:rPr>
                </m:ctrlPr>
              </m:sSupPr>
              <m:e>
                <m:r>
                  <w:rPr>
                    <w:rFonts w:ascii="Cambria Math" w:hAnsi="Cambria Math"/>
                    <w:sz w:val="24"/>
                    <w:szCs w:val="24"/>
                  </w:rPr>
                  <m:t xml:space="preserve"> {</m:t>
                </m:r>
                <m:nary>
                  <m:naryPr>
                    <m:chr m:val="∑"/>
                    <m:ctrlPr>
                      <w:rPr>
                        <w:rFonts w:ascii="Cambria Math" w:hAnsi="Cambria Math"/>
                        <w:sz w:val="24"/>
                        <w:szCs w:val="24"/>
                      </w:rPr>
                    </m:ctrlPr>
                  </m:naryPr>
                  <m:sub>
                    <m:r>
                      <w:rPr>
                        <w:rFonts w:ascii="Cambria Math" w:hAnsi="Cambria Math"/>
                        <w:sz w:val="24"/>
                        <w:szCs w:val="24"/>
                      </w:rPr>
                      <m:t>j=1</m:t>
                    </m:r>
                  </m:sub>
                  <m:sup>
                    <m:r>
                      <w:rPr>
                        <w:rFonts w:ascii="Cambria Math" w:hAnsi="Cambria Math"/>
                        <w:sz w:val="24"/>
                        <w:szCs w:val="24"/>
                      </w:rPr>
                      <m:t>n</m:t>
                    </m:r>
                  </m:sup>
                  <m:e>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j</m:t>
                        </m:r>
                      </m:sub>
                      <m:sup>
                        <m:r>
                          <w:rPr>
                            <w:rFonts w:ascii="Cambria Math" w:hAnsi="Cambria Math"/>
                            <w:sz w:val="24"/>
                            <w:szCs w:val="24"/>
                          </w:rPr>
                          <m:t>+</m:t>
                        </m:r>
                      </m:sup>
                    </m:sSubSup>
                    <m:r>
                      <w:rPr>
                        <w:rFonts w:ascii="Cambria Math" w:hAnsi="Cambria Math"/>
                        <w:sz w:val="24"/>
                        <w:szCs w:val="24"/>
                      </w:rPr>
                      <m:t>)</m:t>
                    </m:r>
                  </m:e>
                </m:nary>
                <m:r>
                  <w:rPr>
                    <w:rFonts w:ascii="Cambria Math" w:hAnsi="Cambria Math"/>
                    <w:sz w:val="24"/>
                    <w:szCs w:val="24"/>
                  </w:rPr>
                  <m:t xml:space="preserve"> }</m:t>
                </m:r>
              </m:e>
              <m:sup>
                <m:r>
                  <w:rPr>
                    <w:rFonts w:ascii="Cambria Math" w:hAnsi="Cambria Math"/>
                    <w:sz w:val="24"/>
                    <w:szCs w:val="24"/>
                  </w:rPr>
                  <m:t>2</m:t>
                </m:r>
              </m:sup>
            </m:sSup>
          </m:e>
        </m:rad>
      </m:oMath>
      <w:r w:rsidRPr="009B3471">
        <w:rPr>
          <w:i/>
          <w:sz w:val="24"/>
          <w:szCs w:val="24"/>
        </w:rPr>
        <w:t xml:space="preserve">   i=1,2,...,m; j=1,2,.....m </w:t>
      </w:r>
      <w:r w:rsidRPr="009B3471">
        <w:rPr>
          <w:sz w:val="24"/>
          <w:szCs w:val="24"/>
        </w:rPr>
        <w:t>…………</w:t>
      </w:r>
      <w:r>
        <w:rPr>
          <w:sz w:val="24"/>
          <w:szCs w:val="24"/>
        </w:rPr>
        <w:t>………</w:t>
      </w:r>
      <w:r w:rsidRPr="009B3471">
        <w:rPr>
          <w:sz w:val="24"/>
          <w:szCs w:val="24"/>
        </w:rPr>
        <w:t xml:space="preserve">…………...(Eq. </w:t>
      </w:r>
      <w:r>
        <w:rPr>
          <w:sz w:val="24"/>
          <w:szCs w:val="24"/>
        </w:rPr>
        <w:t>2</w:t>
      </w:r>
      <w:r w:rsidR="00895AED">
        <w:rPr>
          <w:sz w:val="24"/>
          <w:szCs w:val="24"/>
        </w:rPr>
        <w:t>3</w:t>
      </w:r>
      <w:r w:rsidRPr="009B3471">
        <w:rPr>
          <w:sz w:val="24"/>
          <w:szCs w:val="24"/>
        </w:rPr>
        <w:t>)</w:t>
      </w:r>
    </w:p>
    <w:p w14:paraId="18ABBF8F" w14:textId="77777777" w:rsidR="00425BB9" w:rsidRPr="009B3471" w:rsidRDefault="00425BB9" w:rsidP="00425BB9">
      <w:pPr>
        <w:spacing w:line="360" w:lineRule="auto"/>
        <w:jc w:val="both"/>
        <w:rPr>
          <w:sz w:val="24"/>
          <w:szCs w:val="24"/>
        </w:rPr>
      </w:pPr>
      <w:r w:rsidRPr="009B3471">
        <w:rPr>
          <w:sz w:val="24"/>
          <w:szCs w:val="24"/>
        </w:rPr>
        <w:t>The closeness of the solution candidate to the ideal solution is estimated by using the following expression,</w:t>
      </w:r>
    </w:p>
    <w:p w14:paraId="0FE086D3" w14:textId="05F04445" w:rsidR="00425BB9" w:rsidRPr="009B3471" w:rsidRDefault="00425BB9" w:rsidP="00425BB9">
      <w:pPr>
        <w:spacing w:line="360" w:lineRule="auto"/>
        <w:jc w:val="both"/>
        <w:rPr>
          <w:sz w:val="24"/>
          <w:szCs w:val="24"/>
        </w:rPr>
      </w:pPr>
      <w:r w:rsidRPr="009B3471">
        <w:rPr>
          <w:sz w:val="24"/>
          <w:szCs w:val="24"/>
        </w:rPr>
        <w:lastRenderedPageBreak/>
        <w:tab/>
      </w:r>
      <w:r w:rsidRPr="009B3471">
        <w:rPr>
          <w:sz w:val="24"/>
          <w:szCs w:val="24"/>
        </w:rPr>
        <w:tab/>
      </w:r>
      <w:r w:rsidRPr="009B3471">
        <w:rPr>
          <w:i/>
          <w:sz w:val="24"/>
          <w:szCs w:val="24"/>
        </w:rPr>
        <w:t>C</w:t>
      </w:r>
      <w:r w:rsidRPr="009B3471">
        <w:rPr>
          <w:i/>
          <w:sz w:val="24"/>
          <w:szCs w:val="24"/>
          <w:vertAlign w:val="subscript"/>
        </w:rPr>
        <w:t xml:space="preserve">i </w:t>
      </w:r>
      <w:r w:rsidRPr="009B3471">
        <w:rPr>
          <w:i/>
          <w:sz w:val="24"/>
          <w:szCs w:val="24"/>
        </w:rPr>
        <w:t xml:space="preserve"> = </w:t>
      </w:r>
      <m:oMath>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m:t>
                </m:r>
              </m:sup>
            </m:sSubSup>
          </m:num>
          <m:den>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m:t>
                </m:r>
              </m:sup>
            </m:sSubSup>
          </m:den>
        </m:f>
      </m:oMath>
      <w:r w:rsidRPr="009B3471">
        <w:rPr>
          <w:rFonts w:eastAsia="Gungsuh"/>
          <w:i/>
          <w:sz w:val="24"/>
          <w:szCs w:val="24"/>
        </w:rPr>
        <w:t xml:space="preserve">   i=1,2,......,m;   0 ≤ C</w:t>
      </w:r>
      <w:r w:rsidRPr="009B3471">
        <w:rPr>
          <w:i/>
          <w:sz w:val="24"/>
          <w:szCs w:val="24"/>
          <w:vertAlign w:val="subscript"/>
        </w:rPr>
        <w:t>i</w:t>
      </w:r>
      <w:r w:rsidRPr="009B3471">
        <w:rPr>
          <w:rFonts w:eastAsia="Gungsuh"/>
          <w:i/>
          <w:sz w:val="24"/>
          <w:szCs w:val="24"/>
        </w:rPr>
        <w:t xml:space="preserve"> ≤ 1 </w:t>
      </w:r>
      <w:r w:rsidRPr="009B3471">
        <w:rPr>
          <w:sz w:val="24"/>
          <w:szCs w:val="24"/>
        </w:rPr>
        <w:t>……………</w:t>
      </w:r>
      <w:r>
        <w:rPr>
          <w:sz w:val="24"/>
          <w:szCs w:val="24"/>
        </w:rPr>
        <w:t>…….</w:t>
      </w:r>
      <w:r w:rsidRPr="009B3471">
        <w:rPr>
          <w:sz w:val="24"/>
          <w:szCs w:val="24"/>
        </w:rPr>
        <w:t>………………..(Eq. 2</w:t>
      </w:r>
      <w:r w:rsidR="00895AED">
        <w:rPr>
          <w:sz w:val="24"/>
          <w:szCs w:val="24"/>
        </w:rPr>
        <w:t>4</w:t>
      </w:r>
      <w:r w:rsidRPr="009B3471">
        <w:rPr>
          <w:sz w:val="24"/>
          <w:szCs w:val="24"/>
        </w:rPr>
        <w:t>)</w:t>
      </w:r>
    </w:p>
    <w:p w14:paraId="33A11722" w14:textId="6F7FCC1F" w:rsidR="00425BB9" w:rsidRPr="009B3471" w:rsidRDefault="00425BB9" w:rsidP="00425BB9">
      <w:pPr>
        <w:spacing w:line="360" w:lineRule="auto"/>
        <w:jc w:val="both"/>
        <w:rPr>
          <w:sz w:val="24"/>
          <w:szCs w:val="24"/>
        </w:rPr>
      </w:pPr>
      <w:r w:rsidRPr="009B3471">
        <w:rPr>
          <w:sz w:val="24"/>
          <w:szCs w:val="24"/>
        </w:rPr>
        <w:t xml:space="preserve">The solution which possesses the higher value of </w:t>
      </w:r>
      <w:r w:rsidRPr="009B3471">
        <w:rPr>
          <w:i/>
          <w:sz w:val="24"/>
          <w:szCs w:val="24"/>
        </w:rPr>
        <w:t>C</w:t>
      </w:r>
      <w:r w:rsidRPr="009B3471">
        <w:rPr>
          <w:i/>
          <w:sz w:val="24"/>
          <w:szCs w:val="24"/>
          <w:vertAlign w:val="subscript"/>
        </w:rPr>
        <w:t>i</w:t>
      </w:r>
      <w:r w:rsidRPr="009B3471">
        <w:rPr>
          <w:i/>
          <w:sz w:val="24"/>
          <w:szCs w:val="24"/>
        </w:rPr>
        <w:t xml:space="preserve"> </w:t>
      </w:r>
      <w:r w:rsidRPr="009B3471">
        <w:rPr>
          <w:sz w:val="24"/>
          <w:szCs w:val="24"/>
        </w:rPr>
        <w:t xml:space="preserve"> will be considered as the single best solution available in the pareto-points</w:t>
      </w:r>
      <w:r>
        <w:rPr>
          <w:sz w:val="24"/>
          <w:szCs w:val="24"/>
        </w:rPr>
        <w:fldChar w:fldCharType="begin" w:fldLock="1"/>
      </w:r>
      <w:r w:rsidR="007644E1">
        <w:rPr>
          <w:sz w:val="24"/>
          <w:szCs w:val="24"/>
        </w:rPr>
        <w:instrText>ADDIN CSL_CITATION {"citationItems":[{"id":"ITEM-1","itemData":{"author":[{"dropping-particle":"","family":"Shanian","given":"Ali","non-dropping-particle":"","parse-names":false,"suffix":""},{"dropping-particle":"","family":"Savadogo","given":"Oumarou","non-dropping-particle":"","parse-names":false,"suffix":""}],"container-title":"Journal of Power Sources","id":"ITEM-1","issue":"2","issued":{"date-parts":[["2006"]]},"page":"1095-1104","publisher":"Elsevier","title":"TOPSIS multiple-criteria decision support analysis for material selection of metallic bipolar plates for polymer electrolyte fuel cell","type":"article-journal","volume":"159"},"uris":["http://www.mendeley.com/documents/?uuid=6b65998f-19d1-4794-bf34-93b979b9162e"]}],"mendeley":{"formattedCitation":"&lt;sup&gt;25&lt;/sup&gt;","plainTextFormattedCitation":"25","previouslyFormattedCitation":"&lt;sup&gt;25&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25</w:t>
      </w:r>
      <w:r>
        <w:rPr>
          <w:sz w:val="24"/>
          <w:szCs w:val="24"/>
        </w:rPr>
        <w:fldChar w:fldCharType="end"/>
      </w:r>
      <w:r w:rsidRPr="009B3471">
        <w:rPr>
          <w:sz w:val="24"/>
          <w:szCs w:val="24"/>
        </w:rPr>
        <w:t>. By reaching the termination criteria, the B-RFT-MOPSO identifies the feasible set of solutions which exhibits the better trade</w:t>
      </w:r>
      <w:r>
        <w:rPr>
          <w:sz w:val="24"/>
          <w:szCs w:val="24"/>
        </w:rPr>
        <w:t>-</w:t>
      </w:r>
      <w:r w:rsidRPr="009B3471">
        <w:rPr>
          <w:sz w:val="24"/>
          <w:szCs w:val="24"/>
        </w:rPr>
        <w:t xml:space="preserve">off between the usable hydrogen storage capacities. Competitively, the feasible MOFs presented in the global database have been identified by using the 7-dimensional nearest neighbor search algorithm based on the </w:t>
      </w:r>
      <w:proofErr w:type="spellStart"/>
      <w:r w:rsidRPr="009B3471">
        <w:rPr>
          <w:sz w:val="24"/>
          <w:szCs w:val="24"/>
        </w:rPr>
        <w:t>Qhull</w:t>
      </w:r>
      <w:proofErr w:type="spellEnd"/>
      <w:r w:rsidRPr="009B3471">
        <w:rPr>
          <w:sz w:val="24"/>
          <w:szCs w:val="24"/>
        </w:rPr>
        <w:t xml:space="preserve"> which is utilized to compute the convex hulls</w:t>
      </w:r>
      <w:r>
        <w:rPr>
          <w:sz w:val="24"/>
          <w:szCs w:val="24"/>
        </w:rPr>
        <w:fldChar w:fldCharType="begin" w:fldLock="1"/>
      </w:r>
      <w:r w:rsidR="007644E1">
        <w:rPr>
          <w:sz w:val="24"/>
          <w:szCs w:val="24"/>
        </w:rPr>
        <w:instrText>ADDIN CSL_CITATION {"citationItems":[{"id":"ITEM-1","itemData":{"DOI":"10.1145/235815.235821","ISSN":"00983500","abstract":"The convex hull of a set of points is the smallest convex set that contains the points. This article presents a practical convex hull algorithm that combines the two-dimensional Quickhull Algorithm with the general-dimension Beneath-Beyond Algorithm. It is similar to the randomized, incremental algorithms for convex hull and Delaunay triangulation. We provide empirical evidence that the algorithm runs faster when the input contains nonextreme points and that it uses less memory. Computational geometry algorithms have traditionally assumed that input sets are well behaved. When an algorithm is implemented with floating-point arithmetic, this assumption can lead to serious errors. We briefly describe a solution to this problem when computing the convex hull in two, three, or four dimensions. The output is a set of \"thick\" facets that contain all possible exact convex hulls of the input. A variation is effective in five or more dimensions.","author":[{"dropping-particle":"","family":"Barber","given":"C. Bradford","non-dropping-particle":"","parse-names":false,"suffix":""},{"dropping-particle":"","family":"Dobkin","given":"David P.","non-dropping-particle":"","parse-names":false,"suffix":""},{"dropping-particle":"","family":"Huhdanpaa","given":"Hannu","non-dropping-particle":"","parse-names":false,"suffix":""}],"container-title":"ACM Transactions on Mathematical Software","id":"ITEM-1","issue":"4","issued":{"date-parts":[["1996"]]},"page":"469-483","title":"The Quickhull Algorithm for Convex Hulls","type":"article-journal","volume":"22"},"uris":["http://www.mendeley.com/documents/?uuid=51375672-c79f-48bf-a862-05c625528368"]}],"mendeley":{"formattedCitation":"&lt;sup&gt;26&lt;/sup&gt;","plainTextFormattedCitation":"26","previouslyFormattedCitation":"&lt;sup&gt;26&lt;/sup&gt;"},"properties":{"noteIndex":0},"schema":"https://github.com/citation-style-language/schema/raw/master/csl-citation.json"}</w:instrText>
      </w:r>
      <w:r>
        <w:rPr>
          <w:sz w:val="24"/>
          <w:szCs w:val="24"/>
        </w:rPr>
        <w:fldChar w:fldCharType="separate"/>
      </w:r>
      <w:r w:rsidR="007644E1" w:rsidRPr="007644E1">
        <w:rPr>
          <w:noProof/>
          <w:sz w:val="24"/>
          <w:szCs w:val="24"/>
          <w:vertAlign w:val="superscript"/>
        </w:rPr>
        <w:t>26</w:t>
      </w:r>
      <w:r>
        <w:rPr>
          <w:sz w:val="24"/>
          <w:szCs w:val="24"/>
        </w:rPr>
        <w:fldChar w:fldCharType="end"/>
      </w:r>
      <w:r w:rsidRPr="009B3471">
        <w:rPr>
          <w:sz w:val="24"/>
          <w:szCs w:val="24"/>
        </w:rPr>
        <w:t xml:space="preserve">. </w:t>
      </w:r>
    </w:p>
    <w:p w14:paraId="6D37CA26" w14:textId="41850394" w:rsidR="00F534C7" w:rsidRDefault="00F534C7" w:rsidP="00AF3527">
      <w:pPr>
        <w:spacing w:line="360" w:lineRule="auto"/>
        <w:rPr>
          <w:sz w:val="24"/>
          <w:szCs w:val="24"/>
        </w:rPr>
      </w:pPr>
    </w:p>
    <w:p w14:paraId="26E71671" w14:textId="0A54B715" w:rsidR="00770325" w:rsidRDefault="00770325" w:rsidP="00AF3527">
      <w:pPr>
        <w:spacing w:line="360" w:lineRule="auto"/>
        <w:rPr>
          <w:sz w:val="24"/>
          <w:szCs w:val="24"/>
        </w:rPr>
      </w:pPr>
    </w:p>
    <w:p w14:paraId="6F0065C9" w14:textId="7D4DC2F5" w:rsidR="00770325" w:rsidRDefault="00770325" w:rsidP="00AF3527">
      <w:pPr>
        <w:spacing w:line="360" w:lineRule="auto"/>
        <w:rPr>
          <w:sz w:val="24"/>
          <w:szCs w:val="24"/>
        </w:rPr>
      </w:pPr>
    </w:p>
    <w:p w14:paraId="2B3D236C" w14:textId="6384A7CB" w:rsidR="00770325" w:rsidRDefault="00770325" w:rsidP="00AF3527">
      <w:pPr>
        <w:spacing w:line="360" w:lineRule="auto"/>
        <w:rPr>
          <w:sz w:val="24"/>
          <w:szCs w:val="24"/>
        </w:rPr>
      </w:pPr>
    </w:p>
    <w:p w14:paraId="73261479" w14:textId="16EC5E38" w:rsidR="00770325" w:rsidRDefault="00770325" w:rsidP="00AF3527">
      <w:pPr>
        <w:spacing w:line="360" w:lineRule="auto"/>
        <w:rPr>
          <w:sz w:val="24"/>
          <w:szCs w:val="24"/>
        </w:rPr>
      </w:pPr>
    </w:p>
    <w:p w14:paraId="04E7525B" w14:textId="394F0F87" w:rsidR="00770325" w:rsidRDefault="00770325" w:rsidP="00AF3527">
      <w:pPr>
        <w:spacing w:line="360" w:lineRule="auto"/>
        <w:rPr>
          <w:sz w:val="24"/>
          <w:szCs w:val="24"/>
        </w:rPr>
      </w:pPr>
    </w:p>
    <w:p w14:paraId="291376CD" w14:textId="6AC15842" w:rsidR="00770325" w:rsidRDefault="00770325" w:rsidP="00AF3527">
      <w:pPr>
        <w:spacing w:line="360" w:lineRule="auto"/>
        <w:rPr>
          <w:sz w:val="24"/>
          <w:szCs w:val="24"/>
        </w:rPr>
      </w:pPr>
    </w:p>
    <w:p w14:paraId="1663C840" w14:textId="0D0604C9" w:rsidR="00770325" w:rsidRDefault="00770325" w:rsidP="00AF3527">
      <w:pPr>
        <w:spacing w:line="360" w:lineRule="auto"/>
        <w:rPr>
          <w:sz w:val="24"/>
          <w:szCs w:val="24"/>
        </w:rPr>
      </w:pPr>
    </w:p>
    <w:p w14:paraId="3AF25C13" w14:textId="7EC3228F" w:rsidR="00770325" w:rsidRDefault="00770325" w:rsidP="00AF3527">
      <w:pPr>
        <w:spacing w:line="360" w:lineRule="auto"/>
        <w:rPr>
          <w:sz w:val="24"/>
          <w:szCs w:val="24"/>
        </w:rPr>
      </w:pPr>
    </w:p>
    <w:p w14:paraId="1F11CA1A" w14:textId="08830E8E" w:rsidR="00770325" w:rsidRDefault="00770325" w:rsidP="00AF3527">
      <w:pPr>
        <w:spacing w:line="360" w:lineRule="auto"/>
        <w:rPr>
          <w:sz w:val="24"/>
          <w:szCs w:val="24"/>
        </w:rPr>
      </w:pPr>
    </w:p>
    <w:p w14:paraId="26D21F86" w14:textId="66102B86" w:rsidR="00770325" w:rsidRDefault="00770325" w:rsidP="00AF3527">
      <w:pPr>
        <w:spacing w:line="360" w:lineRule="auto"/>
        <w:rPr>
          <w:sz w:val="24"/>
          <w:szCs w:val="24"/>
        </w:rPr>
      </w:pPr>
    </w:p>
    <w:p w14:paraId="15629756" w14:textId="0254880D" w:rsidR="00770325" w:rsidRDefault="00770325" w:rsidP="00AF3527">
      <w:pPr>
        <w:spacing w:line="360" w:lineRule="auto"/>
        <w:rPr>
          <w:sz w:val="24"/>
          <w:szCs w:val="24"/>
        </w:rPr>
      </w:pPr>
    </w:p>
    <w:p w14:paraId="7FF40AF9" w14:textId="5055F1C3" w:rsidR="00770325" w:rsidRDefault="00770325" w:rsidP="00AF3527">
      <w:pPr>
        <w:spacing w:line="360" w:lineRule="auto"/>
        <w:rPr>
          <w:sz w:val="24"/>
          <w:szCs w:val="24"/>
        </w:rPr>
      </w:pPr>
    </w:p>
    <w:p w14:paraId="0C28A7A0" w14:textId="0EB35A2D" w:rsidR="00770325" w:rsidRDefault="00770325" w:rsidP="00AF3527">
      <w:pPr>
        <w:spacing w:line="360" w:lineRule="auto"/>
        <w:rPr>
          <w:sz w:val="24"/>
          <w:szCs w:val="24"/>
        </w:rPr>
      </w:pPr>
    </w:p>
    <w:p w14:paraId="11973AE8" w14:textId="71BB7F7D" w:rsidR="00770325" w:rsidRDefault="00770325" w:rsidP="00AF3527">
      <w:pPr>
        <w:spacing w:line="360" w:lineRule="auto"/>
        <w:rPr>
          <w:sz w:val="24"/>
          <w:szCs w:val="24"/>
        </w:rPr>
      </w:pPr>
    </w:p>
    <w:p w14:paraId="4116DADE" w14:textId="24D74540" w:rsidR="00770325" w:rsidRDefault="00770325" w:rsidP="00AF3527">
      <w:pPr>
        <w:spacing w:line="360" w:lineRule="auto"/>
        <w:rPr>
          <w:sz w:val="24"/>
          <w:szCs w:val="24"/>
        </w:rPr>
      </w:pPr>
    </w:p>
    <w:p w14:paraId="7188707A" w14:textId="1A4FFC6C" w:rsidR="00770325" w:rsidRDefault="00770325" w:rsidP="00AF3527">
      <w:pPr>
        <w:spacing w:line="360" w:lineRule="auto"/>
        <w:rPr>
          <w:sz w:val="24"/>
          <w:szCs w:val="24"/>
        </w:rPr>
      </w:pPr>
    </w:p>
    <w:p w14:paraId="099377B5" w14:textId="7963FE44" w:rsidR="00770325" w:rsidRDefault="00770325" w:rsidP="00AF3527">
      <w:pPr>
        <w:spacing w:line="360" w:lineRule="auto"/>
        <w:rPr>
          <w:sz w:val="24"/>
          <w:szCs w:val="24"/>
        </w:rPr>
      </w:pPr>
    </w:p>
    <w:p w14:paraId="0C1E7AA8" w14:textId="08542D91" w:rsidR="00770325" w:rsidRDefault="00770325" w:rsidP="00AF3527">
      <w:pPr>
        <w:spacing w:line="360" w:lineRule="auto"/>
        <w:rPr>
          <w:sz w:val="24"/>
          <w:szCs w:val="24"/>
        </w:rPr>
      </w:pPr>
    </w:p>
    <w:p w14:paraId="2064BF70" w14:textId="5410E229" w:rsidR="00770325" w:rsidRDefault="00770325" w:rsidP="00AF3527">
      <w:pPr>
        <w:spacing w:line="360" w:lineRule="auto"/>
        <w:rPr>
          <w:sz w:val="24"/>
          <w:szCs w:val="24"/>
        </w:rPr>
      </w:pPr>
    </w:p>
    <w:p w14:paraId="26C11AC2" w14:textId="592C527A" w:rsidR="00770325" w:rsidRDefault="00770325" w:rsidP="00AF3527">
      <w:pPr>
        <w:spacing w:line="360" w:lineRule="auto"/>
        <w:rPr>
          <w:sz w:val="24"/>
          <w:szCs w:val="24"/>
        </w:rPr>
      </w:pPr>
    </w:p>
    <w:p w14:paraId="1464EF89" w14:textId="7F460CBE" w:rsidR="00770325" w:rsidRDefault="00770325" w:rsidP="00AF3527">
      <w:pPr>
        <w:spacing w:line="360" w:lineRule="auto"/>
        <w:rPr>
          <w:sz w:val="24"/>
          <w:szCs w:val="24"/>
        </w:rPr>
      </w:pPr>
    </w:p>
    <w:p w14:paraId="3D63DB25" w14:textId="77777777" w:rsidR="00770325" w:rsidRDefault="00770325" w:rsidP="00AF3527">
      <w:pPr>
        <w:spacing w:line="360" w:lineRule="auto"/>
        <w:rPr>
          <w:sz w:val="24"/>
          <w:szCs w:val="24"/>
        </w:rPr>
      </w:pPr>
    </w:p>
    <w:p w14:paraId="08D1C83B" w14:textId="17E2366B" w:rsidR="00AF3527" w:rsidRPr="009B3471" w:rsidRDefault="00C80615" w:rsidP="00AF3527">
      <w:pPr>
        <w:spacing w:line="360" w:lineRule="auto"/>
        <w:rPr>
          <w:sz w:val="24"/>
          <w:szCs w:val="24"/>
        </w:rPr>
      </w:pPr>
      <w:r w:rsidRPr="00C80615">
        <w:rPr>
          <w:b/>
          <w:sz w:val="24"/>
          <w:szCs w:val="24"/>
        </w:rPr>
        <w:lastRenderedPageBreak/>
        <w:t xml:space="preserve">Supplementary </w:t>
      </w:r>
      <w:r w:rsidR="00AF3527" w:rsidRPr="00C80615">
        <w:rPr>
          <w:b/>
          <w:sz w:val="24"/>
          <w:szCs w:val="24"/>
        </w:rPr>
        <w:t>Table 1.</w:t>
      </w:r>
      <w:r w:rsidR="00AF3527" w:rsidRPr="009B3471">
        <w:rPr>
          <w:sz w:val="24"/>
          <w:szCs w:val="24"/>
        </w:rPr>
        <w:t xml:space="preserve"> </w:t>
      </w:r>
      <w:r w:rsidR="00AF3527">
        <w:rPr>
          <w:sz w:val="24"/>
          <w:szCs w:val="24"/>
        </w:rPr>
        <w:t>Summary of machine learning models used to predict the hydrogen adsorption in MOFs in recent studies.</w:t>
      </w:r>
    </w:p>
    <w:tbl>
      <w:tblPr>
        <w:tblStyle w:val="TableGrid"/>
        <w:tblW w:w="0" w:type="auto"/>
        <w:tblLook w:val="04A0" w:firstRow="1" w:lastRow="0" w:firstColumn="1" w:lastColumn="0" w:noHBand="0" w:noVBand="1"/>
      </w:tblPr>
      <w:tblGrid>
        <w:gridCol w:w="1882"/>
        <w:gridCol w:w="1424"/>
        <w:gridCol w:w="1677"/>
        <w:gridCol w:w="2097"/>
        <w:gridCol w:w="2270"/>
      </w:tblGrid>
      <w:tr w:rsidR="007644E1" w:rsidRPr="00AF3527" w14:paraId="12A1AFCB" w14:textId="77777777" w:rsidTr="00EA0981">
        <w:tc>
          <w:tcPr>
            <w:tcW w:w="1882" w:type="dxa"/>
            <w:vMerge w:val="restart"/>
            <w:vAlign w:val="center"/>
          </w:tcPr>
          <w:p w14:paraId="72FB3215" w14:textId="77777777" w:rsidR="000D1751" w:rsidRPr="00AF3527" w:rsidRDefault="000D1751" w:rsidP="001B086B">
            <w:pPr>
              <w:spacing w:line="276" w:lineRule="auto"/>
              <w:jc w:val="center"/>
              <w:rPr>
                <w:b/>
              </w:rPr>
            </w:pPr>
            <w:r w:rsidRPr="00AF3527">
              <w:rPr>
                <w:b/>
              </w:rPr>
              <w:t>Machine Learning Algorithm</w:t>
            </w:r>
          </w:p>
        </w:tc>
        <w:tc>
          <w:tcPr>
            <w:tcW w:w="3101" w:type="dxa"/>
            <w:gridSpan w:val="2"/>
            <w:vAlign w:val="center"/>
          </w:tcPr>
          <w:p w14:paraId="29BD47BE" w14:textId="77777777" w:rsidR="000D1751" w:rsidRPr="00AF3527" w:rsidRDefault="000D1751" w:rsidP="001B086B">
            <w:pPr>
              <w:spacing w:line="276" w:lineRule="auto"/>
              <w:jc w:val="center"/>
              <w:rPr>
                <w:b/>
                <w:vertAlign w:val="superscript"/>
              </w:rPr>
            </w:pPr>
            <w:r w:rsidRPr="00AF3527">
              <w:rPr>
                <w:b/>
              </w:rPr>
              <w:t>R</w:t>
            </w:r>
            <w:r w:rsidRPr="00AF3527">
              <w:rPr>
                <w:b/>
                <w:vertAlign w:val="superscript"/>
              </w:rPr>
              <w:t>2</w:t>
            </w:r>
          </w:p>
        </w:tc>
        <w:tc>
          <w:tcPr>
            <w:tcW w:w="4367" w:type="dxa"/>
            <w:gridSpan w:val="2"/>
            <w:vAlign w:val="center"/>
          </w:tcPr>
          <w:p w14:paraId="5D75FE17" w14:textId="77777777" w:rsidR="000D1751" w:rsidRPr="00AF3527" w:rsidRDefault="00506677" w:rsidP="001B086B">
            <w:pPr>
              <w:spacing w:line="276" w:lineRule="auto"/>
              <w:jc w:val="center"/>
              <w:rPr>
                <w:b/>
              </w:rPr>
            </w:pPr>
            <w:r w:rsidRPr="00AF3527">
              <w:rPr>
                <w:b/>
              </w:rPr>
              <w:t>RMSE</w:t>
            </w:r>
          </w:p>
        </w:tc>
      </w:tr>
      <w:tr w:rsidR="007644E1" w:rsidRPr="00AF3527" w14:paraId="67A7D607" w14:textId="77777777" w:rsidTr="00EA0981">
        <w:tc>
          <w:tcPr>
            <w:tcW w:w="1882" w:type="dxa"/>
            <w:vMerge/>
            <w:vAlign w:val="center"/>
          </w:tcPr>
          <w:p w14:paraId="5FE1C6C0" w14:textId="77777777" w:rsidR="000D1751" w:rsidRPr="00AF3527" w:rsidRDefault="000D1751" w:rsidP="001B086B">
            <w:pPr>
              <w:spacing w:line="276" w:lineRule="auto"/>
              <w:jc w:val="center"/>
            </w:pPr>
          </w:p>
        </w:tc>
        <w:tc>
          <w:tcPr>
            <w:tcW w:w="1424" w:type="dxa"/>
            <w:vAlign w:val="center"/>
          </w:tcPr>
          <w:p w14:paraId="7392A2F1" w14:textId="77777777" w:rsidR="000D1751" w:rsidRPr="00AF3527" w:rsidRDefault="000D1751" w:rsidP="001B086B">
            <w:pPr>
              <w:spacing w:line="276" w:lineRule="auto"/>
              <w:jc w:val="center"/>
              <w:rPr>
                <w:b/>
              </w:rPr>
            </w:pPr>
            <w:r w:rsidRPr="00AF3527">
              <w:rPr>
                <w:b/>
              </w:rPr>
              <w:t>Usable gravimetric capacity</w:t>
            </w:r>
          </w:p>
        </w:tc>
        <w:tc>
          <w:tcPr>
            <w:tcW w:w="1677" w:type="dxa"/>
            <w:vAlign w:val="center"/>
          </w:tcPr>
          <w:p w14:paraId="5B81E6AB" w14:textId="77777777" w:rsidR="000D1751" w:rsidRPr="00AF3527" w:rsidRDefault="000D1751" w:rsidP="001B086B">
            <w:pPr>
              <w:spacing w:line="276" w:lineRule="auto"/>
              <w:jc w:val="center"/>
              <w:rPr>
                <w:b/>
              </w:rPr>
            </w:pPr>
            <w:r w:rsidRPr="00AF3527">
              <w:rPr>
                <w:b/>
              </w:rPr>
              <w:t>Usable volumetric capacity</w:t>
            </w:r>
          </w:p>
        </w:tc>
        <w:tc>
          <w:tcPr>
            <w:tcW w:w="2097" w:type="dxa"/>
            <w:vAlign w:val="center"/>
          </w:tcPr>
          <w:p w14:paraId="217B1659" w14:textId="77777777" w:rsidR="000D1751" w:rsidRPr="00AF3527" w:rsidRDefault="00506677" w:rsidP="001B086B">
            <w:pPr>
              <w:spacing w:line="276" w:lineRule="auto"/>
              <w:jc w:val="center"/>
              <w:rPr>
                <w:b/>
              </w:rPr>
            </w:pPr>
            <w:r w:rsidRPr="00AF3527">
              <w:rPr>
                <w:b/>
              </w:rPr>
              <w:t>Usable gravimetric capacity (</w:t>
            </w:r>
            <w:proofErr w:type="spellStart"/>
            <w:r w:rsidRPr="00AF3527">
              <w:rPr>
                <w:b/>
              </w:rPr>
              <w:t>wt</w:t>
            </w:r>
            <w:proofErr w:type="spellEnd"/>
            <w:r w:rsidRPr="00AF3527">
              <w:rPr>
                <w:b/>
              </w:rPr>
              <w:t>%)</w:t>
            </w:r>
          </w:p>
        </w:tc>
        <w:tc>
          <w:tcPr>
            <w:tcW w:w="2270" w:type="dxa"/>
            <w:vAlign w:val="center"/>
          </w:tcPr>
          <w:p w14:paraId="0A152136" w14:textId="77777777" w:rsidR="000D1751" w:rsidRPr="00AF3527" w:rsidRDefault="00506677" w:rsidP="001B086B">
            <w:pPr>
              <w:spacing w:line="276" w:lineRule="auto"/>
              <w:jc w:val="center"/>
              <w:rPr>
                <w:b/>
              </w:rPr>
            </w:pPr>
            <w:r w:rsidRPr="00AF3527">
              <w:rPr>
                <w:b/>
              </w:rPr>
              <w:t>Usable volumetric capacity (g H</w:t>
            </w:r>
            <w:r w:rsidRPr="00AF3527">
              <w:rPr>
                <w:b/>
                <w:vertAlign w:val="subscript"/>
              </w:rPr>
              <w:t xml:space="preserve">2 </w:t>
            </w:r>
            <w:r w:rsidRPr="00AF3527">
              <w:rPr>
                <w:b/>
              </w:rPr>
              <w:t>L</w:t>
            </w:r>
            <w:r w:rsidRPr="00AF3527">
              <w:rPr>
                <w:b/>
                <w:vertAlign w:val="superscript"/>
              </w:rPr>
              <w:t>-1</w:t>
            </w:r>
            <w:r w:rsidRPr="00AF3527">
              <w:rPr>
                <w:b/>
              </w:rPr>
              <w:t>)</w:t>
            </w:r>
          </w:p>
        </w:tc>
      </w:tr>
      <w:tr w:rsidR="007644E1" w:rsidRPr="00AF3527" w14:paraId="7BE18319" w14:textId="77777777" w:rsidTr="00EA0981">
        <w:tc>
          <w:tcPr>
            <w:tcW w:w="1882" w:type="dxa"/>
            <w:vAlign w:val="center"/>
          </w:tcPr>
          <w:p w14:paraId="2CCABA56" w14:textId="232B2F97" w:rsidR="000D1751" w:rsidRPr="00AF3527" w:rsidRDefault="000D1751" w:rsidP="001B086B">
            <w:pPr>
              <w:spacing w:line="276" w:lineRule="auto"/>
              <w:jc w:val="center"/>
            </w:pPr>
            <w:r w:rsidRPr="00AF3527">
              <w:t>Random Forest</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785B4F61" w14:textId="77777777" w:rsidR="000D1751" w:rsidRPr="00AF3527" w:rsidRDefault="000D1751" w:rsidP="001B086B">
            <w:pPr>
              <w:spacing w:line="276" w:lineRule="auto"/>
              <w:jc w:val="center"/>
            </w:pPr>
            <w:r w:rsidRPr="00AF3527">
              <w:t>0.997</w:t>
            </w:r>
          </w:p>
        </w:tc>
        <w:tc>
          <w:tcPr>
            <w:tcW w:w="1677" w:type="dxa"/>
            <w:vAlign w:val="center"/>
          </w:tcPr>
          <w:p w14:paraId="620129C8" w14:textId="77777777" w:rsidR="000D1751" w:rsidRPr="00AF3527" w:rsidRDefault="000D1751" w:rsidP="001B086B">
            <w:pPr>
              <w:spacing w:line="276" w:lineRule="auto"/>
              <w:jc w:val="center"/>
            </w:pPr>
            <w:r w:rsidRPr="00AF3527">
              <w:t>0.982</w:t>
            </w:r>
          </w:p>
        </w:tc>
        <w:tc>
          <w:tcPr>
            <w:tcW w:w="2097" w:type="dxa"/>
            <w:vAlign w:val="center"/>
          </w:tcPr>
          <w:p w14:paraId="61ACCD13" w14:textId="77777777" w:rsidR="000D1751" w:rsidRPr="00AF3527" w:rsidRDefault="00506677" w:rsidP="001B086B">
            <w:pPr>
              <w:spacing w:line="276" w:lineRule="auto"/>
              <w:jc w:val="center"/>
            </w:pPr>
            <w:r w:rsidRPr="00AF3527">
              <w:t>0.037</w:t>
            </w:r>
          </w:p>
        </w:tc>
        <w:tc>
          <w:tcPr>
            <w:tcW w:w="2270" w:type="dxa"/>
            <w:vAlign w:val="center"/>
          </w:tcPr>
          <w:p w14:paraId="3D442F90" w14:textId="77777777" w:rsidR="000D1751" w:rsidRPr="00AF3527" w:rsidRDefault="00506677" w:rsidP="001B086B">
            <w:pPr>
              <w:spacing w:line="276" w:lineRule="auto"/>
              <w:jc w:val="center"/>
            </w:pPr>
            <w:r w:rsidRPr="00AF3527">
              <w:t>2.156</w:t>
            </w:r>
          </w:p>
        </w:tc>
      </w:tr>
      <w:tr w:rsidR="007644E1" w:rsidRPr="00AF3527" w14:paraId="318F4B10" w14:textId="77777777" w:rsidTr="00EA0981">
        <w:tc>
          <w:tcPr>
            <w:tcW w:w="1882" w:type="dxa"/>
            <w:vAlign w:val="center"/>
          </w:tcPr>
          <w:p w14:paraId="0400DFCF" w14:textId="37C08AA8" w:rsidR="00C17DC5" w:rsidRPr="00AF3527" w:rsidRDefault="00A97AD4" w:rsidP="001B086B">
            <w:pPr>
              <w:spacing w:line="276" w:lineRule="auto"/>
              <w:jc w:val="center"/>
            </w:pPr>
            <w:r w:rsidRPr="00AF3527">
              <w:t>Random Forest</w:t>
            </w:r>
            <w:r w:rsidR="007644E1">
              <w:fldChar w:fldCharType="begin" w:fldLock="1"/>
            </w:r>
            <w:r w:rsidR="007644E1">
              <w:instrText>ADDIN CSL_CITATION {"citationItems":[{"id":"ITEM-1","itemData":{"author":[{"dropping-particle":"","family":"Salehi","given":"Khashayar","non-dropping-particle":"","parse-names":false,"suffix":""},{"dropping-particle":"","family":"Rahmani","given":"Mohammad","non-dropping-particle":"","parse-names":false,"suffix":""},{"dropping-particle":"","family":"Atashrouz","given":"Saeid","non-dropping-particle":"","parse-names":false,"suffix":""}],"container-title":"International Journal of Hydrogen Energy","id":"ITEM-1","issued":{"date-parts":[["2023"]]},"publisher":"Elsevier","title":"Machine learning assisted predictions for hydrogen storage in metal-organic frameworks","type":"article-journal"},"uris":["http://www.mendeley.com/documents/?uuid=f22d4062-7978-412c-b7b1-2d6fb6fec921"]}],"mendeley":{"formattedCitation":"&lt;sup&gt;27&lt;/sup&gt;","plainTextFormattedCitation":"27","previouslyFormattedCitation":"&lt;sup&gt;27&lt;/sup&gt;"},"properties":{"noteIndex":0},"schema":"https://github.com/citation-style-language/schema/raw/master/csl-citation.json"}</w:instrText>
            </w:r>
            <w:r w:rsidR="007644E1">
              <w:fldChar w:fldCharType="separate"/>
            </w:r>
            <w:r w:rsidR="007644E1" w:rsidRPr="007644E1">
              <w:rPr>
                <w:noProof/>
                <w:vertAlign w:val="superscript"/>
              </w:rPr>
              <w:t>27</w:t>
            </w:r>
            <w:r w:rsidR="007644E1">
              <w:fldChar w:fldCharType="end"/>
            </w:r>
          </w:p>
        </w:tc>
        <w:tc>
          <w:tcPr>
            <w:tcW w:w="1424" w:type="dxa"/>
            <w:vAlign w:val="center"/>
          </w:tcPr>
          <w:p w14:paraId="3096C50B" w14:textId="7A230953" w:rsidR="00C17DC5" w:rsidRPr="00AF3527" w:rsidRDefault="00A97AD4" w:rsidP="001B086B">
            <w:pPr>
              <w:spacing w:line="276" w:lineRule="auto"/>
              <w:jc w:val="center"/>
            </w:pPr>
            <w:r>
              <w:t>0.931</w:t>
            </w:r>
          </w:p>
        </w:tc>
        <w:tc>
          <w:tcPr>
            <w:tcW w:w="1677" w:type="dxa"/>
            <w:vAlign w:val="center"/>
          </w:tcPr>
          <w:p w14:paraId="2311FD5B" w14:textId="2D29BC8D" w:rsidR="00C17DC5" w:rsidRPr="00AF3527" w:rsidRDefault="00A97AD4" w:rsidP="001B086B">
            <w:pPr>
              <w:spacing w:line="276" w:lineRule="auto"/>
              <w:jc w:val="center"/>
            </w:pPr>
            <w:r>
              <w:t>-</w:t>
            </w:r>
          </w:p>
        </w:tc>
        <w:tc>
          <w:tcPr>
            <w:tcW w:w="2097" w:type="dxa"/>
            <w:vAlign w:val="center"/>
          </w:tcPr>
          <w:p w14:paraId="0431550B" w14:textId="59FB9CA3" w:rsidR="00C17DC5" w:rsidRPr="00AF3527" w:rsidRDefault="00A97AD4" w:rsidP="001B086B">
            <w:pPr>
              <w:spacing w:line="276" w:lineRule="auto"/>
              <w:jc w:val="center"/>
            </w:pPr>
            <w:r>
              <w:t>0.333</w:t>
            </w:r>
          </w:p>
        </w:tc>
        <w:tc>
          <w:tcPr>
            <w:tcW w:w="2270" w:type="dxa"/>
            <w:vAlign w:val="center"/>
          </w:tcPr>
          <w:p w14:paraId="73983752" w14:textId="1DB4F1CC" w:rsidR="00C17DC5" w:rsidRPr="00AF3527" w:rsidRDefault="00A97AD4" w:rsidP="001B086B">
            <w:pPr>
              <w:spacing w:line="276" w:lineRule="auto"/>
              <w:jc w:val="center"/>
            </w:pPr>
            <w:r>
              <w:t>-</w:t>
            </w:r>
          </w:p>
        </w:tc>
      </w:tr>
      <w:tr w:rsidR="007644E1" w:rsidRPr="00AF3527" w14:paraId="1D742386" w14:textId="77777777" w:rsidTr="00EA0981">
        <w:tc>
          <w:tcPr>
            <w:tcW w:w="1882" w:type="dxa"/>
            <w:vAlign w:val="center"/>
          </w:tcPr>
          <w:p w14:paraId="5931F1F7" w14:textId="6919B16A" w:rsidR="00A97AD4" w:rsidRPr="00AF3527" w:rsidRDefault="00A97AD4" w:rsidP="001B086B">
            <w:pPr>
              <w:spacing w:line="276" w:lineRule="auto"/>
              <w:jc w:val="center"/>
            </w:pPr>
            <w:r w:rsidRPr="00AF3527">
              <w:t>Random Forest</w:t>
            </w:r>
            <w:r w:rsidR="007644E1">
              <w:fldChar w:fldCharType="begin" w:fldLock="1"/>
            </w:r>
            <w:r w:rsidR="007644E1">
              <w:instrText>ADDIN CSL_CITATION {"citationItems":[{"id":"ITEM-1","itemData":{"author":[{"dropping-particle":"","family":"Sarikas","given":"Antonios P","non-dropping-particle":"","parse-names":false,"suffix":""},{"dropping-particle":"","family":"Fanourgakis","given":"George S","non-dropping-particle":"","parse-names":false,"suffix":""},{"dropping-particle":"","family":"Gkagkas","given":"Konstantinos","non-dropping-particle":"","parse-names":false,"suffix":""},{"dropping-particle":"","family":"Froudakis","given":"George E","non-dropping-particle":"","parse-names":false,"suffix":""}],"container-title":"Sustainable Chemistry for the Environment","id":"ITEM-1","issued":{"date-parts":[["2024"]]},"page":"100056","publisher":"Elsevier","title":"Comparison of machine learning approaches for the identification of top-performing materials for hydrogen storage","type":"article-journal","volume":"5"},"uris":["http://www.mendeley.com/documents/?uuid=e7c4d2f0-3367-40e2-879a-9243773e6c08"]}],"mendeley":{"formattedCitation":"&lt;sup&gt;28&lt;/sup&gt;","plainTextFormattedCitation":"28","previouslyFormattedCitation":"&lt;sup&gt;28&lt;/sup&gt;"},"properties":{"noteIndex":0},"schema":"https://github.com/citation-style-language/schema/raw/master/csl-citation.json"}</w:instrText>
            </w:r>
            <w:r w:rsidR="007644E1">
              <w:fldChar w:fldCharType="separate"/>
            </w:r>
            <w:r w:rsidR="007644E1" w:rsidRPr="007644E1">
              <w:rPr>
                <w:noProof/>
                <w:vertAlign w:val="superscript"/>
              </w:rPr>
              <w:t>28</w:t>
            </w:r>
            <w:r w:rsidR="007644E1">
              <w:fldChar w:fldCharType="end"/>
            </w:r>
          </w:p>
        </w:tc>
        <w:tc>
          <w:tcPr>
            <w:tcW w:w="1424" w:type="dxa"/>
            <w:vAlign w:val="center"/>
          </w:tcPr>
          <w:p w14:paraId="6C1C7F06" w14:textId="02D05834" w:rsidR="00A97AD4" w:rsidRDefault="00A97AD4" w:rsidP="001B086B">
            <w:pPr>
              <w:spacing w:line="276" w:lineRule="auto"/>
              <w:jc w:val="center"/>
            </w:pPr>
            <w:r>
              <w:t>0.997</w:t>
            </w:r>
          </w:p>
        </w:tc>
        <w:tc>
          <w:tcPr>
            <w:tcW w:w="1677" w:type="dxa"/>
            <w:vAlign w:val="center"/>
          </w:tcPr>
          <w:p w14:paraId="1C41F168" w14:textId="2610A05D" w:rsidR="00A97AD4" w:rsidRDefault="00A97AD4" w:rsidP="001B086B">
            <w:pPr>
              <w:spacing w:line="276" w:lineRule="auto"/>
              <w:jc w:val="center"/>
            </w:pPr>
            <w:r>
              <w:t>0.981</w:t>
            </w:r>
          </w:p>
        </w:tc>
        <w:tc>
          <w:tcPr>
            <w:tcW w:w="2097" w:type="dxa"/>
            <w:vAlign w:val="center"/>
          </w:tcPr>
          <w:p w14:paraId="28D6EFBC" w14:textId="5216447A" w:rsidR="00A97AD4" w:rsidRDefault="00A97AD4" w:rsidP="001B086B">
            <w:pPr>
              <w:spacing w:line="276" w:lineRule="auto"/>
              <w:jc w:val="center"/>
            </w:pPr>
            <w:r>
              <w:t>0.208</w:t>
            </w:r>
          </w:p>
        </w:tc>
        <w:tc>
          <w:tcPr>
            <w:tcW w:w="2270" w:type="dxa"/>
            <w:vAlign w:val="center"/>
          </w:tcPr>
          <w:p w14:paraId="58B7C7AD" w14:textId="173D1756" w:rsidR="00A97AD4" w:rsidRPr="00AF3527" w:rsidRDefault="00A97AD4" w:rsidP="001B086B">
            <w:pPr>
              <w:spacing w:line="276" w:lineRule="auto"/>
              <w:jc w:val="center"/>
            </w:pPr>
            <w:r>
              <w:t>1.511</w:t>
            </w:r>
          </w:p>
        </w:tc>
      </w:tr>
      <w:tr w:rsidR="007644E1" w:rsidRPr="00AF3527" w14:paraId="2B26D912" w14:textId="77777777" w:rsidTr="00EA0981">
        <w:tc>
          <w:tcPr>
            <w:tcW w:w="1882" w:type="dxa"/>
            <w:vAlign w:val="center"/>
          </w:tcPr>
          <w:p w14:paraId="156F437B" w14:textId="055B2013" w:rsidR="000D1751" w:rsidRPr="00AF3527" w:rsidRDefault="000D1751" w:rsidP="001B086B">
            <w:pPr>
              <w:spacing w:line="276" w:lineRule="auto"/>
              <w:jc w:val="center"/>
            </w:pPr>
            <w:r w:rsidRPr="00AF3527">
              <w:t>Linear Regression</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687C80A6" w14:textId="77777777" w:rsidR="000D1751" w:rsidRPr="00AF3527" w:rsidRDefault="000D1751" w:rsidP="001B086B">
            <w:pPr>
              <w:spacing w:line="276" w:lineRule="auto"/>
              <w:jc w:val="center"/>
            </w:pPr>
            <w:r w:rsidRPr="00AF3527">
              <w:t>0.987</w:t>
            </w:r>
          </w:p>
        </w:tc>
        <w:tc>
          <w:tcPr>
            <w:tcW w:w="1677" w:type="dxa"/>
            <w:vAlign w:val="center"/>
          </w:tcPr>
          <w:p w14:paraId="0B605EA3" w14:textId="77777777" w:rsidR="000D1751" w:rsidRPr="00AF3527" w:rsidRDefault="000D1751" w:rsidP="001B086B">
            <w:pPr>
              <w:spacing w:line="276" w:lineRule="auto"/>
              <w:jc w:val="center"/>
            </w:pPr>
            <w:r w:rsidRPr="00AF3527">
              <w:t>0.917</w:t>
            </w:r>
          </w:p>
        </w:tc>
        <w:tc>
          <w:tcPr>
            <w:tcW w:w="2097" w:type="dxa"/>
            <w:vAlign w:val="center"/>
          </w:tcPr>
          <w:p w14:paraId="0B1B5023" w14:textId="77777777" w:rsidR="000D1751" w:rsidRPr="00AF3527" w:rsidRDefault="00506677" w:rsidP="001B086B">
            <w:pPr>
              <w:spacing w:line="276" w:lineRule="auto"/>
              <w:jc w:val="center"/>
            </w:pPr>
            <w:r w:rsidRPr="00AF3527">
              <w:t>0.170</w:t>
            </w:r>
          </w:p>
        </w:tc>
        <w:tc>
          <w:tcPr>
            <w:tcW w:w="2270" w:type="dxa"/>
            <w:vAlign w:val="center"/>
          </w:tcPr>
          <w:p w14:paraId="31DDF5AE" w14:textId="77777777" w:rsidR="000D1751" w:rsidRPr="00AF3527" w:rsidRDefault="00506677" w:rsidP="001B086B">
            <w:pPr>
              <w:spacing w:line="276" w:lineRule="auto"/>
              <w:jc w:val="center"/>
            </w:pPr>
            <w:r w:rsidRPr="00AF3527">
              <w:t>10.045</w:t>
            </w:r>
          </w:p>
        </w:tc>
      </w:tr>
      <w:tr w:rsidR="007644E1" w:rsidRPr="00AF3527" w14:paraId="6E19AC44" w14:textId="77777777" w:rsidTr="00EA0981">
        <w:tc>
          <w:tcPr>
            <w:tcW w:w="1882" w:type="dxa"/>
            <w:vAlign w:val="center"/>
          </w:tcPr>
          <w:p w14:paraId="0C625E9C" w14:textId="3FF6A659" w:rsidR="000D1751" w:rsidRPr="00AF3527" w:rsidRDefault="000D1751" w:rsidP="001B086B">
            <w:pPr>
              <w:spacing w:line="276" w:lineRule="auto"/>
              <w:jc w:val="center"/>
            </w:pPr>
            <w:r w:rsidRPr="00AF3527">
              <w:t>K-Nearest Neighbors</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34D43CB2" w14:textId="77777777" w:rsidR="000D1751" w:rsidRPr="00AF3527" w:rsidRDefault="000D1751" w:rsidP="001B086B">
            <w:pPr>
              <w:spacing w:line="276" w:lineRule="auto"/>
              <w:jc w:val="center"/>
            </w:pPr>
            <w:r w:rsidRPr="00AF3527">
              <w:t>0.983</w:t>
            </w:r>
          </w:p>
        </w:tc>
        <w:tc>
          <w:tcPr>
            <w:tcW w:w="1677" w:type="dxa"/>
            <w:vAlign w:val="center"/>
          </w:tcPr>
          <w:p w14:paraId="4D295114" w14:textId="77777777" w:rsidR="000D1751" w:rsidRPr="00AF3527" w:rsidRDefault="000D1751" w:rsidP="001B086B">
            <w:pPr>
              <w:spacing w:line="276" w:lineRule="auto"/>
              <w:jc w:val="center"/>
            </w:pPr>
            <w:r w:rsidRPr="00AF3527">
              <w:t>0.913</w:t>
            </w:r>
          </w:p>
        </w:tc>
        <w:tc>
          <w:tcPr>
            <w:tcW w:w="2097" w:type="dxa"/>
            <w:vAlign w:val="center"/>
          </w:tcPr>
          <w:p w14:paraId="451852FE" w14:textId="77777777" w:rsidR="000D1751" w:rsidRPr="00AF3527" w:rsidRDefault="00506677" w:rsidP="001B086B">
            <w:pPr>
              <w:spacing w:line="276" w:lineRule="auto"/>
              <w:jc w:val="center"/>
            </w:pPr>
            <w:r w:rsidRPr="00AF3527">
              <w:t>0.226</w:t>
            </w:r>
          </w:p>
        </w:tc>
        <w:tc>
          <w:tcPr>
            <w:tcW w:w="2270" w:type="dxa"/>
            <w:vAlign w:val="center"/>
          </w:tcPr>
          <w:p w14:paraId="5134B53C" w14:textId="77777777" w:rsidR="000D1751" w:rsidRPr="00AF3527" w:rsidRDefault="00506677" w:rsidP="001B086B">
            <w:pPr>
              <w:spacing w:line="276" w:lineRule="auto"/>
              <w:jc w:val="center"/>
            </w:pPr>
            <w:r w:rsidRPr="00AF3527">
              <w:t>10.517</w:t>
            </w:r>
          </w:p>
        </w:tc>
      </w:tr>
      <w:tr w:rsidR="007644E1" w:rsidRPr="00AF3527" w14:paraId="604308A1" w14:textId="77777777" w:rsidTr="00EA0981">
        <w:tc>
          <w:tcPr>
            <w:tcW w:w="1882" w:type="dxa"/>
            <w:vAlign w:val="center"/>
          </w:tcPr>
          <w:p w14:paraId="69F29500" w14:textId="11786B9E" w:rsidR="000D1751" w:rsidRPr="00AF3527" w:rsidRDefault="000D1751" w:rsidP="001B086B">
            <w:pPr>
              <w:spacing w:line="276" w:lineRule="auto"/>
              <w:jc w:val="center"/>
            </w:pPr>
            <w:r w:rsidRPr="00AF3527">
              <w:t>Gradient Boosting</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1A4B1B36" w14:textId="77777777" w:rsidR="000D1751" w:rsidRPr="00AF3527" w:rsidRDefault="000D1751" w:rsidP="001B086B">
            <w:pPr>
              <w:spacing w:line="276" w:lineRule="auto"/>
              <w:jc w:val="center"/>
            </w:pPr>
            <w:r w:rsidRPr="00AF3527">
              <w:t>0.997</w:t>
            </w:r>
          </w:p>
        </w:tc>
        <w:tc>
          <w:tcPr>
            <w:tcW w:w="1677" w:type="dxa"/>
            <w:vAlign w:val="center"/>
          </w:tcPr>
          <w:p w14:paraId="4E5FA3E8" w14:textId="77777777" w:rsidR="000D1751" w:rsidRPr="00AF3527" w:rsidRDefault="000D1751" w:rsidP="001B086B">
            <w:pPr>
              <w:spacing w:line="276" w:lineRule="auto"/>
              <w:jc w:val="center"/>
            </w:pPr>
            <w:r w:rsidRPr="00AF3527">
              <w:t>0.980</w:t>
            </w:r>
          </w:p>
        </w:tc>
        <w:tc>
          <w:tcPr>
            <w:tcW w:w="2097" w:type="dxa"/>
            <w:vAlign w:val="center"/>
          </w:tcPr>
          <w:p w14:paraId="461FEB73" w14:textId="77777777" w:rsidR="000D1751" w:rsidRPr="00AF3527" w:rsidRDefault="00506677" w:rsidP="001B086B">
            <w:pPr>
              <w:spacing w:line="276" w:lineRule="auto"/>
              <w:jc w:val="center"/>
            </w:pPr>
            <w:r w:rsidRPr="00AF3527">
              <w:t>0.045</w:t>
            </w:r>
          </w:p>
        </w:tc>
        <w:tc>
          <w:tcPr>
            <w:tcW w:w="2270" w:type="dxa"/>
            <w:vAlign w:val="center"/>
          </w:tcPr>
          <w:p w14:paraId="51987165" w14:textId="77777777" w:rsidR="000D1751" w:rsidRPr="00AF3527" w:rsidRDefault="00506677" w:rsidP="001B086B">
            <w:pPr>
              <w:spacing w:line="276" w:lineRule="auto"/>
              <w:jc w:val="center"/>
            </w:pPr>
            <w:r w:rsidRPr="00AF3527">
              <w:t>2.454</w:t>
            </w:r>
          </w:p>
        </w:tc>
      </w:tr>
      <w:tr w:rsidR="007644E1" w:rsidRPr="00AF3527" w14:paraId="23F88837" w14:textId="77777777" w:rsidTr="00EA0981">
        <w:tc>
          <w:tcPr>
            <w:tcW w:w="1882" w:type="dxa"/>
            <w:vAlign w:val="center"/>
          </w:tcPr>
          <w:p w14:paraId="6E3BD967" w14:textId="3EB7D694" w:rsidR="00A97AD4" w:rsidRPr="00AF3527" w:rsidRDefault="00A97AD4" w:rsidP="001B086B">
            <w:pPr>
              <w:spacing w:line="276" w:lineRule="auto"/>
              <w:jc w:val="center"/>
            </w:pPr>
            <w:r>
              <w:t>XGBoost</w:t>
            </w:r>
            <w:r w:rsidR="007644E1">
              <w:fldChar w:fldCharType="begin" w:fldLock="1"/>
            </w:r>
            <w:r w:rsidR="007644E1">
              <w:instrText>ADDIN CSL_CITATION {"citationItems":[{"id":"ITEM-1","itemData":{"author":[{"dropping-particle":"","family":"Salehi","given":"Khashayar","non-dropping-particle":"","parse-names":false,"suffix":""},{"dropping-particle":"","family":"Rahmani","given":"Mohammad","non-dropping-particle":"","parse-names":false,"suffix":""},{"dropping-particle":"","family":"Atashrouz","given":"Saeid","non-dropping-particle":"","parse-names":false,"suffix":""}],"container-title":"International Journal of Hydrogen Energy","id":"ITEM-1","issued":{"date-parts":[["2023"]]},"publisher":"Elsevier","title":"Machine learning assisted predictions for hydrogen storage in metal-organic frameworks","type":"article-journal"},"uris":["http://www.mendeley.com/documents/?uuid=f22d4062-7978-412c-b7b1-2d6fb6fec921"]}],"mendeley":{"formattedCitation":"&lt;sup&gt;27&lt;/sup&gt;","plainTextFormattedCitation":"27","previouslyFormattedCitation":"&lt;sup&gt;27&lt;/sup&gt;"},"properties":{"noteIndex":0},"schema":"https://github.com/citation-style-language/schema/raw/master/csl-citation.json"}</w:instrText>
            </w:r>
            <w:r w:rsidR="007644E1">
              <w:fldChar w:fldCharType="separate"/>
            </w:r>
            <w:r w:rsidR="007644E1" w:rsidRPr="007644E1">
              <w:rPr>
                <w:noProof/>
                <w:vertAlign w:val="superscript"/>
              </w:rPr>
              <w:t>27</w:t>
            </w:r>
            <w:r w:rsidR="007644E1">
              <w:fldChar w:fldCharType="end"/>
            </w:r>
          </w:p>
        </w:tc>
        <w:tc>
          <w:tcPr>
            <w:tcW w:w="1424" w:type="dxa"/>
            <w:vAlign w:val="center"/>
          </w:tcPr>
          <w:p w14:paraId="09104273" w14:textId="306D014B" w:rsidR="00A97AD4" w:rsidRPr="00AF3527" w:rsidRDefault="00A97AD4" w:rsidP="001B086B">
            <w:pPr>
              <w:spacing w:line="276" w:lineRule="auto"/>
              <w:jc w:val="center"/>
            </w:pPr>
            <w:r>
              <w:t>0.939</w:t>
            </w:r>
          </w:p>
        </w:tc>
        <w:tc>
          <w:tcPr>
            <w:tcW w:w="1677" w:type="dxa"/>
            <w:vAlign w:val="center"/>
          </w:tcPr>
          <w:p w14:paraId="4FD1FD55" w14:textId="60D779A1" w:rsidR="00A97AD4" w:rsidRPr="00AF3527" w:rsidRDefault="00A97AD4" w:rsidP="001B086B">
            <w:pPr>
              <w:spacing w:line="276" w:lineRule="auto"/>
              <w:jc w:val="center"/>
            </w:pPr>
            <w:r>
              <w:t>-</w:t>
            </w:r>
          </w:p>
        </w:tc>
        <w:tc>
          <w:tcPr>
            <w:tcW w:w="2097" w:type="dxa"/>
            <w:vAlign w:val="center"/>
          </w:tcPr>
          <w:p w14:paraId="45F091A0" w14:textId="2895EC73" w:rsidR="00A97AD4" w:rsidRPr="00AF3527" w:rsidRDefault="00A97AD4" w:rsidP="001B086B">
            <w:pPr>
              <w:spacing w:line="276" w:lineRule="auto"/>
              <w:jc w:val="center"/>
            </w:pPr>
            <w:r>
              <w:t>0.296</w:t>
            </w:r>
          </w:p>
        </w:tc>
        <w:tc>
          <w:tcPr>
            <w:tcW w:w="2270" w:type="dxa"/>
            <w:vAlign w:val="center"/>
          </w:tcPr>
          <w:p w14:paraId="390F889C" w14:textId="1A9CC9D4" w:rsidR="00A97AD4" w:rsidRPr="00AF3527" w:rsidRDefault="00A97AD4" w:rsidP="001B086B">
            <w:pPr>
              <w:spacing w:line="276" w:lineRule="auto"/>
              <w:jc w:val="center"/>
            </w:pPr>
            <w:r>
              <w:t>-</w:t>
            </w:r>
          </w:p>
        </w:tc>
      </w:tr>
      <w:tr w:rsidR="007644E1" w:rsidRPr="00AF3527" w14:paraId="03223CB4" w14:textId="77777777" w:rsidTr="00EA0981">
        <w:tc>
          <w:tcPr>
            <w:tcW w:w="1882" w:type="dxa"/>
            <w:vAlign w:val="center"/>
          </w:tcPr>
          <w:p w14:paraId="1E256D62" w14:textId="0A3CA540" w:rsidR="00A97AD4" w:rsidRDefault="00A97AD4" w:rsidP="001B086B">
            <w:pPr>
              <w:spacing w:line="276" w:lineRule="auto"/>
              <w:jc w:val="center"/>
            </w:pPr>
            <w:r>
              <w:t>XGBoost</w:t>
            </w:r>
            <w:r w:rsidR="007644E1">
              <w:fldChar w:fldCharType="begin" w:fldLock="1"/>
            </w:r>
            <w:r w:rsidR="007644E1">
              <w:instrText>ADDIN CSL_CITATION {"citationItems":[{"id":"ITEM-1","itemData":{"author":[{"dropping-particle":"","family":"Sarikas","given":"Antonios P","non-dropping-particle":"","parse-names":false,"suffix":""},{"dropping-particle":"","family":"Fanourgakis","given":"George S","non-dropping-particle":"","parse-names":false,"suffix":""},{"dropping-particle":"","family":"Gkagkas","given":"Konstantinos","non-dropping-particle":"","parse-names":false,"suffix":""},{"dropping-particle":"","family":"Froudakis","given":"George E","non-dropping-particle":"","parse-names":false,"suffix":""}],"container-title":"Sustainable Chemistry for the Environment","id":"ITEM-1","issued":{"date-parts":[["2024"]]},"page":"100056","publisher":"Elsevier","title":"Comparison of machine learning approaches for the identification of top-performing materials for hydrogen storage","type":"article-journal","volume":"5"},"uris":["http://www.mendeley.com/documents/?uuid=e7c4d2f0-3367-40e2-879a-9243773e6c08"]}],"mendeley":{"formattedCitation":"&lt;sup&gt;28&lt;/sup&gt;","plainTextFormattedCitation":"28","previouslyFormattedCitation":"&lt;sup&gt;28&lt;/sup&gt;"},"properties":{"noteIndex":0},"schema":"https://github.com/citation-style-language/schema/raw/master/csl-citation.json"}</w:instrText>
            </w:r>
            <w:r w:rsidR="007644E1">
              <w:fldChar w:fldCharType="separate"/>
            </w:r>
            <w:r w:rsidR="007644E1" w:rsidRPr="007644E1">
              <w:rPr>
                <w:noProof/>
                <w:vertAlign w:val="superscript"/>
              </w:rPr>
              <w:t>28</w:t>
            </w:r>
            <w:r w:rsidR="007644E1">
              <w:fldChar w:fldCharType="end"/>
            </w:r>
          </w:p>
        </w:tc>
        <w:tc>
          <w:tcPr>
            <w:tcW w:w="1424" w:type="dxa"/>
            <w:vAlign w:val="center"/>
          </w:tcPr>
          <w:p w14:paraId="1CE21601" w14:textId="7F87437F" w:rsidR="00A97AD4" w:rsidRDefault="00A97AD4" w:rsidP="001B086B">
            <w:pPr>
              <w:spacing w:line="276" w:lineRule="auto"/>
              <w:jc w:val="center"/>
            </w:pPr>
            <w:r>
              <w:t>0.996</w:t>
            </w:r>
          </w:p>
        </w:tc>
        <w:tc>
          <w:tcPr>
            <w:tcW w:w="1677" w:type="dxa"/>
            <w:vAlign w:val="center"/>
          </w:tcPr>
          <w:p w14:paraId="2872F031" w14:textId="66FE98E0" w:rsidR="00A97AD4" w:rsidRDefault="00A97AD4" w:rsidP="001B086B">
            <w:pPr>
              <w:spacing w:line="276" w:lineRule="auto"/>
              <w:jc w:val="center"/>
            </w:pPr>
            <w:r>
              <w:t>0.979</w:t>
            </w:r>
          </w:p>
        </w:tc>
        <w:tc>
          <w:tcPr>
            <w:tcW w:w="2097" w:type="dxa"/>
            <w:vAlign w:val="center"/>
          </w:tcPr>
          <w:p w14:paraId="5C755ABF" w14:textId="49C2D938" w:rsidR="00A97AD4" w:rsidRDefault="00A97AD4" w:rsidP="001B086B">
            <w:pPr>
              <w:spacing w:line="276" w:lineRule="auto"/>
              <w:jc w:val="center"/>
            </w:pPr>
            <w:r>
              <w:t>0.219</w:t>
            </w:r>
          </w:p>
        </w:tc>
        <w:tc>
          <w:tcPr>
            <w:tcW w:w="2270" w:type="dxa"/>
            <w:vAlign w:val="center"/>
          </w:tcPr>
          <w:p w14:paraId="1D272E27" w14:textId="184429DD" w:rsidR="00A97AD4" w:rsidRDefault="00A97AD4" w:rsidP="001B086B">
            <w:pPr>
              <w:spacing w:line="276" w:lineRule="auto"/>
              <w:jc w:val="center"/>
            </w:pPr>
            <w:r>
              <w:t>1.583</w:t>
            </w:r>
          </w:p>
        </w:tc>
      </w:tr>
      <w:tr w:rsidR="007644E1" w:rsidRPr="00AF3527" w14:paraId="1C3EECF9" w14:textId="77777777" w:rsidTr="00EA0981">
        <w:tc>
          <w:tcPr>
            <w:tcW w:w="1882" w:type="dxa"/>
            <w:vAlign w:val="center"/>
          </w:tcPr>
          <w:p w14:paraId="06AEF9A2" w14:textId="0251F6A6" w:rsidR="000D1751" w:rsidRPr="00AF3527" w:rsidRDefault="000D1751" w:rsidP="001B086B">
            <w:pPr>
              <w:spacing w:line="276" w:lineRule="auto"/>
              <w:jc w:val="center"/>
            </w:pPr>
            <w:r w:rsidRPr="00AF3527">
              <w:t>Decision Trees</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01AB79F9" w14:textId="77777777" w:rsidR="000D1751" w:rsidRPr="00AF3527" w:rsidRDefault="000D1751" w:rsidP="001B086B">
            <w:pPr>
              <w:spacing w:line="276" w:lineRule="auto"/>
              <w:jc w:val="center"/>
            </w:pPr>
            <w:r w:rsidRPr="00AF3527">
              <w:t>0.995</w:t>
            </w:r>
          </w:p>
        </w:tc>
        <w:tc>
          <w:tcPr>
            <w:tcW w:w="1677" w:type="dxa"/>
            <w:vAlign w:val="center"/>
          </w:tcPr>
          <w:p w14:paraId="2A72E8D3" w14:textId="77777777" w:rsidR="000D1751" w:rsidRPr="00AF3527" w:rsidRDefault="000D1751" w:rsidP="001B086B">
            <w:pPr>
              <w:spacing w:line="276" w:lineRule="auto"/>
              <w:jc w:val="center"/>
            </w:pPr>
            <w:r w:rsidRPr="00AF3527">
              <w:t>0.971</w:t>
            </w:r>
          </w:p>
        </w:tc>
        <w:tc>
          <w:tcPr>
            <w:tcW w:w="2097" w:type="dxa"/>
            <w:vAlign w:val="center"/>
          </w:tcPr>
          <w:p w14:paraId="155AB64E" w14:textId="77777777" w:rsidR="000D1751" w:rsidRPr="00AF3527" w:rsidRDefault="00506677" w:rsidP="001B086B">
            <w:pPr>
              <w:spacing w:line="276" w:lineRule="auto"/>
              <w:jc w:val="center"/>
            </w:pPr>
            <w:r w:rsidRPr="00AF3527">
              <w:t>0.065</w:t>
            </w:r>
          </w:p>
        </w:tc>
        <w:tc>
          <w:tcPr>
            <w:tcW w:w="2270" w:type="dxa"/>
            <w:vAlign w:val="center"/>
          </w:tcPr>
          <w:p w14:paraId="54109C09" w14:textId="77777777" w:rsidR="000D1751" w:rsidRPr="00AF3527" w:rsidRDefault="00506677" w:rsidP="001B086B">
            <w:pPr>
              <w:spacing w:line="276" w:lineRule="auto"/>
              <w:jc w:val="center"/>
            </w:pPr>
            <w:r w:rsidRPr="00AF3527">
              <w:t>3.568</w:t>
            </w:r>
          </w:p>
        </w:tc>
      </w:tr>
      <w:tr w:rsidR="007644E1" w:rsidRPr="00AF3527" w14:paraId="5682EE3E" w14:textId="77777777" w:rsidTr="00EA0981">
        <w:tc>
          <w:tcPr>
            <w:tcW w:w="1882" w:type="dxa"/>
            <w:vAlign w:val="center"/>
          </w:tcPr>
          <w:p w14:paraId="527AD5ED" w14:textId="7106F65C" w:rsidR="00A97AD4" w:rsidRPr="00AF3527" w:rsidRDefault="00A97AD4" w:rsidP="001B086B">
            <w:pPr>
              <w:spacing w:line="276" w:lineRule="auto"/>
              <w:jc w:val="center"/>
            </w:pPr>
            <w:r>
              <w:t>Support Vector Machine</w:t>
            </w:r>
            <w:r w:rsidR="007644E1">
              <w:fldChar w:fldCharType="begin" w:fldLock="1"/>
            </w:r>
            <w:r w:rsidR="007644E1">
              <w:instrText>ADDIN CSL_CITATION {"citationItems":[{"id":"ITEM-1","itemData":{"author":[{"dropping-particle":"","family":"Salehi","given":"Khashayar","non-dropping-particle":"","parse-names":false,"suffix":""},{"dropping-particle":"","family":"Rahmani","given":"Mohammad","non-dropping-particle":"","parse-names":false,"suffix":""},{"dropping-particle":"","family":"Atashrouz","given":"Saeid","non-dropping-particle":"","parse-names":false,"suffix":""}],"container-title":"International Journal of Hydrogen Energy","id":"ITEM-1","issued":{"date-parts":[["2023"]]},"publisher":"Elsevier","title":"Machine learning assisted predictions for hydrogen storage in metal-organic frameworks","type":"article-journal"},"uris":["http://www.mendeley.com/documents/?uuid=f22d4062-7978-412c-b7b1-2d6fb6fec921"]}],"mendeley":{"formattedCitation":"&lt;sup&gt;27&lt;/sup&gt;","plainTextFormattedCitation":"27","previouslyFormattedCitation":"&lt;sup&gt;27&lt;/sup&gt;"},"properties":{"noteIndex":0},"schema":"https://github.com/citation-style-language/schema/raw/master/csl-citation.json"}</w:instrText>
            </w:r>
            <w:r w:rsidR="007644E1">
              <w:fldChar w:fldCharType="separate"/>
            </w:r>
            <w:r w:rsidR="007644E1" w:rsidRPr="007644E1">
              <w:rPr>
                <w:noProof/>
                <w:vertAlign w:val="superscript"/>
              </w:rPr>
              <w:t>27</w:t>
            </w:r>
            <w:r w:rsidR="007644E1">
              <w:fldChar w:fldCharType="end"/>
            </w:r>
          </w:p>
        </w:tc>
        <w:tc>
          <w:tcPr>
            <w:tcW w:w="1424" w:type="dxa"/>
            <w:vAlign w:val="center"/>
          </w:tcPr>
          <w:p w14:paraId="4D6DD052" w14:textId="27D126F4" w:rsidR="00A97AD4" w:rsidRPr="00AF3527" w:rsidRDefault="00A97AD4" w:rsidP="001B086B">
            <w:pPr>
              <w:spacing w:line="276" w:lineRule="auto"/>
              <w:jc w:val="center"/>
            </w:pPr>
            <w:r>
              <w:t>0.962</w:t>
            </w:r>
          </w:p>
        </w:tc>
        <w:tc>
          <w:tcPr>
            <w:tcW w:w="1677" w:type="dxa"/>
            <w:vAlign w:val="center"/>
          </w:tcPr>
          <w:p w14:paraId="08DDB0DC" w14:textId="1DD01B69" w:rsidR="00A97AD4" w:rsidRPr="00AF3527" w:rsidRDefault="00A97AD4" w:rsidP="001B086B">
            <w:pPr>
              <w:spacing w:line="276" w:lineRule="auto"/>
              <w:jc w:val="center"/>
            </w:pPr>
            <w:r>
              <w:t>-</w:t>
            </w:r>
          </w:p>
        </w:tc>
        <w:tc>
          <w:tcPr>
            <w:tcW w:w="2097" w:type="dxa"/>
            <w:vAlign w:val="center"/>
          </w:tcPr>
          <w:p w14:paraId="3BD69DF2" w14:textId="44372B2D" w:rsidR="00A97AD4" w:rsidRPr="00AF3527" w:rsidRDefault="00A97AD4" w:rsidP="001B086B">
            <w:pPr>
              <w:spacing w:line="276" w:lineRule="auto"/>
              <w:jc w:val="center"/>
            </w:pPr>
            <w:r>
              <w:t>1.006</w:t>
            </w:r>
          </w:p>
        </w:tc>
        <w:tc>
          <w:tcPr>
            <w:tcW w:w="2270" w:type="dxa"/>
            <w:vAlign w:val="center"/>
          </w:tcPr>
          <w:p w14:paraId="33762555" w14:textId="13804055" w:rsidR="00A97AD4" w:rsidRPr="00AF3527" w:rsidRDefault="00A97AD4" w:rsidP="001B086B">
            <w:pPr>
              <w:spacing w:line="276" w:lineRule="auto"/>
              <w:jc w:val="center"/>
            </w:pPr>
            <w:r>
              <w:t>-</w:t>
            </w:r>
          </w:p>
        </w:tc>
      </w:tr>
      <w:tr w:rsidR="007644E1" w:rsidRPr="00AF3527" w14:paraId="1A0719D1" w14:textId="77777777" w:rsidTr="00EA0981">
        <w:tc>
          <w:tcPr>
            <w:tcW w:w="1882" w:type="dxa"/>
            <w:vAlign w:val="center"/>
          </w:tcPr>
          <w:p w14:paraId="0C95788D" w14:textId="0B78EADA" w:rsidR="00A97AD4" w:rsidRPr="00AF3527" w:rsidRDefault="00A97AD4" w:rsidP="001B086B">
            <w:pPr>
              <w:spacing w:line="276" w:lineRule="auto"/>
              <w:jc w:val="center"/>
            </w:pPr>
            <w:r w:rsidRPr="00AF3527">
              <w:t>Decision Trees</w:t>
            </w:r>
            <w:r w:rsidR="007644E1">
              <w:fldChar w:fldCharType="begin" w:fldLock="1"/>
            </w:r>
            <w:r w:rsidR="007644E1">
              <w:instrText>ADDIN CSL_CITATION {"citationItems":[{"id":"ITEM-1","itemData":{"author":[{"dropping-particle":"","family":"Sarikas","given":"Antonios P","non-dropping-particle":"","parse-names":false,"suffix":""},{"dropping-particle":"","family":"Fanourgakis","given":"George S","non-dropping-particle":"","parse-names":false,"suffix":""},{"dropping-particle":"","family":"Gkagkas","given":"Konstantinos","non-dropping-particle":"","parse-names":false,"suffix":""},{"dropping-particle":"","family":"Froudakis","given":"George E","non-dropping-particle":"","parse-names":false,"suffix":""}],"container-title":"Sustainable Chemistry for the Environment","id":"ITEM-1","issued":{"date-parts":[["2024"]]},"page":"100056","publisher":"Elsevier","title":"Comparison of machine learning approaches for the identification of top-performing materials for hydrogen storage","type":"article-journal","volume":"5"},"uris":["http://www.mendeley.com/documents/?uuid=e7c4d2f0-3367-40e2-879a-9243773e6c08"]}],"mendeley":{"formattedCitation":"&lt;sup&gt;28&lt;/sup&gt;","plainTextFormattedCitation":"28","previouslyFormattedCitation":"&lt;sup&gt;28&lt;/sup&gt;"},"properties":{"noteIndex":0},"schema":"https://github.com/citation-style-language/schema/raw/master/csl-citation.json"}</w:instrText>
            </w:r>
            <w:r w:rsidR="007644E1">
              <w:fldChar w:fldCharType="separate"/>
            </w:r>
            <w:r w:rsidR="007644E1" w:rsidRPr="007644E1">
              <w:rPr>
                <w:noProof/>
                <w:vertAlign w:val="superscript"/>
              </w:rPr>
              <w:t>28</w:t>
            </w:r>
            <w:r w:rsidR="007644E1">
              <w:fldChar w:fldCharType="end"/>
            </w:r>
          </w:p>
        </w:tc>
        <w:tc>
          <w:tcPr>
            <w:tcW w:w="1424" w:type="dxa"/>
            <w:vAlign w:val="center"/>
          </w:tcPr>
          <w:p w14:paraId="5D3E69DA" w14:textId="472BB14C" w:rsidR="00A97AD4" w:rsidRPr="00AF3527" w:rsidRDefault="00A97AD4" w:rsidP="001B086B">
            <w:pPr>
              <w:spacing w:line="276" w:lineRule="auto"/>
              <w:jc w:val="center"/>
            </w:pPr>
            <w:r>
              <w:t>0.994</w:t>
            </w:r>
          </w:p>
        </w:tc>
        <w:tc>
          <w:tcPr>
            <w:tcW w:w="1677" w:type="dxa"/>
            <w:vAlign w:val="center"/>
          </w:tcPr>
          <w:p w14:paraId="3E6FA59D" w14:textId="372DC64B" w:rsidR="00A97AD4" w:rsidRPr="00AF3527" w:rsidRDefault="00A97AD4" w:rsidP="001B086B">
            <w:pPr>
              <w:spacing w:line="276" w:lineRule="auto"/>
              <w:jc w:val="center"/>
            </w:pPr>
            <w:r>
              <w:t>0.965</w:t>
            </w:r>
          </w:p>
        </w:tc>
        <w:tc>
          <w:tcPr>
            <w:tcW w:w="2097" w:type="dxa"/>
            <w:vAlign w:val="center"/>
          </w:tcPr>
          <w:p w14:paraId="5C315492" w14:textId="6B1F63CD" w:rsidR="00A97AD4" w:rsidRPr="00AF3527" w:rsidRDefault="00A97AD4" w:rsidP="001B086B">
            <w:pPr>
              <w:spacing w:line="276" w:lineRule="auto"/>
              <w:jc w:val="center"/>
            </w:pPr>
            <w:r>
              <w:t>0.285</w:t>
            </w:r>
          </w:p>
        </w:tc>
        <w:tc>
          <w:tcPr>
            <w:tcW w:w="2270" w:type="dxa"/>
            <w:vAlign w:val="center"/>
          </w:tcPr>
          <w:p w14:paraId="6B864B64" w14:textId="76C2DA6C" w:rsidR="00A97AD4" w:rsidRPr="00AF3527" w:rsidRDefault="00A97AD4" w:rsidP="001B086B">
            <w:pPr>
              <w:spacing w:line="276" w:lineRule="auto"/>
              <w:jc w:val="center"/>
            </w:pPr>
            <w:r>
              <w:t>2.07</w:t>
            </w:r>
          </w:p>
        </w:tc>
      </w:tr>
      <w:tr w:rsidR="007644E1" w:rsidRPr="00AF3527" w14:paraId="2EC86E8E" w14:textId="77777777" w:rsidTr="00EA0981">
        <w:tc>
          <w:tcPr>
            <w:tcW w:w="1882" w:type="dxa"/>
            <w:vAlign w:val="center"/>
          </w:tcPr>
          <w:p w14:paraId="3515CEEB" w14:textId="073F9807" w:rsidR="000D1751" w:rsidRPr="00AF3527" w:rsidRDefault="000D1751" w:rsidP="001B086B">
            <w:pPr>
              <w:spacing w:line="276" w:lineRule="auto"/>
              <w:jc w:val="center"/>
            </w:pPr>
            <w:r w:rsidRPr="00AF3527">
              <w:t>Extremely Randomized Trees</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20AFEBA2" w14:textId="77777777" w:rsidR="000D1751" w:rsidRPr="00AF3527" w:rsidRDefault="000D1751" w:rsidP="001B086B">
            <w:pPr>
              <w:spacing w:line="276" w:lineRule="auto"/>
              <w:jc w:val="center"/>
            </w:pPr>
            <w:r w:rsidRPr="00AF3527">
              <w:t>0.997</w:t>
            </w:r>
          </w:p>
        </w:tc>
        <w:tc>
          <w:tcPr>
            <w:tcW w:w="1677" w:type="dxa"/>
            <w:vAlign w:val="center"/>
          </w:tcPr>
          <w:p w14:paraId="17EF6CA9" w14:textId="77777777" w:rsidR="000D1751" w:rsidRPr="00AF3527" w:rsidRDefault="000D1751" w:rsidP="001B086B">
            <w:pPr>
              <w:spacing w:line="276" w:lineRule="auto"/>
              <w:jc w:val="center"/>
            </w:pPr>
            <w:r w:rsidRPr="00AF3527">
              <w:t>0.984</w:t>
            </w:r>
          </w:p>
        </w:tc>
        <w:tc>
          <w:tcPr>
            <w:tcW w:w="2097" w:type="dxa"/>
            <w:vAlign w:val="center"/>
          </w:tcPr>
          <w:p w14:paraId="57285BD2" w14:textId="77777777" w:rsidR="000D1751" w:rsidRPr="00AF3527" w:rsidRDefault="00506677" w:rsidP="001B086B">
            <w:pPr>
              <w:spacing w:line="276" w:lineRule="auto"/>
              <w:jc w:val="center"/>
            </w:pPr>
            <w:r w:rsidRPr="00AF3527">
              <w:t>0.034</w:t>
            </w:r>
          </w:p>
        </w:tc>
        <w:tc>
          <w:tcPr>
            <w:tcW w:w="2270" w:type="dxa"/>
            <w:vAlign w:val="center"/>
          </w:tcPr>
          <w:p w14:paraId="42576B9E" w14:textId="77777777" w:rsidR="000D1751" w:rsidRPr="00AF3527" w:rsidRDefault="00506677" w:rsidP="001B086B">
            <w:pPr>
              <w:spacing w:line="276" w:lineRule="auto"/>
              <w:jc w:val="center"/>
            </w:pPr>
            <w:r w:rsidRPr="00AF3527">
              <w:t>1.960</w:t>
            </w:r>
          </w:p>
        </w:tc>
      </w:tr>
      <w:tr w:rsidR="007644E1" w:rsidRPr="00AF3527" w14:paraId="020C22AB" w14:textId="77777777" w:rsidTr="00EA0981">
        <w:tc>
          <w:tcPr>
            <w:tcW w:w="1882" w:type="dxa"/>
            <w:vAlign w:val="center"/>
          </w:tcPr>
          <w:p w14:paraId="7B55BE8A" w14:textId="332AE7E8" w:rsidR="00A97AD4" w:rsidRPr="00AF3527" w:rsidRDefault="00A97AD4" w:rsidP="001B086B">
            <w:pPr>
              <w:spacing w:line="276" w:lineRule="auto"/>
              <w:jc w:val="center"/>
            </w:pPr>
            <w:r>
              <w:t>CatBoost</w:t>
            </w:r>
            <w:r w:rsidR="007644E1">
              <w:fldChar w:fldCharType="begin" w:fldLock="1"/>
            </w:r>
            <w:r w:rsidR="007644E1">
              <w:instrText>ADDIN CSL_CITATION {"citationItems":[{"id":"ITEM-1","itemData":{"author":[{"dropping-particle":"","family":"Salehi","given":"Khashayar","non-dropping-particle":"","parse-names":false,"suffix":""},{"dropping-particle":"","family":"Rahmani","given":"Mohammad","non-dropping-particle":"","parse-names":false,"suffix":""},{"dropping-particle":"","family":"Atashrouz","given":"Saeid","non-dropping-particle":"","parse-names":false,"suffix":""}],"container-title":"International Journal of Hydrogen Energy","id":"ITEM-1","issued":{"date-parts":[["2023"]]},"publisher":"Elsevier","title":"Machine learning assisted predictions for hydrogen storage in metal-organic frameworks","type":"article-journal"},"uris":["http://www.mendeley.com/documents/?uuid=f22d4062-7978-412c-b7b1-2d6fb6fec921"]}],"mendeley":{"formattedCitation":"&lt;sup&gt;27&lt;/sup&gt;","plainTextFormattedCitation":"27","previouslyFormattedCitation":"&lt;sup&gt;27&lt;/sup&gt;"},"properties":{"noteIndex":0},"schema":"https://github.com/citation-style-language/schema/raw/master/csl-citation.json"}</w:instrText>
            </w:r>
            <w:r w:rsidR="007644E1">
              <w:fldChar w:fldCharType="separate"/>
            </w:r>
            <w:r w:rsidR="007644E1" w:rsidRPr="007644E1">
              <w:rPr>
                <w:noProof/>
                <w:vertAlign w:val="superscript"/>
              </w:rPr>
              <w:t>27</w:t>
            </w:r>
            <w:r w:rsidR="007644E1">
              <w:fldChar w:fldCharType="end"/>
            </w:r>
          </w:p>
        </w:tc>
        <w:tc>
          <w:tcPr>
            <w:tcW w:w="1424" w:type="dxa"/>
            <w:vAlign w:val="center"/>
          </w:tcPr>
          <w:p w14:paraId="237BAF9E" w14:textId="3846287C" w:rsidR="00A97AD4" w:rsidRPr="00AF3527" w:rsidRDefault="00A97AD4" w:rsidP="001B086B">
            <w:pPr>
              <w:spacing w:line="276" w:lineRule="auto"/>
              <w:jc w:val="center"/>
            </w:pPr>
            <w:r>
              <w:t>0.993</w:t>
            </w:r>
          </w:p>
        </w:tc>
        <w:tc>
          <w:tcPr>
            <w:tcW w:w="1677" w:type="dxa"/>
            <w:vAlign w:val="center"/>
          </w:tcPr>
          <w:p w14:paraId="5B0D010F" w14:textId="768BEB0B" w:rsidR="00A97AD4" w:rsidRPr="00AF3527" w:rsidRDefault="00A97AD4" w:rsidP="001B086B">
            <w:pPr>
              <w:spacing w:line="276" w:lineRule="auto"/>
              <w:jc w:val="center"/>
            </w:pPr>
            <w:r>
              <w:t>-</w:t>
            </w:r>
          </w:p>
        </w:tc>
        <w:tc>
          <w:tcPr>
            <w:tcW w:w="2097" w:type="dxa"/>
            <w:vAlign w:val="center"/>
          </w:tcPr>
          <w:p w14:paraId="1CEE934A" w14:textId="16B157D5" w:rsidR="00A97AD4" w:rsidRPr="00AF3527" w:rsidRDefault="00A97AD4" w:rsidP="001B086B">
            <w:pPr>
              <w:spacing w:line="276" w:lineRule="auto"/>
              <w:jc w:val="center"/>
            </w:pPr>
            <w:r>
              <w:t>0.260</w:t>
            </w:r>
          </w:p>
        </w:tc>
        <w:tc>
          <w:tcPr>
            <w:tcW w:w="2270" w:type="dxa"/>
            <w:vAlign w:val="center"/>
          </w:tcPr>
          <w:p w14:paraId="07953482" w14:textId="2C834C37" w:rsidR="00A97AD4" w:rsidRPr="00AF3527" w:rsidRDefault="00A97AD4" w:rsidP="001B086B">
            <w:pPr>
              <w:spacing w:line="276" w:lineRule="auto"/>
              <w:jc w:val="center"/>
            </w:pPr>
            <w:r>
              <w:t>-</w:t>
            </w:r>
          </w:p>
        </w:tc>
      </w:tr>
      <w:tr w:rsidR="007644E1" w:rsidRPr="00AF3527" w14:paraId="728FF5B1" w14:textId="77777777" w:rsidTr="00EA0981">
        <w:tc>
          <w:tcPr>
            <w:tcW w:w="1882" w:type="dxa"/>
            <w:vAlign w:val="center"/>
          </w:tcPr>
          <w:p w14:paraId="557B1506" w14:textId="71BB18A7" w:rsidR="00A97AD4" w:rsidRPr="00AF3527" w:rsidRDefault="00A97AD4" w:rsidP="001B086B">
            <w:pPr>
              <w:spacing w:line="276" w:lineRule="auto"/>
              <w:jc w:val="center"/>
            </w:pPr>
            <w:r w:rsidRPr="00AF3527">
              <w:t>Extremely Randomized Trees</w:t>
            </w:r>
            <w:r w:rsidR="007644E1">
              <w:fldChar w:fldCharType="begin" w:fldLock="1"/>
            </w:r>
            <w:r w:rsidR="007644E1">
              <w:instrText>ADDIN CSL_CITATION {"citationItems":[{"id":"ITEM-1","itemData":{"author":[{"dropping-particle":"","family":"Sarikas","given":"Antonios P","non-dropping-particle":"","parse-names":false,"suffix":""},{"dropping-particle":"","family":"Fanourgakis","given":"George S","non-dropping-particle":"","parse-names":false,"suffix":""},{"dropping-particle":"","family":"Gkagkas","given":"Konstantinos","non-dropping-particle":"","parse-names":false,"suffix":""},{"dropping-particle":"","family":"Froudakis","given":"George E","non-dropping-particle":"","parse-names":false,"suffix":""}],"container-title":"Sustainable Chemistry for the Environment","id":"ITEM-1","issued":{"date-parts":[["2024"]]},"page":"100056","publisher":"Elsevier","title":"Comparison of machine learning approaches for the identification of top-performing materials for hydrogen storage","type":"article-journal","volume":"5"},"uris":["http://www.mendeley.com/documents/?uuid=e7c4d2f0-3367-40e2-879a-9243773e6c08"]}],"mendeley":{"formattedCitation":"&lt;sup&gt;28&lt;/sup&gt;","plainTextFormattedCitation":"28"},"properties":{"noteIndex":0},"schema":"https://github.com/citation-style-language/schema/raw/master/csl-citation.json"}</w:instrText>
            </w:r>
            <w:r w:rsidR="007644E1">
              <w:fldChar w:fldCharType="separate"/>
            </w:r>
            <w:r w:rsidR="007644E1" w:rsidRPr="007644E1">
              <w:rPr>
                <w:noProof/>
                <w:vertAlign w:val="superscript"/>
              </w:rPr>
              <w:t>28</w:t>
            </w:r>
            <w:r w:rsidR="007644E1">
              <w:fldChar w:fldCharType="end"/>
            </w:r>
          </w:p>
        </w:tc>
        <w:tc>
          <w:tcPr>
            <w:tcW w:w="1424" w:type="dxa"/>
            <w:vAlign w:val="center"/>
          </w:tcPr>
          <w:p w14:paraId="6DE277F2" w14:textId="67A97411" w:rsidR="00A97AD4" w:rsidRPr="00AF3527" w:rsidRDefault="00A97AD4" w:rsidP="001B086B">
            <w:pPr>
              <w:spacing w:line="276" w:lineRule="auto"/>
              <w:jc w:val="center"/>
            </w:pPr>
            <w:r>
              <w:t>0.997</w:t>
            </w:r>
          </w:p>
        </w:tc>
        <w:tc>
          <w:tcPr>
            <w:tcW w:w="1677" w:type="dxa"/>
            <w:vAlign w:val="center"/>
          </w:tcPr>
          <w:p w14:paraId="242066EB" w14:textId="0604A51F" w:rsidR="00A97AD4" w:rsidRPr="00AF3527" w:rsidRDefault="00A97AD4" w:rsidP="001B086B">
            <w:pPr>
              <w:spacing w:line="276" w:lineRule="auto"/>
              <w:jc w:val="center"/>
            </w:pPr>
            <w:r>
              <w:t>0.981</w:t>
            </w:r>
          </w:p>
        </w:tc>
        <w:tc>
          <w:tcPr>
            <w:tcW w:w="2097" w:type="dxa"/>
            <w:vAlign w:val="center"/>
          </w:tcPr>
          <w:p w14:paraId="0A18FD59" w14:textId="290791B5" w:rsidR="00A97AD4" w:rsidRPr="00AF3527" w:rsidRDefault="00A97AD4" w:rsidP="001B086B">
            <w:pPr>
              <w:spacing w:line="276" w:lineRule="auto"/>
              <w:jc w:val="center"/>
            </w:pPr>
            <w:r>
              <w:t>0.210</w:t>
            </w:r>
          </w:p>
        </w:tc>
        <w:tc>
          <w:tcPr>
            <w:tcW w:w="2270" w:type="dxa"/>
            <w:vAlign w:val="center"/>
          </w:tcPr>
          <w:p w14:paraId="7BBBE6BE" w14:textId="332AF38B" w:rsidR="00A97AD4" w:rsidRPr="00AF3527" w:rsidRDefault="00A97AD4" w:rsidP="001B086B">
            <w:pPr>
              <w:spacing w:line="276" w:lineRule="auto"/>
              <w:jc w:val="center"/>
            </w:pPr>
            <w:r>
              <w:t>1.541</w:t>
            </w:r>
          </w:p>
        </w:tc>
      </w:tr>
      <w:tr w:rsidR="007644E1" w:rsidRPr="00AF3527" w14:paraId="2826E56D" w14:textId="77777777" w:rsidTr="00EA0981">
        <w:tc>
          <w:tcPr>
            <w:tcW w:w="1882" w:type="dxa"/>
            <w:vAlign w:val="center"/>
          </w:tcPr>
          <w:p w14:paraId="5A46157A" w14:textId="6BF70A0D" w:rsidR="000D1751" w:rsidRPr="00AF3527" w:rsidRDefault="000D1751" w:rsidP="001B086B">
            <w:pPr>
              <w:spacing w:line="276" w:lineRule="auto"/>
              <w:jc w:val="center"/>
            </w:pPr>
            <w:r w:rsidRPr="00AF3527">
              <w:t>Boosted Decision Trees</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4DB2C5A2" w14:textId="77777777" w:rsidR="000D1751" w:rsidRPr="00AF3527" w:rsidRDefault="000D1751" w:rsidP="001B086B">
            <w:pPr>
              <w:spacing w:line="276" w:lineRule="auto"/>
              <w:jc w:val="center"/>
            </w:pPr>
            <w:r w:rsidRPr="00AF3527">
              <w:t>0.997</w:t>
            </w:r>
          </w:p>
        </w:tc>
        <w:tc>
          <w:tcPr>
            <w:tcW w:w="1677" w:type="dxa"/>
            <w:vAlign w:val="center"/>
          </w:tcPr>
          <w:p w14:paraId="5E54A94C" w14:textId="77777777" w:rsidR="000D1751" w:rsidRPr="00AF3527" w:rsidRDefault="000D1751" w:rsidP="001B086B">
            <w:pPr>
              <w:spacing w:line="276" w:lineRule="auto"/>
              <w:jc w:val="center"/>
            </w:pPr>
            <w:r w:rsidRPr="00AF3527">
              <w:t>0.983</w:t>
            </w:r>
          </w:p>
        </w:tc>
        <w:tc>
          <w:tcPr>
            <w:tcW w:w="2097" w:type="dxa"/>
            <w:vAlign w:val="center"/>
          </w:tcPr>
          <w:p w14:paraId="70EFB374" w14:textId="77777777" w:rsidR="000D1751" w:rsidRPr="00AF3527" w:rsidRDefault="00506677" w:rsidP="001B086B">
            <w:pPr>
              <w:spacing w:line="276" w:lineRule="auto"/>
              <w:jc w:val="center"/>
            </w:pPr>
            <w:r w:rsidRPr="00AF3527">
              <w:t>0.037</w:t>
            </w:r>
          </w:p>
        </w:tc>
        <w:tc>
          <w:tcPr>
            <w:tcW w:w="2270" w:type="dxa"/>
            <w:vAlign w:val="center"/>
          </w:tcPr>
          <w:p w14:paraId="36C46A18" w14:textId="77777777" w:rsidR="000D1751" w:rsidRPr="00AF3527" w:rsidRDefault="00506677" w:rsidP="001B086B">
            <w:pPr>
              <w:spacing w:line="276" w:lineRule="auto"/>
              <w:jc w:val="center"/>
            </w:pPr>
            <w:r w:rsidRPr="00AF3527">
              <w:t>2.104</w:t>
            </w:r>
          </w:p>
        </w:tc>
      </w:tr>
      <w:tr w:rsidR="007644E1" w:rsidRPr="00AF3527" w14:paraId="258CCB37" w14:textId="77777777" w:rsidTr="00EA0981">
        <w:tc>
          <w:tcPr>
            <w:tcW w:w="1882" w:type="dxa"/>
            <w:vAlign w:val="center"/>
          </w:tcPr>
          <w:p w14:paraId="773C3DBE" w14:textId="2456D1E8" w:rsidR="000D1751" w:rsidRPr="00AF3527" w:rsidRDefault="000D1751" w:rsidP="001B086B">
            <w:pPr>
              <w:spacing w:line="276" w:lineRule="auto"/>
              <w:jc w:val="center"/>
            </w:pPr>
            <w:r w:rsidRPr="00AF3527">
              <w:t>Ada Boost</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5D19963C" w14:textId="77777777" w:rsidR="000D1751" w:rsidRPr="00AF3527" w:rsidRDefault="000D1751" w:rsidP="001B086B">
            <w:pPr>
              <w:spacing w:line="276" w:lineRule="auto"/>
              <w:jc w:val="center"/>
            </w:pPr>
            <w:r w:rsidRPr="00AF3527">
              <w:t>0.975</w:t>
            </w:r>
          </w:p>
        </w:tc>
        <w:tc>
          <w:tcPr>
            <w:tcW w:w="1677" w:type="dxa"/>
            <w:vAlign w:val="center"/>
          </w:tcPr>
          <w:p w14:paraId="39A57183" w14:textId="77777777" w:rsidR="000D1751" w:rsidRPr="00AF3527" w:rsidRDefault="000D1751" w:rsidP="001B086B">
            <w:pPr>
              <w:spacing w:line="276" w:lineRule="auto"/>
              <w:jc w:val="center"/>
            </w:pPr>
            <w:r w:rsidRPr="00AF3527">
              <w:t>0.936</w:t>
            </w:r>
          </w:p>
        </w:tc>
        <w:tc>
          <w:tcPr>
            <w:tcW w:w="2097" w:type="dxa"/>
            <w:vAlign w:val="center"/>
          </w:tcPr>
          <w:p w14:paraId="1B006FC8" w14:textId="77777777" w:rsidR="000D1751" w:rsidRPr="00AF3527" w:rsidRDefault="00023DA2" w:rsidP="001B086B">
            <w:pPr>
              <w:spacing w:line="276" w:lineRule="auto"/>
              <w:jc w:val="center"/>
            </w:pPr>
            <w:r w:rsidRPr="00AF3527">
              <w:t>0.332</w:t>
            </w:r>
          </w:p>
        </w:tc>
        <w:tc>
          <w:tcPr>
            <w:tcW w:w="2270" w:type="dxa"/>
            <w:vAlign w:val="center"/>
          </w:tcPr>
          <w:p w14:paraId="7ACD002D" w14:textId="77777777" w:rsidR="000D1751" w:rsidRPr="00AF3527" w:rsidRDefault="00023DA2" w:rsidP="001B086B">
            <w:pPr>
              <w:spacing w:line="276" w:lineRule="auto"/>
              <w:jc w:val="center"/>
            </w:pPr>
            <w:r w:rsidRPr="00AF3527">
              <w:t>7.732</w:t>
            </w:r>
          </w:p>
        </w:tc>
      </w:tr>
      <w:tr w:rsidR="007644E1" w:rsidRPr="00AF3527" w14:paraId="3B9E7802" w14:textId="77777777" w:rsidTr="00EA0981">
        <w:tc>
          <w:tcPr>
            <w:tcW w:w="1882" w:type="dxa"/>
            <w:vAlign w:val="center"/>
          </w:tcPr>
          <w:p w14:paraId="255CC30A" w14:textId="5BC7E220" w:rsidR="000D1751" w:rsidRPr="00AF3527" w:rsidRDefault="000D1751" w:rsidP="001B086B">
            <w:pPr>
              <w:spacing w:line="276" w:lineRule="auto"/>
              <w:jc w:val="center"/>
            </w:pPr>
            <w:r w:rsidRPr="00AF3527">
              <w:t>Bagging with Decision Tree</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72B32A1A" w14:textId="77777777" w:rsidR="000D1751" w:rsidRPr="00AF3527" w:rsidRDefault="000D1751" w:rsidP="001B086B">
            <w:pPr>
              <w:spacing w:line="276" w:lineRule="auto"/>
              <w:jc w:val="center"/>
            </w:pPr>
            <w:r w:rsidRPr="00AF3527">
              <w:t>0.997</w:t>
            </w:r>
          </w:p>
        </w:tc>
        <w:tc>
          <w:tcPr>
            <w:tcW w:w="1677" w:type="dxa"/>
            <w:vAlign w:val="center"/>
          </w:tcPr>
          <w:p w14:paraId="5E630E9F" w14:textId="77777777" w:rsidR="000D1751" w:rsidRPr="00AF3527" w:rsidRDefault="000D1751" w:rsidP="001B086B">
            <w:pPr>
              <w:spacing w:line="276" w:lineRule="auto"/>
              <w:jc w:val="center"/>
            </w:pPr>
            <w:r w:rsidRPr="00AF3527">
              <w:t>0.982</w:t>
            </w:r>
          </w:p>
        </w:tc>
        <w:tc>
          <w:tcPr>
            <w:tcW w:w="2097" w:type="dxa"/>
            <w:vAlign w:val="center"/>
          </w:tcPr>
          <w:p w14:paraId="1934C840" w14:textId="77777777" w:rsidR="000D1751" w:rsidRPr="00AF3527" w:rsidRDefault="00023DA2" w:rsidP="001B086B">
            <w:pPr>
              <w:spacing w:line="276" w:lineRule="auto"/>
              <w:jc w:val="center"/>
            </w:pPr>
            <w:r w:rsidRPr="00AF3527">
              <w:t>0.037</w:t>
            </w:r>
          </w:p>
        </w:tc>
        <w:tc>
          <w:tcPr>
            <w:tcW w:w="2270" w:type="dxa"/>
            <w:vAlign w:val="center"/>
          </w:tcPr>
          <w:p w14:paraId="18F2F49A" w14:textId="77777777" w:rsidR="000D1751" w:rsidRPr="00AF3527" w:rsidRDefault="00023DA2" w:rsidP="001B086B">
            <w:pPr>
              <w:spacing w:line="276" w:lineRule="auto"/>
              <w:jc w:val="center"/>
            </w:pPr>
            <w:r w:rsidRPr="00AF3527">
              <w:t>2.133</w:t>
            </w:r>
          </w:p>
        </w:tc>
      </w:tr>
      <w:tr w:rsidR="007644E1" w:rsidRPr="00AF3527" w14:paraId="5A4D5FBD" w14:textId="77777777" w:rsidTr="00EA0981">
        <w:tc>
          <w:tcPr>
            <w:tcW w:w="1882" w:type="dxa"/>
            <w:vAlign w:val="center"/>
          </w:tcPr>
          <w:p w14:paraId="496ECA2E" w14:textId="5925101A" w:rsidR="000D1751" w:rsidRPr="00AF3527" w:rsidRDefault="000D1751" w:rsidP="001B086B">
            <w:pPr>
              <w:spacing w:line="276" w:lineRule="auto"/>
              <w:jc w:val="center"/>
            </w:pPr>
            <w:r w:rsidRPr="00AF3527">
              <w:t>Bagging with Random Forest</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3A4F1E4E" w14:textId="77777777" w:rsidR="000D1751" w:rsidRPr="00AF3527" w:rsidRDefault="000D1751" w:rsidP="001B086B">
            <w:pPr>
              <w:spacing w:line="276" w:lineRule="auto"/>
              <w:jc w:val="center"/>
            </w:pPr>
            <w:r w:rsidRPr="00AF3527">
              <w:t>0.997</w:t>
            </w:r>
          </w:p>
        </w:tc>
        <w:tc>
          <w:tcPr>
            <w:tcW w:w="1677" w:type="dxa"/>
            <w:vAlign w:val="center"/>
          </w:tcPr>
          <w:p w14:paraId="084A56C7" w14:textId="77777777" w:rsidR="000D1751" w:rsidRPr="00AF3527" w:rsidRDefault="000D1751" w:rsidP="001B086B">
            <w:pPr>
              <w:spacing w:line="276" w:lineRule="auto"/>
              <w:jc w:val="center"/>
            </w:pPr>
            <w:r w:rsidRPr="00AF3527">
              <w:t>0.983</w:t>
            </w:r>
          </w:p>
        </w:tc>
        <w:tc>
          <w:tcPr>
            <w:tcW w:w="2097" w:type="dxa"/>
            <w:vAlign w:val="center"/>
          </w:tcPr>
          <w:p w14:paraId="26EFCBDD" w14:textId="77777777" w:rsidR="000D1751" w:rsidRPr="00AF3527" w:rsidRDefault="00023DA2" w:rsidP="001B086B">
            <w:pPr>
              <w:spacing w:line="276" w:lineRule="auto"/>
              <w:jc w:val="center"/>
            </w:pPr>
            <w:r w:rsidRPr="00AF3527">
              <w:t>0.037</w:t>
            </w:r>
          </w:p>
        </w:tc>
        <w:tc>
          <w:tcPr>
            <w:tcW w:w="2270" w:type="dxa"/>
            <w:vAlign w:val="center"/>
          </w:tcPr>
          <w:p w14:paraId="586CA045" w14:textId="77777777" w:rsidR="000D1751" w:rsidRPr="00AF3527" w:rsidRDefault="00023DA2" w:rsidP="001B086B">
            <w:pPr>
              <w:spacing w:line="276" w:lineRule="auto"/>
              <w:jc w:val="center"/>
            </w:pPr>
            <w:r w:rsidRPr="00AF3527">
              <w:t>2.048</w:t>
            </w:r>
          </w:p>
        </w:tc>
      </w:tr>
      <w:tr w:rsidR="007644E1" w:rsidRPr="00AF3527" w14:paraId="6B6A4998" w14:textId="77777777" w:rsidTr="00EA0981">
        <w:tc>
          <w:tcPr>
            <w:tcW w:w="1882" w:type="dxa"/>
            <w:vAlign w:val="center"/>
          </w:tcPr>
          <w:p w14:paraId="655ECC58" w14:textId="18D162D3" w:rsidR="000D1751" w:rsidRPr="00AF3527" w:rsidRDefault="000D1751" w:rsidP="001B086B">
            <w:pPr>
              <w:spacing w:line="276" w:lineRule="auto"/>
              <w:jc w:val="center"/>
            </w:pPr>
            <w:r w:rsidRPr="00AF3527">
              <w:t>Ridge Regression</w:t>
            </w:r>
            <w:r w:rsidR="00D15DE9">
              <w:fldChar w:fldCharType="begin" w:fldLock="1"/>
            </w:r>
            <w:r w:rsidR="007644E1">
              <w:instrText>ADDIN CSL_CITATION {"citationItems":[{"id":"ITEM-1","itemData":{"DOI":"10.1016/j.patter.2021.100291","ISSN":"26663899","abstract":"The H2 capacities of a diverse set of 918,734 metal-organic frameworks (MOFs) sourced from 19 databases is predicted via machine learning (ML). Using only 7 structural features as input, ML identifies 8,282 MOFs with the potential to exceed the capacities of state-of-the-art materials. The identified MOFs are predominantly hypothetical compounds having low densities (&lt;0.31 g cm−3) in combination with high surface areas (&gt;5,300 m2 g−1), void fractions (</w:instrText>
            </w:r>
            <w:r w:rsidR="007644E1">
              <w:rPr>
                <w:rFonts w:ascii="Cambria Math" w:hAnsi="Cambria Math" w:cs="Cambria Math"/>
              </w:rPr>
              <w:instrText>∼</w:instrText>
            </w:r>
            <w:r w:rsidR="007644E1">
              <w:instrText>0.90), and pore volumes (&gt;3.3 cm3 g−1). The relative importance of the input features are characterized, and dependencies on the ML algorithm and training set size are quantified. The most important features for predicting H2 uptake are pore volume (for gravimetric capacity) and void fraction (for volumetric capacity). The ML models are available on the web, allowing for rapid and accurate predictions of the hydrogen capacities of MOFs from limited structural data; the simplest models require only a single crystallographic feature.","author":[{"dropping-particle":"","family":"Ahmed","given":"Alauddin","non-dropping-particle":"","parse-names":false,"suffix":""},{"dropping-particle":"","family":"Siegel","given":"Donald J.","non-dropping-particle":"","parse-names":false,"suffix":""}],"container-title":"Patterns","id":"ITEM-1","issue":"7","issued":{"date-parts":[["2021"]]},"page":"2","title":"Predicting hydrogen storage in MOFs via machine learning","type":"article-journal","volume":"2"},"uris":["http://www.mendeley.com/documents/?uuid=a1a79aa3-25fe-42b7-b72f-d2d9f66d911b"]}],"mendeley":{"formattedCitation":"&lt;sup&gt;8&lt;/sup&gt;","plainTextFormattedCitation":"8","previouslyFormattedCitation":"&lt;sup&gt;8&lt;/sup&gt;"},"properties":{"noteIndex":0},"schema":"https://github.com/citation-style-language/schema/raw/master/csl-citation.json"}</w:instrText>
            </w:r>
            <w:r w:rsidR="00D15DE9">
              <w:fldChar w:fldCharType="separate"/>
            </w:r>
            <w:r w:rsidR="007644E1" w:rsidRPr="007644E1">
              <w:rPr>
                <w:noProof/>
                <w:vertAlign w:val="superscript"/>
              </w:rPr>
              <w:t>8</w:t>
            </w:r>
            <w:r w:rsidR="00D15DE9">
              <w:fldChar w:fldCharType="end"/>
            </w:r>
          </w:p>
        </w:tc>
        <w:tc>
          <w:tcPr>
            <w:tcW w:w="1424" w:type="dxa"/>
            <w:vAlign w:val="center"/>
          </w:tcPr>
          <w:p w14:paraId="00D24163" w14:textId="77777777" w:rsidR="000D1751" w:rsidRPr="00AF3527" w:rsidRDefault="000D1751" w:rsidP="001B086B">
            <w:pPr>
              <w:spacing w:line="276" w:lineRule="auto"/>
              <w:jc w:val="center"/>
            </w:pPr>
            <w:r w:rsidRPr="00AF3527">
              <w:t>0.987</w:t>
            </w:r>
          </w:p>
        </w:tc>
        <w:tc>
          <w:tcPr>
            <w:tcW w:w="1677" w:type="dxa"/>
            <w:vAlign w:val="center"/>
          </w:tcPr>
          <w:p w14:paraId="1D231848" w14:textId="77777777" w:rsidR="000D1751" w:rsidRPr="00AF3527" w:rsidRDefault="000D1751" w:rsidP="001B086B">
            <w:pPr>
              <w:spacing w:line="276" w:lineRule="auto"/>
              <w:jc w:val="center"/>
            </w:pPr>
            <w:r w:rsidRPr="00AF3527">
              <w:t>0.917</w:t>
            </w:r>
          </w:p>
        </w:tc>
        <w:tc>
          <w:tcPr>
            <w:tcW w:w="2097" w:type="dxa"/>
            <w:vAlign w:val="center"/>
          </w:tcPr>
          <w:p w14:paraId="6667472A" w14:textId="77777777" w:rsidR="000D1751" w:rsidRPr="00AF3527" w:rsidRDefault="00506677" w:rsidP="001B086B">
            <w:pPr>
              <w:spacing w:line="276" w:lineRule="auto"/>
              <w:jc w:val="center"/>
            </w:pPr>
            <w:r w:rsidRPr="00AF3527">
              <w:t>0.170</w:t>
            </w:r>
          </w:p>
        </w:tc>
        <w:tc>
          <w:tcPr>
            <w:tcW w:w="2270" w:type="dxa"/>
            <w:vAlign w:val="center"/>
          </w:tcPr>
          <w:p w14:paraId="232206C4" w14:textId="77777777" w:rsidR="000D1751" w:rsidRPr="00AF3527" w:rsidRDefault="00506677" w:rsidP="001B086B">
            <w:pPr>
              <w:spacing w:line="276" w:lineRule="auto"/>
              <w:jc w:val="center"/>
            </w:pPr>
            <w:r w:rsidRPr="00AF3527">
              <w:t>10.046</w:t>
            </w:r>
          </w:p>
        </w:tc>
      </w:tr>
      <w:tr w:rsidR="007644E1" w:rsidRPr="00AF3527" w14:paraId="7D6FC2DB" w14:textId="77777777" w:rsidTr="00EA0981">
        <w:tc>
          <w:tcPr>
            <w:tcW w:w="1882" w:type="dxa"/>
            <w:vAlign w:val="center"/>
          </w:tcPr>
          <w:p w14:paraId="6796357E" w14:textId="2FEB0CF8" w:rsidR="00AF3527" w:rsidRPr="00AF3527" w:rsidRDefault="00AF3527" w:rsidP="001B086B">
            <w:pPr>
              <w:spacing w:line="276" w:lineRule="auto"/>
              <w:jc w:val="center"/>
            </w:pPr>
            <w:r w:rsidRPr="00AF3527">
              <w:t>Multilinear regression with LASSO</w:t>
            </w:r>
            <w:r w:rsidR="00B77191">
              <w:fldChar w:fldCharType="begin" w:fldLock="1"/>
            </w:r>
            <w:r w:rsidR="007644E1">
              <w:instrText>ADDIN CSL_CITATION {"citationItems":[{"id":"ITEM-1","itemData":{"DOI":"10.1038/s41524-017-0045-8","ISSN":"20573960","abstract":"A novel computational methodology for large-scale screening of MOFs is applied to gas storage with the use of machine learning technologies. This approach is a promising trade-off between the accuracy of ab initio methods and the speed of classical approaches, strategically combined with chemical intuition. The results demonstrate that the chemical properties of MOFs are indeed predictable (stochastically, not deterministically) using machine learning methods and automated analysis protocols, with the accuracy of predictions increasing with sample size. Our initial results indicate that this methodology is promising to apply not only to gas storage in MOFs but in many other material science projects.","author":[{"dropping-particle":"","family":"Borboudakis","given":"Giorgos","non-dropping-particle":"","parse-names":false,"suffix":""},{"dropping-particle":"","family":"Stergiannakos","given":"Taxiarchis","non-dropping-particle":"","parse-names":false,"suffix":""},{"dropping-particle":"","family":"Frysali","given":"Maria","non-dropping-particle":"","parse-names":false,"suffix":""},{"dropping-particle":"","family":"Klontzas","given":"Emmanuel","non-dropping-particle":"","parse-names":false,"suffix":""},{"dropping-particle":"","family":"Tsamardinos","given":"Ioannis","non-dropping-particle":"","parse-names":false,"suffix":""},{"dropping-particle":"","family":"Froudakis","given":"George E.","non-dropping-particle":"","parse-names":false,"suffix":""}],"container-title":"npj Computational Materials","id":"ITEM-1","issue":"1","issued":{"date-parts":[["2017"]]},"page":"40","publisher":"Nature Publishing Group UK London","title":"Chemically intuited, large-scale screening of MOFs by machine learning techniques","type":"article-journal","volume":"3"},"uris":["http://www.mendeley.com/documents/?uuid=5fe47179-17ea-42b2-8677-0959aef412e1"]}],"mendeley":{"formattedCitation":"&lt;sup&gt;29&lt;/sup&gt;","plainTextFormattedCitation":"29","previouslyFormattedCitation":"&lt;sup&gt;29&lt;/sup&gt;"},"properties":{"noteIndex":0},"schema":"https://github.com/citation-style-language/schema/raw/master/csl-citation.json"}</w:instrText>
            </w:r>
            <w:r w:rsidR="00B77191">
              <w:fldChar w:fldCharType="separate"/>
            </w:r>
            <w:r w:rsidR="007644E1" w:rsidRPr="007644E1">
              <w:rPr>
                <w:noProof/>
                <w:vertAlign w:val="superscript"/>
              </w:rPr>
              <w:t>29</w:t>
            </w:r>
            <w:r w:rsidR="00B77191">
              <w:fldChar w:fldCharType="end"/>
            </w:r>
          </w:p>
        </w:tc>
        <w:tc>
          <w:tcPr>
            <w:tcW w:w="1424" w:type="dxa"/>
            <w:vAlign w:val="center"/>
          </w:tcPr>
          <w:p w14:paraId="088F048F" w14:textId="77777777" w:rsidR="00AF3527" w:rsidRPr="00AF3527" w:rsidRDefault="00D15DE9" w:rsidP="001B086B">
            <w:pPr>
              <w:spacing w:line="276" w:lineRule="auto"/>
              <w:jc w:val="center"/>
            </w:pPr>
            <w:r>
              <w:t>-</w:t>
            </w:r>
          </w:p>
        </w:tc>
        <w:tc>
          <w:tcPr>
            <w:tcW w:w="1677" w:type="dxa"/>
            <w:vAlign w:val="center"/>
          </w:tcPr>
          <w:p w14:paraId="71AE96FF" w14:textId="77777777" w:rsidR="00AF3527" w:rsidRPr="00AF3527" w:rsidRDefault="00D15DE9" w:rsidP="001B086B">
            <w:pPr>
              <w:spacing w:line="276" w:lineRule="auto"/>
              <w:jc w:val="center"/>
            </w:pPr>
            <w:r>
              <w:t>0.96</w:t>
            </w:r>
          </w:p>
        </w:tc>
        <w:tc>
          <w:tcPr>
            <w:tcW w:w="2097" w:type="dxa"/>
            <w:vAlign w:val="center"/>
          </w:tcPr>
          <w:p w14:paraId="51E3A58E" w14:textId="77777777" w:rsidR="00AF3527" w:rsidRPr="00AF3527" w:rsidRDefault="00D15DE9" w:rsidP="001B086B">
            <w:pPr>
              <w:spacing w:line="276" w:lineRule="auto"/>
              <w:jc w:val="center"/>
            </w:pPr>
            <w:r>
              <w:t>-</w:t>
            </w:r>
          </w:p>
        </w:tc>
        <w:tc>
          <w:tcPr>
            <w:tcW w:w="2270" w:type="dxa"/>
            <w:vAlign w:val="center"/>
          </w:tcPr>
          <w:p w14:paraId="2553083D" w14:textId="77777777" w:rsidR="00AF3527" w:rsidRPr="00AF3527" w:rsidRDefault="00D15DE9" w:rsidP="001B086B">
            <w:pPr>
              <w:spacing w:line="276" w:lineRule="auto"/>
              <w:jc w:val="center"/>
            </w:pPr>
            <w:r>
              <w:t>3.1-4.4</w:t>
            </w:r>
          </w:p>
        </w:tc>
      </w:tr>
      <w:tr w:rsidR="007644E1" w:rsidRPr="00AF3527" w14:paraId="61AFC578" w14:textId="77777777" w:rsidTr="00EA0981">
        <w:tc>
          <w:tcPr>
            <w:tcW w:w="1882" w:type="dxa"/>
            <w:vAlign w:val="center"/>
          </w:tcPr>
          <w:p w14:paraId="43933C53" w14:textId="1E04E8E7" w:rsidR="00AF3527" w:rsidRDefault="00AF3527" w:rsidP="001B086B">
            <w:pPr>
              <w:spacing w:line="276" w:lineRule="auto"/>
              <w:jc w:val="center"/>
            </w:pPr>
            <w:r>
              <w:t>Neural Network</w:t>
            </w:r>
            <w:r w:rsidR="00B77191">
              <w:fldChar w:fldCharType="begin" w:fldLock="1"/>
            </w:r>
            <w:r w:rsidR="007644E1">
              <w:instrText>ADDIN CSL_CITATION {"citationItems":[{"id":"ITEM-1","itemData":{"DOI":"10.1021/acs.chemmater.6b04933","ISSN":"15205002","abstract":"The Materials Genome is in action: the molecular codes for millions of materials have been sequenced, predictive models have been developed, and now the challenge of hydrogen storage is targeted. Renewably generated hydrogen is an attractive transportation fuel with zero carbon emissions, but its storage remains a significant challenge. Nanoporous adsorbents have shown promising physical adsorption of hydrogen approaching targeted capacities, but the scope of studies has remained limited. Here the Nanoporous Materials Genome, containing over 850 000 materials, is analyzed with a variety of computational tools to explore the limits of hydrogen storage. Optimal features that maximize net capacity at room temperature include pore sizes of around 6 Å and void fractions of 0.1, while at cryogenic temperatures pore sizes of 10 Å and void fractions of 0.5 are optimal. Our top candidates are found to be commercially attractive as \"cryo-adsorbents\", with promising storage capacities at 77 K and 100 bar with 30% enhancement to 40 g/L, a promising alternative to liquefaction at 20 K and compression at 700 bar.","author":[{"dropping-particle":"","family":"Thornton","given":"Aaron W.","non-dropping-particle":"","parse-names":false,"suffix":""},{"dropping-particle":"","family":"Simon","given":"Cory M.","non-dropping-particle":"","parse-names":false,"suffix":""},{"dropping-particle":"","family":"Kim","given":"Jihan","non-dropping-particle":"","parse-names":false,"suffix":""},{"dropping-particle":"","family":"Kwon","given":"Ohmin","non-dropping-particle":"","parse-names":false,"suffix":""},{"dropping-particle":"","family":"Deeg","given":"Kathryn S.","non-dropping-particle":"","parse-names":false,"suffix":""},{"dropping-particle":"","family":"Konstas","given":"Kristina","non-dropping-particle":"","parse-names":false,"suffix":""},{"dropping-particle":"","family":"Pas","given":"Steven J.","non-dropping-particle":"","parse-names":false,"suffix":""},{"dropping-particle":"","family":"Hill","given":"Matthew R.","non-dropping-particle":"","parse-names":false,"suffix":""},{"dropping-particle":"","family":"Winkler","given":"David A.","non-dropping-particle":"","parse-names":false,"suffix":""},{"dropping-particle":"","family":"Haranczyk","given":"Maciej","non-dropping-particle":"","parse-names":false,"suffix":""},{"dropping-particle":"","family":"Smit","given":"Berend","non-dropping-particle":"","parse-names":false,"suffix":""}],"container-title":"Chemistry of Materials","id":"ITEM-1","issue":"7","issued":{"date-parts":[["2017"]]},"page":"2844-2854","title":"Materials Genome in Action: Identifying the Performance Limits of Physical Hydrogen Storage","type":"article-journal","volume":"29"},"uris":["http://www.mendeley.com/documents/?uuid=c5557939-4972-4342-a9da-80f263c9eb76"]}],"mendeley":{"formattedCitation":"&lt;sup&gt;30&lt;/sup&gt;","plainTextFormattedCitation":"30","previouslyFormattedCitation":"&lt;sup&gt;30&lt;/sup&gt;"},"properties":{"noteIndex":0},"schema":"https://github.com/citation-style-language/schema/raw/master/csl-citation.json"}</w:instrText>
            </w:r>
            <w:r w:rsidR="00B77191">
              <w:fldChar w:fldCharType="separate"/>
            </w:r>
            <w:r w:rsidR="007644E1" w:rsidRPr="007644E1">
              <w:rPr>
                <w:noProof/>
                <w:vertAlign w:val="superscript"/>
              </w:rPr>
              <w:t>30</w:t>
            </w:r>
            <w:r w:rsidR="00B77191">
              <w:fldChar w:fldCharType="end"/>
            </w:r>
          </w:p>
        </w:tc>
        <w:tc>
          <w:tcPr>
            <w:tcW w:w="1424" w:type="dxa"/>
            <w:vAlign w:val="center"/>
          </w:tcPr>
          <w:p w14:paraId="027E243B" w14:textId="77777777" w:rsidR="00AF3527" w:rsidRPr="00AF3527" w:rsidRDefault="00D15DE9" w:rsidP="001B086B">
            <w:pPr>
              <w:spacing w:line="276" w:lineRule="auto"/>
              <w:jc w:val="center"/>
            </w:pPr>
            <w:r>
              <w:t>-</w:t>
            </w:r>
          </w:p>
        </w:tc>
        <w:tc>
          <w:tcPr>
            <w:tcW w:w="1677" w:type="dxa"/>
            <w:vAlign w:val="center"/>
          </w:tcPr>
          <w:p w14:paraId="3C40AA60" w14:textId="77777777" w:rsidR="00AF3527" w:rsidRPr="00AF3527" w:rsidRDefault="00D15DE9" w:rsidP="001B086B">
            <w:pPr>
              <w:spacing w:line="276" w:lineRule="auto"/>
              <w:jc w:val="center"/>
            </w:pPr>
            <w:r>
              <w:t>0.88</w:t>
            </w:r>
          </w:p>
        </w:tc>
        <w:tc>
          <w:tcPr>
            <w:tcW w:w="2097" w:type="dxa"/>
            <w:vAlign w:val="center"/>
          </w:tcPr>
          <w:p w14:paraId="17D4EE89" w14:textId="77777777" w:rsidR="00AF3527" w:rsidRPr="00AF3527" w:rsidRDefault="00D15DE9" w:rsidP="001B086B">
            <w:pPr>
              <w:spacing w:line="276" w:lineRule="auto"/>
              <w:jc w:val="center"/>
            </w:pPr>
            <w:r>
              <w:t>-</w:t>
            </w:r>
          </w:p>
        </w:tc>
        <w:tc>
          <w:tcPr>
            <w:tcW w:w="2270" w:type="dxa"/>
            <w:vAlign w:val="center"/>
          </w:tcPr>
          <w:p w14:paraId="5ECFB717" w14:textId="77777777" w:rsidR="00AF3527" w:rsidRPr="00AF3527" w:rsidRDefault="00D15DE9" w:rsidP="001B086B">
            <w:pPr>
              <w:spacing w:line="276" w:lineRule="auto"/>
              <w:jc w:val="center"/>
            </w:pPr>
            <w:r>
              <w:t>3.6</w:t>
            </w:r>
          </w:p>
        </w:tc>
      </w:tr>
      <w:tr w:rsidR="007644E1" w:rsidRPr="00AF3527" w14:paraId="3C394278" w14:textId="77777777" w:rsidTr="00EA0981">
        <w:tc>
          <w:tcPr>
            <w:tcW w:w="1882" w:type="dxa"/>
            <w:vAlign w:val="center"/>
          </w:tcPr>
          <w:p w14:paraId="2F377DD0" w14:textId="77777777" w:rsidR="003D1500" w:rsidRPr="001B086B" w:rsidRDefault="003D1500" w:rsidP="001B086B">
            <w:pPr>
              <w:spacing w:line="276" w:lineRule="auto"/>
              <w:jc w:val="center"/>
              <w:rPr>
                <w:b/>
              </w:rPr>
            </w:pPr>
            <w:r w:rsidRPr="001B086B">
              <w:rPr>
                <w:b/>
              </w:rPr>
              <w:t>Present Study*</w:t>
            </w:r>
          </w:p>
        </w:tc>
        <w:tc>
          <w:tcPr>
            <w:tcW w:w="1424" w:type="dxa"/>
            <w:vAlign w:val="center"/>
          </w:tcPr>
          <w:p w14:paraId="7EE259A5" w14:textId="77777777" w:rsidR="003D1500" w:rsidRPr="001B086B" w:rsidRDefault="003D1500" w:rsidP="001B086B">
            <w:pPr>
              <w:spacing w:line="276" w:lineRule="auto"/>
              <w:jc w:val="center"/>
              <w:rPr>
                <w:b/>
              </w:rPr>
            </w:pPr>
            <w:r w:rsidRPr="001B086B">
              <w:rPr>
                <w:b/>
              </w:rPr>
              <w:t>0.997</w:t>
            </w:r>
          </w:p>
        </w:tc>
        <w:tc>
          <w:tcPr>
            <w:tcW w:w="1677" w:type="dxa"/>
            <w:vAlign w:val="center"/>
          </w:tcPr>
          <w:p w14:paraId="4C95FAEA" w14:textId="77777777" w:rsidR="003D1500" w:rsidRPr="001B086B" w:rsidRDefault="003D1500" w:rsidP="001B086B">
            <w:pPr>
              <w:spacing w:line="276" w:lineRule="auto"/>
              <w:jc w:val="center"/>
              <w:rPr>
                <w:b/>
              </w:rPr>
            </w:pPr>
            <w:r w:rsidRPr="001B086B">
              <w:rPr>
                <w:b/>
              </w:rPr>
              <w:t>0.985</w:t>
            </w:r>
          </w:p>
        </w:tc>
        <w:tc>
          <w:tcPr>
            <w:tcW w:w="2097" w:type="dxa"/>
            <w:vAlign w:val="center"/>
          </w:tcPr>
          <w:p w14:paraId="30C7B31B" w14:textId="77777777" w:rsidR="003D1500" w:rsidRPr="001B086B" w:rsidRDefault="003D1500" w:rsidP="001B086B">
            <w:pPr>
              <w:spacing w:line="276" w:lineRule="auto"/>
              <w:jc w:val="center"/>
              <w:rPr>
                <w:b/>
              </w:rPr>
            </w:pPr>
            <w:r w:rsidRPr="001B086B">
              <w:rPr>
                <w:b/>
              </w:rPr>
              <w:t>0.163</w:t>
            </w:r>
          </w:p>
        </w:tc>
        <w:tc>
          <w:tcPr>
            <w:tcW w:w="2270" w:type="dxa"/>
            <w:vAlign w:val="center"/>
          </w:tcPr>
          <w:p w14:paraId="782EF350" w14:textId="77777777" w:rsidR="003D1500" w:rsidRPr="001B086B" w:rsidRDefault="003D1500" w:rsidP="001B086B">
            <w:pPr>
              <w:spacing w:line="276" w:lineRule="auto"/>
              <w:jc w:val="center"/>
              <w:rPr>
                <w:b/>
              </w:rPr>
            </w:pPr>
            <w:r w:rsidRPr="001B086B">
              <w:rPr>
                <w:b/>
              </w:rPr>
              <w:t>1.37</w:t>
            </w:r>
          </w:p>
        </w:tc>
      </w:tr>
    </w:tbl>
    <w:p w14:paraId="52564CC2" w14:textId="4E2A727E" w:rsidR="00023DA2" w:rsidRDefault="00023DA2"/>
    <w:p w14:paraId="4D771C05" w14:textId="690F43F5" w:rsidR="001B086B" w:rsidRPr="001B086B" w:rsidRDefault="001C704B" w:rsidP="00B31A45">
      <w:pPr>
        <w:spacing w:line="360" w:lineRule="auto"/>
        <w:jc w:val="both"/>
        <w:rPr>
          <w:sz w:val="24"/>
          <w:szCs w:val="24"/>
        </w:rPr>
      </w:pPr>
      <w:r>
        <w:rPr>
          <w:b/>
          <w:sz w:val="24"/>
          <w:szCs w:val="24"/>
        </w:rPr>
        <w:t xml:space="preserve">Supplementary Note 1: </w:t>
      </w:r>
      <w:r w:rsidR="001B086B" w:rsidRPr="001B086B">
        <w:rPr>
          <w:sz w:val="24"/>
          <w:szCs w:val="24"/>
        </w:rPr>
        <w:t xml:space="preserve">The summary of the machine learning algorithms studied earlier indicates that Bagging with Random Forest and Extremely Randomized Trees as a </w:t>
      </w:r>
      <w:r w:rsidRPr="001B086B">
        <w:rPr>
          <w:sz w:val="24"/>
          <w:szCs w:val="24"/>
        </w:rPr>
        <w:t>best-performing algorithm</w:t>
      </w:r>
      <w:r w:rsidR="001B086B" w:rsidRPr="001B086B">
        <w:rPr>
          <w:sz w:val="24"/>
          <w:szCs w:val="24"/>
        </w:rPr>
        <w:t xml:space="preserve"> for predicting the gravimetric and volumetric hydrogen storage in MOFs. </w:t>
      </w:r>
      <w:r w:rsidR="001B086B">
        <w:rPr>
          <w:sz w:val="24"/>
          <w:szCs w:val="24"/>
        </w:rPr>
        <w:t xml:space="preserve">Considering the advantage of choosing best node to split and bagging the subsets, we utilized bagging with random forest tree algorithm for our </w:t>
      </w:r>
      <w:r>
        <w:rPr>
          <w:sz w:val="24"/>
          <w:szCs w:val="24"/>
        </w:rPr>
        <w:t>optimization-based</w:t>
      </w:r>
      <w:r w:rsidR="001B086B">
        <w:rPr>
          <w:sz w:val="24"/>
          <w:szCs w:val="24"/>
        </w:rPr>
        <w:t xml:space="preserve"> screening route.</w:t>
      </w:r>
    </w:p>
    <w:p w14:paraId="548E32ED" w14:textId="178F78C9" w:rsidR="00B77191" w:rsidRPr="009B3471" w:rsidRDefault="00B90470" w:rsidP="00BB71B4">
      <w:pPr>
        <w:spacing w:line="360" w:lineRule="auto"/>
        <w:jc w:val="both"/>
        <w:rPr>
          <w:sz w:val="24"/>
          <w:szCs w:val="24"/>
        </w:rPr>
      </w:pPr>
      <w:r w:rsidRPr="00B90470">
        <w:rPr>
          <w:b/>
          <w:sz w:val="24"/>
          <w:szCs w:val="24"/>
        </w:rPr>
        <w:lastRenderedPageBreak/>
        <w:t xml:space="preserve">Supplementary </w:t>
      </w:r>
      <w:r w:rsidR="00B77191" w:rsidRPr="00B90470">
        <w:rPr>
          <w:b/>
          <w:sz w:val="24"/>
          <w:szCs w:val="24"/>
        </w:rPr>
        <w:t>Table 2.</w:t>
      </w:r>
      <w:r w:rsidR="00B77191" w:rsidRPr="009B3471">
        <w:rPr>
          <w:sz w:val="24"/>
          <w:szCs w:val="24"/>
        </w:rPr>
        <w:t xml:space="preserve"> </w:t>
      </w:r>
      <w:r w:rsidR="00B77191">
        <w:rPr>
          <w:sz w:val="24"/>
          <w:szCs w:val="24"/>
        </w:rPr>
        <w:t>Summary of optimization techniques used for optimizing the performance of MOFs in recent studies.</w:t>
      </w:r>
    </w:p>
    <w:p w14:paraId="6E449F03" w14:textId="77777777" w:rsidR="00B77191" w:rsidRDefault="00B77191"/>
    <w:tbl>
      <w:tblPr>
        <w:tblStyle w:val="TableGrid"/>
        <w:tblW w:w="0" w:type="auto"/>
        <w:tblLook w:val="04A0" w:firstRow="1" w:lastRow="0" w:firstColumn="1" w:lastColumn="0" w:noHBand="0" w:noVBand="1"/>
      </w:tblPr>
      <w:tblGrid>
        <w:gridCol w:w="3110"/>
        <w:gridCol w:w="3120"/>
        <w:gridCol w:w="3120"/>
      </w:tblGrid>
      <w:tr w:rsidR="009052A4" w:rsidRPr="00B77191" w14:paraId="3D632DC8" w14:textId="77777777" w:rsidTr="003D1500">
        <w:tc>
          <w:tcPr>
            <w:tcW w:w="3110" w:type="dxa"/>
            <w:vAlign w:val="center"/>
          </w:tcPr>
          <w:p w14:paraId="59952C07" w14:textId="77777777" w:rsidR="009052A4" w:rsidRPr="00B77191" w:rsidRDefault="009052A4" w:rsidP="009052A4">
            <w:pPr>
              <w:spacing w:line="360" w:lineRule="auto"/>
              <w:jc w:val="center"/>
              <w:rPr>
                <w:b/>
              </w:rPr>
            </w:pPr>
            <w:r w:rsidRPr="00B77191">
              <w:rPr>
                <w:b/>
              </w:rPr>
              <w:t>Study</w:t>
            </w:r>
          </w:p>
        </w:tc>
        <w:tc>
          <w:tcPr>
            <w:tcW w:w="3120" w:type="dxa"/>
            <w:vAlign w:val="center"/>
          </w:tcPr>
          <w:p w14:paraId="4AC6DEC9" w14:textId="77777777" w:rsidR="009052A4" w:rsidRPr="00B77191" w:rsidRDefault="009052A4" w:rsidP="00E622FA">
            <w:pPr>
              <w:spacing w:line="360" w:lineRule="auto"/>
              <w:jc w:val="center"/>
              <w:rPr>
                <w:b/>
              </w:rPr>
            </w:pPr>
            <w:r w:rsidRPr="00B77191">
              <w:rPr>
                <w:b/>
              </w:rPr>
              <w:t xml:space="preserve">Optimization </w:t>
            </w:r>
          </w:p>
          <w:p w14:paraId="4A5DA17B" w14:textId="77777777" w:rsidR="009052A4" w:rsidRPr="00B77191" w:rsidRDefault="009052A4" w:rsidP="00E622FA">
            <w:pPr>
              <w:spacing w:line="360" w:lineRule="auto"/>
              <w:jc w:val="center"/>
              <w:rPr>
                <w:b/>
              </w:rPr>
            </w:pPr>
            <w:r w:rsidRPr="00B77191">
              <w:rPr>
                <w:b/>
              </w:rPr>
              <w:t>Algorithm</w:t>
            </w:r>
          </w:p>
        </w:tc>
        <w:tc>
          <w:tcPr>
            <w:tcW w:w="3120" w:type="dxa"/>
            <w:vAlign w:val="center"/>
          </w:tcPr>
          <w:p w14:paraId="0508CB12" w14:textId="77777777" w:rsidR="009052A4" w:rsidRPr="00B77191" w:rsidRDefault="009052A4" w:rsidP="00E622FA">
            <w:pPr>
              <w:spacing w:line="360" w:lineRule="auto"/>
              <w:jc w:val="center"/>
              <w:rPr>
                <w:b/>
              </w:rPr>
            </w:pPr>
            <w:r w:rsidRPr="00B77191">
              <w:rPr>
                <w:b/>
              </w:rPr>
              <w:t>Optimization performed on</w:t>
            </w:r>
          </w:p>
        </w:tc>
      </w:tr>
      <w:tr w:rsidR="009052A4" w:rsidRPr="00B77191" w14:paraId="2C2C9123" w14:textId="77777777" w:rsidTr="003D1500">
        <w:tc>
          <w:tcPr>
            <w:tcW w:w="3110" w:type="dxa"/>
            <w:vAlign w:val="center"/>
          </w:tcPr>
          <w:p w14:paraId="20E02CFF" w14:textId="2E609CC4" w:rsidR="009052A4" w:rsidRPr="00B77191" w:rsidRDefault="009052A4" w:rsidP="009052A4">
            <w:pPr>
              <w:spacing w:line="360" w:lineRule="auto"/>
              <w:jc w:val="center"/>
            </w:pPr>
            <w:proofErr w:type="spellStart"/>
            <w:r w:rsidRPr="00B77191">
              <w:t>Yulia</w:t>
            </w:r>
            <w:proofErr w:type="spellEnd"/>
            <w:r w:rsidRPr="00B77191">
              <w:t xml:space="preserve"> et al.</w:t>
            </w:r>
            <w:r w:rsidR="00B77191">
              <w:fldChar w:fldCharType="begin" w:fldLock="1"/>
            </w:r>
            <w:r w:rsidR="007644E1">
              <w:instrText>ADDIN CSL_CITATION {"citationItems":[{"id":"ITEM-1","itemData":{"author":[{"dropping-particle":"","family":"Yulia","given":"Fayza","non-dropping-particle":"","parse-names":false,"suffix":""},{"dropping-particle":"","family":"Chairina","given":"Intan","non-dropping-particle":"","parse-names":false,"suffix":""},{"dropping-particle":"","family":"Zulys","given":"Agustino","non-dropping-particle":"","parse-names":false,"suffix":""},{"dropping-particle":"","family":"others","given":"","non-dropping-particle":"","parse-names":false,"suffix":""}],"container-title":"Thermal Science and Engineering Progress","id":"ITEM-1","issued":{"date-parts":[["2021"]]},"page":"100967","publisher":"Elsevier","title":"Multi-objective genetic algorithm optimization with an artificial neural network for CO2/CH4 adsorption prediction in metal--organic framework","type":"article-journal","volume":"25"},"uris":["http://www.mendeley.com/documents/?uuid=d73d0483-d273-49a1-abfe-79da6a880416"]}],"mendeley":{"formattedCitation":"&lt;sup&gt;31&lt;/sup&gt;","plainTextFormattedCitation":"31","previouslyFormattedCitation":"&lt;sup&gt;31&lt;/sup&gt;"},"properties":{"noteIndex":0},"schema":"https://github.com/citation-style-language/schema/raw/master/csl-citation.json"}</w:instrText>
            </w:r>
            <w:r w:rsidR="00B77191">
              <w:fldChar w:fldCharType="separate"/>
            </w:r>
            <w:r w:rsidR="007644E1" w:rsidRPr="007644E1">
              <w:rPr>
                <w:noProof/>
                <w:vertAlign w:val="superscript"/>
              </w:rPr>
              <w:t>31</w:t>
            </w:r>
            <w:r w:rsidR="00B77191">
              <w:fldChar w:fldCharType="end"/>
            </w:r>
          </w:p>
        </w:tc>
        <w:tc>
          <w:tcPr>
            <w:tcW w:w="3120" w:type="dxa"/>
            <w:vAlign w:val="center"/>
          </w:tcPr>
          <w:p w14:paraId="532AF639" w14:textId="77777777" w:rsidR="009052A4" w:rsidRPr="00B77191" w:rsidRDefault="009052A4" w:rsidP="00B35A97">
            <w:pPr>
              <w:spacing w:line="360" w:lineRule="auto"/>
              <w:jc w:val="center"/>
            </w:pPr>
            <w:r w:rsidRPr="00B77191">
              <w:t>Multi-objective genetic algorithm</w:t>
            </w:r>
          </w:p>
        </w:tc>
        <w:tc>
          <w:tcPr>
            <w:tcW w:w="3120" w:type="dxa"/>
            <w:vAlign w:val="center"/>
          </w:tcPr>
          <w:p w14:paraId="3234BC67" w14:textId="77777777" w:rsidR="009052A4" w:rsidRPr="00B77191" w:rsidRDefault="009052A4" w:rsidP="009052A4">
            <w:pPr>
              <w:spacing w:line="360" w:lineRule="auto"/>
              <w:jc w:val="center"/>
            </w:pPr>
            <w:r w:rsidRPr="00B77191">
              <w:t>High CO</w:t>
            </w:r>
            <w:r w:rsidRPr="00B77191">
              <w:rPr>
                <w:vertAlign w:val="subscript"/>
              </w:rPr>
              <w:t>2</w:t>
            </w:r>
            <w:r w:rsidRPr="00B77191">
              <w:t xml:space="preserve"> adsorption and selectivity of CO</w:t>
            </w:r>
            <w:r w:rsidRPr="00B77191">
              <w:rPr>
                <w:vertAlign w:val="subscript"/>
              </w:rPr>
              <w:t>2</w:t>
            </w:r>
            <w:r w:rsidRPr="00B77191">
              <w:t>/CH</w:t>
            </w:r>
            <w:r w:rsidRPr="00B77191">
              <w:rPr>
                <w:vertAlign w:val="subscript"/>
              </w:rPr>
              <w:t>4</w:t>
            </w:r>
            <w:r w:rsidRPr="00B77191">
              <w:t xml:space="preserve"> with low heat of adsorption</w:t>
            </w:r>
          </w:p>
        </w:tc>
      </w:tr>
      <w:tr w:rsidR="009052A4" w:rsidRPr="00B77191" w14:paraId="2D79724A" w14:textId="77777777" w:rsidTr="003D1500">
        <w:tc>
          <w:tcPr>
            <w:tcW w:w="3110" w:type="dxa"/>
            <w:vAlign w:val="center"/>
          </w:tcPr>
          <w:p w14:paraId="44C8BDC3" w14:textId="4BEC1CDD" w:rsidR="009052A4" w:rsidRPr="00B77191" w:rsidRDefault="00B95DD4" w:rsidP="009052A4">
            <w:pPr>
              <w:spacing w:line="360" w:lineRule="auto"/>
              <w:jc w:val="center"/>
            </w:pPr>
            <w:r w:rsidRPr="00B77191">
              <w:t>Qu et al.</w:t>
            </w:r>
            <w:r w:rsidR="00B77191">
              <w:fldChar w:fldCharType="begin" w:fldLock="1"/>
            </w:r>
            <w:r w:rsidR="007644E1">
              <w:instrText>ADDIN CSL_CITATION {"citationItems":[{"id":"ITEM-1","itemData":{"author":[{"dropping-particle":"","family":"Qu","given":"Zhi Guo","non-dropping-particle":"","parse-names":false,"suffix":""},{"dropping-particle":"","family":"Wang","given":"Hui","non-dropping-particle":"","parse-names":false,"suffix":""},{"dropping-particle":"","family":"Zhang","given":"Wen","non-dropping-particle":"","parse-names":false,"suffix":""},{"dropping-particle":"","family":"Zhou","given":"Liang","non-dropping-particle":"","parse-names":false,"suffix":""},{"dropping-particle":"","family":"Chang","given":"Ying Xin","non-dropping-particle":"","parse-names":false,"suffix":""}],"container-title":"Industrial \\&amp; Engineering Chemistry Research","id":"ITEM-1","issue":"30","issued":{"date-parts":[["2014"]]},"page":"12044-12053","publisher":"ACS Publications","title":"Prediction and experimental verification of CO2 adsorption on Ni/DOBDC using a genetic algorithm--back-propagation neural network model","type":"article-journal","volume":"53"},"uris":["http://www.mendeley.com/documents/?uuid=e5ed9cd4-522b-4d9c-99fb-f2fed5437edd"]}],"mendeley":{"formattedCitation":"&lt;sup&gt;32&lt;/sup&gt;","plainTextFormattedCitation":"32","previouslyFormattedCitation":"&lt;sup&gt;32&lt;/sup&gt;"},"properties":{"noteIndex":0},"schema":"https://github.com/citation-style-language/schema/raw/master/csl-citation.json"}</w:instrText>
            </w:r>
            <w:r w:rsidR="00B77191">
              <w:fldChar w:fldCharType="separate"/>
            </w:r>
            <w:r w:rsidR="007644E1" w:rsidRPr="007644E1">
              <w:rPr>
                <w:noProof/>
                <w:vertAlign w:val="superscript"/>
              </w:rPr>
              <w:t>32</w:t>
            </w:r>
            <w:r w:rsidR="00B77191">
              <w:fldChar w:fldCharType="end"/>
            </w:r>
            <w:r w:rsidRPr="00B77191">
              <w:t xml:space="preserve"> </w:t>
            </w:r>
          </w:p>
        </w:tc>
        <w:tc>
          <w:tcPr>
            <w:tcW w:w="3120" w:type="dxa"/>
            <w:vAlign w:val="center"/>
          </w:tcPr>
          <w:p w14:paraId="6424B7B5" w14:textId="77777777" w:rsidR="009052A4" w:rsidRPr="00B77191" w:rsidRDefault="009052A4" w:rsidP="00B35A97">
            <w:pPr>
              <w:spacing w:line="360" w:lineRule="auto"/>
              <w:jc w:val="center"/>
            </w:pPr>
            <w:r w:rsidRPr="00B77191">
              <w:t>Genetic algorithm</w:t>
            </w:r>
          </w:p>
        </w:tc>
        <w:tc>
          <w:tcPr>
            <w:tcW w:w="3120" w:type="dxa"/>
            <w:vAlign w:val="center"/>
          </w:tcPr>
          <w:p w14:paraId="6FA87ABC" w14:textId="77777777" w:rsidR="009052A4" w:rsidRPr="00B77191" w:rsidRDefault="009052A4" w:rsidP="00B35A97">
            <w:pPr>
              <w:spacing w:line="360" w:lineRule="auto"/>
              <w:jc w:val="center"/>
            </w:pPr>
            <w:r w:rsidRPr="00B77191">
              <w:t xml:space="preserve">Weights and bias for back propagation </w:t>
            </w:r>
            <w:r w:rsidR="00B95DD4" w:rsidRPr="00B77191">
              <w:t>neural</w:t>
            </w:r>
            <w:r w:rsidRPr="00B77191">
              <w:t xml:space="preserve"> network to predict the </w:t>
            </w:r>
            <w:r w:rsidR="00B95DD4" w:rsidRPr="00B77191">
              <w:t>CO</w:t>
            </w:r>
            <w:r w:rsidR="00B95DD4" w:rsidRPr="00B77191">
              <w:rPr>
                <w:vertAlign w:val="subscript"/>
              </w:rPr>
              <w:t>2</w:t>
            </w:r>
            <w:r w:rsidR="00B95DD4" w:rsidRPr="00B77191">
              <w:t xml:space="preserve"> adsorption capacity on Ni/DOBDC-based MOFs</w:t>
            </w:r>
          </w:p>
        </w:tc>
      </w:tr>
      <w:tr w:rsidR="009052A4" w:rsidRPr="00B77191" w14:paraId="119F77C2" w14:textId="77777777" w:rsidTr="003D1500">
        <w:tc>
          <w:tcPr>
            <w:tcW w:w="3110" w:type="dxa"/>
            <w:vAlign w:val="center"/>
          </w:tcPr>
          <w:p w14:paraId="27223B41" w14:textId="5EECBC49" w:rsidR="009052A4" w:rsidRPr="00B77191" w:rsidRDefault="00013D58" w:rsidP="009052A4">
            <w:pPr>
              <w:spacing w:line="360" w:lineRule="auto"/>
              <w:jc w:val="center"/>
            </w:pPr>
            <w:proofErr w:type="spellStart"/>
            <w:r w:rsidRPr="00B77191">
              <w:t>Ghude</w:t>
            </w:r>
            <w:proofErr w:type="spellEnd"/>
            <w:r w:rsidRPr="00B77191">
              <w:t xml:space="preserve"> S and Chowdhury C</w:t>
            </w:r>
            <w:r w:rsidR="00B77191">
              <w:fldChar w:fldCharType="begin" w:fldLock="1"/>
            </w:r>
            <w:r w:rsidR="007644E1">
              <w:instrText>ADDIN CSL_CITATION {"citationItems":[{"id":"ITEM-1","itemData":{"author":[{"dropping-particle":"","family":"Ghude","given":"Sumedh","non-dropping-particle":"","parse-names":false,"suffix":""},{"dropping-particle":"","family":"Chowdhury","given":"Chandra","non-dropping-particle":"","parse-names":false,"suffix":""}],"container-title":"Chemistry--A European Journal","id":"ITEM-1","issued":{"date-parts":[["2023"]]},"page":"e202301840","publisher":"Wiley Online Library","title":"Exploring Hydrogen Storage Capacity in Metal-Organic Frameworks: A Bayesian Optimization Approach","type":"article-journal"},"uris":["http://www.mendeley.com/documents/?uuid=c417bf7c-36d2-4846-9109-a5ce14e839e0"]}],"mendeley":{"formattedCitation":"&lt;sup&gt;33&lt;/sup&gt;","plainTextFormattedCitation":"33","previouslyFormattedCitation":"&lt;sup&gt;33&lt;/sup&gt;"},"properties":{"noteIndex":0},"schema":"https://github.com/citation-style-language/schema/raw/master/csl-citation.json"}</w:instrText>
            </w:r>
            <w:r w:rsidR="00B77191">
              <w:fldChar w:fldCharType="separate"/>
            </w:r>
            <w:r w:rsidR="007644E1" w:rsidRPr="007644E1">
              <w:rPr>
                <w:noProof/>
                <w:vertAlign w:val="superscript"/>
              </w:rPr>
              <w:t>33</w:t>
            </w:r>
            <w:r w:rsidR="00B77191">
              <w:fldChar w:fldCharType="end"/>
            </w:r>
          </w:p>
        </w:tc>
        <w:tc>
          <w:tcPr>
            <w:tcW w:w="3120" w:type="dxa"/>
            <w:vAlign w:val="center"/>
          </w:tcPr>
          <w:p w14:paraId="6747F332" w14:textId="77777777" w:rsidR="009052A4" w:rsidRPr="00B77191" w:rsidRDefault="00B95DD4" w:rsidP="00B35A97">
            <w:pPr>
              <w:spacing w:line="360" w:lineRule="auto"/>
              <w:jc w:val="center"/>
            </w:pPr>
            <w:r w:rsidRPr="00B77191">
              <w:t xml:space="preserve">Bayesian Optimization and </w:t>
            </w:r>
          </w:p>
          <w:p w14:paraId="4E49A30C" w14:textId="77777777" w:rsidR="00B95DD4" w:rsidRPr="00B77191" w:rsidRDefault="00013D58" w:rsidP="00B35A97">
            <w:pPr>
              <w:spacing w:line="360" w:lineRule="auto"/>
              <w:jc w:val="center"/>
            </w:pPr>
            <w:r w:rsidRPr="00B77191">
              <w:t>Evolutionary-Particle Swarm Optimization</w:t>
            </w:r>
          </w:p>
        </w:tc>
        <w:tc>
          <w:tcPr>
            <w:tcW w:w="3120" w:type="dxa"/>
            <w:vAlign w:val="center"/>
          </w:tcPr>
          <w:p w14:paraId="7A00F40C" w14:textId="77777777" w:rsidR="009052A4" w:rsidRPr="00B77191" w:rsidRDefault="00013D58" w:rsidP="00B35A97">
            <w:pPr>
              <w:spacing w:line="360" w:lineRule="auto"/>
              <w:jc w:val="center"/>
            </w:pPr>
            <w:r w:rsidRPr="00B77191">
              <w:t>Maximizing Hydrogen uptake among 98000 MOFs</w:t>
            </w:r>
          </w:p>
        </w:tc>
      </w:tr>
      <w:tr w:rsidR="009052A4" w:rsidRPr="00B77191" w14:paraId="036637E4" w14:textId="77777777" w:rsidTr="003D1500">
        <w:tc>
          <w:tcPr>
            <w:tcW w:w="3110" w:type="dxa"/>
            <w:vAlign w:val="center"/>
          </w:tcPr>
          <w:p w14:paraId="2DC209A5" w14:textId="09AA2BC8" w:rsidR="009052A4" w:rsidRPr="00B77191" w:rsidRDefault="0052710F" w:rsidP="009052A4">
            <w:pPr>
              <w:spacing w:line="360" w:lineRule="auto"/>
              <w:jc w:val="center"/>
            </w:pPr>
            <w:proofErr w:type="spellStart"/>
            <w:r w:rsidRPr="00B77191">
              <w:t>Alizamir</w:t>
            </w:r>
            <w:proofErr w:type="spellEnd"/>
            <w:r w:rsidRPr="00B77191">
              <w:t xml:space="preserve"> et al.</w:t>
            </w:r>
            <w:r w:rsidR="00B77191">
              <w:fldChar w:fldCharType="begin" w:fldLock="1"/>
            </w:r>
            <w:r w:rsidR="007644E1">
              <w:instrText>ADDIN CSL_CITATION {"citationItems":[{"id":"ITEM-1","itemData":{"author":[{"dropping-particle":"","family":"Alizamir","given":"Meysam","non-dropping-particle":"","parse-names":false,"suffix":""},{"dropping-particle":"","family":"Keshavarz","given":"Ahmad","non-dropping-particle":"","parse-names":false,"suffix":""},{"dropping-particle":"","family":"Abdollahi","given":"Farideh","non-dropping-particle":"","parse-names":false,"suffix":""},{"dropping-particle":"","family":"Khosravi","given":"Arash","non-dropping-particle":"","parse-names":false,"suffix":""},{"dropping-particle":"","family":"Karagöz","given":"Seçkin","non-dropping-particle":"","parse-names":false,"suffix":""}],"container-title":"Separation and Purification Technology","id":"ITEM-1","issued":{"date-parts":[["2023"]]},"page":"124689","publisher":"Elsevier","title":"Accurately predicting the performance of MOF-based mixed matrix membranes for CO2 removal using a novel optimized extreme learning machine by BAT algorithm","type":"article-journal","volume":"325"},"uris":["http://www.mendeley.com/documents/?uuid=b220a832-050d-4e97-a594-9a7ad6f1ce57"]}],"mendeley":{"formattedCitation":"&lt;sup&gt;34&lt;/sup&gt;","plainTextFormattedCitation":"34","previouslyFormattedCitation":"&lt;sup&gt;34&lt;/sup&gt;"},"properties":{"noteIndex":0},"schema":"https://github.com/citation-style-language/schema/raw/master/csl-citation.json"}</w:instrText>
            </w:r>
            <w:r w:rsidR="00B77191">
              <w:fldChar w:fldCharType="separate"/>
            </w:r>
            <w:r w:rsidR="007644E1" w:rsidRPr="007644E1">
              <w:rPr>
                <w:noProof/>
                <w:vertAlign w:val="superscript"/>
              </w:rPr>
              <w:t>34</w:t>
            </w:r>
            <w:r w:rsidR="00B77191">
              <w:fldChar w:fldCharType="end"/>
            </w:r>
          </w:p>
        </w:tc>
        <w:tc>
          <w:tcPr>
            <w:tcW w:w="3120" w:type="dxa"/>
            <w:vAlign w:val="center"/>
          </w:tcPr>
          <w:p w14:paraId="07F8D350" w14:textId="77777777" w:rsidR="009052A4" w:rsidRPr="00B77191" w:rsidRDefault="0052710F" w:rsidP="00B35A97">
            <w:pPr>
              <w:spacing w:line="360" w:lineRule="auto"/>
              <w:jc w:val="center"/>
            </w:pPr>
            <w:r w:rsidRPr="00B77191">
              <w:t>Extreme Learning Machine with BAT</w:t>
            </w:r>
          </w:p>
        </w:tc>
        <w:tc>
          <w:tcPr>
            <w:tcW w:w="3120" w:type="dxa"/>
            <w:vAlign w:val="center"/>
          </w:tcPr>
          <w:p w14:paraId="6FCF6BC4" w14:textId="77777777" w:rsidR="009052A4" w:rsidRPr="00B77191" w:rsidRDefault="0052710F" w:rsidP="00B35A97">
            <w:pPr>
              <w:spacing w:line="360" w:lineRule="auto"/>
              <w:jc w:val="center"/>
            </w:pPr>
            <w:r w:rsidRPr="00B77191">
              <w:t>To accurately predict the CO</w:t>
            </w:r>
            <w:r w:rsidRPr="00B77191">
              <w:rPr>
                <w:vertAlign w:val="subscript"/>
              </w:rPr>
              <w:t>2</w:t>
            </w:r>
            <w:r w:rsidRPr="00B77191">
              <w:t xml:space="preserve"> permeability and removal in </w:t>
            </w:r>
            <w:r w:rsidR="000D64F2" w:rsidRPr="00B77191">
              <w:t>MOF-based</w:t>
            </w:r>
            <w:r w:rsidRPr="00B77191">
              <w:t xml:space="preserve"> membranes</w:t>
            </w:r>
          </w:p>
        </w:tc>
      </w:tr>
      <w:tr w:rsidR="009052A4" w:rsidRPr="00B77191" w14:paraId="0A3FE881" w14:textId="77777777" w:rsidTr="003D1500">
        <w:tc>
          <w:tcPr>
            <w:tcW w:w="3110" w:type="dxa"/>
            <w:vAlign w:val="center"/>
          </w:tcPr>
          <w:p w14:paraId="037AD8B5" w14:textId="58174E79" w:rsidR="009052A4" w:rsidRPr="00B77191" w:rsidRDefault="005A1032" w:rsidP="009052A4">
            <w:pPr>
              <w:spacing w:line="360" w:lineRule="auto"/>
              <w:jc w:val="center"/>
            </w:pPr>
            <w:r w:rsidRPr="00B77191">
              <w:t>Singh et al.</w:t>
            </w:r>
            <w:r w:rsidR="00B77191">
              <w:fldChar w:fldCharType="begin" w:fldLock="1"/>
            </w:r>
            <w:r w:rsidR="007644E1">
              <w:instrText>ADDIN CSL_CITATION {"citationItems":[{"id":"ITEM-1","itemData":{"author":[{"dropping-particle":"","family":"Singh","given":"Samrendra K","non-dropping-particle":"","parse-names":false,"suffix":""},{"dropping-particle":"","family":"Sose","given":"Abhishek T","non-dropping-particle":"","parse-names":false,"suffix":""},{"dropping-particle":"","family":"Wang","given":"Fangxi","non-dropping-particle":"","parse-names":false,"suffix":""},{"dropping-particle":"","family":"Bejagam","given":"Karteek K","non-dropping-particle":"","parse-names":false,"suffix":""},{"dropping-particle":"","family":"Deshmukh","given":"Sanket A","non-dropping-particle":"","parse-names":false,"suffix":""}],"container-title":"Journal of Chemical Theory and Computation","id":"ITEM-1","issue":"19","issued":{"date-parts":[["2023"]]},"page":"6686-6703","publisher":"ACS Publications","title":"Data Driven Discovery of MOFs for Hydrogen Gas Adsorption","type":"article-journal","volume":"19"},"uris":["http://www.mendeley.com/documents/?uuid=511b151c-f5a0-4cf3-8858-f0e32013eaab"]}],"mendeley":{"formattedCitation":"&lt;sup&gt;35&lt;/sup&gt;","plainTextFormattedCitation":"35","previouslyFormattedCitation":"&lt;sup&gt;35&lt;/sup&gt;"},"properties":{"noteIndex":0},"schema":"https://github.com/citation-style-language/schema/raw/master/csl-citation.json"}</w:instrText>
            </w:r>
            <w:r w:rsidR="00B77191">
              <w:fldChar w:fldCharType="separate"/>
            </w:r>
            <w:r w:rsidR="007644E1" w:rsidRPr="007644E1">
              <w:rPr>
                <w:noProof/>
                <w:vertAlign w:val="superscript"/>
              </w:rPr>
              <w:t>35</w:t>
            </w:r>
            <w:r w:rsidR="00B77191">
              <w:fldChar w:fldCharType="end"/>
            </w:r>
          </w:p>
        </w:tc>
        <w:tc>
          <w:tcPr>
            <w:tcW w:w="3120" w:type="dxa"/>
            <w:vAlign w:val="center"/>
          </w:tcPr>
          <w:p w14:paraId="1AD8580C" w14:textId="77777777" w:rsidR="009052A4" w:rsidRPr="00B77191" w:rsidRDefault="000D64F2" w:rsidP="00B35A97">
            <w:pPr>
              <w:spacing w:line="360" w:lineRule="auto"/>
              <w:jc w:val="center"/>
            </w:pPr>
            <w:r w:rsidRPr="00B77191">
              <w:t>Particle Swarm Optimization assisted Genetic algorithm</w:t>
            </w:r>
          </w:p>
        </w:tc>
        <w:tc>
          <w:tcPr>
            <w:tcW w:w="3120" w:type="dxa"/>
            <w:vAlign w:val="center"/>
          </w:tcPr>
          <w:p w14:paraId="78B671FD" w14:textId="77777777" w:rsidR="009052A4" w:rsidRPr="00B77191" w:rsidRDefault="000D64F2" w:rsidP="00B35A97">
            <w:pPr>
              <w:spacing w:line="360" w:lineRule="auto"/>
              <w:jc w:val="center"/>
            </w:pPr>
            <w:r w:rsidRPr="00B77191">
              <w:t>Identifying appropriate functional groups to IRMOF-10 to improve its H</w:t>
            </w:r>
            <w:r w:rsidRPr="00B77191">
              <w:rPr>
                <w:vertAlign w:val="subscript"/>
              </w:rPr>
              <w:t>2</w:t>
            </w:r>
            <w:r w:rsidRPr="00B77191">
              <w:t xml:space="preserve"> adsorption capacity</w:t>
            </w:r>
          </w:p>
        </w:tc>
      </w:tr>
      <w:tr w:rsidR="009052A4" w:rsidRPr="00B77191" w14:paraId="5895AB6B" w14:textId="77777777" w:rsidTr="003D1500">
        <w:tc>
          <w:tcPr>
            <w:tcW w:w="3110" w:type="dxa"/>
            <w:vAlign w:val="center"/>
          </w:tcPr>
          <w:p w14:paraId="50C75E6D" w14:textId="1219E6CD" w:rsidR="009052A4" w:rsidRPr="00B77191" w:rsidRDefault="005A1032" w:rsidP="009052A4">
            <w:pPr>
              <w:spacing w:line="360" w:lineRule="auto"/>
              <w:jc w:val="center"/>
            </w:pPr>
            <w:proofErr w:type="spellStart"/>
            <w:r w:rsidRPr="00B77191">
              <w:t>Dashti</w:t>
            </w:r>
            <w:proofErr w:type="spellEnd"/>
            <w:r w:rsidRPr="00B77191">
              <w:t xml:space="preserve"> et al.</w:t>
            </w:r>
            <w:r w:rsidR="00B77191">
              <w:fldChar w:fldCharType="begin" w:fldLock="1"/>
            </w:r>
            <w:r w:rsidR="007644E1">
              <w:instrText>ADDIN CSL_CITATION {"citationItems":[{"id":"ITEM-1","itemData":{"author":[{"dropping-particle":"","family":"Dashti","given":"Amir","non-dropping-particle":"","parse-names":false,"suffix":""},{"dropping-particle":"","family":"Bahrololoomi","given":"Arash","non-dropping-particle":"","parse-names":false,"suffix":""},{"dropping-particle":"","family":"Amirkhani","given":"Farid","non-dropping-particle":"","parse-names":false,"suffix":""},{"dropping-particle":"","family":"Mohammadi","given":"Amir H","non-dropping-particle":"","parse-names":false,"suffix":""}],"container-title":"Journal of CO2 Utilization","id":"ITEM-1","issued":{"date-parts":[["2020"]]},"page":"101256","publisher":"Elsevier","title":"Estimation of CO2 adsorption in high capacity metal- organic frameworks: Applications to greenhouse gas control","type":"article-journal","volume":"41"},"uris":["http://www.mendeley.com/documents/?uuid=32231c2e-4899-44a9-8eab-28ffb8fac66e"]}],"mendeley":{"formattedCitation":"&lt;sup&gt;36&lt;/sup&gt;","plainTextFormattedCitation":"36","previouslyFormattedCitation":"&lt;sup&gt;36&lt;/sup&gt;"},"properties":{"noteIndex":0},"schema":"https://github.com/citation-style-language/schema/raw/master/csl-citation.json"}</w:instrText>
            </w:r>
            <w:r w:rsidR="00B77191">
              <w:fldChar w:fldCharType="separate"/>
            </w:r>
            <w:r w:rsidR="007644E1" w:rsidRPr="007644E1">
              <w:rPr>
                <w:noProof/>
                <w:vertAlign w:val="superscript"/>
              </w:rPr>
              <w:t>36</w:t>
            </w:r>
            <w:r w:rsidR="00B77191">
              <w:fldChar w:fldCharType="end"/>
            </w:r>
          </w:p>
        </w:tc>
        <w:tc>
          <w:tcPr>
            <w:tcW w:w="3120" w:type="dxa"/>
            <w:vAlign w:val="center"/>
          </w:tcPr>
          <w:p w14:paraId="0B7E52F8" w14:textId="77777777" w:rsidR="009052A4" w:rsidRPr="00B77191" w:rsidRDefault="005A1032" w:rsidP="00B35A97">
            <w:pPr>
              <w:spacing w:line="360" w:lineRule="auto"/>
              <w:jc w:val="center"/>
            </w:pPr>
            <w:r w:rsidRPr="00B77191">
              <w:t>Particle Swarm Optimization Adaptive Neuro-Fuzzy Inference System</w:t>
            </w:r>
          </w:p>
        </w:tc>
        <w:tc>
          <w:tcPr>
            <w:tcW w:w="3120" w:type="dxa"/>
            <w:vAlign w:val="center"/>
          </w:tcPr>
          <w:p w14:paraId="08419FA1" w14:textId="77777777" w:rsidR="009052A4" w:rsidRPr="00B77191" w:rsidRDefault="005A1032" w:rsidP="00B35A97">
            <w:pPr>
              <w:spacing w:line="360" w:lineRule="auto"/>
              <w:jc w:val="center"/>
            </w:pPr>
            <w:r w:rsidRPr="00B77191">
              <w:t>CO</w:t>
            </w:r>
            <w:r w:rsidRPr="00B77191">
              <w:rPr>
                <w:vertAlign w:val="subscript"/>
              </w:rPr>
              <w:t>2</w:t>
            </w:r>
            <w:r w:rsidRPr="00B77191">
              <w:t xml:space="preserve"> adsorption estimation in high-capacity MOFs</w:t>
            </w:r>
          </w:p>
        </w:tc>
      </w:tr>
    </w:tbl>
    <w:p w14:paraId="00DE101A" w14:textId="77777777" w:rsidR="00023DA2" w:rsidRDefault="00023DA2"/>
    <w:p w14:paraId="3617A68D" w14:textId="727847E1" w:rsidR="00F942B7" w:rsidRPr="00A1471A" w:rsidRDefault="00A1471A" w:rsidP="003E5351">
      <w:pPr>
        <w:spacing w:line="360" w:lineRule="auto"/>
        <w:jc w:val="both"/>
      </w:pPr>
      <w:r>
        <w:rPr>
          <w:b/>
          <w:sz w:val="24"/>
          <w:szCs w:val="24"/>
        </w:rPr>
        <w:t>Supplementary Note 2:</w:t>
      </w:r>
      <w:r w:rsidR="003E5351">
        <w:rPr>
          <w:b/>
          <w:sz w:val="24"/>
          <w:szCs w:val="24"/>
        </w:rPr>
        <w:t xml:space="preserve"> </w:t>
      </w:r>
      <w:r w:rsidR="003E5351">
        <w:rPr>
          <w:sz w:val="24"/>
          <w:szCs w:val="24"/>
        </w:rPr>
        <w:t>As far as observed form the earlier studies and to the best of our knowledge, crystallographic feature optimization of MOFs regarding the enhancement of its gas uptake using the heuristic methods was not reported yet. Many of studies reported attempted to optimize either the hyperparameters of machine learning algorithms to enhance the prediction performance or the manufacturing process to enhance its gas separation characteristics. Therefore, c</w:t>
      </w:r>
      <w:r>
        <w:rPr>
          <w:sz w:val="24"/>
          <w:szCs w:val="24"/>
        </w:rPr>
        <w:t>onsidering the model simplicity and ability of identifying the global optimum solution than the local optimum</w:t>
      </w:r>
      <w:r w:rsidR="003E5351">
        <w:rPr>
          <w:sz w:val="24"/>
          <w:szCs w:val="24"/>
        </w:rPr>
        <w:t xml:space="preserve">, the particle swarm optimization algorithm was chosen for our approach. Since the present problem deals with the multiple objectives, we utilized multi-objective particle swam optimization technique. </w:t>
      </w:r>
    </w:p>
    <w:p w14:paraId="535B196F" w14:textId="77777777" w:rsidR="00B77E2B" w:rsidRDefault="00B77E2B" w:rsidP="004D3F33">
      <w:pPr>
        <w:tabs>
          <w:tab w:val="left" w:pos="945"/>
        </w:tabs>
      </w:pPr>
    </w:p>
    <w:p w14:paraId="31B3B858" w14:textId="77777777" w:rsidR="00B77E2B" w:rsidRDefault="00B77E2B" w:rsidP="004D3F33">
      <w:pPr>
        <w:tabs>
          <w:tab w:val="left" w:pos="945"/>
        </w:tabs>
      </w:pPr>
    </w:p>
    <w:p w14:paraId="56B3C9FB" w14:textId="74DA4160" w:rsidR="00B77E2B" w:rsidRPr="00136990" w:rsidRDefault="00B77E2B" w:rsidP="00136990">
      <w:pPr>
        <w:spacing w:line="360" w:lineRule="auto"/>
        <w:jc w:val="both"/>
        <w:rPr>
          <w:sz w:val="24"/>
          <w:szCs w:val="24"/>
        </w:rPr>
      </w:pPr>
      <w:r>
        <w:rPr>
          <w:b/>
          <w:sz w:val="24"/>
          <w:szCs w:val="24"/>
        </w:rPr>
        <w:lastRenderedPageBreak/>
        <w:t>Supplementary Table</w:t>
      </w:r>
      <w:r w:rsidR="004C0441">
        <w:rPr>
          <w:i/>
          <w:sz w:val="24"/>
          <w:szCs w:val="24"/>
        </w:rPr>
        <w:t xml:space="preserve"> </w:t>
      </w:r>
      <w:r w:rsidR="004C0441" w:rsidRPr="004C0441">
        <w:rPr>
          <w:b/>
          <w:sz w:val="24"/>
          <w:szCs w:val="24"/>
        </w:rPr>
        <w:t>3</w:t>
      </w:r>
      <w:r w:rsidRPr="00136990">
        <w:rPr>
          <w:sz w:val="24"/>
          <w:szCs w:val="24"/>
        </w:rPr>
        <w:t>. Maximum and Minimum bounds designed for the chosen design variables.</w:t>
      </w:r>
    </w:p>
    <w:p w14:paraId="5C3B8409" w14:textId="77777777" w:rsidR="00B77E2B" w:rsidRPr="009B3471" w:rsidRDefault="00B77E2B" w:rsidP="00B77E2B">
      <w:pPr>
        <w:spacing w:line="360" w:lineRule="auto"/>
        <w:rPr>
          <w:i/>
          <w:sz w:val="24"/>
          <w:szCs w:val="24"/>
        </w:rPr>
      </w:pPr>
    </w:p>
    <w:tbl>
      <w:tblPr>
        <w:tblStyle w:val="6"/>
        <w:tblW w:w="94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5"/>
        <w:gridCol w:w="3090"/>
        <w:gridCol w:w="2850"/>
      </w:tblGrid>
      <w:tr w:rsidR="00B77E2B" w:rsidRPr="003E38C7" w14:paraId="169E6A5B" w14:textId="77777777" w:rsidTr="00E0737A">
        <w:trPr>
          <w:jc w:val="center"/>
        </w:trPr>
        <w:tc>
          <w:tcPr>
            <w:tcW w:w="3495" w:type="dxa"/>
            <w:shd w:val="clear" w:color="auto" w:fill="auto"/>
            <w:tcMar>
              <w:top w:w="100" w:type="dxa"/>
              <w:left w:w="100" w:type="dxa"/>
              <w:bottom w:w="100" w:type="dxa"/>
              <w:right w:w="100" w:type="dxa"/>
            </w:tcMar>
          </w:tcPr>
          <w:p w14:paraId="4A587CFF" w14:textId="77777777" w:rsidR="00B77E2B" w:rsidRPr="003E38C7" w:rsidRDefault="00B77E2B" w:rsidP="00E0737A">
            <w:pPr>
              <w:widowControl w:val="0"/>
              <w:jc w:val="center"/>
              <w:rPr>
                <w:rFonts w:eastAsia="Times New Roman"/>
                <w:b/>
              </w:rPr>
            </w:pPr>
            <w:r w:rsidRPr="003E38C7">
              <w:rPr>
                <w:rFonts w:eastAsia="Times New Roman"/>
                <w:b/>
              </w:rPr>
              <w:t>Design Variables</w:t>
            </w:r>
          </w:p>
        </w:tc>
        <w:tc>
          <w:tcPr>
            <w:tcW w:w="3090" w:type="dxa"/>
            <w:shd w:val="clear" w:color="auto" w:fill="auto"/>
            <w:tcMar>
              <w:top w:w="100" w:type="dxa"/>
              <w:left w:w="100" w:type="dxa"/>
              <w:bottom w:w="100" w:type="dxa"/>
              <w:right w:w="100" w:type="dxa"/>
            </w:tcMar>
          </w:tcPr>
          <w:p w14:paraId="3FC0222C" w14:textId="77777777" w:rsidR="00B77E2B" w:rsidRPr="003E38C7" w:rsidRDefault="00B77E2B" w:rsidP="00E0737A">
            <w:pPr>
              <w:widowControl w:val="0"/>
              <w:jc w:val="center"/>
              <w:rPr>
                <w:rFonts w:eastAsia="Times New Roman"/>
                <w:b/>
              </w:rPr>
            </w:pPr>
            <w:r w:rsidRPr="003E38C7">
              <w:rPr>
                <w:rFonts w:eastAsia="Times New Roman"/>
                <w:b/>
              </w:rPr>
              <w:t>Minimum Bound</w:t>
            </w:r>
          </w:p>
        </w:tc>
        <w:tc>
          <w:tcPr>
            <w:tcW w:w="2850" w:type="dxa"/>
            <w:shd w:val="clear" w:color="auto" w:fill="auto"/>
            <w:tcMar>
              <w:top w:w="100" w:type="dxa"/>
              <w:left w:w="100" w:type="dxa"/>
              <w:bottom w:w="100" w:type="dxa"/>
              <w:right w:w="100" w:type="dxa"/>
            </w:tcMar>
          </w:tcPr>
          <w:p w14:paraId="48EBBC2A" w14:textId="77777777" w:rsidR="00B77E2B" w:rsidRPr="003E38C7" w:rsidRDefault="00B77E2B" w:rsidP="00E0737A">
            <w:pPr>
              <w:widowControl w:val="0"/>
              <w:jc w:val="center"/>
              <w:rPr>
                <w:rFonts w:eastAsia="Times New Roman"/>
                <w:b/>
              </w:rPr>
            </w:pPr>
            <w:r w:rsidRPr="003E38C7">
              <w:rPr>
                <w:rFonts w:eastAsia="Times New Roman"/>
                <w:b/>
              </w:rPr>
              <w:t>Maximum Bound</w:t>
            </w:r>
          </w:p>
        </w:tc>
      </w:tr>
      <w:tr w:rsidR="00B77E2B" w:rsidRPr="003E38C7" w14:paraId="6D237F91" w14:textId="77777777" w:rsidTr="00E0737A">
        <w:trPr>
          <w:jc w:val="center"/>
        </w:trPr>
        <w:tc>
          <w:tcPr>
            <w:tcW w:w="3495" w:type="dxa"/>
            <w:shd w:val="clear" w:color="auto" w:fill="auto"/>
            <w:tcMar>
              <w:top w:w="100" w:type="dxa"/>
              <w:left w:w="100" w:type="dxa"/>
              <w:bottom w:w="100" w:type="dxa"/>
              <w:right w:w="100" w:type="dxa"/>
            </w:tcMar>
          </w:tcPr>
          <w:p w14:paraId="5662E964" w14:textId="77777777" w:rsidR="00B77E2B" w:rsidRPr="003E38C7" w:rsidRDefault="00B77E2B" w:rsidP="00E0737A">
            <w:pPr>
              <w:widowControl w:val="0"/>
              <w:jc w:val="center"/>
              <w:rPr>
                <w:rFonts w:eastAsia="Times New Roman"/>
              </w:rPr>
            </w:pPr>
            <w:r w:rsidRPr="003E38C7">
              <w:rPr>
                <w:rFonts w:eastAsia="Times New Roman"/>
              </w:rPr>
              <w:t xml:space="preserve">Single crystal density of MOF </w:t>
            </w:r>
          </w:p>
          <w:p w14:paraId="2BA09458" w14:textId="77777777" w:rsidR="00B77E2B" w:rsidRPr="003E38C7" w:rsidRDefault="00B77E2B" w:rsidP="00E0737A">
            <w:pPr>
              <w:widowControl w:val="0"/>
              <w:jc w:val="center"/>
              <w:rPr>
                <w:rFonts w:eastAsia="Times New Roman"/>
              </w:rPr>
            </w:pPr>
            <w:r w:rsidRPr="003E38C7">
              <w:rPr>
                <w:rFonts w:eastAsia="Times New Roman"/>
              </w:rPr>
              <w:t>(gcm</w:t>
            </w:r>
            <w:r w:rsidRPr="003E38C7">
              <w:rPr>
                <w:rFonts w:eastAsia="Times New Roman"/>
                <w:vertAlign w:val="superscript"/>
              </w:rPr>
              <w:t>-3</w:t>
            </w:r>
            <w:r w:rsidRPr="003E38C7">
              <w:rPr>
                <w:rFonts w:eastAsia="Times New Roman"/>
              </w:rPr>
              <w:t>)</w:t>
            </w:r>
          </w:p>
        </w:tc>
        <w:tc>
          <w:tcPr>
            <w:tcW w:w="3090" w:type="dxa"/>
            <w:shd w:val="clear" w:color="auto" w:fill="auto"/>
            <w:tcMar>
              <w:top w:w="100" w:type="dxa"/>
              <w:left w:w="100" w:type="dxa"/>
              <w:bottom w:w="100" w:type="dxa"/>
              <w:right w:w="100" w:type="dxa"/>
            </w:tcMar>
          </w:tcPr>
          <w:p w14:paraId="4A67C6D7" w14:textId="77777777" w:rsidR="00B77E2B" w:rsidRPr="003E38C7" w:rsidRDefault="00B77E2B" w:rsidP="00E0737A">
            <w:pPr>
              <w:widowControl w:val="0"/>
              <w:jc w:val="center"/>
              <w:rPr>
                <w:rFonts w:eastAsia="Times New Roman"/>
              </w:rPr>
            </w:pPr>
            <w:r w:rsidRPr="003E38C7">
              <w:rPr>
                <w:rFonts w:eastAsia="Times New Roman"/>
              </w:rPr>
              <w:t>0.1</w:t>
            </w:r>
          </w:p>
        </w:tc>
        <w:tc>
          <w:tcPr>
            <w:tcW w:w="2850" w:type="dxa"/>
            <w:shd w:val="clear" w:color="auto" w:fill="auto"/>
            <w:tcMar>
              <w:top w:w="100" w:type="dxa"/>
              <w:left w:w="100" w:type="dxa"/>
              <w:bottom w:w="100" w:type="dxa"/>
              <w:right w:w="100" w:type="dxa"/>
            </w:tcMar>
          </w:tcPr>
          <w:p w14:paraId="0A43FBE7" w14:textId="77777777" w:rsidR="00B77E2B" w:rsidRPr="003E38C7" w:rsidRDefault="00B77E2B" w:rsidP="00E0737A">
            <w:pPr>
              <w:widowControl w:val="0"/>
              <w:jc w:val="center"/>
              <w:rPr>
                <w:rFonts w:eastAsia="Times New Roman"/>
              </w:rPr>
            </w:pPr>
            <w:r w:rsidRPr="003E38C7">
              <w:rPr>
                <w:rFonts w:eastAsia="Times New Roman"/>
              </w:rPr>
              <w:t>0.3</w:t>
            </w:r>
          </w:p>
        </w:tc>
      </w:tr>
      <w:tr w:rsidR="00B77E2B" w:rsidRPr="003E38C7" w14:paraId="4A116EBD" w14:textId="77777777" w:rsidTr="00E0737A">
        <w:trPr>
          <w:jc w:val="center"/>
        </w:trPr>
        <w:tc>
          <w:tcPr>
            <w:tcW w:w="3495" w:type="dxa"/>
            <w:shd w:val="clear" w:color="auto" w:fill="auto"/>
            <w:tcMar>
              <w:top w:w="100" w:type="dxa"/>
              <w:left w:w="100" w:type="dxa"/>
              <w:bottom w:w="100" w:type="dxa"/>
              <w:right w:w="100" w:type="dxa"/>
            </w:tcMar>
          </w:tcPr>
          <w:p w14:paraId="05E1D5CA" w14:textId="77777777" w:rsidR="00B77E2B" w:rsidRPr="003E38C7" w:rsidRDefault="00B77E2B" w:rsidP="00E0737A">
            <w:pPr>
              <w:widowControl w:val="0"/>
              <w:jc w:val="center"/>
              <w:rPr>
                <w:rFonts w:eastAsia="Times New Roman"/>
              </w:rPr>
            </w:pPr>
            <w:bookmarkStart w:id="5" w:name="_Hlk155788083"/>
            <w:r w:rsidRPr="003E38C7">
              <w:rPr>
                <w:rFonts w:eastAsia="Times New Roman"/>
              </w:rPr>
              <w:t xml:space="preserve">Gravimetric surface area </w:t>
            </w:r>
            <w:bookmarkEnd w:id="5"/>
            <w:r w:rsidRPr="003E38C7">
              <w:rPr>
                <w:rFonts w:eastAsia="Times New Roman"/>
              </w:rPr>
              <w:t>of MOF</w:t>
            </w:r>
          </w:p>
          <w:p w14:paraId="43D36074" w14:textId="77777777" w:rsidR="00B77E2B" w:rsidRPr="003E38C7" w:rsidRDefault="00B77E2B" w:rsidP="00E0737A">
            <w:pPr>
              <w:widowControl w:val="0"/>
              <w:jc w:val="center"/>
              <w:rPr>
                <w:rFonts w:eastAsia="Times New Roman"/>
              </w:rPr>
            </w:pPr>
            <w:r w:rsidRPr="003E38C7">
              <w:rPr>
                <w:rFonts w:eastAsia="Times New Roman"/>
              </w:rPr>
              <w:t>(m</w:t>
            </w:r>
            <w:r w:rsidRPr="003E38C7">
              <w:rPr>
                <w:rFonts w:eastAsia="Times New Roman"/>
                <w:vertAlign w:val="superscript"/>
              </w:rPr>
              <w:t>2</w:t>
            </w:r>
            <w:r w:rsidRPr="003E38C7">
              <w:rPr>
                <w:rFonts w:eastAsia="Times New Roman"/>
              </w:rPr>
              <w:t>g</w:t>
            </w:r>
            <w:r w:rsidRPr="003E38C7">
              <w:rPr>
                <w:rFonts w:eastAsia="Times New Roman"/>
                <w:vertAlign w:val="superscript"/>
              </w:rPr>
              <w:t>-1</w:t>
            </w:r>
            <w:r w:rsidRPr="003E38C7">
              <w:rPr>
                <w:rFonts w:eastAsia="Times New Roman"/>
              </w:rPr>
              <w:t>)</w:t>
            </w:r>
          </w:p>
        </w:tc>
        <w:tc>
          <w:tcPr>
            <w:tcW w:w="3090" w:type="dxa"/>
            <w:shd w:val="clear" w:color="auto" w:fill="auto"/>
            <w:tcMar>
              <w:top w:w="100" w:type="dxa"/>
              <w:left w:w="100" w:type="dxa"/>
              <w:bottom w:w="100" w:type="dxa"/>
              <w:right w:w="100" w:type="dxa"/>
            </w:tcMar>
          </w:tcPr>
          <w:p w14:paraId="1F281337" w14:textId="77777777" w:rsidR="00B77E2B" w:rsidRPr="003E38C7" w:rsidRDefault="00B77E2B" w:rsidP="00E0737A">
            <w:pPr>
              <w:widowControl w:val="0"/>
              <w:jc w:val="center"/>
              <w:rPr>
                <w:rFonts w:eastAsia="Times New Roman"/>
              </w:rPr>
            </w:pPr>
            <w:r w:rsidRPr="003E38C7">
              <w:rPr>
                <w:rFonts w:eastAsia="Times New Roman"/>
              </w:rPr>
              <w:t>5300</w:t>
            </w:r>
          </w:p>
        </w:tc>
        <w:tc>
          <w:tcPr>
            <w:tcW w:w="2850" w:type="dxa"/>
            <w:shd w:val="clear" w:color="auto" w:fill="auto"/>
            <w:tcMar>
              <w:top w:w="100" w:type="dxa"/>
              <w:left w:w="100" w:type="dxa"/>
              <w:bottom w:w="100" w:type="dxa"/>
              <w:right w:w="100" w:type="dxa"/>
            </w:tcMar>
          </w:tcPr>
          <w:p w14:paraId="5F75ECFC" w14:textId="77777777" w:rsidR="00B77E2B" w:rsidRPr="003E38C7" w:rsidRDefault="00B77E2B" w:rsidP="00E0737A">
            <w:pPr>
              <w:widowControl w:val="0"/>
              <w:jc w:val="center"/>
              <w:rPr>
                <w:rFonts w:eastAsia="Times New Roman"/>
              </w:rPr>
            </w:pPr>
            <w:r w:rsidRPr="003E38C7">
              <w:rPr>
                <w:rFonts w:eastAsia="Times New Roman"/>
              </w:rPr>
              <w:t>7200</w:t>
            </w:r>
          </w:p>
        </w:tc>
      </w:tr>
      <w:tr w:rsidR="00B77E2B" w:rsidRPr="003E38C7" w14:paraId="2B32E5FF" w14:textId="77777777" w:rsidTr="00E0737A">
        <w:trPr>
          <w:jc w:val="center"/>
        </w:trPr>
        <w:tc>
          <w:tcPr>
            <w:tcW w:w="3495" w:type="dxa"/>
            <w:shd w:val="clear" w:color="auto" w:fill="auto"/>
            <w:tcMar>
              <w:top w:w="100" w:type="dxa"/>
              <w:left w:w="100" w:type="dxa"/>
              <w:bottom w:w="100" w:type="dxa"/>
              <w:right w:w="100" w:type="dxa"/>
            </w:tcMar>
          </w:tcPr>
          <w:p w14:paraId="19D237C8" w14:textId="77777777" w:rsidR="00B77E2B" w:rsidRPr="003E38C7" w:rsidRDefault="00B77E2B" w:rsidP="00E0737A">
            <w:pPr>
              <w:widowControl w:val="0"/>
              <w:jc w:val="center"/>
              <w:rPr>
                <w:rFonts w:eastAsia="Times New Roman"/>
              </w:rPr>
            </w:pPr>
            <w:r w:rsidRPr="003E38C7">
              <w:rPr>
                <w:rFonts w:eastAsia="Times New Roman"/>
              </w:rPr>
              <w:t>Volumetric surface area of MOF</w:t>
            </w:r>
          </w:p>
          <w:p w14:paraId="30B2B572" w14:textId="77777777" w:rsidR="00B77E2B" w:rsidRPr="003E38C7" w:rsidRDefault="00B77E2B" w:rsidP="00E0737A">
            <w:pPr>
              <w:widowControl w:val="0"/>
              <w:jc w:val="center"/>
              <w:rPr>
                <w:rFonts w:eastAsia="Times New Roman"/>
              </w:rPr>
            </w:pPr>
            <w:r w:rsidRPr="003E38C7">
              <w:rPr>
                <w:rFonts w:eastAsia="Times New Roman"/>
              </w:rPr>
              <w:t>(m</w:t>
            </w:r>
            <w:r w:rsidRPr="003E38C7">
              <w:rPr>
                <w:rFonts w:eastAsia="Times New Roman"/>
                <w:vertAlign w:val="superscript"/>
              </w:rPr>
              <w:t>2</w:t>
            </w:r>
            <w:r w:rsidRPr="003E38C7">
              <w:rPr>
                <w:rFonts w:eastAsia="Times New Roman"/>
              </w:rPr>
              <w:t>cm</w:t>
            </w:r>
            <w:r w:rsidRPr="003E38C7">
              <w:rPr>
                <w:rFonts w:eastAsia="Times New Roman"/>
                <w:vertAlign w:val="superscript"/>
              </w:rPr>
              <w:t>-3</w:t>
            </w:r>
            <w:r w:rsidRPr="003E38C7">
              <w:rPr>
                <w:rFonts w:eastAsia="Times New Roman"/>
              </w:rPr>
              <w:t>)</w:t>
            </w:r>
          </w:p>
        </w:tc>
        <w:tc>
          <w:tcPr>
            <w:tcW w:w="3090" w:type="dxa"/>
            <w:shd w:val="clear" w:color="auto" w:fill="auto"/>
            <w:tcMar>
              <w:top w:w="100" w:type="dxa"/>
              <w:left w:w="100" w:type="dxa"/>
              <w:bottom w:w="100" w:type="dxa"/>
              <w:right w:w="100" w:type="dxa"/>
            </w:tcMar>
          </w:tcPr>
          <w:p w14:paraId="52E79C52" w14:textId="77777777" w:rsidR="00B77E2B" w:rsidRPr="003E38C7" w:rsidRDefault="00B77E2B" w:rsidP="00E0737A">
            <w:pPr>
              <w:widowControl w:val="0"/>
              <w:jc w:val="center"/>
              <w:rPr>
                <w:rFonts w:eastAsia="Times New Roman"/>
              </w:rPr>
            </w:pPr>
            <w:r w:rsidRPr="003E38C7">
              <w:rPr>
                <w:rFonts w:eastAsia="Times New Roman"/>
              </w:rPr>
              <w:t>530</w:t>
            </w:r>
          </w:p>
        </w:tc>
        <w:tc>
          <w:tcPr>
            <w:tcW w:w="2850" w:type="dxa"/>
            <w:shd w:val="clear" w:color="auto" w:fill="auto"/>
            <w:tcMar>
              <w:top w:w="100" w:type="dxa"/>
              <w:left w:w="100" w:type="dxa"/>
              <w:bottom w:w="100" w:type="dxa"/>
              <w:right w:w="100" w:type="dxa"/>
            </w:tcMar>
          </w:tcPr>
          <w:p w14:paraId="1A64E1B0" w14:textId="77777777" w:rsidR="00B77E2B" w:rsidRPr="003E38C7" w:rsidRDefault="00B77E2B" w:rsidP="00E0737A">
            <w:pPr>
              <w:widowControl w:val="0"/>
              <w:jc w:val="center"/>
              <w:rPr>
                <w:rFonts w:eastAsia="Times New Roman"/>
              </w:rPr>
            </w:pPr>
            <w:r w:rsidRPr="003E38C7">
              <w:rPr>
                <w:rFonts w:eastAsia="Times New Roman"/>
              </w:rPr>
              <w:t>2160</w:t>
            </w:r>
          </w:p>
        </w:tc>
      </w:tr>
      <w:tr w:rsidR="00B77E2B" w:rsidRPr="003E38C7" w14:paraId="7DDD6581" w14:textId="77777777" w:rsidTr="00E0737A">
        <w:trPr>
          <w:jc w:val="center"/>
        </w:trPr>
        <w:tc>
          <w:tcPr>
            <w:tcW w:w="3495" w:type="dxa"/>
            <w:shd w:val="clear" w:color="auto" w:fill="auto"/>
            <w:tcMar>
              <w:top w:w="100" w:type="dxa"/>
              <w:left w:w="100" w:type="dxa"/>
              <w:bottom w:w="100" w:type="dxa"/>
              <w:right w:w="100" w:type="dxa"/>
            </w:tcMar>
          </w:tcPr>
          <w:p w14:paraId="5AAE1EEF" w14:textId="77777777" w:rsidR="00B77E2B" w:rsidRPr="003E38C7" w:rsidRDefault="00B77E2B" w:rsidP="00E0737A">
            <w:pPr>
              <w:widowControl w:val="0"/>
              <w:jc w:val="center"/>
              <w:rPr>
                <w:rFonts w:eastAsia="Times New Roman"/>
              </w:rPr>
            </w:pPr>
            <w:r w:rsidRPr="003E38C7">
              <w:rPr>
                <w:rFonts w:eastAsia="Times New Roman"/>
              </w:rPr>
              <w:t>Void fraction of MOF</w:t>
            </w:r>
          </w:p>
        </w:tc>
        <w:tc>
          <w:tcPr>
            <w:tcW w:w="3090" w:type="dxa"/>
            <w:shd w:val="clear" w:color="auto" w:fill="auto"/>
            <w:tcMar>
              <w:top w:w="100" w:type="dxa"/>
              <w:left w:w="100" w:type="dxa"/>
              <w:bottom w:w="100" w:type="dxa"/>
              <w:right w:w="100" w:type="dxa"/>
            </w:tcMar>
          </w:tcPr>
          <w:p w14:paraId="64E5929C" w14:textId="77777777" w:rsidR="00B77E2B" w:rsidRPr="003E38C7" w:rsidRDefault="00B77E2B" w:rsidP="00E0737A">
            <w:pPr>
              <w:widowControl w:val="0"/>
              <w:jc w:val="center"/>
              <w:rPr>
                <w:rFonts w:eastAsia="Times New Roman"/>
              </w:rPr>
            </w:pPr>
            <w:r w:rsidRPr="003E38C7">
              <w:rPr>
                <w:rFonts w:eastAsia="Times New Roman"/>
              </w:rPr>
              <w:t>0.89</w:t>
            </w:r>
          </w:p>
        </w:tc>
        <w:tc>
          <w:tcPr>
            <w:tcW w:w="2850" w:type="dxa"/>
            <w:shd w:val="clear" w:color="auto" w:fill="auto"/>
            <w:tcMar>
              <w:top w:w="100" w:type="dxa"/>
              <w:left w:w="100" w:type="dxa"/>
              <w:bottom w:w="100" w:type="dxa"/>
              <w:right w:w="100" w:type="dxa"/>
            </w:tcMar>
          </w:tcPr>
          <w:p w14:paraId="56365811" w14:textId="77777777" w:rsidR="00B77E2B" w:rsidRPr="003E38C7" w:rsidRDefault="00B77E2B" w:rsidP="00E0737A">
            <w:pPr>
              <w:widowControl w:val="0"/>
              <w:jc w:val="center"/>
              <w:rPr>
                <w:rFonts w:eastAsia="Times New Roman"/>
              </w:rPr>
            </w:pPr>
            <w:r w:rsidRPr="003E38C7">
              <w:rPr>
                <w:rFonts w:eastAsia="Times New Roman"/>
              </w:rPr>
              <w:t>0.91</w:t>
            </w:r>
          </w:p>
        </w:tc>
      </w:tr>
      <w:tr w:rsidR="00B77E2B" w:rsidRPr="003E38C7" w14:paraId="2D99B1C2" w14:textId="77777777" w:rsidTr="00E0737A">
        <w:trPr>
          <w:jc w:val="center"/>
        </w:trPr>
        <w:tc>
          <w:tcPr>
            <w:tcW w:w="3495" w:type="dxa"/>
            <w:shd w:val="clear" w:color="auto" w:fill="auto"/>
            <w:tcMar>
              <w:top w:w="100" w:type="dxa"/>
              <w:left w:w="100" w:type="dxa"/>
              <w:bottom w:w="100" w:type="dxa"/>
              <w:right w:w="100" w:type="dxa"/>
            </w:tcMar>
          </w:tcPr>
          <w:p w14:paraId="318C0432" w14:textId="77777777" w:rsidR="00B77E2B" w:rsidRPr="003E38C7" w:rsidRDefault="00B77E2B" w:rsidP="00E0737A">
            <w:pPr>
              <w:widowControl w:val="0"/>
              <w:jc w:val="center"/>
              <w:rPr>
                <w:rFonts w:eastAsia="Times New Roman"/>
              </w:rPr>
            </w:pPr>
            <w:r w:rsidRPr="003E38C7">
              <w:rPr>
                <w:rFonts w:eastAsia="Times New Roman"/>
              </w:rPr>
              <w:t>Pore Volume</w:t>
            </w:r>
          </w:p>
          <w:p w14:paraId="6389AF3B" w14:textId="77777777" w:rsidR="00B77E2B" w:rsidRPr="003E38C7" w:rsidRDefault="00B77E2B" w:rsidP="00E0737A">
            <w:pPr>
              <w:widowControl w:val="0"/>
              <w:jc w:val="center"/>
              <w:rPr>
                <w:rFonts w:eastAsia="Times New Roman"/>
              </w:rPr>
            </w:pPr>
            <w:r w:rsidRPr="003E38C7">
              <w:rPr>
                <w:rFonts w:eastAsia="Times New Roman"/>
              </w:rPr>
              <w:t>(cm</w:t>
            </w:r>
            <w:r w:rsidRPr="003E38C7">
              <w:rPr>
                <w:rFonts w:eastAsia="Times New Roman"/>
                <w:vertAlign w:val="superscript"/>
              </w:rPr>
              <w:t>3</w:t>
            </w:r>
            <w:r w:rsidRPr="003E38C7">
              <w:rPr>
                <w:rFonts w:eastAsia="Times New Roman"/>
              </w:rPr>
              <w:t>g</w:t>
            </w:r>
            <w:r w:rsidRPr="003E38C7">
              <w:rPr>
                <w:rFonts w:eastAsia="Times New Roman"/>
                <w:vertAlign w:val="superscript"/>
              </w:rPr>
              <w:t>-1</w:t>
            </w:r>
            <w:r w:rsidRPr="003E38C7">
              <w:rPr>
                <w:rFonts w:eastAsia="Times New Roman"/>
              </w:rPr>
              <w:t>)</w:t>
            </w:r>
          </w:p>
        </w:tc>
        <w:tc>
          <w:tcPr>
            <w:tcW w:w="3090" w:type="dxa"/>
            <w:shd w:val="clear" w:color="auto" w:fill="auto"/>
            <w:tcMar>
              <w:top w:w="100" w:type="dxa"/>
              <w:left w:w="100" w:type="dxa"/>
              <w:bottom w:w="100" w:type="dxa"/>
              <w:right w:w="100" w:type="dxa"/>
            </w:tcMar>
          </w:tcPr>
          <w:p w14:paraId="341445B3" w14:textId="77777777" w:rsidR="00B77E2B" w:rsidRPr="003E38C7" w:rsidRDefault="00B77E2B" w:rsidP="00E0737A">
            <w:pPr>
              <w:widowControl w:val="0"/>
              <w:jc w:val="center"/>
              <w:rPr>
                <w:rFonts w:eastAsia="Times New Roman"/>
              </w:rPr>
            </w:pPr>
            <w:r w:rsidRPr="003E38C7">
              <w:rPr>
                <w:rFonts w:eastAsia="Times New Roman"/>
              </w:rPr>
              <w:t>3.0</w:t>
            </w:r>
          </w:p>
        </w:tc>
        <w:tc>
          <w:tcPr>
            <w:tcW w:w="2850" w:type="dxa"/>
            <w:shd w:val="clear" w:color="auto" w:fill="auto"/>
            <w:tcMar>
              <w:top w:w="100" w:type="dxa"/>
              <w:left w:w="100" w:type="dxa"/>
              <w:bottom w:w="100" w:type="dxa"/>
              <w:right w:w="100" w:type="dxa"/>
            </w:tcMar>
          </w:tcPr>
          <w:p w14:paraId="08C2A0A6" w14:textId="77777777" w:rsidR="00B77E2B" w:rsidRPr="003E38C7" w:rsidRDefault="00B77E2B" w:rsidP="00E0737A">
            <w:pPr>
              <w:widowControl w:val="0"/>
              <w:jc w:val="center"/>
              <w:rPr>
                <w:rFonts w:eastAsia="Times New Roman"/>
              </w:rPr>
            </w:pPr>
            <w:r w:rsidRPr="003E38C7">
              <w:rPr>
                <w:rFonts w:eastAsia="Times New Roman"/>
              </w:rPr>
              <w:t>8.9</w:t>
            </w:r>
          </w:p>
        </w:tc>
      </w:tr>
      <w:tr w:rsidR="00B77E2B" w:rsidRPr="003E38C7" w14:paraId="1C3495C3" w14:textId="77777777" w:rsidTr="00E0737A">
        <w:trPr>
          <w:jc w:val="center"/>
        </w:trPr>
        <w:tc>
          <w:tcPr>
            <w:tcW w:w="3495" w:type="dxa"/>
            <w:shd w:val="clear" w:color="auto" w:fill="auto"/>
            <w:tcMar>
              <w:top w:w="100" w:type="dxa"/>
              <w:left w:w="100" w:type="dxa"/>
              <w:bottom w:w="100" w:type="dxa"/>
              <w:right w:w="100" w:type="dxa"/>
            </w:tcMar>
          </w:tcPr>
          <w:p w14:paraId="7C4534D1" w14:textId="77777777" w:rsidR="00B77E2B" w:rsidRPr="003E38C7" w:rsidRDefault="00B77E2B" w:rsidP="00E0737A">
            <w:pPr>
              <w:widowControl w:val="0"/>
              <w:jc w:val="center"/>
              <w:rPr>
                <w:rFonts w:eastAsia="Times New Roman"/>
              </w:rPr>
            </w:pPr>
            <w:r w:rsidRPr="003E38C7">
              <w:rPr>
                <w:rFonts w:eastAsia="Times New Roman"/>
              </w:rPr>
              <w:t>Large Cavity Diameter (Å)</w:t>
            </w:r>
          </w:p>
        </w:tc>
        <w:tc>
          <w:tcPr>
            <w:tcW w:w="3090" w:type="dxa"/>
            <w:shd w:val="clear" w:color="auto" w:fill="auto"/>
            <w:tcMar>
              <w:top w:w="100" w:type="dxa"/>
              <w:left w:w="100" w:type="dxa"/>
              <w:bottom w:w="100" w:type="dxa"/>
              <w:right w:w="100" w:type="dxa"/>
            </w:tcMar>
          </w:tcPr>
          <w:p w14:paraId="060831DC" w14:textId="77777777" w:rsidR="00B77E2B" w:rsidRPr="003E38C7" w:rsidRDefault="00B77E2B" w:rsidP="00E0737A">
            <w:pPr>
              <w:widowControl w:val="0"/>
              <w:jc w:val="center"/>
              <w:rPr>
                <w:rFonts w:eastAsia="Times New Roman"/>
              </w:rPr>
            </w:pPr>
            <w:r w:rsidRPr="003E38C7">
              <w:rPr>
                <w:rFonts w:eastAsia="Times New Roman"/>
              </w:rPr>
              <w:t>10</w:t>
            </w:r>
          </w:p>
        </w:tc>
        <w:tc>
          <w:tcPr>
            <w:tcW w:w="2850" w:type="dxa"/>
            <w:shd w:val="clear" w:color="auto" w:fill="auto"/>
            <w:tcMar>
              <w:top w:w="100" w:type="dxa"/>
              <w:left w:w="100" w:type="dxa"/>
              <w:bottom w:w="100" w:type="dxa"/>
              <w:right w:w="100" w:type="dxa"/>
            </w:tcMar>
          </w:tcPr>
          <w:p w14:paraId="036D8930" w14:textId="77777777" w:rsidR="00B77E2B" w:rsidRPr="003E38C7" w:rsidRDefault="00B77E2B" w:rsidP="00E0737A">
            <w:pPr>
              <w:widowControl w:val="0"/>
              <w:jc w:val="center"/>
              <w:rPr>
                <w:rFonts w:eastAsia="Times New Roman"/>
              </w:rPr>
            </w:pPr>
            <w:r w:rsidRPr="003E38C7">
              <w:rPr>
                <w:rFonts w:eastAsia="Times New Roman"/>
              </w:rPr>
              <w:t>30</w:t>
            </w:r>
          </w:p>
        </w:tc>
      </w:tr>
      <w:tr w:rsidR="00B77E2B" w:rsidRPr="003E38C7" w14:paraId="02EDDE7B" w14:textId="77777777" w:rsidTr="00E0737A">
        <w:trPr>
          <w:jc w:val="center"/>
        </w:trPr>
        <w:tc>
          <w:tcPr>
            <w:tcW w:w="3495" w:type="dxa"/>
            <w:shd w:val="clear" w:color="auto" w:fill="auto"/>
            <w:tcMar>
              <w:top w:w="100" w:type="dxa"/>
              <w:left w:w="100" w:type="dxa"/>
              <w:bottom w:w="100" w:type="dxa"/>
              <w:right w:w="100" w:type="dxa"/>
            </w:tcMar>
          </w:tcPr>
          <w:p w14:paraId="28620A78" w14:textId="77777777" w:rsidR="00B77E2B" w:rsidRPr="003E38C7" w:rsidRDefault="00B77E2B" w:rsidP="00E0737A">
            <w:pPr>
              <w:widowControl w:val="0"/>
              <w:jc w:val="center"/>
              <w:rPr>
                <w:rFonts w:eastAsia="Times New Roman"/>
              </w:rPr>
            </w:pPr>
            <w:r w:rsidRPr="003E38C7">
              <w:rPr>
                <w:rFonts w:eastAsia="Times New Roman"/>
              </w:rPr>
              <w:t>Pore Limiting Diameter (Å)</w:t>
            </w:r>
          </w:p>
        </w:tc>
        <w:tc>
          <w:tcPr>
            <w:tcW w:w="3090" w:type="dxa"/>
            <w:shd w:val="clear" w:color="auto" w:fill="auto"/>
            <w:tcMar>
              <w:top w:w="100" w:type="dxa"/>
              <w:left w:w="100" w:type="dxa"/>
              <w:bottom w:w="100" w:type="dxa"/>
              <w:right w:w="100" w:type="dxa"/>
            </w:tcMar>
          </w:tcPr>
          <w:p w14:paraId="54387303" w14:textId="77777777" w:rsidR="00B77E2B" w:rsidRPr="003E38C7" w:rsidRDefault="00B77E2B" w:rsidP="00E0737A">
            <w:pPr>
              <w:widowControl w:val="0"/>
              <w:jc w:val="center"/>
              <w:rPr>
                <w:rFonts w:eastAsia="Times New Roman"/>
              </w:rPr>
            </w:pPr>
            <w:r w:rsidRPr="003E38C7">
              <w:rPr>
                <w:rFonts w:eastAsia="Times New Roman"/>
              </w:rPr>
              <w:t>10</w:t>
            </w:r>
          </w:p>
        </w:tc>
        <w:tc>
          <w:tcPr>
            <w:tcW w:w="2850" w:type="dxa"/>
            <w:shd w:val="clear" w:color="auto" w:fill="auto"/>
            <w:tcMar>
              <w:top w:w="100" w:type="dxa"/>
              <w:left w:w="100" w:type="dxa"/>
              <w:bottom w:w="100" w:type="dxa"/>
              <w:right w:w="100" w:type="dxa"/>
            </w:tcMar>
          </w:tcPr>
          <w:p w14:paraId="14A116A1" w14:textId="77777777" w:rsidR="00B77E2B" w:rsidRPr="003E38C7" w:rsidRDefault="00B77E2B" w:rsidP="00E0737A">
            <w:pPr>
              <w:widowControl w:val="0"/>
              <w:jc w:val="center"/>
              <w:rPr>
                <w:rFonts w:eastAsia="Times New Roman"/>
              </w:rPr>
            </w:pPr>
            <w:r w:rsidRPr="003E38C7">
              <w:rPr>
                <w:rFonts w:eastAsia="Times New Roman"/>
              </w:rPr>
              <w:t>30</w:t>
            </w:r>
          </w:p>
        </w:tc>
      </w:tr>
    </w:tbl>
    <w:p w14:paraId="1556718C" w14:textId="277E8AA6" w:rsidR="00B77E2B" w:rsidRDefault="00B77E2B" w:rsidP="004D3F33">
      <w:pPr>
        <w:tabs>
          <w:tab w:val="left" w:pos="945"/>
        </w:tabs>
      </w:pPr>
    </w:p>
    <w:p w14:paraId="3C99D45A" w14:textId="77777777" w:rsidR="003E38C7" w:rsidRDefault="003E38C7" w:rsidP="004D3F33">
      <w:pPr>
        <w:tabs>
          <w:tab w:val="left" w:pos="945"/>
        </w:tabs>
      </w:pPr>
    </w:p>
    <w:p w14:paraId="04670584" w14:textId="77777777" w:rsidR="00F407E8" w:rsidRDefault="00F407E8" w:rsidP="004D3F33">
      <w:pPr>
        <w:tabs>
          <w:tab w:val="left" w:pos="945"/>
        </w:tabs>
      </w:pPr>
    </w:p>
    <w:p w14:paraId="2AEC95D6" w14:textId="62D001CE" w:rsidR="00F407E8" w:rsidRDefault="00F407E8" w:rsidP="00F407E8">
      <w:pPr>
        <w:spacing w:line="360" w:lineRule="auto"/>
        <w:jc w:val="both"/>
        <w:rPr>
          <w:sz w:val="24"/>
          <w:szCs w:val="24"/>
          <w:lang w:val="en"/>
        </w:rPr>
      </w:pPr>
      <w:r w:rsidRPr="00F407E8">
        <w:rPr>
          <w:b/>
          <w:sz w:val="24"/>
          <w:szCs w:val="24"/>
        </w:rPr>
        <w:t>Supplementary Table</w:t>
      </w:r>
      <w:r w:rsidRPr="00F407E8">
        <w:rPr>
          <w:sz w:val="24"/>
          <w:szCs w:val="24"/>
          <w:lang w:val="en"/>
        </w:rPr>
        <w:t xml:space="preserve"> </w:t>
      </w:r>
      <w:r w:rsidR="004C0441" w:rsidRPr="004C0441">
        <w:rPr>
          <w:b/>
          <w:sz w:val="24"/>
          <w:szCs w:val="24"/>
          <w:lang w:val="en"/>
        </w:rPr>
        <w:t>4</w:t>
      </w:r>
      <w:r w:rsidRPr="00F407E8">
        <w:rPr>
          <w:b/>
          <w:sz w:val="24"/>
          <w:szCs w:val="24"/>
          <w:lang w:val="en"/>
        </w:rPr>
        <w:t>.</w:t>
      </w:r>
      <w:r w:rsidRPr="00F407E8">
        <w:rPr>
          <w:sz w:val="24"/>
          <w:szCs w:val="24"/>
          <w:lang w:val="en"/>
        </w:rPr>
        <w:t xml:space="preserve"> List of feasible solutions identified by using TOPSIS.</w:t>
      </w:r>
      <w:r>
        <w:rPr>
          <w:sz w:val="24"/>
          <w:szCs w:val="24"/>
          <w:lang w:val="en"/>
        </w:rPr>
        <w:t xml:space="preserve"> Top 5 performing solution benchmarks from 152 feasible solution sets. </w:t>
      </w:r>
    </w:p>
    <w:p w14:paraId="7ADDBBE7" w14:textId="77777777" w:rsidR="003E38C7" w:rsidRPr="00F407E8" w:rsidRDefault="003E38C7" w:rsidP="00F407E8">
      <w:pPr>
        <w:spacing w:line="360" w:lineRule="auto"/>
        <w:jc w:val="both"/>
        <w:rPr>
          <w:sz w:val="24"/>
          <w:szCs w:val="24"/>
          <w:lang w:val="en"/>
        </w:rPr>
      </w:pPr>
    </w:p>
    <w:tbl>
      <w:tblPr>
        <w:tblStyle w:val="5"/>
        <w:tblW w:w="9353" w:type="dxa"/>
        <w:jc w:val="center"/>
        <w:tblBorders>
          <w:top w:val="nil"/>
          <w:left w:val="nil"/>
          <w:bottom w:val="nil"/>
          <w:right w:val="nil"/>
          <w:insideH w:val="nil"/>
          <w:insideV w:val="nil"/>
        </w:tblBorders>
        <w:tblLayout w:type="fixed"/>
        <w:tblLook w:val="0600" w:firstRow="0" w:lastRow="0" w:firstColumn="0" w:lastColumn="0" w:noHBand="1" w:noVBand="1"/>
      </w:tblPr>
      <w:tblGrid>
        <w:gridCol w:w="810"/>
        <w:gridCol w:w="810"/>
        <w:gridCol w:w="990"/>
        <w:gridCol w:w="990"/>
        <w:gridCol w:w="630"/>
        <w:gridCol w:w="990"/>
        <w:gridCol w:w="810"/>
        <w:gridCol w:w="803"/>
        <w:gridCol w:w="1260"/>
        <w:gridCol w:w="1260"/>
      </w:tblGrid>
      <w:tr w:rsidR="00F407E8" w:rsidRPr="00F407E8" w14:paraId="54A75256" w14:textId="77777777" w:rsidTr="00E0737A">
        <w:trPr>
          <w:trHeight w:val="360"/>
          <w:jc w:val="center"/>
        </w:trPr>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13CEE3C" w14:textId="77777777" w:rsidR="00F407E8" w:rsidRPr="00F407E8" w:rsidRDefault="00F407E8" w:rsidP="00F407E8">
            <w:pPr>
              <w:spacing w:line="360" w:lineRule="auto"/>
              <w:jc w:val="center"/>
              <w:rPr>
                <w:rFonts w:eastAsia="Times New Roman"/>
                <w:b/>
              </w:rPr>
            </w:pPr>
            <w:r w:rsidRPr="00F407E8">
              <w:rPr>
                <w:rFonts w:eastAsia="Times New Roman"/>
                <w:b/>
              </w:rPr>
              <w:t>TOPSIS</w:t>
            </w:r>
          </w:p>
          <w:p w14:paraId="298C562E" w14:textId="77777777" w:rsidR="00F407E8" w:rsidRPr="00F407E8" w:rsidRDefault="00F407E8" w:rsidP="00F407E8">
            <w:pPr>
              <w:spacing w:line="360" w:lineRule="auto"/>
              <w:jc w:val="center"/>
              <w:rPr>
                <w:rFonts w:eastAsia="Times New Roman"/>
                <w:b/>
              </w:rPr>
            </w:pPr>
            <w:r w:rsidRPr="00F407E8">
              <w:rPr>
                <w:rFonts w:eastAsia="Times New Roman"/>
                <w:b/>
              </w:rPr>
              <w:t>Rank</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7D2E926" w14:textId="77777777" w:rsidR="00F407E8" w:rsidRPr="00F407E8" w:rsidRDefault="00F407E8" w:rsidP="00F407E8">
            <w:pPr>
              <w:spacing w:line="360" w:lineRule="auto"/>
              <w:jc w:val="center"/>
              <w:rPr>
                <w:rFonts w:eastAsia="Times New Roman"/>
                <w:b/>
              </w:rPr>
            </w:pPr>
            <w:r w:rsidRPr="00F407E8">
              <w:rPr>
                <w:rFonts w:eastAsia="Times New Roman"/>
                <w:b/>
              </w:rPr>
              <w:t>Density</w:t>
            </w:r>
          </w:p>
          <w:p w14:paraId="41470064" w14:textId="77777777" w:rsidR="00F407E8" w:rsidRPr="00F407E8" w:rsidRDefault="00F407E8" w:rsidP="00F407E8">
            <w:pPr>
              <w:spacing w:line="360" w:lineRule="auto"/>
              <w:jc w:val="center"/>
              <w:rPr>
                <w:rFonts w:eastAsia="Times New Roman"/>
                <w:b/>
              </w:rPr>
            </w:pPr>
            <w:r w:rsidRPr="00F407E8">
              <w:rPr>
                <w:rFonts w:eastAsia="Times New Roman"/>
                <w:b/>
              </w:rPr>
              <w:t>(gcm</w:t>
            </w:r>
            <w:r w:rsidRPr="00F407E8">
              <w:rPr>
                <w:rFonts w:eastAsia="Times New Roman"/>
                <w:b/>
                <w:vertAlign w:val="superscript"/>
              </w:rPr>
              <w:t>-3</w:t>
            </w:r>
            <w:r w:rsidRPr="00F407E8">
              <w:rPr>
                <w:rFonts w:eastAsia="Times New Roman"/>
                <w:b/>
              </w:rPr>
              <w:t>)</w:t>
            </w:r>
          </w:p>
          <w:p w14:paraId="5BE6CEE6" w14:textId="77777777" w:rsidR="00F407E8" w:rsidRPr="00F407E8" w:rsidRDefault="00F407E8" w:rsidP="00F407E8">
            <w:pPr>
              <w:spacing w:line="360" w:lineRule="auto"/>
              <w:jc w:val="center"/>
              <w:rPr>
                <w:rFonts w:eastAsia="Times New Roman"/>
              </w:rPr>
            </w:pP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09C2DD6" w14:textId="77777777" w:rsidR="00F407E8" w:rsidRPr="00F407E8" w:rsidRDefault="00F407E8" w:rsidP="00F407E8">
            <w:pPr>
              <w:spacing w:line="360" w:lineRule="auto"/>
              <w:jc w:val="center"/>
              <w:rPr>
                <w:rFonts w:eastAsia="Times New Roman"/>
                <w:b/>
              </w:rPr>
            </w:pPr>
            <w:r w:rsidRPr="00F407E8">
              <w:rPr>
                <w:rFonts w:eastAsia="Times New Roman"/>
                <w:b/>
              </w:rPr>
              <w:t>GSA</w:t>
            </w:r>
          </w:p>
          <w:p w14:paraId="4297543E" w14:textId="77777777" w:rsidR="00F407E8" w:rsidRPr="00F407E8" w:rsidRDefault="00F407E8" w:rsidP="00F407E8">
            <w:pPr>
              <w:widowControl w:val="0"/>
              <w:jc w:val="center"/>
              <w:rPr>
                <w:rFonts w:eastAsia="Times New Roman"/>
                <w:b/>
              </w:rPr>
            </w:pPr>
            <w:r w:rsidRPr="00F407E8">
              <w:rPr>
                <w:rFonts w:eastAsia="Times New Roman"/>
                <w:b/>
              </w:rPr>
              <w:t>(m</w:t>
            </w:r>
            <w:r w:rsidRPr="00F407E8">
              <w:rPr>
                <w:rFonts w:eastAsia="Times New Roman"/>
                <w:b/>
                <w:vertAlign w:val="superscript"/>
              </w:rPr>
              <w:t>2</w:t>
            </w:r>
            <w:r w:rsidRPr="00F407E8">
              <w:rPr>
                <w:rFonts w:eastAsia="Times New Roman"/>
                <w:b/>
              </w:rPr>
              <w:t>g</w:t>
            </w:r>
            <w:r w:rsidRPr="00F407E8">
              <w:rPr>
                <w:rFonts w:eastAsia="Times New Roman"/>
                <w:b/>
                <w:vertAlign w:val="superscript"/>
              </w:rPr>
              <w:t>-1</w:t>
            </w:r>
            <w:r w:rsidRPr="00F407E8">
              <w:rPr>
                <w:rFonts w:eastAsia="Times New Roman"/>
                <w:b/>
              </w:rPr>
              <w:t>)</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2879EC6" w14:textId="77777777" w:rsidR="00F407E8" w:rsidRPr="00F407E8" w:rsidRDefault="00F407E8" w:rsidP="00F407E8">
            <w:pPr>
              <w:spacing w:line="360" w:lineRule="auto"/>
              <w:jc w:val="center"/>
              <w:rPr>
                <w:rFonts w:eastAsia="Times New Roman"/>
                <w:b/>
              </w:rPr>
            </w:pPr>
            <w:r w:rsidRPr="00F407E8">
              <w:rPr>
                <w:rFonts w:eastAsia="Times New Roman"/>
                <w:b/>
              </w:rPr>
              <w:t>VSA</w:t>
            </w:r>
          </w:p>
          <w:p w14:paraId="67E2DA02" w14:textId="77777777" w:rsidR="00F407E8" w:rsidRPr="00F407E8" w:rsidRDefault="00F407E8" w:rsidP="00F407E8">
            <w:pPr>
              <w:widowControl w:val="0"/>
              <w:jc w:val="center"/>
              <w:rPr>
                <w:rFonts w:eastAsia="Times New Roman"/>
                <w:b/>
              </w:rPr>
            </w:pPr>
            <w:r w:rsidRPr="00F407E8">
              <w:rPr>
                <w:rFonts w:eastAsia="Times New Roman"/>
                <w:b/>
              </w:rPr>
              <w:t>(m</w:t>
            </w:r>
            <w:r w:rsidRPr="00F407E8">
              <w:rPr>
                <w:rFonts w:eastAsia="Times New Roman"/>
                <w:b/>
                <w:vertAlign w:val="superscript"/>
              </w:rPr>
              <w:t>2</w:t>
            </w:r>
            <w:r w:rsidRPr="00F407E8">
              <w:rPr>
                <w:rFonts w:eastAsia="Times New Roman"/>
                <w:b/>
              </w:rPr>
              <w:t>cm</w:t>
            </w:r>
            <w:r w:rsidRPr="00F407E8">
              <w:rPr>
                <w:rFonts w:eastAsia="Times New Roman"/>
                <w:b/>
                <w:vertAlign w:val="superscript"/>
              </w:rPr>
              <w:t>-3</w:t>
            </w:r>
            <w:r w:rsidRPr="00F407E8">
              <w:rPr>
                <w:rFonts w:eastAsia="Times New Roman"/>
                <w:b/>
              </w:rPr>
              <w:t>)</w:t>
            </w:r>
          </w:p>
        </w:tc>
        <w:tc>
          <w:tcPr>
            <w:tcW w:w="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4D274E4" w14:textId="77777777" w:rsidR="00F407E8" w:rsidRPr="00F407E8" w:rsidRDefault="00F407E8" w:rsidP="00F407E8">
            <w:pPr>
              <w:spacing w:line="360" w:lineRule="auto"/>
              <w:jc w:val="center"/>
              <w:rPr>
                <w:rFonts w:eastAsia="Times New Roman"/>
              </w:rPr>
            </w:pPr>
            <w:r w:rsidRPr="00F407E8">
              <w:rPr>
                <w:rFonts w:eastAsia="Times New Roman"/>
                <w:b/>
              </w:rPr>
              <w:t>VF</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8DB1377" w14:textId="77777777" w:rsidR="00F407E8" w:rsidRPr="00F407E8" w:rsidRDefault="00F407E8" w:rsidP="00F407E8">
            <w:pPr>
              <w:spacing w:line="360" w:lineRule="auto"/>
              <w:jc w:val="center"/>
              <w:rPr>
                <w:rFonts w:eastAsia="Times New Roman"/>
                <w:b/>
              </w:rPr>
            </w:pPr>
            <w:r w:rsidRPr="00F407E8">
              <w:rPr>
                <w:rFonts w:eastAsia="Times New Roman"/>
                <w:b/>
              </w:rPr>
              <w:t>PV</w:t>
            </w:r>
          </w:p>
          <w:p w14:paraId="27867E65" w14:textId="77777777" w:rsidR="00F407E8" w:rsidRPr="00F407E8" w:rsidRDefault="00F407E8" w:rsidP="00F407E8">
            <w:pPr>
              <w:widowControl w:val="0"/>
              <w:jc w:val="center"/>
              <w:rPr>
                <w:rFonts w:eastAsia="Times New Roman"/>
                <w:b/>
              </w:rPr>
            </w:pPr>
            <w:r w:rsidRPr="00F407E8">
              <w:rPr>
                <w:rFonts w:eastAsia="Times New Roman"/>
                <w:b/>
              </w:rPr>
              <w:t>(cm</w:t>
            </w:r>
            <w:r w:rsidRPr="00F407E8">
              <w:rPr>
                <w:rFonts w:eastAsia="Times New Roman"/>
                <w:b/>
                <w:vertAlign w:val="superscript"/>
              </w:rPr>
              <w:t>3</w:t>
            </w:r>
            <w:r w:rsidRPr="00F407E8">
              <w:rPr>
                <w:rFonts w:eastAsia="Times New Roman"/>
                <w:b/>
              </w:rPr>
              <w:t>g</w:t>
            </w:r>
            <w:r w:rsidRPr="00F407E8">
              <w:rPr>
                <w:rFonts w:eastAsia="Times New Roman"/>
                <w:b/>
                <w:vertAlign w:val="superscript"/>
              </w:rPr>
              <w:t>-1</w:t>
            </w:r>
            <w:r w:rsidRPr="00F407E8">
              <w:rPr>
                <w:rFonts w:eastAsia="Times New Roman"/>
                <w:b/>
              </w:rPr>
              <w:t>)</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DABAB13" w14:textId="77777777" w:rsidR="00F407E8" w:rsidRPr="00F407E8" w:rsidRDefault="00F407E8" w:rsidP="00F407E8">
            <w:pPr>
              <w:spacing w:line="360" w:lineRule="auto"/>
              <w:jc w:val="center"/>
              <w:rPr>
                <w:rFonts w:eastAsia="Times New Roman"/>
                <w:b/>
              </w:rPr>
            </w:pPr>
            <w:r w:rsidRPr="00F407E8">
              <w:rPr>
                <w:rFonts w:eastAsia="Times New Roman"/>
                <w:b/>
              </w:rPr>
              <w:t>LCD</w:t>
            </w:r>
          </w:p>
          <w:p w14:paraId="6DCEF58E" w14:textId="77777777" w:rsidR="00F407E8" w:rsidRPr="00F407E8" w:rsidRDefault="00F407E8" w:rsidP="00F407E8">
            <w:pPr>
              <w:widowControl w:val="0"/>
              <w:jc w:val="center"/>
              <w:rPr>
                <w:rFonts w:eastAsia="Times New Roman"/>
                <w:b/>
              </w:rPr>
            </w:pPr>
            <w:r w:rsidRPr="00F407E8">
              <w:rPr>
                <w:rFonts w:eastAsia="Times New Roman"/>
                <w:b/>
              </w:rPr>
              <w:t>(Å)</w:t>
            </w:r>
          </w:p>
        </w:tc>
        <w:tc>
          <w:tcPr>
            <w:tcW w:w="8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7AF39F4" w14:textId="77777777" w:rsidR="00F407E8" w:rsidRPr="00F407E8" w:rsidRDefault="00F407E8" w:rsidP="00F407E8">
            <w:pPr>
              <w:spacing w:line="360" w:lineRule="auto"/>
              <w:jc w:val="center"/>
              <w:rPr>
                <w:rFonts w:eastAsia="Times New Roman"/>
                <w:b/>
              </w:rPr>
            </w:pPr>
            <w:r w:rsidRPr="00F407E8">
              <w:rPr>
                <w:rFonts w:eastAsia="Times New Roman"/>
                <w:b/>
              </w:rPr>
              <w:t>PLD</w:t>
            </w:r>
          </w:p>
          <w:p w14:paraId="584F18BC" w14:textId="77777777" w:rsidR="00F407E8" w:rsidRPr="00F407E8" w:rsidRDefault="00F407E8" w:rsidP="00F407E8">
            <w:pPr>
              <w:widowControl w:val="0"/>
              <w:jc w:val="center"/>
              <w:rPr>
                <w:rFonts w:eastAsia="Times New Roman"/>
                <w:b/>
              </w:rPr>
            </w:pPr>
            <w:r w:rsidRPr="00F407E8">
              <w:rPr>
                <w:rFonts w:eastAsia="Times New Roman"/>
                <w:b/>
              </w:rPr>
              <w:t>(Å)</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D74CEFE" w14:textId="77777777" w:rsidR="00F407E8" w:rsidRPr="00F407E8" w:rsidRDefault="00F407E8" w:rsidP="00F407E8">
            <w:pPr>
              <w:spacing w:line="360" w:lineRule="auto"/>
              <w:jc w:val="center"/>
              <w:rPr>
                <w:rFonts w:eastAsia="Times New Roman"/>
                <w:b/>
              </w:rPr>
            </w:pPr>
            <w:r w:rsidRPr="00F407E8">
              <w:rPr>
                <w:rFonts w:eastAsia="Times New Roman"/>
                <w:b/>
              </w:rPr>
              <w:t>Predicted Usable Gravimetric Capacity</w:t>
            </w:r>
          </w:p>
          <w:p w14:paraId="3535D94A" w14:textId="77777777" w:rsidR="00F407E8" w:rsidRPr="00F407E8" w:rsidRDefault="00F407E8" w:rsidP="00F407E8">
            <w:pPr>
              <w:spacing w:line="360" w:lineRule="auto"/>
              <w:jc w:val="center"/>
              <w:rPr>
                <w:rFonts w:eastAsia="Times New Roman"/>
                <w:b/>
              </w:rPr>
            </w:pPr>
            <w:r w:rsidRPr="00F407E8">
              <w:rPr>
                <w:rFonts w:eastAsia="Times New Roman"/>
                <w:b/>
              </w:rPr>
              <w:t>(</w:t>
            </w:r>
            <w:proofErr w:type="spellStart"/>
            <w:r w:rsidRPr="00F407E8">
              <w:rPr>
                <w:rFonts w:eastAsia="Times New Roman"/>
                <w:b/>
              </w:rPr>
              <w:t>wt</w:t>
            </w:r>
            <w:proofErr w:type="spellEnd"/>
            <w:r w:rsidRPr="00F407E8">
              <w:rPr>
                <w:rFonts w:eastAsia="Times New Roman"/>
                <w:b/>
              </w:rPr>
              <w:t>%)</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DDDBED3" w14:textId="77777777" w:rsidR="00F407E8" w:rsidRPr="00F407E8" w:rsidRDefault="00F407E8" w:rsidP="00F407E8">
            <w:pPr>
              <w:spacing w:line="360" w:lineRule="auto"/>
              <w:jc w:val="center"/>
              <w:rPr>
                <w:rFonts w:eastAsia="Times New Roman"/>
                <w:b/>
              </w:rPr>
            </w:pPr>
            <w:r w:rsidRPr="00F407E8">
              <w:rPr>
                <w:rFonts w:eastAsia="Times New Roman"/>
                <w:b/>
              </w:rPr>
              <w:t>Predicted Usable Volumetric Capacity</w:t>
            </w:r>
          </w:p>
          <w:p w14:paraId="6EEEA7C6" w14:textId="77777777" w:rsidR="00F407E8" w:rsidRPr="00F407E8" w:rsidRDefault="00F407E8" w:rsidP="00F407E8">
            <w:pPr>
              <w:spacing w:line="360" w:lineRule="auto"/>
              <w:jc w:val="center"/>
              <w:rPr>
                <w:rFonts w:eastAsia="Times New Roman"/>
                <w:b/>
              </w:rPr>
            </w:pPr>
            <w:r w:rsidRPr="00F407E8">
              <w:rPr>
                <w:rFonts w:eastAsia="Times New Roman"/>
                <w:b/>
              </w:rPr>
              <w:t>(gH</w:t>
            </w:r>
            <w:r w:rsidRPr="00F407E8">
              <w:rPr>
                <w:rFonts w:eastAsia="Times New Roman"/>
                <w:b/>
                <w:vertAlign w:val="subscript"/>
              </w:rPr>
              <w:t>2</w:t>
            </w:r>
            <w:r w:rsidRPr="00F407E8">
              <w:rPr>
                <w:rFonts w:eastAsia="Times New Roman"/>
                <w:b/>
              </w:rPr>
              <w:t>L</w:t>
            </w:r>
            <w:r w:rsidRPr="00F407E8">
              <w:rPr>
                <w:rFonts w:eastAsia="Times New Roman"/>
                <w:b/>
                <w:vertAlign w:val="superscript"/>
              </w:rPr>
              <w:t>-1</w:t>
            </w:r>
            <w:r w:rsidRPr="00F407E8">
              <w:rPr>
                <w:rFonts w:eastAsia="Times New Roman"/>
                <w:b/>
              </w:rPr>
              <w:t>)</w:t>
            </w:r>
          </w:p>
        </w:tc>
      </w:tr>
      <w:tr w:rsidR="00F407E8" w:rsidRPr="00F407E8" w14:paraId="0E32909B" w14:textId="77777777" w:rsidTr="00E0737A">
        <w:trPr>
          <w:trHeight w:val="345"/>
          <w:jc w:val="center"/>
        </w:trPr>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0E8D60" w14:textId="77777777" w:rsidR="00F407E8" w:rsidRPr="00F407E8" w:rsidRDefault="00F407E8" w:rsidP="00F407E8">
            <w:pPr>
              <w:spacing w:line="360" w:lineRule="auto"/>
              <w:jc w:val="center"/>
              <w:rPr>
                <w:rFonts w:eastAsia="Times New Roman"/>
              </w:rPr>
            </w:pPr>
            <w:r w:rsidRPr="00F407E8">
              <w:rPr>
                <w:rFonts w:eastAsia="Times New Roman"/>
              </w:rPr>
              <w:t>1</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52776F" w14:textId="77777777" w:rsidR="00F407E8" w:rsidRPr="00F407E8" w:rsidRDefault="00F407E8" w:rsidP="00F407E8">
            <w:pPr>
              <w:spacing w:line="360" w:lineRule="auto"/>
              <w:jc w:val="center"/>
              <w:rPr>
                <w:rFonts w:eastAsia="Times New Roman"/>
              </w:rPr>
            </w:pPr>
            <w:r w:rsidRPr="00F407E8">
              <w:rPr>
                <w:rFonts w:eastAsia="Times New Roman"/>
              </w:rPr>
              <w:t>0.133</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BCDC2E" w14:textId="77777777" w:rsidR="00F407E8" w:rsidRPr="00F407E8" w:rsidRDefault="00F407E8" w:rsidP="00F407E8">
            <w:pPr>
              <w:spacing w:line="360" w:lineRule="auto"/>
              <w:jc w:val="center"/>
              <w:rPr>
                <w:rFonts w:eastAsia="Times New Roman"/>
              </w:rPr>
            </w:pPr>
            <w:r w:rsidRPr="00F407E8">
              <w:rPr>
                <w:rFonts w:eastAsia="Times New Roman"/>
              </w:rPr>
              <w:t>7200</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57981F" w14:textId="77777777" w:rsidR="00F407E8" w:rsidRPr="00F407E8" w:rsidRDefault="00F407E8" w:rsidP="00F407E8">
            <w:pPr>
              <w:spacing w:line="360" w:lineRule="auto"/>
              <w:jc w:val="center"/>
              <w:rPr>
                <w:rFonts w:eastAsia="Times New Roman"/>
              </w:rPr>
            </w:pPr>
            <w:r w:rsidRPr="00F407E8">
              <w:rPr>
                <w:rFonts w:eastAsia="Times New Roman"/>
              </w:rPr>
              <w:t>958.552</w:t>
            </w:r>
          </w:p>
        </w:tc>
        <w:tc>
          <w:tcPr>
            <w:tcW w:w="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7394B5" w14:textId="77777777" w:rsidR="00F407E8" w:rsidRPr="00F407E8" w:rsidRDefault="00F407E8" w:rsidP="00F407E8">
            <w:pPr>
              <w:spacing w:line="360" w:lineRule="auto"/>
              <w:jc w:val="center"/>
              <w:rPr>
                <w:rFonts w:eastAsia="Times New Roman"/>
              </w:rPr>
            </w:pPr>
            <w:r w:rsidRPr="00F407E8">
              <w:rPr>
                <w:rFonts w:eastAsia="Times New Roman"/>
              </w:rPr>
              <w:t>0.908</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1CCD7B" w14:textId="77777777" w:rsidR="00F407E8" w:rsidRPr="00F407E8" w:rsidRDefault="00F407E8" w:rsidP="00F407E8">
            <w:pPr>
              <w:spacing w:line="360" w:lineRule="auto"/>
              <w:jc w:val="center"/>
              <w:rPr>
                <w:rFonts w:eastAsia="Times New Roman"/>
              </w:rPr>
            </w:pPr>
            <w:r w:rsidRPr="00F407E8">
              <w:rPr>
                <w:rFonts w:eastAsia="Times New Roman"/>
              </w:rPr>
              <w:t>6.827</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03A67A" w14:textId="77777777" w:rsidR="00F407E8" w:rsidRPr="00F407E8" w:rsidRDefault="00F407E8" w:rsidP="00F407E8">
            <w:pPr>
              <w:spacing w:line="360" w:lineRule="auto"/>
              <w:jc w:val="center"/>
              <w:rPr>
                <w:rFonts w:eastAsia="Times New Roman"/>
              </w:rPr>
            </w:pPr>
            <w:r w:rsidRPr="00F407E8">
              <w:rPr>
                <w:rFonts w:eastAsia="Times New Roman"/>
              </w:rPr>
              <w:t>17.759</w:t>
            </w:r>
          </w:p>
        </w:tc>
        <w:tc>
          <w:tcPr>
            <w:tcW w:w="8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16520B" w14:textId="77777777" w:rsidR="00F407E8" w:rsidRPr="00F407E8" w:rsidRDefault="00F407E8" w:rsidP="00F407E8">
            <w:pPr>
              <w:spacing w:line="360" w:lineRule="auto"/>
              <w:jc w:val="center"/>
              <w:rPr>
                <w:rFonts w:eastAsia="Times New Roman"/>
              </w:rPr>
            </w:pPr>
            <w:r w:rsidRPr="00F407E8">
              <w:rPr>
                <w:rFonts w:eastAsia="Times New Roman"/>
              </w:rPr>
              <w:t>14.545</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561A8D" w14:textId="77777777" w:rsidR="00F407E8" w:rsidRPr="00F407E8" w:rsidRDefault="00F407E8" w:rsidP="00F407E8">
            <w:pPr>
              <w:spacing w:line="360" w:lineRule="auto"/>
              <w:jc w:val="center"/>
              <w:rPr>
                <w:rFonts w:eastAsia="Times New Roman"/>
              </w:rPr>
            </w:pPr>
            <w:r w:rsidRPr="00F407E8">
              <w:rPr>
                <w:rFonts w:eastAsia="Times New Roman"/>
              </w:rPr>
              <w:t>17.959</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459A05" w14:textId="77777777" w:rsidR="00F407E8" w:rsidRPr="00F407E8" w:rsidRDefault="00F407E8" w:rsidP="00F407E8">
            <w:pPr>
              <w:spacing w:line="360" w:lineRule="auto"/>
              <w:jc w:val="center"/>
              <w:rPr>
                <w:rFonts w:eastAsia="Times New Roman"/>
              </w:rPr>
            </w:pPr>
            <w:r w:rsidRPr="00F407E8">
              <w:rPr>
                <w:rFonts w:eastAsia="Times New Roman"/>
              </w:rPr>
              <w:t>35.699</w:t>
            </w:r>
          </w:p>
        </w:tc>
      </w:tr>
      <w:tr w:rsidR="00F407E8" w:rsidRPr="00F407E8" w14:paraId="1B7031BB" w14:textId="77777777" w:rsidTr="00E0737A">
        <w:trPr>
          <w:trHeight w:val="345"/>
          <w:jc w:val="center"/>
        </w:trPr>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E2352B" w14:textId="77777777" w:rsidR="00F407E8" w:rsidRPr="00F407E8" w:rsidRDefault="00F407E8" w:rsidP="00F407E8">
            <w:pPr>
              <w:spacing w:line="360" w:lineRule="auto"/>
              <w:jc w:val="center"/>
              <w:rPr>
                <w:rFonts w:eastAsia="Times New Roman"/>
              </w:rPr>
            </w:pPr>
            <w:r w:rsidRPr="00F407E8">
              <w:rPr>
                <w:rFonts w:eastAsia="Times New Roman"/>
              </w:rPr>
              <w:t>2</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1E8891" w14:textId="77777777" w:rsidR="00F407E8" w:rsidRPr="00F407E8" w:rsidRDefault="00F407E8" w:rsidP="00F407E8">
            <w:pPr>
              <w:spacing w:line="360" w:lineRule="auto"/>
              <w:jc w:val="center"/>
              <w:rPr>
                <w:rFonts w:eastAsia="Times New Roman"/>
              </w:rPr>
            </w:pPr>
            <w:r w:rsidRPr="00F407E8">
              <w:rPr>
                <w:rFonts w:eastAsia="Times New Roman"/>
              </w:rPr>
              <w:t>0.133</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69E343" w14:textId="77777777" w:rsidR="00F407E8" w:rsidRPr="00F407E8" w:rsidRDefault="00F407E8" w:rsidP="00F407E8">
            <w:pPr>
              <w:spacing w:line="360" w:lineRule="auto"/>
              <w:jc w:val="center"/>
              <w:rPr>
                <w:rFonts w:eastAsia="Times New Roman"/>
              </w:rPr>
            </w:pPr>
            <w:r w:rsidRPr="00F407E8">
              <w:rPr>
                <w:rFonts w:eastAsia="Times New Roman"/>
              </w:rPr>
              <w:t>7200</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407135" w14:textId="77777777" w:rsidR="00F407E8" w:rsidRPr="00F407E8" w:rsidRDefault="00F407E8" w:rsidP="00F407E8">
            <w:pPr>
              <w:spacing w:line="360" w:lineRule="auto"/>
              <w:jc w:val="center"/>
              <w:rPr>
                <w:rFonts w:eastAsia="Times New Roman"/>
              </w:rPr>
            </w:pPr>
            <w:r w:rsidRPr="00F407E8">
              <w:rPr>
                <w:rFonts w:eastAsia="Times New Roman"/>
              </w:rPr>
              <w:t>961.160</w:t>
            </w:r>
          </w:p>
        </w:tc>
        <w:tc>
          <w:tcPr>
            <w:tcW w:w="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43DF6F" w14:textId="77777777" w:rsidR="00F407E8" w:rsidRPr="00F407E8" w:rsidRDefault="00F407E8" w:rsidP="00F407E8">
            <w:pPr>
              <w:spacing w:line="360" w:lineRule="auto"/>
              <w:jc w:val="center"/>
              <w:rPr>
                <w:rFonts w:eastAsia="Times New Roman"/>
              </w:rPr>
            </w:pPr>
            <w:r w:rsidRPr="00F407E8">
              <w:rPr>
                <w:rFonts w:eastAsia="Times New Roman"/>
              </w:rPr>
              <w:t>0.907</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DF95B7" w14:textId="77777777" w:rsidR="00F407E8" w:rsidRPr="00F407E8" w:rsidRDefault="00F407E8" w:rsidP="00F407E8">
            <w:pPr>
              <w:spacing w:line="360" w:lineRule="auto"/>
              <w:jc w:val="center"/>
              <w:rPr>
                <w:rFonts w:eastAsia="Times New Roman"/>
              </w:rPr>
            </w:pPr>
            <w:r w:rsidRPr="00F407E8">
              <w:rPr>
                <w:rFonts w:eastAsia="Times New Roman"/>
              </w:rPr>
              <w:t>6.796</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7F7901" w14:textId="77777777" w:rsidR="00F407E8" w:rsidRPr="00F407E8" w:rsidRDefault="00F407E8" w:rsidP="00F407E8">
            <w:pPr>
              <w:spacing w:line="360" w:lineRule="auto"/>
              <w:jc w:val="center"/>
              <w:rPr>
                <w:rFonts w:eastAsia="Times New Roman"/>
              </w:rPr>
            </w:pPr>
            <w:r w:rsidRPr="00F407E8">
              <w:rPr>
                <w:rFonts w:eastAsia="Times New Roman"/>
              </w:rPr>
              <w:t>16.767</w:t>
            </w:r>
          </w:p>
        </w:tc>
        <w:tc>
          <w:tcPr>
            <w:tcW w:w="8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51E7F1" w14:textId="77777777" w:rsidR="00F407E8" w:rsidRPr="00F407E8" w:rsidRDefault="00F407E8" w:rsidP="00F407E8">
            <w:pPr>
              <w:spacing w:line="360" w:lineRule="auto"/>
              <w:jc w:val="center"/>
              <w:rPr>
                <w:rFonts w:eastAsia="Times New Roman"/>
              </w:rPr>
            </w:pPr>
            <w:r w:rsidRPr="00F407E8">
              <w:rPr>
                <w:rFonts w:eastAsia="Times New Roman"/>
              </w:rPr>
              <w:t>14.173</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3BD475" w14:textId="77777777" w:rsidR="00F407E8" w:rsidRPr="00F407E8" w:rsidRDefault="00F407E8" w:rsidP="00F407E8">
            <w:pPr>
              <w:spacing w:line="360" w:lineRule="auto"/>
              <w:jc w:val="center"/>
              <w:rPr>
                <w:rFonts w:eastAsia="Times New Roman"/>
              </w:rPr>
            </w:pPr>
            <w:r w:rsidRPr="00F407E8">
              <w:rPr>
                <w:rFonts w:eastAsia="Times New Roman"/>
              </w:rPr>
              <w:t>17.936</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52400F" w14:textId="77777777" w:rsidR="00F407E8" w:rsidRPr="00F407E8" w:rsidRDefault="00F407E8" w:rsidP="00F407E8">
            <w:pPr>
              <w:spacing w:line="360" w:lineRule="auto"/>
              <w:jc w:val="center"/>
              <w:rPr>
                <w:rFonts w:eastAsia="Times New Roman"/>
              </w:rPr>
            </w:pPr>
            <w:r w:rsidRPr="00F407E8">
              <w:rPr>
                <w:rFonts w:eastAsia="Times New Roman"/>
              </w:rPr>
              <w:t>35.710</w:t>
            </w:r>
          </w:p>
        </w:tc>
      </w:tr>
      <w:tr w:rsidR="00F407E8" w:rsidRPr="00F407E8" w14:paraId="56DCB8E5" w14:textId="77777777" w:rsidTr="00E0737A">
        <w:trPr>
          <w:trHeight w:val="345"/>
          <w:jc w:val="center"/>
        </w:trPr>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3081D7" w14:textId="77777777" w:rsidR="00F407E8" w:rsidRPr="00F407E8" w:rsidRDefault="00F407E8" w:rsidP="00F407E8">
            <w:pPr>
              <w:spacing w:line="360" w:lineRule="auto"/>
              <w:jc w:val="center"/>
              <w:rPr>
                <w:rFonts w:eastAsia="Times New Roman"/>
              </w:rPr>
            </w:pPr>
            <w:r w:rsidRPr="00F407E8">
              <w:rPr>
                <w:rFonts w:eastAsia="Times New Roman"/>
              </w:rPr>
              <w:t>3</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F1E3B4" w14:textId="77777777" w:rsidR="00F407E8" w:rsidRPr="00F407E8" w:rsidRDefault="00F407E8" w:rsidP="00F407E8">
            <w:pPr>
              <w:spacing w:line="360" w:lineRule="auto"/>
              <w:jc w:val="center"/>
              <w:rPr>
                <w:rFonts w:eastAsia="Times New Roman"/>
              </w:rPr>
            </w:pPr>
            <w:r w:rsidRPr="00F407E8">
              <w:rPr>
                <w:rFonts w:eastAsia="Times New Roman"/>
              </w:rPr>
              <w:t>0.130</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B95EFC" w14:textId="77777777" w:rsidR="00F407E8" w:rsidRPr="00F407E8" w:rsidRDefault="00F407E8" w:rsidP="00F407E8">
            <w:pPr>
              <w:spacing w:line="360" w:lineRule="auto"/>
              <w:jc w:val="center"/>
              <w:rPr>
                <w:rFonts w:eastAsia="Times New Roman"/>
              </w:rPr>
            </w:pPr>
            <w:r w:rsidRPr="00F407E8">
              <w:rPr>
                <w:rFonts w:eastAsia="Times New Roman"/>
              </w:rPr>
              <w:t>7196.881</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7DC748" w14:textId="77777777" w:rsidR="00F407E8" w:rsidRPr="00F407E8" w:rsidRDefault="00F407E8" w:rsidP="00F407E8">
            <w:pPr>
              <w:spacing w:line="360" w:lineRule="auto"/>
              <w:jc w:val="center"/>
              <w:rPr>
                <w:rFonts w:eastAsia="Times New Roman"/>
              </w:rPr>
            </w:pPr>
            <w:r w:rsidRPr="00F407E8">
              <w:rPr>
                <w:rFonts w:eastAsia="Times New Roman"/>
              </w:rPr>
              <w:t>936.656</w:t>
            </w:r>
          </w:p>
        </w:tc>
        <w:tc>
          <w:tcPr>
            <w:tcW w:w="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52F7E9" w14:textId="77777777" w:rsidR="00F407E8" w:rsidRPr="00F407E8" w:rsidRDefault="00F407E8" w:rsidP="00F407E8">
            <w:pPr>
              <w:spacing w:line="360" w:lineRule="auto"/>
              <w:jc w:val="center"/>
              <w:rPr>
                <w:rFonts w:eastAsia="Times New Roman"/>
              </w:rPr>
            </w:pPr>
            <w:r w:rsidRPr="00F407E8">
              <w:rPr>
                <w:rFonts w:eastAsia="Times New Roman"/>
              </w:rPr>
              <w:t>0.90</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FD8EEC" w14:textId="77777777" w:rsidR="00F407E8" w:rsidRPr="00F407E8" w:rsidRDefault="00F407E8" w:rsidP="00F407E8">
            <w:pPr>
              <w:spacing w:line="360" w:lineRule="auto"/>
              <w:jc w:val="center"/>
              <w:rPr>
                <w:rFonts w:eastAsia="Times New Roman"/>
              </w:rPr>
            </w:pPr>
            <w:r w:rsidRPr="00F407E8">
              <w:rPr>
                <w:rFonts w:eastAsia="Times New Roman"/>
              </w:rPr>
              <w:t>6.961</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60AF26" w14:textId="77777777" w:rsidR="00F407E8" w:rsidRPr="00F407E8" w:rsidRDefault="00F407E8" w:rsidP="00F407E8">
            <w:pPr>
              <w:spacing w:line="360" w:lineRule="auto"/>
              <w:jc w:val="center"/>
              <w:rPr>
                <w:rFonts w:eastAsia="Times New Roman"/>
              </w:rPr>
            </w:pPr>
            <w:r w:rsidRPr="00F407E8">
              <w:rPr>
                <w:rFonts w:eastAsia="Times New Roman"/>
              </w:rPr>
              <w:t>15.840</w:t>
            </w:r>
          </w:p>
        </w:tc>
        <w:tc>
          <w:tcPr>
            <w:tcW w:w="8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2C4695" w14:textId="77777777" w:rsidR="00F407E8" w:rsidRPr="00F407E8" w:rsidRDefault="00F407E8" w:rsidP="00F407E8">
            <w:pPr>
              <w:spacing w:line="360" w:lineRule="auto"/>
              <w:jc w:val="center"/>
              <w:rPr>
                <w:rFonts w:eastAsia="Times New Roman"/>
              </w:rPr>
            </w:pPr>
            <w:r w:rsidRPr="00F407E8">
              <w:rPr>
                <w:rFonts w:eastAsia="Times New Roman"/>
              </w:rPr>
              <w:t>14.322</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9C8CB0" w14:textId="77777777" w:rsidR="00F407E8" w:rsidRPr="00F407E8" w:rsidRDefault="00F407E8" w:rsidP="00F407E8">
            <w:pPr>
              <w:spacing w:line="360" w:lineRule="auto"/>
              <w:jc w:val="center"/>
              <w:rPr>
                <w:rFonts w:eastAsia="Times New Roman"/>
              </w:rPr>
            </w:pPr>
            <w:r w:rsidRPr="00F407E8">
              <w:rPr>
                <w:rFonts w:eastAsia="Times New Roman"/>
              </w:rPr>
              <w:t>18.047</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CDE526" w14:textId="77777777" w:rsidR="00F407E8" w:rsidRPr="00F407E8" w:rsidRDefault="00F407E8" w:rsidP="00F407E8">
            <w:pPr>
              <w:spacing w:line="360" w:lineRule="auto"/>
              <w:jc w:val="center"/>
              <w:rPr>
                <w:rFonts w:eastAsia="Times New Roman"/>
              </w:rPr>
            </w:pPr>
            <w:r w:rsidRPr="00F407E8">
              <w:rPr>
                <w:rFonts w:eastAsia="Times New Roman"/>
              </w:rPr>
              <w:t>35.683</w:t>
            </w:r>
          </w:p>
        </w:tc>
      </w:tr>
      <w:tr w:rsidR="00F407E8" w:rsidRPr="00F407E8" w14:paraId="5D44BCDE" w14:textId="77777777" w:rsidTr="00E0737A">
        <w:trPr>
          <w:trHeight w:val="464"/>
          <w:jc w:val="center"/>
        </w:trPr>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AE1E14" w14:textId="77777777" w:rsidR="00F407E8" w:rsidRPr="00F407E8" w:rsidRDefault="00F407E8" w:rsidP="00F407E8">
            <w:pPr>
              <w:spacing w:line="360" w:lineRule="auto"/>
              <w:jc w:val="center"/>
              <w:rPr>
                <w:rFonts w:eastAsia="Times New Roman"/>
              </w:rPr>
            </w:pPr>
            <w:r w:rsidRPr="00F407E8">
              <w:rPr>
                <w:rFonts w:eastAsia="Times New Roman"/>
              </w:rPr>
              <w:t>4</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C4CCE4" w14:textId="77777777" w:rsidR="00F407E8" w:rsidRPr="00F407E8" w:rsidRDefault="00F407E8" w:rsidP="00F407E8">
            <w:pPr>
              <w:spacing w:line="360" w:lineRule="auto"/>
              <w:jc w:val="center"/>
              <w:rPr>
                <w:rFonts w:eastAsia="Times New Roman"/>
              </w:rPr>
            </w:pPr>
            <w:r w:rsidRPr="00F407E8">
              <w:rPr>
                <w:rFonts w:eastAsia="Times New Roman"/>
              </w:rPr>
              <w:t>0.125</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F528C3" w14:textId="77777777" w:rsidR="00F407E8" w:rsidRPr="00F407E8" w:rsidRDefault="00F407E8" w:rsidP="00F407E8">
            <w:pPr>
              <w:spacing w:line="360" w:lineRule="auto"/>
              <w:jc w:val="center"/>
              <w:rPr>
                <w:rFonts w:eastAsia="Times New Roman"/>
              </w:rPr>
            </w:pPr>
            <w:r w:rsidRPr="00F407E8">
              <w:rPr>
                <w:rFonts w:eastAsia="Times New Roman"/>
              </w:rPr>
              <w:t>7195.253</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2983E6" w14:textId="77777777" w:rsidR="00F407E8" w:rsidRPr="00F407E8" w:rsidRDefault="00F407E8" w:rsidP="00F407E8">
            <w:pPr>
              <w:spacing w:line="360" w:lineRule="auto"/>
              <w:jc w:val="center"/>
              <w:rPr>
                <w:rFonts w:eastAsia="Times New Roman"/>
              </w:rPr>
            </w:pPr>
            <w:r w:rsidRPr="00F407E8">
              <w:rPr>
                <w:rFonts w:eastAsia="Times New Roman"/>
              </w:rPr>
              <w:t>899.591</w:t>
            </w:r>
          </w:p>
        </w:tc>
        <w:tc>
          <w:tcPr>
            <w:tcW w:w="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B5FE33" w14:textId="77777777" w:rsidR="00F407E8" w:rsidRPr="00F407E8" w:rsidRDefault="00F407E8" w:rsidP="00F407E8">
            <w:pPr>
              <w:spacing w:line="360" w:lineRule="auto"/>
              <w:jc w:val="center"/>
              <w:rPr>
                <w:rFonts w:eastAsia="Times New Roman"/>
              </w:rPr>
            </w:pPr>
            <w:r w:rsidRPr="00F407E8">
              <w:rPr>
                <w:rFonts w:eastAsia="Times New Roman"/>
              </w:rPr>
              <w:t>0.909</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E5B6E1" w14:textId="77777777" w:rsidR="00F407E8" w:rsidRPr="00F407E8" w:rsidRDefault="00F407E8" w:rsidP="00F407E8">
            <w:pPr>
              <w:spacing w:line="360" w:lineRule="auto"/>
              <w:jc w:val="center"/>
              <w:rPr>
                <w:rFonts w:eastAsia="Times New Roman"/>
              </w:rPr>
            </w:pPr>
            <w:r w:rsidRPr="00F407E8">
              <w:rPr>
                <w:rFonts w:eastAsia="Times New Roman"/>
              </w:rPr>
              <w:t>7.271</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A5B31A" w14:textId="77777777" w:rsidR="00F407E8" w:rsidRPr="00F407E8" w:rsidRDefault="00F407E8" w:rsidP="00F407E8">
            <w:pPr>
              <w:spacing w:line="360" w:lineRule="auto"/>
              <w:jc w:val="center"/>
              <w:rPr>
                <w:rFonts w:eastAsia="Times New Roman"/>
              </w:rPr>
            </w:pPr>
            <w:r w:rsidRPr="00F407E8">
              <w:rPr>
                <w:rFonts w:eastAsia="Times New Roman"/>
              </w:rPr>
              <w:t>16.532</w:t>
            </w:r>
          </w:p>
        </w:tc>
        <w:tc>
          <w:tcPr>
            <w:tcW w:w="8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D4AC5C" w14:textId="77777777" w:rsidR="00F407E8" w:rsidRPr="00F407E8" w:rsidRDefault="00F407E8" w:rsidP="00F407E8">
            <w:pPr>
              <w:spacing w:line="360" w:lineRule="auto"/>
              <w:jc w:val="center"/>
              <w:rPr>
                <w:rFonts w:eastAsia="Times New Roman"/>
              </w:rPr>
            </w:pPr>
            <w:r w:rsidRPr="00F407E8">
              <w:rPr>
                <w:rFonts w:eastAsia="Times New Roman"/>
              </w:rPr>
              <w:t>13.729</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E51CF0" w14:textId="77777777" w:rsidR="00F407E8" w:rsidRPr="00F407E8" w:rsidRDefault="00F407E8" w:rsidP="00F407E8">
            <w:pPr>
              <w:spacing w:line="360" w:lineRule="auto"/>
              <w:jc w:val="center"/>
              <w:rPr>
                <w:rFonts w:eastAsia="Times New Roman"/>
              </w:rPr>
            </w:pPr>
            <w:r w:rsidRPr="00F407E8">
              <w:rPr>
                <w:rFonts w:eastAsia="Times New Roman"/>
              </w:rPr>
              <w:t>18.168</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940306" w14:textId="77777777" w:rsidR="00F407E8" w:rsidRPr="00F407E8" w:rsidRDefault="00F407E8" w:rsidP="00F407E8">
            <w:pPr>
              <w:spacing w:line="360" w:lineRule="auto"/>
              <w:jc w:val="center"/>
              <w:rPr>
                <w:rFonts w:eastAsia="Times New Roman"/>
              </w:rPr>
            </w:pPr>
            <w:r w:rsidRPr="00F407E8">
              <w:rPr>
                <w:rFonts w:eastAsia="Times New Roman"/>
              </w:rPr>
              <w:t>35.638</w:t>
            </w:r>
          </w:p>
        </w:tc>
      </w:tr>
      <w:tr w:rsidR="00F407E8" w:rsidRPr="00F407E8" w14:paraId="2E5DDA59" w14:textId="77777777" w:rsidTr="00E0737A">
        <w:trPr>
          <w:trHeight w:val="464"/>
          <w:jc w:val="center"/>
        </w:trPr>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0E79A0" w14:textId="77777777" w:rsidR="00F407E8" w:rsidRPr="00F407E8" w:rsidRDefault="00F407E8" w:rsidP="00F407E8">
            <w:pPr>
              <w:spacing w:line="360" w:lineRule="auto"/>
              <w:jc w:val="center"/>
              <w:rPr>
                <w:rFonts w:eastAsia="Times New Roman"/>
              </w:rPr>
            </w:pPr>
            <w:r w:rsidRPr="00F407E8">
              <w:rPr>
                <w:rFonts w:eastAsia="Times New Roman"/>
              </w:rPr>
              <w:t>5</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5CB4F6" w14:textId="77777777" w:rsidR="00F407E8" w:rsidRPr="00F407E8" w:rsidRDefault="00F407E8" w:rsidP="00F407E8">
            <w:pPr>
              <w:spacing w:line="360" w:lineRule="auto"/>
              <w:jc w:val="center"/>
              <w:rPr>
                <w:rFonts w:eastAsia="Times New Roman"/>
              </w:rPr>
            </w:pPr>
            <w:r w:rsidRPr="00F407E8">
              <w:rPr>
                <w:rFonts w:eastAsia="Times New Roman"/>
              </w:rPr>
              <w:t>0.126</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696FFEE" w14:textId="77777777" w:rsidR="00F407E8" w:rsidRPr="00F407E8" w:rsidRDefault="00F407E8" w:rsidP="00F407E8">
            <w:pPr>
              <w:spacing w:line="360" w:lineRule="auto"/>
              <w:jc w:val="center"/>
              <w:rPr>
                <w:rFonts w:eastAsia="Times New Roman"/>
              </w:rPr>
            </w:pPr>
            <w:r w:rsidRPr="00F407E8">
              <w:rPr>
                <w:rFonts w:eastAsia="Times New Roman"/>
              </w:rPr>
              <w:t>7197.339</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9E54100" w14:textId="77777777" w:rsidR="00F407E8" w:rsidRPr="00F407E8" w:rsidRDefault="00F407E8" w:rsidP="00F407E8">
            <w:pPr>
              <w:spacing w:line="360" w:lineRule="auto"/>
              <w:jc w:val="center"/>
              <w:rPr>
                <w:rFonts w:eastAsia="Times New Roman"/>
              </w:rPr>
            </w:pPr>
            <w:r w:rsidRPr="00F407E8">
              <w:rPr>
                <w:rFonts w:eastAsia="Times New Roman"/>
              </w:rPr>
              <w:t>911.964</w:t>
            </w:r>
          </w:p>
        </w:tc>
        <w:tc>
          <w:tcPr>
            <w:tcW w:w="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FB7A48" w14:textId="77777777" w:rsidR="00F407E8" w:rsidRPr="00F407E8" w:rsidRDefault="00F407E8" w:rsidP="00F407E8">
            <w:pPr>
              <w:spacing w:line="360" w:lineRule="auto"/>
              <w:jc w:val="center"/>
              <w:rPr>
                <w:rFonts w:eastAsia="Times New Roman"/>
              </w:rPr>
            </w:pPr>
            <w:r w:rsidRPr="00F407E8">
              <w:rPr>
                <w:rFonts w:eastAsia="Times New Roman"/>
              </w:rPr>
              <w:t>0.908</w:t>
            </w:r>
          </w:p>
        </w:tc>
        <w:tc>
          <w:tcPr>
            <w:tcW w:w="9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8F21D5" w14:textId="77777777" w:rsidR="00F407E8" w:rsidRPr="00F407E8" w:rsidRDefault="00F407E8" w:rsidP="00F407E8">
            <w:pPr>
              <w:spacing w:line="360" w:lineRule="auto"/>
              <w:jc w:val="center"/>
              <w:rPr>
                <w:rFonts w:eastAsia="Times New Roman"/>
              </w:rPr>
            </w:pPr>
            <w:r w:rsidRPr="00F407E8">
              <w:rPr>
                <w:rFonts w:eastAsia="Times New Roman"/>
              </w:rPr>
              <w:t>7.171</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A119DA7" w14:textId="77777777" w:rsidR="00F407E8" w:rsidRPr="00F407E8" w:rsidRDefault="00F407E8" w:rsidP="00F407E8">
            <w:pPr>
              <w:spacing w:line="360" w:lineRule="auto"/>
              <w:jc w:val="center"/>
              <w:rPr>
                <w:rFonts w:eastAsia="Times New Roman"/>
              </w:rPr>
            </w:pPr>
            <w:r w:rsidRPr="00F407E8">
              <w:rPr>
                <w:rFonts w:eastAsia="Times New Roman"/>
              </w:rPr>
              <w:t>16.37</w:t>
            </w:r>
          </w:p>
        </w:tc>
        <w:tc>
          <w:tcPr>
            <w:tcW w:w="80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0D9EF20" w14:textId="77777777" w:rsidR="00F407E8" w:rsidRPr="00F407E8" w:rsidRDefault="00F407E8" w:rsidP="00F407E8">
            <w:pPr>
              <w:spacing w:line="360" w:lineRule="auto"/>
              <w:jc w:val="center"/>
              <w:rPr>
                <w:rFonts w:eastAsia="Times New Roman"/>
              </w:rPr>
            </w:pPr>
            <w:r w:rsidRPr="00F407E8">
              <w:rPr>
                <w:rFonts w:eastAsia="Times New Roman"/>
              </w:rPr>
              <w:t>14.02</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B78833" w14:textId="77777777" w:rsidR="00F407E8" w:rsidRPr="00F407E8" w:rsidRDefault="00F407E8" w:rsidP="00F407E8">
            <w:pPr>
              <w:spacing w:line="360" w:lineRule="auto"/>
              <w:jc w:val="center"/>
              <w:rPr>
                <w:rFonts w:eastAsia="Times New Roman"/>
              </w:rPr>
            </w:pPr>
            <w:r w:rsidRPr="00F407E8">
              <w:rPr>
                <w:rFonts w:eastAsia="Times New Roman"/>
              </w:rPr>
              <w:t>18.11</w:t>
            </w:r>
          </w:p>
        </w:tc>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F0E3BE" w14:textId="77777777" w:rsidR="00F407E8" w:rsidRPr="00F407E8" w:rsidRDefault="00F407E8" w:rsidP="00F407E8">
            <w:pPr>
              <w:spacing w:line="360" w:lineRule="auto"/>
              <w:jc w:val="center"/>
              <w:rPr>
                <w:rFonts w:eastAsia="Times New Roman"/>
              </w:rPr>
            </w:pPr>
            <w:r w:rsidRPr="00F407E8">
              <w:rPr>
                <w:rFonts w:eastAsia="Times New Roman"/>
              </w:rPr>
              <w:t>35.66</w:t>
            </w:r>
          </w:p>
        </w:tc>
      </w:tr>
    </w:tbl>
    <w:p w14:paraId="0CA6EDBC" w14:textId="77777777" w:rsidR="00F407E8" w:rsidRDefault="00F407E8" w:rsidP="004D3F33">
      <w:pPr>
        <w:tabs>
          <w:tab w:val="left" w:pos="945"/>
        </w:tabs>
      </w:pPr>
    </w:p>
    <w:p w14:paraId="18F46334" w14:textId="348B0211" w:rsidR="00BE15CB" w:rsidRDefault="00BE15CB" w:rsidP="004D3F33">
      <w:pPr>
        <w:tabs>
          <w:tab w:val="left" w:pos="945"/>
        </w:tabs>
      </w:pPr>
      <w:r w:rsidRPr="00BE15CB">
        <w:t>Gravimetric surface area</w:t>
      </w:r>
      <w:r>
        <w:t xml:space="preserve"> (GSA), Volumetric surface area (VSA), Void Fraction (VF), Accessible pore volume (PV), Large cavity diameter (LCD) and Pore limiting diameter (PLD)</w:t>
      </w:r>
    </w:p>
    <w:p w14:paraId="47794856" w14:textId="621EDAD8" w:rsidR="00595F8D" w:rsidRDefault="00595F8D" w:rsidP="00595F8D">
      <w:pPr>
        <w:spacing w:line="360" w:lineRule="auto"/>
        <w:jc w:val="both"/>
        <w:rPr>
          <w:sz w:val="24"/>
          <w:szCs w:val="24"/>
        </w:rPr>
      </w:pPr>
      <w:bookmarkStart w:id="6" w:name="_Hlk155105162"/>
      <w:r w:rsidRPr="00B90470">
        <w:rPr>
          <w:b/>
          <w:sz w:val="24"/>
          <w:szCs w:val="24"/>
        </w:rPr>
        <w:lastRenderedPageBreak/>
        <w:t xml:space="preserve">Supplementary Table </w:t>
      </w:r>
      <w:r>
        <w:rPr>
          <w:b/>
          <w:sz w:val="24"/>
          <w:szCs w:val="24"/>
        </w:rPr>
        <w:t>5</w:t>
      </w:r>
      <w:r w:rsidRPr="009B3471">
        <w:rPr>
          <w:sz w:val="24"/>
          <w:szCs w:val="24"/>
        </w:rPr>
        <w:t xml:space="preserve">. List of MOF’s considered for B-RFT framework training and validation available </w:t>
      </w:r>
      <w:r>
        <w:rPr>
          <w:sz w:val="24"/>
          <w:szCs w:val="24"/>
        </w:rPr>
        <w:t>M</w:t>
      </w:r>
      <w:r w:rsidRPr="009B3471">
        <w:rPr>
          <w:sz w:val="24"/>
          <w:szCs w:val="24"/>
        </w:rPr>
        <w:t>OFs in the databases.</w:t>
      </w:r>
    </w:p>
    <w:p w14:paraId="12D8D6A0" w14:textId="77777777" w:rsidR="00595F8D" w:rsidRPr="009B3471" w:rsidRDefault="00595F8D" w:rsidP="00595F8D">
      <w:pPr>
        <w:spacing w:line="360" w:lineRule="auto"/>
        <w:rPr>
          <w:sz w:val="24"/>
          <w:szCs w:val="24"/>
        </w:rPr>
      </w:pPr>
    </w:p>
    <w:tbl>
      <w:tblPr>
        <w:tblStyle w:val="3"/>
        <w:tblW w:w="95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5"/>
        <w:gridCol w:w="3495"/>
        <w:gridCol w:w="3080"/>
      </w:tblGrid>
      <w:tr w:rsidR="00595F8D" w:rsidRPr="007057DF" w14:paraId="6D7069B3" w14:textId="77777777" w:rsidTr="00E0737A">
        <w:trPr>
          <w:jc w:val="center"/>
        </w:trPr>
        <w:tc>
          <w:tcPr>
            <w:tcW w:w="2965" w:type="dxa"/>
            <w:shd w:val="clear" w:color="auto" w:fill="auto"/>
            <w:tcMar>
              <w:top w:w="100" w:type="dxa"/>
              <w:left w:w="100" w:type="dxa"/>
              <w:bottom w:w="100" w:type="dxa"/>
              <w:right w:w="100" w:type="dxa"/>
            </w:tcMar>
          </w:tcPr>
          <w:bookmarkEnd w:id="6"/>
          <w:p w14:paraId="23AE6143" w14:textId="77777777" w:rsidR="00595F8D" w:rsidRPr="007057DF" w:rsidRDefault="00595F8D" w:rsidP="00E0737A">
            <w:pPr>
              <w:widowControl w:val="0"/>
              <w:spacing w:line="360" w:lineRule="auto"/>
              <w:jc w:val="center"/>
              <w:rPr>
                <w:rFonts w:eastAsia="Times New Roman"/>
                <w:b/>
              </w:rPr>
            </w:pPr>
            <w:r w:rsidRPr="007057DF">
              <w:rPr>
                <w:rFonts w:eastAsia="Times New Roman"/>
                <w:b/>
              </w:rPr>
              <w:t>Number of MOF</w:t>
            </w:r>
            <w:r>
              <w:rPr>
                <w:rFonts w:eastAsia="Times New Roman"/>
                <w:b/>
              </w:rPr>
              <w:t>s</w:t>
            </w:r>
          </w:p>
        </w:tc>
        <w:tc>
          <w:tcPr>
            <w:tcW w:w="3495" w:type="dxa"/>
            <w:shd w:val="clear" w:color="auto" w:fill="auto"/>
            <w:tcMar>
              <w:top w:w="100" w:type="dxa"/>
              <w:left w:w="100" w:type="dxa"/>
              <w:bottom w:w="100" w:type="dxa"/>
              <w:right w:w="100" w:type="dxa"/>
            </w:tcMar>
          </w:tcPr>
          <w:p w14:paraId="73D61676" w14:textId="77777777" w:rsidR="00595F8D" w:rsidRPr="007057DF" w:rsidRDefault="00595F8D" w:rsidP="00E0737A">
            <w:pPr>
              <w:widowControl w:val="0"/>
              <w:spacing w:line="360" w:lineRule="auto"/>
              <w:jc w:val="center"/>
              <w:rPr>
                <w:rFonts w:eastAsia="Times New Roman"/>
                <w:b/>
              </w:rPr>
            </w:pPr>
            <w:r w:rsidRPr="007057DF">
              <w:rPr>
                <w:rFonts w:eastAsia="Times New Roman"/>
                <w:b/>
              </w:rPr>
              <w:t>Database</w:t>
            </w:r>
          </w:p>
        </w:tc>
        <w:tc>
          <w:tcPr>
            <w:tcW w:w="3080" w:type="dxa"/>
            <w:shd w:val="clear" w:color="auto" w:fill="auto"/>
            <w:tcMar>
              <w:top w:w="100" w:type="dxa"/>
              <w:left w:w="100" w:type="dxa"/>
              <w:bottom w:w="100" w:type="dxa"/>
              <w:right w:w="100" w:type="dxa"/>
            </w:tcMar>
          </w:tcPr>
          <w:p w14:paraId="7728A5E0" w14:textId="77777777" w:rsidR="00595F8D" w:rsidRPr="007057DF" w:rsidRDefault="00595F8D" w:rsidP="00E0737A">
            <w:pPr>
              <w:widowControl w:val="0"/>
              <w:spacing w:line="360" w:lineRule="auto"/>
              <w:jc w:val="center"/>
              <w:rPr>
                <w:rFonts w:eastAsia="Times New Roman"/>
                <w:b/>
              </w:rPr>
            </w:pPr>
            <w:r w:rsidRPr="007057DF">
              <w:rPr>
                <w:rFonts w:eastAsia="Times New Roman"/>
                <w:b/>
              </w:rPr>
              <w:t>Type of MOF</w:t>
            </w:r>
          </w:p>
        </w:tc>
      </w:tr>
      <w:tr w:rsidR="00595F8D" w:rsidRPr="007057DF" w14:paraId="1333E11E" w14:textId="77777777" w:rsidTr="00E0737A">
        <w:trPr>
          <w:jc w:val="center"/>
        </w:trPr>
        <w:tc>
          <w:tcPr>
            <w:tcW w:w="2965" w:type="dxa"/>
            <w:shd w:val="clear" w:color="auto" w:fill="auto"/>
            <w:tcMar>
              <w:top w:w="100" w:type="dxa"/>
              <w:left w:w="100" w:type="dxa"/>
              <w:bottom w:w="100" w:type="dxa"/>
              <w:right w:w="100" w:type="dxa"/>
            </w:tcMar>
          </w:tcPr>
          <w:p w14:paraId="0C93E474" w14:textId="77777777" w:rsidR="00595F8D" w:rsidRPr="007057DF" w:rsidRDefault="00595F8D" w:rsidP="00E0737A">
            <w:pPr>
              <w:widowControl w:val="0"/>
              <w:spacing w:line="360" w:lineRule="auto"/>
              <w:jc w:val="center"/>
              <w:rPr>
                <w:rFonts w:eastAsia="Times New Roman"/>
              </w:rPr>
            </w:pPr>
            <w:r w:rsidRPr="007057DF">
              <w:rPr>
                <w:rFonts w:eastAsia="Times New Roman"/>
              </w:rPr>
              <w:t>5047</w:t>
            </w:r>
          </w:p>
        </w:tc>
        <w:tc>
          <w:tcPr>
            <w:tcW w:w="3495" w:type="dxa"/>
            <w:shd w:val="clear" w:color="auto" w:fill="auto"/>
            <w:tcMar>
              <w:top w:w="100" w:type="dxa"/>
              <w:left w:w="100" w:type="dxa"/>
              <w:bottom w:w="100" w:type="dxa"/>
              <w:right w:w="100" w:type="dxa"/>
            </w:tcMar>
          </w:tcPr>
          <w:p w14:paraId="20AFE353" w14:textId="77777777" w:rsidR="00595F8D" w:rsidRPr="007057DF" w:rsidRDefault="00595F8D" w:rsidP="00E0737A">
            <w:pPr>
              <w:widowControl w:val="0"/>
              <w:spacing w:line="360" w:lineRule="auto"/>
              <w:jc w:val="center"/>
              <w:rPr>
                <w:rFonts w:eastAsia="Times New Roman"/>
              </w:rPr>
            </w:pPr>
            <w:r w:rsidRPr="007057DF">
              <w:rPr>
                <w:rFonts w:eastAsia="Times New Roman"/>
              </w:rPr>
              <w:t>CORE</w:t>
            </w:r>
          </w:p>
        </w:tc>
        <w:tc>
          <w:tcPr>
            <w:tcW w:w="3080" w:type="dxa"/>
            <w:shd w:val="clear" w:color="auto" w:fill="auto"/>
            <w:tcMar>
              <w:top w:w="100" w:type="dxa"/>
              <w:left w:w="100" w:type="dxa"/>
              <w:bottom w:w="100" w:type="dxa"/>
              <w:right w:w="100" w:type="dxa"/>
            </w:tcMar>
          </w:tcPr>
          <w:p w14:paraId="16B0AEF0"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eMOF</w:t>
            </w:r>
            <w:proofErr w:type="spellEnd"/>
          </w:p>
        </w:tc>
      </w:tr>
      <w:tr w:rsidR="00595F8D" w:rsidRPr="007057DF" w14:paraId="2F182BB4" w14:textId="77777777" w:rsidTr="00E0737A">
        <w:trPr>
          <w:jc w:val="center"/>
        </w:trPr>
        <w:tc>
          <w:tcPr>
            <w:tcW w:w="2965" w:type="dxa"/>
            <w:shd w:val="clear" w:color="auto" w:fill="auto"/>
            <w:tcMar>
              <w:top w:w="100" w:type="dxa"/>
              <w:left w:w="100" w:type="dxa"/>
              <w:bottom w:w="100" w:type="dxa"/>
              <w:right w:w="100" w:type="dxa"/>
            </w:tcMar>
          </w:tcPr>
          <w:p w14:paraId="484FEAA7" w14:textId="77777777" w:rsidR="00595F8D" w:rsidRPr="007057DF" w:rsidRDefault="00595F8D" w:rsidP="00E0737A">
            <w:pPr>
              <w:widowControl w:val="0"/>
              <w:spacing w:line="360" w:lineRule="auto"/>
              <w:jc w:val="center"/>
              <w:rPr>
                <w:rFonts w:eastAsia="Times New Roman"/>
              </w:rPr>
            </w:pPr>
            <w:r w:rsidRPr="007057DF">
              <w:rPr>
                <w:rFonts w:eastAsia="Times New Roman"/>
              </w:rPr>
              <w:t>7139</w:t>
            </w:r>
          </w:p>
        </w:tc>
        <w:tc>
          <w:tcPr>
            <w:tcW w:w="3495" w:type="dxa"/>
            <w:shd w:val="clear" w:color="auto" w:fill="auto"/>
            <w:tcMar>
              <w:top w:w="100" w:type="dxa"/>
              <w:left w:w="100" w:type="dxa"/>
              <w:bottom w:w="100" w:type="dxa"/>
              <w:right w:w="100" w:type="dxa"/>
            </w:tcMar>
          </w:tcPr>
          <w:p w14:paraId="3CE9EFB2" w14:textId="77777777" w:rsidR="00595F8D" w:rsidRPr="007057DF" w:rsidRDefault="00595F8D" w:rsidP="00E0737A">
            <w:pPr>
              <w:widowControl w:val="0"/>
              <w:spacing w:line="360" w:lineRule="auto"/>
              <w:jc w:val="center"/>
              <w:rPr>
                <w:rFonts w:eastAsia="Times New Roman"/>
              </w:rPr>
            </w:pPr>
            <w:r w:rsidRPr="007057DF">
              <w:rPr>
                <w:rFonts w:eastAsia="Times New Roman"/>
              </w:rPr>
              <w:t>CSD-17</w:t>
            </w:r>
          </w:p>
        </w:tc>
        <w:tc>
          <w:tcPr>
            <w:tcW w:w="3080" w:type="dxa"/>
            <w:shd w:val="clear" w:color="auto" w:fill="auto"/>
            <w:tcMar>
              <w:top w:w="100" w:type="dxa"/>
              <w:left w:w="100" w:type="dxa"/>
              <w:bottom w:w="100" w:type="dxa"/>
              <w:right w:w="100" w:type="dxa"/>
            </w:tcMar>
          </w:tcPr>
          <w:p w14:paraId="759D5022"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eMOF</w:t>
            </w:r>
            <w:proofErr w:type="spellEnd"/>
          </w:p>
        </w:tc>
      </w:tr>
      <w:tr w:rsidR="00595F8D" w:rsidRPr="007057DF" w14:paraId="0DCE3255" w14:textId="77777777" w:rsidTr="00E0737A">
        <w:trPr>
          <w:jc w:val="center"/>
        </w:trPr>
        <w:tc>
          <w:tcPr>
            <w:tcW w:w="2965" w:type="dxa"/>
            <w:shd w:val="clear" w:color="auto" w:fill="auto"/>
            <w:tcMar>
              <w:top w:w="100" w:type="dxa"/>
              <w:left w:w="100" w:type="dxa"/>
              <w:bottom w:w="100" w:type="dxa"/>
              <w:right w:w="100" w:type="dxa"/>
            </w:tcMar>
          </w:tcPr>
          <w:p w14:paraId="4D515BE7" w14:textId="77777777" w:rsidR="00595F8D" w:rsidRPr="007057DF" w:rsidRDefault="00595F8D" w:rsidP="00E0737A">
            <w:pPr>
              <w:widowControl w:val="0"/>
              <w:spacing w:line="360" w:lineRule="auto"/>
              <w:jc w:val="center"/>
              <w:rPr>
                <w:rFonts w:eastAsia="Times New Roman"/>
              </w:rPr>
            </w:pPr>
            <w:r w:rsidRPr="007057DF">
              <w:rPr>
                <w:rFonts w:eastAsia="Times New Roman"/>
              </w:rPr>
              <w:t>59</w:t>
            </w:r>
          </w:p>
        </w:tc>
        <w:tc>
          <w:tcPr>
            <w:tcW w:w="3495" w:type="dxa"/>
            <w:shd w:val="clear" w:color="auto" w:fill="auto"/>
            <w:tcMar>
              <w:top w:w="100" w:type="dxa"/>
              <w:left w:w="100" w:type="dxa"/>
              <w:bottom w:w="100" w:type="dxa"/>
              <w:right w:w="100" w:type="dxa"/>
            </w:tcMar>
          </w:tcPr>
          <w:p w14:paraId="453F79A5" w14:textId="77777777" w:rsidR="00595F8D" w:rsidRPr="007057DF" w:rsidRDefault="00595F8D" w:rsidP="00E0737A">
            <w:pPr>
              <w:widowControl w:val="0"/>
              <w:spacing w:line="360" w:lineRule="auto"/>
              <w:jc w:val="center"/>
              <w:rPr>
                <w:rFonts w:eastAsia="Times New Roman"/>
              </w:rPr>
            </w:pPr>
            <w:r w:rsidRPr="007057DF">
              <w:rPr>
                <w:rFonts w:eastAsia="Times New Roman"/>
              </w:rPr>
              <w:t>H74A</w:t>
            </w:r>
          </w:p>
        </w:tc>
        <w:tc>
          <w:tcPr>
            <w:tcW w:w="3080" w:type="dxa"/>
            <w:shd w:val="clear" w:color="auto" w:fill="auto"/>
            <w:tcMar>
              <w:top w:w="100" w:type="dxa"/>
              <w:left w:w="100" w:type="dxa"/>
              <w:bottom w:w="100" w:type="dxa"/>
              <w:right w:w="100" w:type="dxa"/>
            </w:tcMar>
          </w:tcPr>
          <w:p w14:paraId="2F2A88C8"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hMOF</w:t>
            </w:r>
            <w:proofErr w:type="spellEnd"/>
          </w:p>
        </w:tc>
      </w:tr>
      <w:tr w:rsidR="00595F8D" w:rsidRPr="007057DF" w14:paraId="041F762A" w14:textId="77777777" w:rsidTr="00E0737A">
        <w:trPr>
          <w:jc w:val="center"/>
        </w:trPr>
        <w:tc>
          <w:tcPr>
            <w:tcW w:w="2965" w:type="dxa"/>
            <w:shd w:val="clear" w:color="auto" w:fill="auto"/>
            <w:tcMar>
              <w:top w:w="100" w:type="dxa"/>
              <w:left w:w="100" w:type="dxa"/>
              <w:bottom w:w="100" w:type="dxa"/>
              <w:right w:w="100" w:type="dxa"/>
            </w:tcMar>
          </w:tcPr>
          <w:p w14:paraId="3A6D99E8" w14:textId="77777777" w:rsidR="00595F8D" w:rsidRPr="007057DF" w:rsidRDefault="00595F8D" w:rsidP="00E0737A">
            <w:pPr>
              <w:widowControl w:val="0"/>
              <w:spacing w:line="360" w:lineRule="auto"/>
              <w:jc w:val="center"/>
              <w:rPr>
                <w:rFonts w:eastAsia="Times New Roman"/>
              </w:rPr>
            </w:pPr>
            <w:r w:rsidRPr="007057DF">
              <w:rPr>
                <w:rFonts w:eastAsia="Times New Roman"/>
              </w:rPr>
              <w:t>466</w:t>
            </w:r>
          </w:p>
        </w:tc>
        <w:tc>
          <w:tcPr>
            <w:tcW w:w="3495" w:type="dxa"/>
            <w:shd w:val="clear" w:color="auto" w:fill="auto"/>
            <w:tcMar>
              <w:top w:w="100" w:type="dxa"/>
              <w:left w:w="100" w:type="dxa"/>
              <w:bottom w:w="100" w:type="dxa"/>
              <w:right w:w="100" w:type="dxa"/>
            </w:tcMar>
          </w:tcPr>
          <w:p w14:paraId="19B62782" w14:textId="77777777" w:rsidR="00595F8D" w:rsidRPr="007057DF" w:rsidRDefault="00595F8D" w:rsidP="00E0737A">
            <w:pPr>
              <w:widowControl w:val="0"/>
              <w:spacing w:line="360" w:lineRule="auto"/>
              <w:jc w:val="center"/>
              <w:rPr>
                <w:rFonts w:eastAsia="Times New Roman"/>
              </w:rPr>
            </w:pPr>
            <w:r w:rsidRPr="007057DF">
              <w:rPr>
                <w:rFonts w:eastAsia="Times New Roman"/>
              </w:rPr>
              <w:t>IS</w:t>
            </w:r>
          </w:p>
        </w:tc>
        <w:tc>
          <w:tcPr>
            <w:tcW w:w="3080" w:type="dxa"/>
            <w:shd w:val="clear" w:color="auto" w:fill="auto"/>
            <w:tcMar>
              <w:top w:w="100" w:type="dxa"/>
              <w:left w:w="100" w:type="dxa"/>
              <w:bottom w:w="100" w:type="dxa"/>
              <w:right w:w="100" w:type="dxa"/>
            </w:tcMar>
          </w:tcPr>
          <w:p w14:paraId="7C1671FA"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hMOF</w:t>
            </w:r>
            <w:proofErr w:type="spellEnd"/>
          </w:p>
        </w:tc>
      </w:tr>
      <w:tr w:rsidR="00595F8D" w:rsidRPr="007057DF" w14:paraId="7C4A7EBC" w14:textId="77777777" w:rsidTr="00E0737A">
        <w:trPr>
          <w:jc w:val="center"/>
        </w:trPr>
        <w:tc>
          <w:tcPr>
            <w:tcW w:w="2965" w:type="dxa"/>
            <w:shd w:val="clear" w:color="auto" w:fill="auto"/>
            <w:tcMar>
              <w:top w:w="100" w:type="dxa"/>
              <w:left w:w="100" w:type="dxa"/>
              <w:bottom w:w="100" w:type="dxa"/>
              <w:right w:w="100" w:type="dxa"/>
            </w:tcMar>
          </w:tcPr>
          <w:p w14:paraId="4604E3ED" w14:textId="77777777" w:rsidR="00595F8D" w:rsidRPr="007057DF" w:rsidRDefault="00595F8D" w:rsidP="00E0737A">
            <w:pPr>
              <w:widowControl w:val="0"/>
              <w:spacing w:line="360" w:lineRule="auto"/>
              <w:jc w:val="center"/>
              <w:rPr>
                <w:rFonts w:eastAsia="Times New Roman"/>
              </w:rPr>
            </w:pPr>
            <w:r w:rsidRPr="007057DF">
              <w:rPr>
                <w:rFonts w:eastAsia="Times New Roman"/>
              </w:rPr>
              <w:t>897</w:t>
            </w:r>
          </w:p>
        </w:tc>
        <w:tc>
          <w:tcPr>
            <w:tcW w:w="3495" w:type="dxa"/>
            <w:shd w:val="clear" w:color="auto" w:fill="auto"/>
            <w:tcMar>
              <w:top w:w="100" w:type="dxa"/>
              <w:left w:w="100" w:type="dxa"/>
              <w:bottom w:w="100" w:type="dxa"/>
              <w:right w:w="100" w:type="dxa"/>
            </w:tcMar>
          </w:tcPr>
          <w:p w14:paraId="44A8DD8E" w14:textId="77777777" w:rsidR="00595F8D" w:rsidRPr="007057DF" w:rsidRDefault="00595F8D" w:rsidP="00E0737A">
            <w:pPr>
              <w:widowControl w:val="0"/>
              <w:spacing w:line="360" w:lineRule="auto"/>
              <w:jc w:val="center"/>
              <w:rPr>
                <w:rFonts w:eastAsia="Times New Roman"/>
              </w:rPr>
            </w:pPr>
            <w:r w:rsidRPr="007057DF">
              <w:rPr>
                <w:rFonts w:eastAsia="Times New Roman"/>
              </w:rPr>
              <w:t>ISS</w:t>
            </w:r>
          </w:p>
        </w:tc>
        <w:tc>
          <w:tcPr>
            <w:tcW w:w="3080" w:type="dxa"/>
            <w:shd w:val="clear" w:color="auto" w:fill="auto"/>
            <w:tcMar>
              <w:top w:w="100" w:type="dxa"/>
              <w:left w:w="100" w:type="dxa"/>
              <w:bottom w:w="100" w:type="dxa"/>
              <w:right w:w="100" w:type="dxa"/>
            </w:tcMar>
          </w:tcPr>
          <w:p w14:paraId="1D485DFD"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hMOF</w:t>
            </w:r>
            <w:proofErr w:type="spellEnd"/>
          </w:p>
        </w:tc>
      </w:tr>
      <w:tr w:rsidR="00595F8D" w:rsidRPr="007057DF" w14:paraId="269B8F57" w14:textId="77777777" w:rsidTr="00E0737A">
        <w:trPr>
          <w:jc w:val="center"/>
        </w:trPr>
        <w:tc>
          <w:tcPr>
            <w:tcW w:w="2965" w:type="dxa"/>
            <w:shd w:val="clear" w:color="auto" w:fill="auto"/>
            <w:tcMar>
              <w:top w:w="100" w:type="dxa"/>
              <w:left w:w="100" w:type="dxa"/>
              <w:bottom w:w="100" w:type="dxa"/>
              <w:right w:w="100" w:type="dxa"/>
            </w:tcMar>
          </w:tcPr>
          <w:p w14:paraId="50ECEB9B" w14:textId="77777777" w:rsidR="00595F8D" w:rsidRPr="007057DF" w:rsidRDefault="00595F8D" w:rsidP="00E0737A">
            <w:pPr>
              <w:widowControl w:val="0"/>
              <w:spacing w:line="360" w:lineRule="auto"/>
              <w:jc w:val="center"/>
              <w:rPr>
                <w:rFonts w:eastAsia="Times New Roman"/>
              </w:rPr>
            </w:pPr>
            <w:r w:rsidRPr="007057DF">
              <w:rPr>
                <w:rFonts w:eastAsia="Times New Roman"/>
              </w:rPr>
              <w:t>90</w:t>
            </w:r>
          </w:p>
        </w:tc>
        <w:tc>
          <w:tcPr>
            <w:tcW w:w="3495" w:type="dxa"/>
            <w:shd w:val="clear" w:color="auto" w:fill="auto"/>
            <w:tcMar>
              <w:top w:w="100" w:type="dxa"/>
              <w:left w:w="100" w:type="dxa"/>
              <w:bottom w:w="100" w:type="dxa"/>
              <w:right w:w="100" w:type="dxa"/>
            </w:tcMar>
          </w:tcPr>
          <w:p w14:paraId="2C177625" w14:textId="77777777" w:rsidR="00595F8D" w:rsidRPr="007057DF" w:rsidRDefault="00595F8D" w:rsidP="00E0737A">
            <w:pPr>
              <w:widowControl w:val="0"/>
              <w:spacing w:line="360" w:lineRule="auto"/>
              <w:jc w:val="center"/>
              <w:rPr>
                <w:rFonts w:eastAsia="Times New Roman"/>
              </w:rPr>
            </w:pPr>
            <w:r w:rsidRPr="007057DF">
              <w:rPr>
                <w:rFonts w:eastAsia="Times New Roman"/>
              </w:rPr>
              <w:t>M-O</w:t>
            </w:r>
          </w:p>
        </w:tc>
        <w:tc>
          <w:tcPr>
            <w:tcW w:w="3080" w:type="dxa"/>
            <w:shd w:val="clear" w:color="auto" w:fill="auto"/>
            <w:tcMar>
              <w:top w:w="100" w:type="dxa"/>
              <w:left w:w="100" w:type="dxa"/>
              <w:bottom w:w="100" w:type="dxa"/>
              <w:right w:w="100" w:type="dxa"/>
            </w:tcMar>
          </w:tcPr>
          <w:p w14:paraId="1B1C454E"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hMOF</w:t>
            </w:r>
            <w:proofErr w:type="spellEnd"/>
          </w:p>
        </w:tc>
      </w:tr>
      <w:tr w:rsidR="00595F8D" w:rsidRPr="007057DF" w14:paraId="5DA82D22" w14:textId="77777777" w:rsidTr="00E0737A">
        <w:trPr>
          <w:jc w:val="center"/>
        </w:trPr>
        <w:tc>
          <w:tcPr>
            <w:tcW w:w="2965" w:type="dxa"/>
            <w:shd w:val="clear" w:color="auto" w:fill="auto"/>
            <w:tcMar>
              <w:top w:w="100" w:type="dxa"/>
              <w:left w:w="100" w:type="dxa"/>
              <w:bottom w:w="100" w:type="dxa"/>
              <w:right w:w="100" w:type="dxa"/>
            </w:tcMar>
          </w:tcPr>
          <w:p w14:paraId="38D6B374" w14:textId="77777777" w:rsidR="00595F8D" w:rsidRPr="007057DF" w:rsidRDefault="00595F8D" w:rsidP="00E0737A">
            <w:pPr>
              <w:widowControl w:val="0"/>
              <w:spacing w:line="360" w:lineRule="auto"/>
              <w:jc w:val="center"/>
              <w:rPr>
                <w:rFonts w:eastAsia="Times New Roman"/>
              </w:rPr>
            </w:pPr>
            <w:r w:rsidRPr="007057DF">
              <w:rPr>
                <w:rFonts w:eastAsia="Times New Roman"/>
              </w:rPr>
              <w:t>20156</w:t>
            </w:r>
          </w:p>
        </w:tc>
        <w:tc>
          <w:tcPr>
            <w:tcW w:w="3495" w:type="dxa"/>
            <w:shd w:val="clear" w:color="auto" w:fill="auto"/>
            <w:tcMar>
              <w:top w:w="100" w:type="dxa"/>
              <w:left w:w="100" w:type="dxa"/>
              <w:bottom w:w="100" w:type="dxa"/>
              <w:right w:w="100" w:type="dxa"/>
            </w:tcMar>
          </w:tcPr>
          <w:p w14:paraId="1FAF417C" w14:textId="77777777" w:rsidR="00595F8D" w:rsidRPr="007057DF" w:rsidRDefault="00595F8D" w:rsidP="00E0737A">
            <w:pPr>
              <w:widowControl w:val="0"/>
              <w:spacing w:line="360" w:lineRule="auto"/>
              <w:jc w:val="center"/>
              <w:rPr>
                <w:rFonts w:eastAsia="Times New Roman"/>
              </w:rPr>
            </w:pPr>
            <w:r w:rsidRPr="007057DF">
              <w:rPr>
                <w:rFonts w:eastAsia="Times New Roman"/>
              </w:rPr>
              <w:t>NW</w:t>
            </w:r>
          </w:p>
        </w:tc>
        <w:tc>
          <w:tcPr>
            <w:tcW w:w="3080" w:type="dxa"/>
            <w:shd w:val="clear" w:color="auto" w:fill="auto"/>
            <w:tcMar>
              <w:top w:w="100" w:type="dxa"/>
              <w:left w:w="100" w:type="dxa"/>
              <w:bottom w:w="100" w:type="dxa"/>
              <w:right w:w="100" w:type="dxa"/>
            </w:tcMar>
          </w:tcPr>
          <w:p w14:paraId="216FEB72"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hMOF</w:t>
            </w:r>
            <w:proofErr w:type="spellEnd"/>
          </w:p>
        </w:tc>
      </w:tr>
      <w:tr w:rsidR="00595F8D" w:rsidRPr="007057DF" w14:paraId="5D247FAB" w14:textId="77777777" w:rsidTr="00E0737A">
        <w:trPr>
          <w:jc w:val="center"/>
        </w:trPr>
        <w:tc>
          <w:tcPr>
            <w:tcW w:w="2965" w:type="dxa"/>
            <w:shd w:val="clear" w:color="auto" w:fill="auto"/>
            <w:tcMar>
              <w:top w:w="100" w:type="dxa"/>
              <w:left w:w="100" w:type="dxa"/>
              <w:bottom w:w="100" w:type="dxa"/>
              <w:right w:w="100" w:type="dxa"/>
            </w:tcMar>
          </w:tcPr>
          <w:p w14:paraId="17D85E73" w14:textId="77777777" w:rsidR="00595F8D" w:rsidRPr="007057DF" w:rsidRDefault="00595F8D" w:rsidP="00E0737A">
            <w:pPr>
              <w:widowControl w:val="0"/>
              <w:spacing w:line="360" w:lineRule="auto"/>
              <w:jc w:val="center"/>
              <w:rPr>
                <w:rFonts w:eastAsia="Times New Roman"/>
              </w:rPr>
            </w:pPr>
            <w:r w:rsidRPr="007057DF">
              <w:rPr>
                <w:rFonts w:eastAsia="Times New Roman"/>
              </w:rPr>
              <w:t>2812</w:t>
            </w:r>
          </w:p>
        </w:tc>
        <w:tc>
          <w:tcPr>
            <w:tcW w:w="3495" w:type="dxa"/>
            <w:shd w:val="clear" w:color="auto" w:fill="auto"/>
            <w:tcMar>
              <w:top w:w="100" w:type="dxa"/>
              <w:left w:w="100" w:type="dxa"/>
              <w:bottom w:w="100" w:type="dxa"/>
              <w:right w:w="100" w:type="dxa"/>
            </w:tcMar>
          </w:tcPr>
          <w:p w14:paraId="62AC273C" w14:textId="77777777" w:rsidR="00595F8D" w:rsidRPr="007057DF" w:rsidRDefault="00595F8D" w:rsidP="00E0737A">
            <w:pPr>
              <w:widowControl w:val="0"/>
              <w:spacing w:line="360" w:lineRule="auto"/>
              <w:jc w:val="center"/>
              <w:rPr>
                <w:rFonts w:eastAsia="Times New Roman"/>
              </w:rPr>
            </w:pPr>
            <w:r w:rsidRPr="007057DF">
              <w:rPr>
                <w:rFonts w:eastAsia="Times New Roman"/>
              </w:rPr>
              <w:t>ToBaCCo</w:t>
            </w:r>
          </w:p>
        </w:tc>
        <w:tc>
          <w:tcPr>
            <w:tcW w:w="3080" w:type="dxa"/>
            <w:shd w:val="clear" w:color="auto" w:fill="auto"/>
            <w:tcMar>
              <w:top w:w="100" w:type="dxa"/>
              <w:left w:w="100" w:type="dxa"/>
              <w:bottom w:w="100" w:type="dxa"/>
              <w:right w:w="100" w:type="dxa"/>
            </w:tcMar>
          </w:tcPr>
          <w:p w14:paraId="016A1140"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hMOF</w:t>
            </w:r>
            <w:proofErr w:type="spellEnd"/>
          </w:p>
        </w:tc>
      </w:tr>
      <w:tr w:rsidR="00595F8D" w:rsidRPr="007057DF" w14:paraId="423459F0" w14:textId="77777777" w:rsidTr="00E0737A">
        <w:trPr>
          <w:jc w:val="center"/>
        </w:trPr>
        <w:tc>
          <w:tcPr>
            <w:tcW w:w="2965" w:type="dxa"/>
            <w:shd w:val="clear" w:color="auto" w:fill="auto"/>
            <w:tcMar>
              <w:top w:w="100" w:type="dxa"/>
              <w:left w:w="100" w:type="dxa"/>
              <w:bottom w:w="100" w:type="dxa"/>
              <w:right w:w="100" w:type="dxa"/>
            </w:tcMar>
          </w:tcPr>
          <w:p w14:paraId="5C429E89" w14:textId="77777777" w:rsidR="00595F8D" w:rsidRPr="007057DF" w:rsidRDefault="00595F8D" w:rsidP="00E0737A">
            <w:pPr>
              <w:widowControl w:val="0"/>
              <w:spacing w:line="360" w:lineRule="auto"/>
              <w:jc w:val="center"/>
              <w:rPr>
                <w:rFonts w:eastAsia="Times New Roman"/>
              </w:rPr>
            </w:pPr>
            <w:r w:rsidRPr="007057DF">
              <w:rPr>
                <w:rFonts w:eastAsia="Times New Roman"/>
              </w:rPr>
              <w:t>578</w:t>
            </w:r>
          </w:p>
        </w:tc>
        <w:tc>
          <w:tcPr>
            <w:tcW w:w="3495" w:type="dxa"/>
            <w:shd w:val="clear" w:color="auto" w:fill="auto"/>
            <w:tcMar>
              <w:top w:w="100" w:type="dxa"/>
              <w:left w:w="100" w:type="dxa"/>
              <w:bottom w:w="100" w:type="dxa"/>
              <w:right w:w="100" w:type="dxa"/>
            </w:tcMar>
          </w:tcPr>
          <w:p w14:paraId="02C8C3CB" w14:textId="77777777" w:rsidR="00595F8D" w:rsidRPr="007057DF" w:rsidRDefault="00595F8D" w:rsidP="00E0737A">
            <w:pPr>
              <w:widowControl w:val="0"/>
              <w:spacing w:line="360" w:lineRule="auto"/>
              <w:jc w:val="center"/>
              <w:rPr>
                <w:rFonts w:eastAsia="Times New Roman"/>
              </w:rPr>
            </w:pPr>
            <w:r w:rsidRPr="007057DF">
              <w:rPr>
                <w:rFonts w:eastAsia="Times New Roman"/>
              </w:rPr>
              <w:t>UM</w:t>
            </w:r>
          </w:p>
        </w:tc>
        <w:tc>
          <w:tcPr>
            <w:tcW w:w="3080" w:type="dxa"/>
            <w:shd w:val="clear" w:color="auto" w:fill="auto"/>
            <w:tcMar>
              <w:top w:w="100" w:type="dxa"/>
              <w:left w:w="100" w:type="dxa"/>
              <w:bottom w:w="100" w:type="dxa"/>
              <w:right w:w="100" w:type="dxa"/>
            </w:tcMar>
          </w:tcPr>
          <w:p w14:paraId="6B0BE3F0"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eMOF</w:t>
            </w:r>
            <w:proofErr w:type="spellEnd"/>
          </w:p>
        </w:tc>
      </w:tr>
      <w:tr w:rsidR="00595F8D" w:rsidRPr="007057DF" w14:paraId="0A577D0F" w14:textId="77777777" w:rsidTr="00E0737A">
        <w:trPr>
          <w:jc w:val="center"/>
        </w:trPr>
        <w:tc>
          <w:tcPr>
            <w:tcW w:w="2965" w:type="dxa"/>
            <w:shd w:val="clear" w:color="auto" w:fill="auto"/>
            <w:tcMar>
              <w:top w:w="100" w:type="dxa"/>
              <w:left w:w="100" w:type="dxa"/>
              <w:bottom w:w="100" w:type="dxa"/>
              <w:right w:w="100" w:type="dxa"/>
            </w:tcMar>
          </w:tcPr>
          <w:p w14:paraId="6D6B1E62" w14:textId="77777777" w:rsidR="00595F8D" w:rsidRPr="007057DF" w:rsidRDefault="00595F8D" w:rsidP="00E0737A">
            <w:pPr>
              <w:widowControl w:val="0"/>
              <w:spacing w:line="360" w:lineRule="auto"/>
              <w:jc w:val="center"/>
              <w:rPr>
                <w:rFonts w:eastAsia="Times New Roman"/>
              </w:rPr>
            </w:pPr>
            <w:r w:rsidRPr="007057DF">
              <w:rPr>
                <w:rFonts w:eastAsia="Times New Roman"/>
              </w:rPr>
              <w:t>61250</w:t>
            </w:r>
          </w:p>
        </w:tc>
        <w:tc>
          <w:tcPr>
            <w:tcW w:w="3495" w:type="dxa"/>
            <w:shd w:val="clear" w:color="auto" w:fill="auto"/>
            <w:tcMar>
              <w:top w:w="100" w:type="dxa"/>
              <w:left w:w="100" w:type="dxa"/>
              <w:bottom w:w="100" w:type="dxa"/>
              <w:right w:w="100" w:type="dxa"/>
            </w:tcMar>
          </w:tcPr>
          <w:p w14:paraId="41797968" w14:textId="77777777" w:rsidR="00595F8D" w:rsidRPr="007057DF" w:rsidRDefault="00595F8D" w:rsidP="00E0737A">
            <w:pPr>
              <w:widowControl w:val="0"/>
              <w:spacing w:line="360" w:lineRule="auto"/>
              <w:jc w:val="center"/>
              <w:rPr>
                <w:rFonts w:eastAsia="Times New Roman"/>
              </w:rPr>
            </w:pPr>
            <w:r w:rsidRPr="007057DF">
              <w:rPr>
                <w:rFonts w:eastAsia="Times New Roman"/>
              </w:rPr>
              <w:t>UO</w:t>
            </w:r>
          </w:p>
        </w:tc>
        <w:tc>
          <w:tcPr>
            <w:tcW w:w="3080" w:type="dxa"/>
            <w:shd w:val="clear" w:color="auto" w:fill="auto"/>
            <w:tcMar>
              <w:top w:w="100" w:type="dxa"/>
              <w:left w:w="100" w:type="dxa"/>
              <w:bottom w:w="100" w:type="dxa"/>
              <w:right w:w="100" w:type="dxa"/>
            </w:tcMar>
          </w:tcPr>
          <w:p w14:paraId="6C336285"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hMOF</w:t>
            </w:r>
            <w:proofErr w:type="spellEnd"/>
          </w:p>
        </w:tc>
      </w:tr>
      <w:tr w:rsidR="00595F8D" w:rsidRPr="007057DF" w14:paraId="25502F3B" w14:textId="77777777" w:rsidTr="00E0737A">
        <w:trPr>
          <w:jc w:val="center"/>
        </w:trPr>
        <w:tc>
          <w:tcPr>
            <w:tcW w:w="2965" w:type="dxa"/>
            <w:shd w:val="clear" w:color="auto" w:fill="auto"/>
            <w:tcMar>
              <w:top w:w="100" w:type="dxa"/>
              <w:left w:w="100" w:type="dxa"/>
              <w:bottom w:w="100" w:type="dxa"/>
              <w:right w:w="100" w:type="dxa"/>
            </w:tcMar>
          </w:tcPr>
          <w:p w14:paraId="59655BEC" w14:textId="77777777" w:rsidR="00595F8D" w:rsidRPr="007057DF" w:rsidRDefault="00595F8D" w:rsidP="00E0737A">
            <w:pPr>
              <w:widowControl w:val="0"/>
              <w:spacing w:line="360" w:lineRule="auto"/>
              <w:jc w:val="center"/>
              <w:rPr>
                <w:rFonts w:eastAsia="Times New Roman"/>
              </w:rPr>
            </w:pPr>
            <w:r w:rsidRPr="007057DF">
              <w:rPr>
                <w:rFonts w:eastAsia="Times New Roman"/>
              </w:rPr>
              <w:t>200</w:t>
            </w:r>
          </w:p>
        </w:tc>
        <w:tc>
          <w:tcPr>
            <w:tcW w:w="3495" w:type="dxa"/>
            <w:shd w:val="clear" w:color="auto" w:fill="auto"/>
            <w:tcMar>
              <w:top w:w="100" w:type="dxa"/>
              <w:left w:w="100" w:type="dxa"/>
              <w:bottom w:w="100" w:type="dxa"/>
              <w:right w:w="100" w:type="dxa"/>
            </w:tcMar>
          </w:tcPr>
          <w:p w14:paraId="208464C6" w14:textId="77777777" w:rsidR="00595F8D" w:rsidRPr="007057DF" w:rsidRDefault="00595F8D" w:rsidP="00E0737A">
            <w:pPr>
              <w:widowControl w:val="0"/>
              <w:spacing w:line="360" w:lineRule="auto"/>
              <w:jc w:val="center"/>
              <w:rPr>
                <w:rFonts w:eastAsia="Times New Roman"/>
              </w:rPr>
            </w:pPr>
            <w:r w:rsidRPr="007057DF">
              <w:rPr>
                <w:rFonts w:eastAsia="Times New Roman"/>
              </w:rPr>
              <w:t>ZR</w:t>
            </w:r>
          </w:p>
        </w:tc>
        <w:tc>
          <w:tcPr>
            <w:tcW w:w="3080" w:type="dxa"/>
            <w:shd w:val="clear" w:color="auto" w:fill="auto"/>
            <w:tcMar>
              <w:top w:w="100" w:type="dxa"/>
              <w:left w:w="100" w:type="dxa"/>
              <w:bottom w:w="100" w:type="dxa"/>
              <w:right w:w="100" w:type="dxa"/>
            </w:tcMar>
          </w:tcPr>
          <w:p w14:paraId="121AB2F6" w14:textId="77777777" w:rsidR="00595F8D" w:rsidRPr="007057DF" w:rsidRDefault="00595F8D" w:rsidP="00E0737A">
            <w:pPr>
              <w:widowControl w:val="0"/>
              <w:spacing w:line="360" w:lineRule="auto"/>
              <w:jc w:val="center"/>
              <w:rPr>
                <w:rFonts w:eastAsia="Times New Roman"/>
              </w:rPr>
            </w:pPr>
            <w:proofErr w:type="spellStart"/>
            <w:r w:rsidRPr="007057DF">
              <w:rPr>
                <w:rFonts w:eastAsia="Times New Roman"/>
              </w:rPr>
              <w:t>hMOF</w:t>
            </w:r>
            <w:proofErr w:type="spellEnd"/>
          </w:p>
        </w:tc>
      </w:tr>
    </w:tbl>
    <w:p w14:paraId="1030B630" w14:textId="77777777" w:rsidR="00595F8D" w:rsidRDefault="00595F8D" w:rsidP="00595F8D">
      <w:pPr>
        <w:tabs>
          <w:tab w:val="left" w:pos="945"/>
        </w:tabs>
      </w:pPr>
    </w:p>
    <w:p w14:paraId="37CA1B6A" w14:textId="77777777" w:rsidR="00595F8D" w:rsidRDefault="00595F8D" w:rsidP="00595F8D">
      <w:pPr>
        <w:tabs>
          <w:tab w:val="left" w:pos="945"/>
        </w:tabs>
      </w:pPr>
    </w:p>
    <w:p w14:paraId="568398CF" w14:textId="77777777" w:rsidR="00595F8D" w:rsidRDefault="00277F3D" w:rsidP="004D3F33">
      <w:pPr>
        <w:tabs>
          <w:tab w:val="left" w:pos="945"/>
        </w:tabs>
      </w:pPr>
      <w:r>
        <w:rPr>
          <w:noProof/>
        </w:rPr>
        <w:lastRenderedPageBreak/>
        <w:drawing>
          <wp:inline distT="0" distB="0" distL="0" distR="0" wp14:anchorId="486EA542" wp14:editId="7291F87A">
            <wp:extent cx="6132437" cy="5267325"/>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nsitivity BRFT.png"/>
                    <pic:cNvPicPr/>
                  </pic:nvPicPr>
                  <pic:blipFill rotWithShape="1">
                    <a:blip r:embed="rId8" cstate="print">
                      <a:extLst>
                        <a:ext uri="{28A0092B-C50C-407E-A947-70E740481C1C}">
                          <a14:useLocalDpi xmlns:a14="http://schemas.microsoft.com/office/drawing/2010/main" val="0"/>
                        </a:ext>
                      </a:extLst>
                    </a:blip>
                    <a:srcRect l="5753" t="7401" r="7172" b="3603"/>
                    <a:stretch/>
                  </pic:blipFill>
                  <pic:spPr bwMode="auto">
                    <a:xfrm>
                      <a:off x="0" y="0"/>
                      <a:ext cx="6134229" cy="5268864"/>
                    </a:xfrm>
                    <a:prstGeom prst="rect">
                      <a:avLst/>
                    </a:prstGeom>
                    <a:ln>
                      <a:noFill/>
                    </a:ln>
                    <a:extLst>
                      <a:ext uri="{53640926-AAD7-44D8-BBD7-CCE9431645EC}">
                        <a14:shadowObscured xmlns:a14="http://schemas.microsoft.com/office/drawing/2010/main"/>
                      </a:ext>
                    </a:extLst>
                  </pic:spPr>
                </pic:pic>
              </a:graphicData>
            </a:graphic>
          </wp:inline>
        </w:drawing>
      </w:r>
    </w:p>
    <w:p w14:paraId="4A472FC5" w14:textId="77777777" w:rsidR="00CC60C4" w:rsidRDefault="00CC60C4" w:rsidP="004D3F33">
      <w:pPr>
        <w:tabs>
          <w:tab w:val="left" w:pos="945"/>
        </w:tabs>
      </w:pPr>
    </w:p>
    <w:p w14:paraId="280072EF" w14:textId="3A5EE90D" w:rsidR="00CC60C4" w:rsidRDefault="00CC60C4" w:rsidP="00CC60C4">
      <w:pPr>
        <w:spacing w:line="360" w:lineRule="auto"/>
        <w:jc w:val="both"/>
        <w:rPr>
          <w:sz w:val="24"/>
          <w:szCs w:val="24"/>
        </w:rPr>
      </w:pPr>
      <w:r>
        <w:rPr>
          <w:b/>
          <w:sz w:val="24"/>
          <w:szCs w:val="24"/>
        </w:rPr>
        <w:t>Supplementary</w:t>
      </w:r>
      <w:r w:rsidRPr="009B3471">
        <w:rPr>
          <w:sz w:val="24"/>
          <w:szCs w:val="24"/>
        </w:rPr>
        <w:t xml:space="preserve"> </w:t>
      </w:r>
      <w:r w:rsidRPr="00441C1A">
        <w:rPr>
          <w:b/>
          <w:sz w:val="24"/>
          <w:szCs w:val="24"/>
        </w:rPr>
        <w:t>Fig.</w:t>
      </w:r>
      <w:r>
        <w:rPr>
          <w:b/>
          <w:sz w:val="24"/>
          <w:szCs w:val="24"/>
        </w:rPr>
        <w:t>1</w:t>
      </w:r>
      <w:r w:rsidRPr="00441C1A">
        <w:rPr>
          <w:b/>
          <w:sz w:val="24"/>
          <w:szCs w:val="24"/>
        </w:rPr>
        <w:t>.</w:t>
      </w:r>
      <w:r w:rsidRPr="009B3471">
        <w:rPr>
          <w:sz w:val="24"/>
          <w:szCs w:val="24"/>
        </w:rPr>
        <w:t xml:space="preserve"> Sensitivity analysis of </w:t>
      </w:r>
      <w:r>
        <w:rPr>
          <w:sz w:val="24"/>
          <w:szCs w:val="24"/>
        </w:rPr>
        <w:t xml:space="preserve">the </w:t>
      </w:r>
      <w:r w:rsidRPr="009B3471">
        <w:rPr>
          <w:sz w:val="24"/>
          <w:szCs w:val="24"/>
        </w:rPr>
        <w:t xml:space="preserve">B-RFT model, figures (A) and (B) </w:t>
      </w:r>
      <w:r>
        <w:rPr>
          <w:sz w:val="24"/>
          <w:szCs w:val="24"/>
        </w:rPr>
        <w:t>represent</w:t>
      </w:r>
      <w:r w:rsidRPr="009B3471">
        <w:rPr>
          <w:sz w:val="24"/>
          <w:szCs w:val="24"/>
        </w:rPr>
        <w:t xml:space="preserve"> the sensitivity analysis for usable gravimetric capacity prediction</w:t>
      </w:r>
      <w:r>
        <w:rPr>
          <w:sz w:val="24"/>
          <w:szCs w:val="24"/>
        </w:rPr>
        <w:t>,</w:t>
      </w:r>
      <w:r w:rsidRPr="009B3471">
        <w:rPr>
          <w:sz w:val="24"/>
          <w:szCs w:val="24"/>
        </w:rPr>
        <w:t xml:space="preserve"> and, figures (C) and (D) </w:t>
      </w:r>
      <w:r>
        <w:rPr>
          <w:sz w:val="24"/>
          <w:szCs w:val="24"/>
        </w:rPr>
        <w:t>illustrate</w:t>
      </w:r>
      <w:r w:rsidRPr="009B3471">
        <w:rPr>
          <w:sz w:val="24"/>
          <w:szCs w:val="24"/>
        </w:rPr>
        <w:t xml:space="preserve"> the sensitivity analysis for usable volumetric capacity prediction.</w:t>
      </w:r>
    </w:p>
    <w:p w14:paraId="4B6C873E" w14:textId="2E31DF10" w:rsidR="00CC60C4" w:rsidRDefault="00CC60C4" w:rsidP="004D3F33">
      <w:pPr>
        <w:tabs>
          <w:tab w:val="left" w:pos="945"/>
        </w:tabs>
        <w:sectPr w:rsidR="00CC60C4" w:rsidSect="004A7C76">
          <w:footerReference w:type="default" r:id="rId9"/>
          <w:pgSz w:w="12240" w:h="15840"/>
          <w:pgMar w:top="1440" w:right="1440" w:bottom="1440" w:left="1440" w:header="720" w:footer="720" w:gutter="0"/>
          <w:cols w:space="720"/>
          <w:docGrid w:linePitch="360"/>
        </w:sectPr>
      </w:pPr>
    </w:p>
    <w:p w14:paraId="0B31FC7A" w14:textId="77777777" w:rsidR="003267EC" w:rsidRDefault="003267EC" w:rsidP="003267EC">
      <w:pPr>
        <w:ind w:left="-540"/>
        <w:jc w:val="center"/>
      </w:pPr>
      <w:r>
        <w:rPr>
          <w:noProof/>
        </w:rPr>
        <w:lastRenderedPageBreak/>
        <w:drawing>
          <wp:inline distT="0" distB="0" distL="0" distR="0" wp14:anchorId="327676B2" wp14:editId="4521DB56">
            <wp:extent cx="5943600" cy="45504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asible Zon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550410"/>
                    </a:xfrm>
                    <a:prstGeom prst="rect">
                      <a:avLst/>
                    </a:prstGeom>
                  </pic:spPr>
                </pic:pic>
              </a:graphicData>
            </a:graphic>
          </wp:inline>
        </w:drawing>
      </w:r>
    </w:p>
    <w:p w14:paraId="17AF8660" w14:textId="5F48F380" w:rsidR="003267EC" w:rsidRDefault="00441C1A" w:rsidP="00B77E2B">
      <w:pPr>
        <w:spacing w:line="360" w:lineRule="auto"/>
        <w:jc w:val="both"/>
        <w:rPr>
          <w:sz w:val="24"/>
          <w:szCs w:val="24"/>
        </w:rPr>
      </w:pPr>
      <w:r>
        <w:rPr>
          <w:b/>
          <w:sz w:val="24"/>
          <w:szCs w:val="24"/>
        </w:rPr>
        <w:t>Supplementary</w:t>
      </w:r>
      <w:r w:rsidRPr="009B3471">
        <w:rPr>
          <w:sz w:val="24"/>
          <w:szCs w:val="24"/>
        </w:rPr>
        <w:t xml:space="preserve"> </w:t>
      </w:r>
      <w:r w:rsidR="003267EC" w:rsidRPr="00441C1A">
        <w:rPr>
          <w:b/>
          <w:sz w:val="24"/>
          <w:szCs w:val="24"/>
        </w:rPr>
        <w:t>Fig</w:t>
      </w:r>
      <w:r w:rsidR="004F1061" w:rsidRPr="00441C1A">
        <w:rPr>
          <w:b/>
          <w:sz w:val="24"/>
          <w:szCs w:val="24"/>
        </w:rPr>
        <w:t>.</w:t>
      </w:r>
      <w:r w:rsidR="00CC60C4">
        <w:rPr>
          <w:b/>
          <w:sz w:val="24"/>
          <w:szCs w:val="24"/>
        </w:rPr>
        <w:t>2</w:t>
      </w:r>
      <w:r w:rsidR="003267EC" w:rsidRPr="00441C1A">
        <w:rPr>
          <w:b/>
          <w:sz w:val="24"/>
          <w:szCs w:val="24"/>
        </w:rPr>
        <w:t>.</w:t>
      </w:r>
      <w:r w:rsidR="003267EC" w:rsidRPr="009B3471">
        <w:rPr>
          <w:sz w:val="24"/>
          <w:szCs w:val="24"/>
        </w:rPr>
        <w:t xml:space="preserve"> </w:t>
      </w:r>
      <w:r w:rsidR="00087AF0">
        <w:rPr>
          <w:sz w:val="24"/>
          <w:szCs w:val="24"/>
        </w:rPr>
        <w:t>C</w:t>
      </w:r>
      <w:r w:rsidR="003267EC" w:rsidRPr="009B3471">
        <w:rPr>
          <w:sz w:val="24"/>
          <w:szCs w:val="24"/>
        </w:rPr>
        <w:t>onstructed feasible zone (search space) for B-RFT-MOPSO.</w:t>
      </w:r>
      <w:r w:rsidR="00B77E2B">
        <w:rPr>
          <w:sz w:val="24"/>
          <w:szCs w:val="24"/>
        </w:rPr>
        <w:t xml:space="preserve"> A representative </w:t>
      </w:r>
      <w:r w:rsidR="00F407E8">
        <w:rPr>
          <w:sz w:val="24"/>
          <w:szCs w:val="24"/>
        </w:rPr>
        <w:t>two-dimensional</w:t>
      </w:r>
      <w:r w:rsidR="00B77E2B">
        <w:rPr>
          <w:sz w:val="24"/>
          <w:szCs w:val="24"/>
        </w:rPr>
        <w:t xml:space="preserve"> search space available between the pore volume and gravimetric surface area of MOFs. </w:t>
      </w:r>
    </w:p>
    <w:p w14:paraId="3382BC2A" w14:textId="77777777" w:rsidR="00087AF0" w:rsidRDefault="00087AF0" w:rsidP="004F1061">
      <w:pPr>
        <w:spacing w:line="360" w:lineRule="auto"/>
        <w:jc w:val="center"/>
        <w:rPr>
          <w:sz w:val="24"/>
          <w:szCs w:val="24"/>
        </w:rPr>
      </w:pPr>
    </w:p>
    <w:p w14:paraId="23E1EC20" w14:textId="2D2C4EBC" w:rsidR="003267EC" w:rsidRDefault="003267EC" w:rsidP="003267EC">
      <w:pPr>
        <w:spacing w:line="360" w:lineRule="auto"/>
        <w:rPr>
          <w:sz w:val="24"/>
          <w:szCs w:val="24"/>
        </w:rPr>
      </w:pPr>
    </w:p>
    <w:p w14:paraId="102DB072" w14:textId="77777777" w:rsidR="00AD0A57" w:rsidRDefault="00AD0A57" w:rsidP="00AD0A57">
      <w:pPr>
        <w:rPr>
          <w:b/>
          <w:sz w:val="24"/>
          <w:szCs w:val="24"/>
        </w:rPr>
      </w:pPr>
      <w:r>
        <w:rPr>
          <w:b/>
          <w:noProof/>
          <w:sz w:val="24"/>
          <w:szCs w:val="24"/>
        </w:rPr>
        <w:lastRenderedPageBreak/>
        <w:drawing>
          <wp:inline distT="0" distB="0" distL="0" distR="0" wp14:anchorId="1E941F1B" wp14:editId="337A20DB">
            <wp:extent cx="5943600" cy="45491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st performing Zon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549140"/>
                    </a:xfrm>
                    <a:prstGeom prst="rect">
                      <a:avLst/>
                    </a:prstGeom>
                  </pic:spPr>
                </pic:pic>
              </a:graphicData>
            </a:graphic>
          </wp:inline>
        </w:drawing>
      </w:r>
    </w:p>
    <w:p w14:paraId="222B6F65" w14:textId="77777777" w:rsidR="00525B89" w:rsidRDefault="00525B89" w:rsidP="003E7CDF">
      <w:pPr>
        <w:spacing w:line="360" w:lineRule="auto"/>
        <w:jc w:val="both"/>
        <w:rPr>
          <w:b/>
          <w:sz w:val="24"/>
          <w:szCs w:val="24"/>
        </w:rPr>
      </w:pPr>
    </w:p>
    <w:p w14:paraId="43D6B2BF" w14:textId="3201B29A" w:rsidR="00AD0A57" w:rsidRDefault="00AD0A57" w:rsidP="003E7CDF">
      <w:pPr>
        <w:spacing w:line="360" w:lineRule="auto"/>
        <w:jc w:val="both"/>
        <w:rPr>
          <w:sz w:val="24"/>
          <w:szCs w:val="24"/>
        </w:rPr>
      </w:pPr>
      <w:r w:rsidRPr="00AD0A57">
        <w:rPr>
          <w:b/>
          <w:sz w:val="24"/>
          <w:szCs w:val="24"/>
        </w:rPr>
        <w:t>Supplementary Fig.</w:t>
      </w:r>
      <w:r w:rsidR="00CC60C4">
        <w:rPr>
          <w:b/>
          <w:sz w:val="24"/>
          <w:szCs w:val="24"/>
        </w:rPr>
        <w:t>3</w:t>
      </w:r>
      <w:r w:rsidRPr="00AD0A57">
        <w:rPr>
          <w:b/>
          <w:sz w:val="24"/>
          <w:szCs w:val="24"/>
        </w:rPr>
        <w:t>.</w:t>
      </w:r>
      <w:r w:rsidRPr="009B3471">
        <w:rPr>
          <w:sz w:val="24"/>
          <w:szCs w:val="24"/>
        </w:rPr>
        <w:t xml:space="preserve"> Comparison of </w:t>
      </w:r>
      <w:r>
        <w:rPr>
          <w:sz w:val="24"/>
          <w:szCs w:val="24"/>
        </w:rPr>
        <w:t>Pareto-points</w:t>
      </w:r>
      <w:r w:rsidRPr="009B3471">
        <w:rPr>
          <w:sz w:val="24"/>
          <w:szCs w:val="24"/>
        </w:rPr>
        <w:t xml:space="preserve"> obtained with local and global best MOFs shortlisted by using nearest neighbor search</w:t>
      </w:r>
      <w:r>
        <w:rPr>
          <w:sz w:val="24"/>
          <w:szCs w:val="24"/>
        </w:rPr>
        <w:t xml:space="preserve">. Since 10 MOFs features were located far away from the feasible solution set. </w:t>
      </w:r>
      <w:r w:rsidR="003E7CDF">
        <w:rPr>
          <w:sz w:val="24"/>
          <w:szCs w:val="24"/>
        </w:rPr>
        <w:t>Therefore,</w:t>
      </w:r>
      <w:r>
        <w:rPr>
          <w:sz w:val="24"/>
          <w:szCs w:val="24"/>
        </w:rPr>
        <w:t xml:space="preserve"> the localized zone (represented using doted boundary lines) was applied to local best MOFs</w:t>
      </w:r>
      <w:r w:rsidR="003E7CDF">
        <w:rPr>
          <w:sz w:val="24"/>
          <w:szCs w:val="24"/>
        </w:rPr>
        <w:t xml:space="preserve">. </w:t>
      </w:r>
    </w:p>
    <w:p w14:paraId="17D5443D" w14:textId="04E2E40D" w:rsidR="003267EC" w:rsidRDefault="008C663D" w:rsidP="003267EC">
      <w:pPr>
        <w:spacing w:line="360" w:lineRule="auto"/>
        <w:rPr>
          <w:sz w:val="24"/>
          <w:szCs w:val="24"/>
        </w:rPr>
      </w:pPr>
      <w:r>
        <w:rPr>
          <w:noProof/>
          <w:sz w:val="24"/>
          <w:szCs w:val="24"/>
        </w:rPr>
        <w:lastRenderedPageBreak/>
        <w:drawing>
          <wp:inline distT="0" distB="0" distL="0" distR="0" wp14:anchorId="304192A7" wp14:editId="4A61DAAD">
            <wp:extent cx="5867400" cy="471778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GD_SS_PP.tif"/>
                    <pic:cNvPicPr/>
                  </pic:nvPicPr>
                  <pic:blipFill rotWithShape="1">
                    <a:blip r:embed="rId12" cstate="print">
                      <a:extLst>
                        <a:ext uri="{28A0092B-C50C-407E-A947-70E740481C1C}">
                          <a14:useLocalDpi xmlns:a14="http://schemas.microsoft.com/office/drawing/2010/main" val="0"/>
                        </a:ext>
                      </a:extLst>
                    </a:blip>
                    <a:srcRect l="7051" t="5653" r="6250" b="6528"/>
                    <a:stretch/>
                  </pic:blipFill>
                  <pic:spPr bwMode="auto">
                    <a:xfrm>
                      <a:off x="0" y="0"/>
                      <a:ext cx="5869319" cy="4719323"/>
                    </a:xfrm>
                    <a:prstGeom prst="rect">
                      <a:avLst/>
                    </a:prstGeom>
                    <a:ln>
                      <a:noFill/>
                    </a:ln>
                    <a:extLst>
                      <a:ext uri="{53640926-AAD7-44D8-BBD7-CCE9431645EC}">
                        <a14:shadowObscured xmlns:a14="http://schemas.microsoft.com/office/drawing/2010/main"/>
                      </a:ext>
                    </a:extLst>
                  </pic:spPr>
                </pic:pic>
              </a:graphicData>
            </a:graphic>
          </wp:inline>
        </w:drawing>
      </w:r>
    </w:p>
    <w:p w14:paraId="5F1F8173" w14:textId="77777777" w:rsidR="00525B89" w:rsidRDefault="00525B89" w:rsidP="008C663D">
      <w:pPr>
        <w:spacing w:line="360" w:lineRule="auto"/>
        <w:jc w:val="both"/>
        <w:rPr>
          <w:b/>
          <w:sz w:val="24"/>
          <w:szCs w:val="24"/>
        </w:rPr>
      </w:pPr>
    </w:p>
    <w:p w14:paraId="0F53885D" w14:textId="1E24CBB2" w:rsidR="008C663D" w:rsidRDefault="008C663D" w:rsidP="008C663D">
      <w:pPr>
        <w:spacing w:line="360" w:lineRule="auto"/>
        <w:jc w:val="both"/>
        <w:rPr>
          <w:sz w:val="24"/>
          <w:szCs w:val="24"/>
        </w:rPr>
      </w:pPr>
      <w:r w:rsidRPr="00AD0A57">
        <w:rPr>
          <w:b/>
          <w:sz w:val="24"/>
          <w:szCs w:val="24"/>
        </w:rPr>
        <w:t>Supplementary</w:t>
      </w:r>
      <w:r w:rsidRPr="008C663D">
        <w:rPr>
          <w:sz w:val="24"/>
          <w:szCs w:val="24"/>
        </w:rPr>
        <w:t xml:space="preserve"> </w:t>
      </w:r>
      <w:r w:rsidRPr="008C663D">
        <w:rPr>
          <w:b/>
          <w:sz w:val="24"/>
          <w:szCs w:val="24"/>
        </w:rPr>
        <w:t>Fig.</w:t>
      </w:r>
      <w:r w:rsidR="00CC60C4">
        <w:rPr>
          <w:b/>
          <w:sz w:val="24"/>
          <w:szCs w:val="24"/>
        </w:rPr>
        <w:t>4</w:t>
      </w:r>
      <w:r w:rsidRPr="008C663D">
        <w:rPr>
          <w:b/>
          <w:sz w:val="24"/>
          <w:szCs w:val="24"/>
        </w:rPr>
        <w:t>.</w:t>
      </w:r>
      <w:r w:rsidRPr="008C663D">
        <w:rPr>
          <w:sz w:val="24"/>
          <w:szCs w:val="24"/>
        </w:rPr>
        <w:t xml:space="preserve"> Comparison of an obtained set of Pareto-optimal points concerning each run. (A) compares the size of Pareto points obtained for each independent run, (B) variation of SSM indicator concerning the independent model runs, and (C) computed SGD metric for each independent model run.</w:t>
      </w:r>
    </w:p>
    <w:p w14:paraId="54FC31FA" w14:textId="77777777" w:rsidR="00616176" w:rsidRDefault="00616176" w:rsidP="008C663D">
      <w:pPr>
        <w:spacing w:line="360" w:lineRule="auto"/>
        <w:jc w:val="both"/>
        <w:rPr>
          <w:sz w:val="24"/>
          <w:szCs w:val="24"/>
        </w:rPr>
        <w:sectPr w:rsidR="00616176" w:rsidSect="00ED409D">
          <w:pgSz w:w="12240" w:h="15840"/>
          <w:pgMar w:top="1440" w:right="1440" w:bottom="1440" w:left="1440" w:header="720" w:footer="720" w:gutter="0"/>
          <w:cols w:space="720"/>
          <w:docGrid w:linePitch="360"/>
        </w:sectPr>
      </w:pPr>
    </w:p>
    <w:p w14:paraId="5B3E3EFB" w14:textId="7E0305A3" w:rsidR="00616176" w:rsidRDefault="00616176" w:rsidP="008C663D">
      <w:pPr>
        <w:spacing w:line="360" w:lineRule="auto"/>
        <w:jc w:val="both"/>
        <w:rPr>
          <w:sz w:val="24"/>
          <w:szCs w:val="24"/>
        </w:rPr>
      </w:pPr>
    </w:p>
    <w:p w14:paraId="540F7E50" w14:textId="77777777" w:rsidR="004E25F8" w:rsidRDefault="004E25F8" w:rsidP="004E25F8">
      <w:pPr>
        <w:rPr>
          <w:b/>
          <w:sz w:val="24"/>
          <w:szCs w:val="24"/>
        </w:rPr>
      </w:pPr>
      <w:r>
        <w:rPr>
          <w:b/>
          <w:noProof/>
          <w:sz w:val="24"/>
          <w:szCs w:val="24"/>
        </w:rPr>
        <w:drawing>
          <wp:inline distT="0" distB="0" distL="0" distR="0" wp14:anchorId="179E9F45" wp14:editId="3B50DF60">
            <wp:extent cx="8531827" cy="319087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riation of B_RFT_MOPSO.png"/>
                    <pic:cNvPicPr/>
                  </pic:nvPicPr>
                  <pic:blipFill rotWithShape="1">
                    <a:blip r:embed="rId13" cstate="print">
                      <a:extLst>
                        <a:ext uri="{28A0092B-C50C-407E-A947-70E740481C1C}">
                          <a14:useLocalDpi xmlns:a14="http://schemas.microsoft.com/office/drawing/2010/main" val="0"/>
                        </a:ext>
                      </a:extLst>
                    </a:blip>
                    <a:srcRect l="1" r="160" b="33618"/>
                    <a:stretch/>
                  </pic:blipFill>
                  <pic:spPr bwMode="auto">
                    <a:xfrm>
                      <a:off x="0" y="0"/>
                      <a:ext cx="8540533" cy="3194131"/>
                    </a:xfrm>
                    <a:prstGeom prst="rect">
                      <a:avLst/>
                    </a:prstGeom>
                    <a:ln>
                      <a:noFill/>
                    </a:ln>
                    <a:extLst>
                      <a:ext uri="{53640926-AAD7-44D8-BBD7-CCE9431645EC}">
                        <a14:shadowObscured xmlns:a14="http://schemas.microsoft.com/office/drawing/2010/main"/>
                      </a:ext>
                    </a:extLst>
                  </pic:spPr>
                </pic:pic>
              </a:graphicData>
            </a:graphic>
          </wp:inline>
        </w:drawing>
      </w:r>
    </w:p>
    <w:p w14:paraId="6367033D" w14:textId="77777777" w:rsidR="0051379C" w:rsidRDefault="0051379C" w:rsidP="004E25F8">
      <w:pPr>
        <w:spacing w:line="360" w:lineRule="auto"/>
        <w:jc w:val="both"/>
        <w:rPr>
          <w:b/>
          <w:sz w:val="24"/>
          <w:szCs w:val="24"/>
        </w:rPr>
      </w:pPr>
    </w:p>
    <w:p w14:paraId="7125C3E7" w14:textId="1A513A87" w:rsidR="00616176" w:rsidRDefault="004E25F8" w:rsidP="004E25F8">
      <w:pPr>
        <w:spacing w:line="360" w:lineRule="auto"/>
        <w:jc w:val="both"/>
        <w:rPr>
          <w:sz w:val="24"/>
          <w:szCs w:val="24"/>
        </w:rPr>
        <w:sectPr w:rsidR="00616176" w:rsidSect="00616176">
          <w:pgSz w:w="15840" w:h="12240" w:orient="landscape"/>
          <w:pgMar w:top="1440" w:right="1440" w:bottom="1440" w:left="1440" w:header="720" w:footer="720" w:gutter="0"/>
          <w:cols w:space="720"/>
          <w:docGrid w:linePitch="360"/>
        </w:sectPr>
      </w:pPr>
      <w:r w:rsidRPr="004E25F8">
        <w:rPr>
          <w:b/>
          <w:sz w:val="24"/>
          <w:szCs w:val="24"/>
        </w:rPr>
        <w:t>Supplementary Fig.</w:t>
      </w:r>
      <w:r w:rsidR="00CC60C4">
        <w:rPr>
          <w:b/>
          <w:sz w:val="24"/>
          <w:szCs w:val="24"/>
        </w:rPr>
        <w:t>5</w:t>
      </w:r>
      <w:r w:rsidRPr="004E25F8">
        <w:rPr>
          <w:b/>
          <w:sz w:val="24"/>
          <w:szCs w:val="24"/>
        </w:rPr>
        <w:t>.</w:t>
      </w:r>
      <w:r w:rsidRPr="009B3471">
        <w:rPr>
          <w:sz w:val="24"/>
          <w:szCs w:val="24"/>
        </w:rPr>
        <w:t xml:space="preserve"> Variation of B-RFT-MOPSO optimized crystallographic features of MOFs with respect to the usable gravimetric (navy blue) and volumetric hydrogen storage capacities (orange) of MOFs. (A) optimized single crystal density of MOFs, (B) feasible gravimetric surface area of MOFs, (C) variation of volumetric surface area of MOFs, (D) void fraction of MOFs, (E) desired pore volume of MOFs and, (F) and (G) represents the variation of large cavity and pore limiting diameter of MOFs respectively.</w:t>
      </w:r>
    </w:p>
    <w:p w14:paraId="0236C1E6" w14:textId="77777777" w:rsidR="00C60F1A" w:rsidRDefault="00C60F1A" w:rsidP="003267EC">
      <w:pPr>
        <w:spacing w:line="360" w:lineRule="auto"/>
        <w:rPr>
          <w:sz w:val="24"/>
          <w:szCs w:val="24"/>
        </w:rPr>
      </w:pPr>
    </w:p>
    <w:p w14:paraId="14BEC83C" w14:textId="757401AD" w:rsidR="003267EC" w:rsidRDefault="00C60F1A" w:rsidP="00C60F1A">
      <w:pPr>
        <w:tabs>
          <w:tab w:val="left" w:pos="-270"/>
        </w:tabs>
        <w:spacing w:line="360" w:lineRule="auto"/>
        <w:ind w:left="-810"/>
        <w:rPr>
          <w:sz w:val="24"/>
          <w:szCs w:val="24"/>
        </w:rPr>
      </w:pPr>
      <w:r>
        <w:rPr>
          <w:noProof/>
          <w:sz w:val="24"/>
          <w:szCs w:val="24"/>
        </w:rPr>
        <w:drawing>
          <wp:inline distT="0" distB="0" distL="0" distR="0" wp14:anchorId="49A0F8BA" wp14:editId="100FE3DA">
            <wp:extent cx="7139398" cy="26289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GUV_VL.tif"/>
                    <pic:cNvPicPr/>
                  </pic:nvPicPr>
                  <pic:blipFill rotWithShape="1">
                    <a:blip r:embed="rId14" cstate="print">
                      <a:extLst>
                        <a:ext uri="{28A0092B-C50C-407E-A947-70E740481C1C}">
                          <a14:useLocalDpi xmlns:a14="http://schemas.microsoft.com/office/drawing/2010/main" val="0"/>
                        </a:ext>
                      </a:extLst>
                    </a:blip>
                    <a:srcRect l="7051" t="4602" r="7212" b="4754"/>
                    <a:stretch/>
                  </pic:blipFill>
                  <pic:spPr bwMode="auto">
                    <a:xfrm>
                      <a:off x="0" y="0"/>
                      <a:ext cx="7141978" cy="2629850"/>
                    </a:xfrm>
                    <a:prstGeom prst="rect">
                      <a:avLst/>
                    </a:prstGeom>
                    <a:ln>
                      <a:noFill/>
                    </a:ln>
                    <a:extLst>
                      <a:ext uri="{53640926-AAD7-44D8-BBD7-CCE9431645EC}">
                        <a14:shadowObscured xmlns:a14="http://schemas.microsoft.com/office/drawing/2010/main"/>
                      </a:ext>
                    </a:extLst>
                  </pic:spPr>
                </pic:pic>
              </a:graphicData>
            </a:graphic>
          </wp:inline>
        </w:drawing>
      </w:r>
    </w:p>
    <w:p w14:paraId="0DFE59D8" w14:textId="77777777" w:rsidR="0051379C" w:rsidRDefault="0051379C" w:rsidP="00C60F1A">
      <w:pPr>
        <w:tabs>
          <w:tab w:val="left" w:pos="-270"/>
        </w:tabs>
        <w:spacing w:line="360" w:lineRule="auto"/>
        <w:jc w:val="both"/>
        <w:rPr>
          <w:b/>
          <w:sz w:val="24"/>
          <w:szCs w:val="24"/>
        </w:rPr>
      </w:pPr>
    </w:p>
    <w:p w14:paraId="7E7138D0" w14:textId="44A71616" w:rsidR="00C60F1A" w:rsidRDefault="00C60F1A" w:rsidP="00C60F1A">
      <w:pPr>
        <w:tabs>
          <w:tab w:val="left" w:pos="-270"/>
        </w:tabs>
        <w:spacing w:line="360" w:lineRule="auto"/>
        <w:jc w:val="both"/>
        <w:rPr>
          <w:sz w:val="24"/>
          <w:szCs w:val="24"/>
        </w:rPr>
      </w:pPr>
      <w:r w:rsidRPr="004E25F8">
        <w:rPr>
          <w:b/>
          <w:sz w:val="24"/>
          <w:szCs w:val="24"/>
        </w:rPr>
        <w:t xml:space="preserve">Supplementary </w:t>
      </w:r>
      <w:r w:rsidRPr="00C60F1A">
        <w:rPr>
          <w:b/>
          <w:sz w:val="24"/>
          <w:szCs w:val="24"/>
        </w:rPr>
        <w:t xml:space="preserve">Fig. </w:t>
      </w:r>
      <w:r w:rsidR="00CC60C4">
        <w:rPr>
          <w:b/>
          <w:sz w:val="24"/>
          <w:szCs w:val="24"/>
        </w:rPr>
        <w:t>6</w:t>
      </w:r>
      <w:r w:rsidRPr="00C60F1A">
        <w:rPr>
          <w:b/>
          <w:sz w:val="24"/>
          <w:szCs w:val="24"/>
        </w:rPr>
        <w:t>.</w:t>
      </w:r>
      <w:r w:rsidRPr="00C60F1A">
        <w:rPr>
          <w:sz w:val="24"/>
          <w:szCs w:val="24"/>
        </w:rPr>
        <w:t xml:space="preserve"> Parity plot of actual usable hydrogen storage capacities for pressure swing conditions (100-5 bar at 77K) concerning the calculated hydrogen storage capacities of tested MOFs (A, B). On average the calculation errors were less than -5% and -7.5% for UG and UV respectively, indicating that the present model was not overpredicting the hydrogen adsorption in MOFs.</w:t>
      </w:r>
    </w:p>
    <w:p w14:paraId="25D63805" w14:textId="77777777" w:rsidR="00C60F1A" w:rsidRDefault="00C60F1A" w:rsidP="003267EC">
      <w:pPr>
        <w:ind w:left="-540"/>
        <w:jc w:val="center"/>
        <w:rPr>
          <w:noProof/>
        </w:rPr>
      </w:pPr>
    </w:p>
    <w:p w14:paraId="1581D052" w14:textId="77777777" w:rsidR="00C60F1A" w:rsidRDefault="00C60F1A" w:rsidP="003267EC">
      <w:pPr>
        <w:ind w:left="-540"/>
        <w:jc w:val="center"/>
      </w:pPr>
    </w:p>
    <w:p w14:paraId="15A08400" w14:textId="77777777" w:rsidR="00C60F1A" w:rsidRDefault="00C60F1A" w:rsidP="003267EC">
      <w:pPr>
        <w:ind w:left="-540"/>
        <w:jc w:val="center"/>
      </w:pPr>
    </w:p>
    <w:p w14:paraId="488383AC" w14:textId="77777777" w:rsidR="00C60F1A" w:rsidRDefault="00C60F1A" w:rsidP="003267EC">
      <w:pPr>
        <w:ind w:left="-540"/>
        <w:jc w:val="center"/>
      </w:pPr>
    </w:p>
    <w:p w14:paraId="7605B1E7" w14:textId="77777777" w:rsidR="00C60F1A" w:rsidRDefault="00C60F1A" w:rsidP="003267EC">
      <w:pPr>
        <w:ind w:left="-540"/>
        <w:jc w:val="center"/>
      </w:pPr>
    </w:p>
    <w:p w14:paraId="7716F71D" w14:textId="77777777" w:rsidR="00C60F1A" w:rsidRDefault="00C60F1A" w:rsidP="003267EC">
      <w:pPr>
        <w:ind w:left="-540"/>
        <w:jc w:val="center"/>
      </w:pPr>
    </w:p>
    <w:p w14:paraId="40034157" w14:textId="77777777" w:rsidR="00C60F1A" w:rsidRDefault="00C60F1A" w:rsidP="003267EC">
      <w:pPr>
        <w:ind w:left="-540"/>
        <w:jc w:val="center"/>
      </w:pPr>
    </w:p>
    <w:p w14:paraId="70EB27CD" w14:textId="77777777" w:rsidR="00C60F1A" w:rsidRDefault="00C60F1A" w:rsidP="003267EC">
      <w:pPr>
        <w:ind w:left="-540"/>
        <w:jc w:val="center"/>
      </w:pPr>
    </w:p>
    <w:p w14:paraId="55B98A87" w14:textId="77777777" w:rsidR="00C60F1A" w:rsidRDefault="00C60F1A" w:rsidP="003267EC">
      <w:pPr>
        <w:ind w:left="-540"/>
        <w:jc w:val="center"/>
      </w:pPr>
    </w:p>
    <w:p w14:paraId="1DE87737" w14:textId="77777777" w:rsidR="00C60F1A" w:rsidRDefault="00C60F1A" w:rsidP="003267EC">
      <w:pPr>
        <w:ind w:left="-540"/>
        <w:jc w:val="center"/>
      </w:pPr>
    </w:p>
    <w:p w14:paraId="76A5FF36" w14:textId="77777777" w:rsidR="00C60F1A" w:rsidRDefault="00C60F1A" w:rsidP="003267EC">
      <w:pPr>
        <w:ind w:left="-540"/>
        <w:jc w:val="center"/>
      </w:pPr>
    </w:p>
    <w:p w14:paraId="06068803" w14:textId="77777777" w:rsidR="00C60F1A" w:rsidRDefault="00C60F1A" w:rsidP="003267EC">
      <w:pPr>
        <w:ind w:left="-540"/>
        <w:jc w:val="center"/>
      </w:pPr>
    </w:p>
    <w:p w14:paraId="6652D6A6" w14:textId="77777777" w:rsidR="00C60F1A" w:rsidRDefault="00C60F1A" w:rsidP="003267EC">
      <w:pPr>
        <w:ind w:left="-540"/>
        <w:jc w:val="center"/>
      </w:pPr>
    </w:p>
    <w:p w14:paraId="3F531C99" w14:textId="77777777" w:rsidR="00C60F1A" w:rsidRDefault="00C60F1A" w:rsidP="003267EC">
      <w:pPr>
        <w:ind w:left="-540"/>
        <w:jc w:val="center"/>
      </w:pPr>
    </w:p>
    <w:p w14:paraId="3ED564EF" w14:textId="77777777" w:rsidR="00C60F1A" w:rsidRDefault="00C60F1A" w:rsidP="003267EC">
      <w:pPr>
        <w:ind w:left="-540"/>
        <w:jc w:val="center"/>
      </w:pPr>
    </w:p>
    <w:p w14:paraId="2EAC713F" w14:textId="77777777" w:rsidR="00C60F1A" w:rsidRDefault="00C60F1A" w:rsidP="003267EC">
      <w:pPr>
        <w:ind w:left="-540"/>
        <w:jc w:val="center"/>
      </w:pPr>
    </w:p>
    <w:p w14:paraId="01B0F30B" w14:textId="1F0714F3" w:rsidR="00C60F1A" w:rsidRDefault="0051379C" w:rsidP="003267EC">
      <w:pPr>
        <w:ind w:left="-540"/>
        <w:jc w:val="center"/>
      </w:pPr>
      <w:r>
        <w:rPr>
          <w:noProof/>
        </w:rPr>
        <w:lastRenderedPageBreak/>
        <w:drawing>
          <wp:inline distT="0" distB="0" distL="0" distR="0" wp14:anchorId="2F3A4C60" wp14:editId="4B6C4D87">
            <wp:extent cx="4133850" cy="346416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SD.png"/>
                    <pic:cNvPicPr/>
                  </pic:nvPicPr>
                  <pic:blipFill rotWithShape="1">
                    <a:blip r:embed="rId15" cstate="print">
                      <a:extLst>
                        <a:ext uri="{28A0092B-C50C-407E-A947-70E740481C1C}">
                          <a14:useLocalDpi xmlns:a14="http://schemas.microsoft.com/office/drawing/2010/main" val="0"/>
                        </a:ext>
                      </a:extLst>
                    </a:blip>
                    <a:srcRect l="8493" t="8584" r="11379" b="3686"/>
                    <a:stretch/>
                  </pic:blipFill>
                  <pic:spPr bwMode="auto">
                    <a:xfrm>
                      <a:off x="0" y="0"/>
                      <a:ext cx="4134706" cy="3464883"/>
                    </a:xfrm>
                    <a:prstGeom prst="rect">
                      <a:avLst/>
                    </a:prstGeom>
                    <a:ln>
                      <a:noFill/>
                    </a:ln>
                    <a:extLst>
                      <a:ext uri="{53640926-AAD7-44D8-BBD7-CCE9431645EC}">
                        <a14:shadowObscured xmlns:a14="http://schemas.microsoft.com/office/drawing/2010/main"/>
                      </a:ext>
                    </a:extLst>
                  </pic:spPr>
                </pic:pic>
              </a:graphicData>
            </a:graphic>
          </wp:inline>
        </w:drawing>
      </w:r>
    </w:p>
    <w:p w14:paraId="6DBB754F" w14:textId="4B903908" w:rsidR="0051379C" w:rsidRDefault="0051379C" w:rsidP="003267EC">
      <w:pPr>
        <w:ind w:left="-540"/>
        <w:jc w:val="center"/>
      </w:pPr>
    </w:p>
    <w:p w14:paraId="76E8BFF2" w14:textId="0304A7E6" w:rsidR="0051379C" w:rsidRDefault="0051379C" w:rsidP="002A46A2">
      <w:pPr>
        <w:spacing w:line="360" w:lineRule="auto"/>
        <w:jc w:val="both"/>
        <w:rPr>
          <w:sz w:val="24"/>
          <w:szCs w:val="24"/>
        </w:rPr>
      </w:pPr>
      <w:r w:rsidRPr="004E25F8">
        <w:rPr>
          <w:b/>
          <w:sz w:val="24"/>
          <w:szCs w:val="24"/>
        </w:rPr>
        <w:t>S</w:t>
      </w:r>
      <w:bookmarkStart w:id="7" w:name="_GoBack"/>
      <w:bookmarkEnd w:id="7"/>
      <w:r w:rsidRPr="004E25F8">
        <w:rPr>
          <w:b/>
          <w:sz w:val="24"/>
          <w:szCs w:val="24"/>
        </w:rPr>
        <w:t xml:space="preserve">upplementary </w:t>
      </w:r>
      <w:r w:rsidRPr="00C60F1A">
        <w:rPr>
          <w:b/>
          <w:sz w:val="24"/>
          <w:szCs w:val="24"/>
        </w:rPr>
        <w:t xml:space="preserve">Fig. </w:t>
      </w:r>
      <w:r w:rsidR="00CC60C4">
        <w:rPr>
          <w:b/>
          <w:sz w:val="24"/>
          <w:szCs w:val="24"/>
        </w:rPr>
        <w:t>7</w:t>
      </w:r>
      <w:r w:rsidRPr="00C60F1A">
        <w:rPr>
          <w:b/>
          <w:sz w:val="24"/>
          <w:szCs w:val="24"/>
        </w:rPr>
        <w:t>.</w:t>
      </w:r>
      <w:r>
        <w:rPr>
          <w:b/>
          <w:sz w:val="24"/>
          <w:szCs w:val="24"/>
        </w:rPr>
        <w:t xml:space="preserve"> </w:t>
      </w:r>
      <w:r>
        <w:rPr>
          <w:sz w:val="24"/>
          <w:szCs w:val="24"/>
        </w:rPr>
        <w:t>The pore size distribution of MOF-2087. The two nearby peaks at 23.5 Å and 23.9 Å indicates the mesoporous nature of MOF-2087.</w:t>
      </w:r>
    </w:p>
    <w:p w14:paraId="34EE8E1A" w14:textId="37E27CC8" w:rsidR="00C43B88" w:rsidRDefault="00C43B88" w:rsidP="00C43B88">
      <w:pPr>
        <w:spacing w:line="360" w:lineRule="auto"/>
        <w:ind w:left="-540"/>
        <w:jc w:val="center"/>
      </w:pPr>
      <w:r>
        <w:rPr>
          <w:noProof/>
        </w:rPr>
        <w:drawing>
          <wp:inline distT="0" distB="0" distL="0" distR="0" wp14:anchorId="6DC9238C" wp14:editId="6E1096E9">
            <wp:extent cx="4181475" cy="3477662"/>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Qst.png"/>
                    <pic:cNvPicPr/>
                  </pic:nvPicPr>
                  <pic:blipFill rotWithShape="1">
                    <a:blip r:embed="rId16" cstate="print">
                      <a:extLst>
                        <a:ext uri="{28A0092B-C50C-407E-A947-70E740481C1C}">
                          <a14:useLocalDpi xmlns:a14="http://schemas.microsoft.com/office/drawing/2010/main" val="0"/>
                        </a:ext>
                      </a:extLst>
                    </a:blip>
                    <a:srcRect l="7852" t="8375" r="11218" b="3685"/>
                    <a:stretch/>
                  </pic:blipFill>
                  <pic:spPr bwMode="auto">
                    <a:xfrm>
                      <a:off x="0" y="0"/>
                      <a:ext cx="4182322" cy="3478366"/>
                    </a:xfrm>
                    <a:prstGeom prst="rect">
                      <a:avLst/>
                    </a:prstGeom>
                    <a:ln>
                      <a:noFill/>
                    </a:ln>
                    <a:extLst>
                      <a:ext uri="{53640926-AAD7-44D8-BBD7-CCE9431645EC}">
                        <a14:shadowObscured xmlns:a14="http://schemas.microsoft.com/office/drawing/2010/main"/>
                      </a:ext>
                    </a:extLst>
                  </pic:spPr>
                </pic:pic>
              </a:graphicData>
            </a:graphic>
          </wp:inline>
        </w:drawing>
      </w:r>
    </w:p>
    <w:p w14:paraId="48E2C9F5" w14:textId="61E3C9D2" w:rsidR="00C43B88" w:rsidRDefault="00C43B88" w:rsidP="00C43B88">
      <w:pPr>
        <w:spacing w:line="360" w:lineRule="auto"/>
        <w:jc w:val="both"/>
        <w:rPr>
          <w:i/>
          <w:sz w:val="24"/>
          <w:szCs w:val="24"/>
          <w:lang w:val="en"/>
        </w:rPr>
      </w:pPr>
      <w:r w:rsidRPr="004E25F8">
        <w:rPr>
          <w:b/>
          <w:sz w:val="24"/>
          <w:szCs w:val="24"/>
        </w:rPr>
        <w:t xml:space="preserve">Supplementary </w:t>
      </w:r>
      <w:r w:rsidRPr="00C60F1A">
        <w:rPr>
          <w:b/>
          <w:sz w:val="24"/>
          <w:szCs w:val="24"/>
        </w:rPr>
        <w:t xml:space="preserve">Fig. </w:t>
      </w:r>
      <w:r w:rsidR="00CC60C4">
        <w:rPr>
          <w:b/>
          <w:sz w:val="24"/>
          <w:szCs w:val="24"/>
        </w:rPr>
        <w:t>8</w:t>
      </w:r>
      <w:r w:rsidRPr="00C60F1A">
        <w:rPr>
          <w:b/>
          <w:sz w:val="24"/>
          <w:szCs w:val="24"/>
        </w:rPr>
        <w:t>.</w:t>
      </w:r>
      <w:r>
        <w:rPr>
          <w:b/>
          <w:sz w:val="24"/>
          <w:szCs w:val="24"/>
        </w:rPr>
        <w:t xml:space="preserve"> </w:t>
      </w:r>
      <w:r w:rsidRPr="00C43B88">
        <w:rPr>
          <w:sz w:val="24"/>
          <w:szCs w:val="24"/>
          <w:lang w:val="en"/>
        </w:rPr>
        <w:t>Isosteric heat of hydrogen adsorption for MOF 2087 evaluated at 298 K with varying pressure from 0 bar to 100 bar.</w:t>
      </w:r>
      <w:r w:rsidRPr="00C43B88">
        <w:rPr>
          <w:i/>
          <w:sz w:val="24"/>
          <w:szCs w:val="24"/>
          <w:lang w:val="en"/>
        </w:rPr>
        <w:t xml:space="preserve"> </w:t>
      </w:r>
    </w:p>
    <w:p w14:paraId="6DE5B353" w14:textId="77777777" w:rsidR="005C6DAC" w:rsidRDefault="005C6DAC" w:rsidP="005C6DAC">
      <w:pPr>
        <w:spacing w:line="360" w:lineRule="auto"/>
        <w:jc w:val="center"/>
        <w:rPr>
          <w:sz w:val="24"/>
          <w:szCs w:val="24"/>
          <w:lang w:val="en"/>
        </w:rPr>
      </w:pPr>
      <w:r>
        <w:rPr>
          <w:noProof/>
          <w:sz w:val="24"/>
          <w:szCs w:val="24"/>
          <w:lang w:val="en"/>
        </w:rPr>
        <w:lastRenderedPageBreak/>
        <w:drawing>
          <wp:inline distT="0" distB="0" distL="0" distR="0" wp14:anchorId="0678FE2D" wp14:editId="65D888B7">
            <wp:extent cx="4919827" cy="7258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nsity_Plots.tif"/>
                    <pic:cNvPicPr/>
                  </pic:nvPicPr>
                  <pic:blipFill rotWithShape="1">
                    <a:blip r:embed="rId17" cstate="print">
                      <a:extLst>
                        <a:ext uri="{28A0092B-C50C-407E-A947-70E740481C1C}">
                          <a14:useLocalDpi xmlns:a14="http://schemas.microsoft.com/office/drawing/2010/main" val="0"/>
                        </a:ext>
                      </a:extLst>
                    </a:blip>
                    <a:srcRect l="2026" t="2432" r="2420" b="926"/>
                    <a:stretch/>
                  </pic:blipFill>
                  <pic:spPr bwMode="auto">
                    <a:xfrm>
                      <a:off x="0" y="0"/>
                      <a:ext cx="4925198" cy="7265973"/>
                    </a:xfrm>
                    <a:prstGeom prst="rect">
                      <a:avLst/>
                    </a:prstGeom>
                    <a:ln>
                      <a:noFill/>
                    </a:ln>
                    <a:extLst>
                      <a:ext uri="{53640926-AAD7-44D8-BBD7-CCE9431645EC}">
                        <a14:shadowObscured xmlns:a14="http://schemas.microsoft.com/office/drawing/2010/main"/>
                      </a:ext>
                    </a:extLst>
                  </pic:spPr>
                </pic:pic>
              </a:graphicData>
            </a:graphic>
          </wp:inline>
        </w:drawing>
      </w:r>
    </w:p>
    <w:p w14:paraId="5CFC28F1" w14:textId="100D96B4" w:rsidR="005C6DAC" w:rsidRPr="005C6DAC" w:rsidRDefault="005C6DAC" w:rsidP="005C6DAC">
      <w:pPr>
        <w:spacing w:line="360" w:lineRule="auto"/>
        <w:jc w:val="both"/>
        <w:rPr>
          <w:sz w:val="24"/>
          <w:szCs w:val="24"/>
          <w:lang w:val="en"/>
        </w:rPr>
      </w:pPr>
      <w:r w:rsidRPr="004E25F8">
        <w:rPr>
          <w:b/>
          <w:sz w:val="24"/>
          <w:szCs w:val="24"/>
        </w:rPr>
        <w:t>Supplementary</w:t>
      </w:r>
      <w:r w:rsidRPr="005C6DAC">
        <w:rPr>
          <w:b/>
          <w:sz w:val="24"/>
          <w:szCs w:val="24"/>
          <w:lang w:val="en"/>
        </w:rPr>
        <w:t xml:space="preserve"> Fig.</w:t>
      </w:r>
      <w:r w:rsidR="00CC60C4">
        <w:rPr>
          <w:b/>
          <w:sz w:val="24"/>
          <w:szCs w:val="24"/>
          <w:lang w:val="en"/>
        </w:rPr>
        <w:t>9</w:t>
      </w:r>
      <w:r w:rsidRPr="005C6DAC">
        <w:rPr>
          <w:b/>
          <w:sz w:val="24"/>
          <w:szCs w:val="24"/>
          <w:lang w:val="en"/>
        </w:rPr>
        <w:t>.</w:t>
      </w:r>
      <w:r w:rsidRPr="005C6DAC">
        <w:rPr>
          <w:sz w:val="24"/>
          <w:szCs w:val="24"/>
          <w:lang w:val="en"/>
        </w:rPr>
        <w:t xml:space="preserve"> Hydrogen density distribution of MOF 2087 under 5 bar (D, E, and F), 50 </w:t>
      </w:r>
      <w:proofErr w:type="gramStart"/>
      <w:r w:rsidRPr="005C6DAC">
        <w:rPr>
          <w:sz w:val="24"/>
          <w:szCs w:val="24"/>
          <w:lang w:val="en"/>
        </w:rPr>
        <w:t>bar</w:t>
      </w:r>
      <w:proofErr w:type="gramEnd"/>
      <w:r w:rsidRPr="005C6DAC">
        <w:rPr>
          <w:sz w:val="24"/>
          <w:szCs w:val="24"/>
          <w:lang w:val="en"/>
        </w:rPr>
        <w:t xml:space="preserve"> (G, H, and I), and (J, K, and L) respectively towards the crystallographic planes for the pore visualization. The (A, B, and C) represent the empty MOF 2087 2x2x2 supercell. </w:t>
      </w:r>
    </w:p>
    <w:p w14:paraId="06D9E1F2" w14:textId="2E5EEE7F" w:rsidR="00C43B88" w:rsidRDefault="00794CA0" w:rsidP="00794CA0">
      <w:pPr>
        <w:spacing w:line="360" w:lineRule="auto"/>
        <w:jc w:val="center"/>
      </w:pPr>
      <w:r>
        <w:rPr>
          <w:noProof/>
        </w:rPr>
        <w:lastRenderedPageBreak/>
        <w:drawing>
          <wp:inline distT="0" distB="0" distL="0" distR="0" wp14:anchorId="2765926F" wp14:editId="6C3452F2">
            <wp:extent cx="5543550" cy="44217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OFs Collection withrespect to database wise.png"/>
                    <pic:cNvPicPr/>
                  </pic:nvPicPr>
                  <pic:blipFill rotWithShape="1">
                    <a:blip r:embed="rId18" cstate="print">
                      <a:extLst>
                        <a:ext uri="{28A0092B-C50C-407E-A947-70E740481C1C}">
                          <a14:useLocalDpi xmlns:a14="http://schemas.microsoft.com/office/drawing/2010/main" val="0"/>
                        </a:ext>
                      </a:extLst>
                    </a:blip>
                    <a:srcRect l="6090" t="10781" r="12340" b="5045"/>
                    <a:stretch/>
                  </pic:blipFill>
                  <pic:spPr bwMode="auto">
                    <a:xfrm>
                      <a:off x="0" y="0"/>
                      <a:ext cx="5546090" cy="4423797"/>
                    </a:xfrm>
                    <a:prstGeom prst="rect">
                      <a:avLst/>
                    </a:prstGeom>
                    <a:ln>
                      <a:noFill/>
                    </a:ln>
                    <a:extLst>
                      <a:ext uri="{53640926-AAD7-44D8-BBD7-CCE9431645EC}">
                        <a14:shadowObscured xmlns:a14="http://schemas.microsoft.com/office/drawing/2010/main"/>
                      </a:ext>
                    </a:extLst>
                  </pic:spPr>
                </pic:pic>
              </a:graphicData>
            </a:graphic>
          </wp:inline>
        </w:drawing>
      </w:r>
    </w:p>
    <w:p w14:paraId="42351A71" w14:textId="051616B4" w:rsidR="00794CA0" w:rsidRPr="009B3471" w:rsidRDefault="00794CA0" w:rsidP="00794CA0">
      <w:pPr>
        <w:spacing w:line="360" w:lineRule="auto"/>
        <w:jc w:val="both"/>
        <w:rPr>
          <w:sz w:val="24"/>
          <w:szCs w:val="24"/>
        </w:rPr>
      </w:pPr>
      <w:r w:rsidRPr="004E25F8">
        <w:rPr>
          <w:b/>
          <w:sz w:val="24"/>
          <w:szCs w:val="24"/>
        </w:rPr>
        <w:t>Supplementary</w:t>
      </w:r>
      <w:r w:rsidRPr="005C6DAC">
        <w:rPr>
          <w:b/>
          <w:sz w:val="24"/>
          <w:szCs w:val="24"/>
          <w:lang w:val="en"/>
        </w:rPr>
        <w:t xml:space="preserve"> Fig.</w:t>
      </w:r>
      <w:r w:rsidR="00CC60C4">
        <w:rPr>
          <w:b/>
          <w:sz w:val="24"/>
          <w:szCs w:val="24"/>
          <w:lang w:val="en"/>
        </w:rPr>
        <w:t>10</w:t>
      </w:r>
      <w:r w:rsidRPr="009B3471">
        <w:rPr>
          <w:i/>
          <w:sz w:val="24"/>
          <w:szCs w:val="24"/>
        </w:rPr>
        <w:t>.</w:t>
      </w:r>
      <w:r w:rsidRPr="00794CA0">
        <w:rPr>
          <w:sz w:val="24"/>
          <w:szCs w:val="24"/>
        </w:rPr>
        <w:t xml:space="preserve"> Graphical illustration of the number of collected MOFs from the different databases.</w:t>
      </w:r>
    </w:p>
    <w:p w14:paraId="0AF05D39" w14:textId="77777777" w:rsidR="00794CA0" w:rsidRDefault="00794CA0" w:rsidP="00794CA0">
      <w:pPr>
        <w:spacing w:line="360" w:lineRule="auto"/>
        <w:jc w:val="center"/>
      </w:pPr>
    </w:p>
    <w:p w14:paraId="4AEB9FEF" w14:textId="795C6C9A" w:rsidR="00794CA0" w:rsidRDefault="009E27A6" w:rsidP="00794CA0">
      <w:pPr>
        <w:spacing w:line="360" w:lineRule="auto"/>
        <w:jc w:val="center"/>
      </w:pPr>
      <w:r>
        <w:rPr>
          <w:noProof/>
        </w:rPr>
        <w:lastRenderedPageBreak/>
        <w:drawing>
          <wp:inline distT="0" distB="0" distL="0" distR="0" wp14:anchorId="1852556E" wp14:editId="55715F28">
            <wp:extent cx="4914900" cy="3952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G vs UV used for BRFT.png"/>
                    <pic:cNvPicPr/>
                  </pic:nvPicPr>
                  <pic:blipFill rotWithShape="1">
                    <a:blip r:embed="rId19" cstate="print">
                      <a:extLst>
                        <a:ext uri="{28A0092B-C50C-407E-A947-70E740481C1C}">
                          <a14:useLocalDpi xmlns:a14="http://schemas.microsoft.com/office/drawing/2010/main" val="0"/>
                        </a:ext>
                      </a:extLst>
                    </a:blip>
                    <a:srcRect l="7371" t="9629" r="9936" b="3503"/>
                    <a:stretch/>
                  </pic:blipFill>
                  <pic:spPr bwMode="auto">
                    <a:xfrm>
                      <a:off x="0" y="0"/>
                      <a:ext cx="4914900" cy="3952875"/>
                    </a:xfrm>
                    <a:prstGeom prst="rect">
                      <a:avLst/>
                    </a:prstGeom>
                    <a:ln>
                      <a:noFill/>
                    </a:ln>
                    <a:extLst>
                      <a:ext uri="{53640926-AAD7-44D8-BBD7-CCE9431645EC}">
                        <a14:shadowObscured xmlns:a14="http://schemas.microsoft.com/office/drawing/2010/main"/>
                      </a:ext>
                    </a:extLst>
                  </pic:spPr>
                </pic:pic>
              </a:graphicData>
            </a:graphic>
          </wp:inline>
        </w:drawing>
      </w:r>
    </w:p>
    <w:p w14:paraId="2FC9E937" w14:textId="12F6F559" w:rsidR="009E27A6" w:rsidRDefault="009E27A6" w:rsidP="009E27A6">
      <w:pPr>
        <w:spacing w:line="360" w:lineRule="auto"/>
        <w:jc w:val="both"/>
        <w:rPr>
          <w:i/>
          <w:sz w:val="24"/>
          <w:szCs w:val="24"/>
          <w:lang w:val="en"/>
        </w:rPr>
      </w:pPr>
      <w:r w:rsidRPr="004E25F8">
        <w:rPr>
          <w:b/>
          <w:sz w:val="24"/>
          <w:szCs w:val="24"/>
        </w:rPr>
        <w:t>Supplementary</w:t>
      </w:r>
      <w:r w:rsidRPr="005C6DAC">
        <w:rPr>
          <w:b/>
          <w:sz w:val="24"/>
          <w:szCs w:val="24"/>
          <w:lang w:val="en"/>
        </w:rPr>
        <w:t xml:space="preserve"> Fig.</w:t>
      </w:r>
      <w:r>
        <w:rPr>
          <w:b/>
          <w:sz w:val="24"/>
          <w:szCs w:val="24"/>
          <w:lang w:val="en"/>
        </w:rPr>
        <w:t>1</w:t>
      </w:r>
      <w:r w:rsidR="00CC60C4">
        <w:rPr>
          <w:b/>
          <w:sz w:val="24"/>
          <w:szCs w:val="24"/>
          <w:lang w:val="en"/>
        </w:rPr>
        <w:t>1</w:t>
      </w:r>
      <w:r w:rsidRPr="009E27A6">
        <w:rPr>
          <w:i/>
          <w:sz w:val="24"/>
          <w:szCs w:val="24"/>
          <w:lang w:val="en"/>
        </w:rPr>
        <w:t xml:space="preserve">. Usable gravimetric capacity (UG) concerning the usable volumetric capacity (UV) of the subset used for </w:t>
      </w:r>
      <w:r w:rsidRPr="009E27A6">
        <w:rPr>
          <w:sz w:val="24"/>
          <w:szCs w:val="24"/>
          <w:lang w:val="en"/>
        </w:rPr>
        <w:t>bootstrap aggregation-random forest trees</w:t>
      </w:r>
      <w:r w:rsidRPr="009E27A6">
        <w:rPr>
          <w:i/>
          <w:sz w:val="24"/>
          <w:szCs w:val="24"/>
          <w:lang w:val="en"/>
        </w:rPr>
        <w:t xml:space="preserve"> for the pressure swing 5bar-100 bar at 77K.</w:t>
      </w:r>
    </w:p>
    <w:p w14:paraId="17EDE65E" w14:textId="77777777" w:rsidR="00EF48CB" w:rsidRDefault="00EF48CB" w:rsidP="009E27A6">
      <w:pPr>
        <w:spacing w:line="360" w:lineRule="auto"/>
        <w:jc w:val="both"/>
        <w:rPr>
          <w:strike/>
          <w:sz w:val="24"/>
          <w:szCs w:val="24"/>
          <w:lang w:val="en"/>
        </w:rPr>
        <w:sectPr w:rsidR="00EF48CB" w:rsidSect="00ED409D">
          <w:pgSz w:w="12240" w:h="15840"/>
          <w:pgMar w:top="1440" w:right="1440" w:bottom="1440" w:left="1440" w:header="720" w:footer="720" w:gutter="0"/>
          <w:cols w:space="720"/>
          <w:docGrid w:linePitch="360"/>
        </w:sectPr>
      </w:pPr>
    </w:p>
    <w:p w14:paraId="34F31A24" w14:textId="6D3EA932" w:rsidR="00EF48CB" w:rsidRPr="009E27A6" w:rsidRDefault="00EF48CB" w:rsidP="00EF48CB">
      <w:pPr>
        <w:spacing w:line="360" w:lineRule="auto"/>
        <w:ind w:right="-540"/>
        <w:jc w:val="both"/>
        <w:rPr>
          <w:strike/>
          <w:sz w:val="24"/>
          <w:szCs w:val="24"/>
          <w:lang w:val="en"/>
        </w:rPr>
      </w:pPr>
    </w:p>
    <w:p w14:paraId="1D8D29AC" w14:textId="28814140" w:rsidR="00F942B7" w:rsidRDefault="00BC7276" w:rsidP="00ED409D">
      <w:pPr>
        <w:ind w:left="-540"/>
        <w:jc w:val="center"/>
      </w:pPr>
      <w:r>
        <w:rPr>
          <w:noProof/>
        </w:rPr>
        <w:drawing>
          <wp:inline distT="0" distB="0" distL="0" distR="0" wp14:anchorId="78863C00" wp14:editId="4DD07ABD">
            <wp:extent cx="7591425" cy="39254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elation Plot.png"/>
                    <pic:cNvPicPr/>
                  </pic:nvPicPr>
                  <pic:blipFill>
                    <a:blip r:embed="rId20">
                      <a:extLst>
                        <a:ext uri="{28A0092B-C50C-407E-A947-70E740481C1C}">
                          <a14:useLocalDpi xmlns:a14="http://schemas.microsoft.com/office/drawing/2010/main" val="0"/>
                        </a:ext>
                      </a:extLst>
                    </a:blip>
                    <a:stretch>
                      <a:fillRect/>
                    </a:stretch>
                  </pic:blipFill>
                  <pic:spPr>
                    <a:xfrm>
                      <a:off x="0" y="0"/>
                      <a:ext cx="7615617" cy="3937991"/>
                    </a:xfrm>
                    <a:prstGeom prst="rect">
                      <a:avLst/>
                    </a:prstGeom>
                  </pic:spPr>
                </pic:pic>
              </a:graphicData>
            </a:graphic>
          </wp:inline>
        </w:drawing>
      </w:r>
    </w:p>
    <w:p w14:paraId="4B845E49" w14:textId="77777777" w:rsidR="00F942B7" w:rsidRDefault="00F942B7"/>
    <w:p w14:paraId="52BE9B87" w14:textId="55B83699" w:rsidR="009D6371" w:rsidRDefault="001F28AB" w:rsidP="0077695F">
      <w:pPr>
        <w:spacing w:line="288" w:lineRule="auto"/>
        <w:ind w:right="-634"/>
        <w:jc w:val="both"/>
        <w:rPr>
          <w:sz w:val="22"/>
          <w:szCs w:val="22"/>
        </w:rPr>
        <w:sectPr w:rsidR="009D6371" w:rsidSect="00EF48CB">
          <w:pgSz w:w="15840" w:h="12240" w:orient="landscape"/>
          <w:pgMar w:top="1440" w:right="1440" w:bottom="1440" w:left="1440" w:header="720" w:footer="720" w:gutter="0"/>
          <w:cols w:space="720"/>
          <w:docGrid w:linePitch="360"/>
        </w:sectPr>
      </w:pPr>
      <w:bookmarkStart w:id="8" w:name="_Hlk155792443"/>
      <w:r w:rsidRPr="00EF48CB">
        <w:rPr>
          <w:b/>
          <w:sz w:val="22"/>
          <w:szCs w:val="22"/>
        </w:rPr>
        <w:t>Supplementary</w:t>
      </w:r>
      <w:r w:rsidRPr="00EF48CB">
        <w:rPr>
          <w:b/>
          <w:sz w:val="22"/>
          <w:szCs w:val="22"/>
          <w:lang w:val="en"/>
        </w:rPr>
        <w:t xml:space="preserve"> </w:t>
      </w:r>
      <w:r w:rsidRPr="005C6DAC">
        <w:rPr>
          <w:b/>
          <w:sz w:val="22"/>
          <w:szCs w:val="22"/>
          <w:lang w:val="en"/>
        </w:rPr>
        <w:t>Fig</w:t>
      </w:r>
      <w:r w:rsidRPr="00EF48CB">
        <w:rPr>
          <w:b/>
          <w:sz w:val="22"/>
          <w:szCs w:val="22"/>
          <w:lang w:val="en"/>
        </w:rPr>
        <w:t>.1</w:t>
      </w:r>
      <w:bookmarkEnd w:id="8"/>
      <w:r w:rsidR="00CC60C4">
        <w:rPr>
          <w:b/>
          <w:sz w:val="22"/>
          <w:szCs w:val="22"/>
          <w:lang w:val="en"/>
        </w:rPr>
        <w:t>2</w:t>
      </w:r>
      <w:r w:rsidR="00BC7276" w:rsidRPr="00EF48CB">
        <w:rPr>
          <w:sz w:val="22"/>
          <w:szCs w:val="22"/>
        </w:rPr>
        <w:t>. Correlation between the crystallographic features with respect to the usable gravimetric capacity (UG) and usable volumetric capacity (UV) for the pressure swing of 5 bar to 100 bar at 77K. Where the descriptors indicates that (A)-single crystal density (gcm</w:t>
      </w:r>
      <w:r w:rsidR="00BC7276" w:rsidRPr="00EF48CB">
        <w:rPr>
          <w:sz w:val="22"/>
          <w:szCs w:val="22"/>
          <w:vertAlign w:val="superscript"/>
        </w:rPr>
        <w:t>3</w:t>
      </w:r>
      <w:r w:rsidR="00BC7276" w:rsidRPr="00EF48CB">
        <w:rPr>
          <w:sz w:val="22"/>
          <w:szCs w:val="22"/>
        </w:rPr>
        <w:t>), (B)-gravimetric surface area of MOFs (m</w:t>
      </w:r>
      <w:r w:rsidR="00BC7276" w:rsidRPr="00EF48CB">
        <w:rPr>
          <w:sz w:val="22"/>
          <w:szCs w:val="22"/>
          <w:vertAlign w:val="superscript"/>
        </w:rPr>
        <w:t>2</w:t>
      </w:r>
      <w:r w:rsidR="00BC7276" w:rsidRPr="00EF48CB">
        <w:rPr>
          <w:sz w:val="22"/>
          <w:szCs w:val="22"/>
        </w:rPr>
        <w:t>g</w:t>
      </w:r>
      <w:r w:rsidR="00BC7276" w:rsidRPr="00EF48CB">
        <w:rPr>
          <w:sz w:val="22"/>
          <w:szCs w:val="22"/>
          <w:vertAlign w:val="superscript"/>
        </w:rPr>
        <w:t>-1</w:t>
      </w:r>
      <w:r w:rsidR="00BC7276" w:rsidRPr="00EF48CB">
        <w:rPr>
          <w:sz w:val="22"/>
          <w:szCs w:val="22"/>
        </w:rPr>
        <w:t>), (C) -volumetric surface area of MOFs (m</w:t>
      </w:r>
      <w:r w:rsidR="00BC7276" w:rsidRPr="00EF48CB">
        <w:rPr>
          <w:sz w:val="22"/>
          <w:szCs w:val="22"/>
          <w:vertAlign w:val="superscript"/>
        </w:rPr>
        <w:t>2</w:t>
      </w:r>
      <w:r w:rsidR="00BC7276" w:rsidRPr="00EF48CB">
        <w:rPr>
          <w:sz w:val="22"/>
          <w:szCs w:val="22"/>
        </w:rPr>
        <w:t>L</w:t>
      </w:r>
      <w:r w:rsidR="00BC7276" w:rsidRPr="00EF48CB">
        <w:rPr>
          <w:sz w:val="22"/>
          <w:szCs w:val="22"/>
          <w:vertAlign w:val="superscript"/>
        </w:rPr>
        <w:t>-1</w:t>
      </w:r>
      <w:r w:rsidR="00BC7276" w:rsidRPr="00EF48CB">
        <w:rPr>
          <w:sz w:val="22"/>
          <w:szCs w:val="22"/>
        </w:rPr>
        <w:t>), (D)-void fraction  of MOFs, (E)- accessible pore volume of MOFs (m</w:t>
      </w:r>
      <w:r w:rsidR="00BC7276" w:rsidRPr="00EF48CB">
        <w:rPr>
          <w:sz w:val="22"/>
          <w:szCs w:val="22"/>
          <w:vertAlign w:val="superscript"/>
        </w:rPr>
        <w:t>3</w:t>
      </w:r>
      <w:r w:rsidR="00BC7276" w:rsidRPr="00EF48CB">
        <w:rPr>
          <w:sz w:val="22"/>
          <w:szCs w:val="22"/>
        </w:rPr>
        <w:t>g</w:t>
      </w:r>
      <w:r w:rsidR="00BC7276" w:rsidRPr="00EF48CB">
        <w:rPr>
          <w:sz w:val="22"/>
          <w:szCs w:val="22"/>
          <w:vertAlign w:val="superscript"/>
        </w:rPr>
        <w:t>-1</w:t>
      </w:r>
      <w:r w:rsidR="00BC7276" w:rsidRPr="00EF48CB">
        <w:rPr>
          <w:sz w:val="22"/>
          <w:szCs w:val="22"/>
        </w:rPr>
        <w:t>), (F)-largest cavity diameter available in MOFs (Å), (G)-pore limiting diameter of MOFs (Å), (H)-usable gravimetric hydrogen uptake (</w:t>
      </w:r>
      <w:proofErr w:type="spellStart"/>
      <w:r w:rsidR="00BC7276" w:rsidRPr="00EF48CB">
        <w:rPr>
          <w:sz w:val="22"/>
          <w:szCs w:val="22"/>
        </w:rPr>
        <w:t>wt</w:t>
      </w:r>
      <w:proofErr w:type="spellEnd"/>
      <w:r w:rsidR="00BC7276" w:rsidRPr="00EF48CB">
        <w:rPr>
          <w:sz w:val="22"/>
          <w:szCs w:val="22"/>
        </w:rPr>
        <w:t>%) and (I)-usable volumetric hydrogen capacity of MOFs (gH</w:t>
      </w:r>
      <w:r w:rsidR="00BC7276" w:rsidRPr="00EF48CB">
        <w:rPr>
          <w:sz w:val="22"/>
          <w:szCs w:val="22"/>
          <w:vertAlign w:val="subscript"/>
        </w:rPr>
        <w:t>2</w:t>
      </w:r>
      <w:r w:rsidR="00BC7276" w:rsidRPr="00EF48CB">
        <w:rPr>
          <w:sz w:val="22"/>
          <w:szCs w:val="22"/>
        </w:rPr>
        <w:t>L</w:t>
      </w:r>
      <w:r w:rsidR="00BC7276" w:rsidRPr="00EF48CB">
        <w:rPr>
          <w:sz w:val="22"/>
          <w:szCs w:val="22"/>
          <w:vertAlign w:val="superscript"/>
        </w:rPr>
        <w:t>-1</w:t>
      </w:r>
      <w:r w:rsidR="00BC7276" w:rsidRPr="00EF48CB">
        <w:rPr>
          <w:sz w:val="22"/>
          <w:szCs w:val="22"/>
        </w:rPr>
        <w:t xml:space="preserve">). The correlation between the crystallographic features and hydrogen uptake capacities was analyzed by using Pearson correlation coefficient, which can be measured as  r = </w:t>
      </w:r>
      <m:oMath>
        <m:f>
          <m:fPr>
            <m:ctrlPr>
              <w:rPr>
                <w:rFonts w:ascii="Cambria Math" w:hAnsi="Cambria Math"/>
                <w:sz w:val="22"/>
                <w:szCs w:val="22"/>
              </w:rPr>
            </m:ctrlPr>
          </m:fPr>
          <m:num>
            <m:nary>
              <m:naryPr>
                <m:chr m:val="∑"/>
                <m:ctrlPr>
                  <w:rPr>
                    <w:rFonts w:ascii="Cambria Math" w:hAnsi="Cambria Math"/>
                    <w:sz w:val="22"/>
                    <w:szCs w:val="22"/>
                  </w:rPr>
                </m:ctrlPr>
              </m:naryPr>
              <m:sub>
                <m:r>
                  <m:rPr>
                    <m:sty m:val="p"/>
                  </m:rPr>
                  <w:rPr>
                    <w:rFonts w:ascii="Cambria Math" w:hAnsi="Cambria Math"/>
                    <w:color w:val="000000"/>
                    <w:sz w:val="22"/>
                    <w:szCs w:val="22"/>
                  </w:rPr>
                  <m:t>i=1</m:t>
                </m:r>
              </m:sub>
              <m:sup>
                <m:r>
                  <w:rPr>
                    <w:rFonts w:ascii="Cambria Math" w:hAnsi="Cambria Math"/>
                    <w:sz w:val="22"/>
                    <w:szCs w:val="22"/>
                  </w:rPr>
                  <m:t>n</m:t>
                </m:r>
              </m:sup>
              <m:e>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a</m:t>
                    </m:r>
                  </m:e>
                  <m:sub>
                    <m:r>
                      <w:rPr>
                        <w:rFonts w:ascii="Cambria Math" w:hAnsi="Cambria Math"/>
                        <w:sz w:val="22"/>
                        <w:szCs w:val="22"/>
                      </w:rPr>
                      <m:t>i</m:t>
                    </m:r>
                  </m:sub>
                </m:sSub>
                <m:r>
                  <w:rPr>
                    <w:rFonts w:ascii="Cambria Math" w:hAnsi="Cambria Math"/>
                    <w:sz w:val="22"/>
                    <w:szCs w:val="22"/>
                  </w:rPr>
                  <m:t>-</m:t>
                </m:r>
                <m:acc>
                  <m:accPr>
                    <m:chr m:val="̅"/>
                    <m:ctrlPr>
                      <w:rPr>
                        <w:rFonts w:ascii="Cambria Math" w:hAnsi="Cambria Math"/>
                        <w:i/>
                        <w:sz w:val="22"/>
                        <w:szCs w:val="22"/>
                      </w:rPr>
                    </m:ctrlPr>
                  </m:accPr>
                  <m:e>
                    <m:r>
                      <w:rPr>
                        <w:rFonts w:ascii="Cambria Math" w:hAnsi="Cambria Math"/>
                        <w:sz w:val="22"/>
                        <w:szCs w:val="22"/>
                      </w:rPr>
                      <m:t>a</m:t>
                    </m:r>
                  </m:e>
                </m:acc>
                <m:r>
                  <w:rPr>
                    <w:rFonts w:ascii="Cambria Math" w:hAnsi="Cambria Math"/>
                    <w:sz w:val="22"/>
                    <w:szCs w:val="22"/>
                  </w:rPr>
                  <m:t>) (</m:t>
                </m:r>
                <m:sSub>
                  <m:sSubPr>
                    <m:ctrlPr>
                      <w:rPr>
                        <w:rFonts w:ascii="Cambria Math" w:hAnsi="Cambria Math"/>
                        <w:sz w:val="22"/>
                        <w:szCs w:val="22"/>
                      </w:rPr>
                    </m:ctrlPr>
                  </m:sSubPr>
                  <m:e>
                    <m:r>
                      <w:rPr>
                        <w:rFonts w:ascii="Cambria Math" w:hAnsi="Cambria Math"/>
                        <w:sz w:val="22"/>
                        <w:szCs w:val="22"/>
                      </w:rPr>
                      <m:t>b</m:t>
                    </m:r>
                  </m:e>
                  <m:sub>
                    <m:r>
                      <w:rPr>
                        <w:rFonts w:ascii="Cambria Math" w:hAnsi="Cambria Math"/>
                        <w:sz w:val="22"/>
                        <w:szCs w:val="22"/>
                      </w:rPr>
                      <m:t>i</m:t>
                    </m:r>
                  </m:sub>
                </m:sSub>
                <m:r>
                  <w:rPr>
                    <w:rFonts w:ascii="Cambria Math" w:hAnsi="Cambria Math"/>
                    <w:sz w:val="22"/>
                    <w:szCs w:val="22"/>
                  </w:rPr>
                  <m:t>-</m:t>
                </m:r>
                <m:acc>
                  <m:accPr>
                    <m:chr m:val="̅"/>
                    <m:ctrlPr>
                      <w:rPr>
                        <w:rFonts w:ascii="Cambria Math" w:hAnsi="Cambria Math"/>
                        <w:sz w:val="22"/>
                        <w:szCs w:val="22"/>
                      </w:rPr>
                    </m:ctrlPr>
                  </m:accPr>
                  <m:e>
                    <m:r>
                      <w:rPr>
                        <w:rFonts w:ascii="Cambria Math" w:hAnsi="Cambria Math"/>
                        <w:sz w:val="22"/>
                        <w:szCs w:val="22"/>
                      </w:rPr>
                      <m:t>b</m:t>
                    </m:r>
                  </m:e>
                </m:acc>
                <m:r>
                  <w:rPr>
                    <w:rFonts w:ascii="Cambria Math" w:hAnsi="Cambria Math"/>
                    <w:sz w:val="22"/>
                    <w:szCs w:val="22"/>
                  </w:rPr>
                  <m:t>)</m:t>
                </m:r>
              </m:e>
            </m:nary>
            <m:r>
              <w:rPr>
                <w:rFonts w:ascii="Cambria Math" w:hAnsi="Cambria Math"/>
                <w:sz w:val="22"/>
                <w:szCs w:val="22"/>
              </w:rPr>
              <m:t xml:space="preserve"> </m:t>
            </m:r>
          </m:num>
          <m:den>
            <m:rad>
              <m:radPr>
                <m:degHide m:val="1"/>
                <m:ctrlPr>
                  <w:rPr>
                    <w:rFonts w:ascii="Cambria Math" w:hAnsi="Cambria Math"/>
                    <w:sz w:val="22"/>
                    <w:szCs w:val="22"/>
                  </w:rPr>
                </m:ctrlPr>
              </m:radPr>
              <m:deg/>
              <m:e>
                <m:sSup>
                  <m:sSupPr>
                    <m:ctrlPr>
                      <w:rPr>
                        <w:rFonts w:ascii="Cambria Math" w:hAnsi="Cambria Math"/>
                        <w:sz w:val="22"/>
                        <w:szCs w:val="22"/>
                      </w:rPr>
                    </m:ctrlPr>
                  </m:sSupPr>
                  <m:e>
                    <m:nary>
                      <m:naryPr>
                        <m:chr m:val="∑"/>
                        <m:ctrlPr>
                          <w:rPr>
                            <w:rFonts w:ascii="Cambria Math" w:hAnsi="Cambria Math"/>
                            <w:sz w:val="22"/>
                            <w:szCs w:val="22"/>
                          </w:rPr>
                        </m:ctrlPr>
                      </m:naryPr>
                      <m:sub>
                        <m:r>
                          <w:rPr>
                            <w:rFonts w:ascii="Cambria Math" w:hAnsi="Cambria Math"/>
                            <w:sz w:val="22"/>
                            <w:szCs w:val="22"/>
                          </w:rPr>
                          <m:t>i=1</m:t>
                        </m:r>
                      </m:sub>
                      <m:sup>
                        <m:r>
                          <w:rPr>
                            <w:rFonts w:ascii="Cambria Math" w:hAnsi="Cambria Math"/>
                            <w:sz w:val="22"/>
                            <w:szCs w:val="22"/>
                          </w:rPr>
                          <m:t>n</m:t>
                        </m:r>
                      </m:sup>
                      <m:e>
                        <m: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a</m:t>
                            </m:r>
                          </m:e>
                          <m:sub>
                            <m:r>
                              <w:rPr>
                                <w:rFonts w:ascii="Cambria Math" w:hAnsi="Cambria Math"/>
                                <w:sz w:val="22"/>
                                <w:szCs w:val="22"/>
                              </w:rPr>
                              <m:t>i</m:t>
                            </m:r>
                          </m:sub>
                        </m:sSub>
                        <m:r>
                          <w:rPr>
                            <w:rFonts w:ascii="Cambria Math" w:hAnsi="Cambria Math"/>
                            <w:sz w:val="22"/>
                            <w:szCs w:val="22"/>
                          </w:rPr>
                          <m:t>-</m:t>
                        </m:r>
                        <m:acc>
                          <m:accPr>
                            <m:chr m:val="̅"/>
                            <m:ctrlPr>
                              <w:rPr>
                                <w:rFonts w:ascii="Cambria Math" w:hAnsi="Cambria Math"/>
                                <w:i/>
                                <w:sz w:val="22"/>
                                <w:szCs w:val="22"/>
                              </w:rPr>
                            </m:ctrlPr>
                          </m:accPr>
                          <m:e>
                            <m:r>
                              <w:rPr>
                                <w:rFonts w:ascii="Cambria Math" w:hAnsi="Cambria Math"/>
                                <w:sz w:val="22"/>
                                <w:szCs w:val="22"/>
                              </w:rPr>
                              <m:t>a</m:t>
                            </m:r>
                          </m:e>
                        </m:acc>
                        <m:r>
                          <w:rPr>
                            <w:rFonts w:ascii="Cambria Math" w:hAnsi="Cambria Math"/>
                            <w:sz w:val="22"/>
                            <w:szCs w:val="22"/>
                          </w:rPr>
                          <m:t xml:space="preserve">) </m:t>
                        </m:r>
                      </m:e>
                    </m:nary>
                  </m:e>
                  <m:sup>
                    <m:r>
                      <w:rPr>
                        <w:rFonts w:ascii="Cambria Math" w:hAnsi="Cambria Math"/>
                        <w:sz w:val="22"/>
                        <w:szCs w:val="22"/>
                      </w:rPr>
                      <m:t>2</m:t>
                    </m:r>
                  </m:sup>
                </m:sSup>
                <m:r>
                  <w:rPr>
                    <w:rFonts w:ascii="Cambria Math" w:hAnsi="Cambria Math"/>
                    <w:sz w:val="22"/>
                    <w:szCs w:val="22"/>
                  </w:rPr>
                  <m:t xml:space="preserve"> </m:t>
                </m:r>
              </m:e>
            </m:rad>
            <m:r>
              <w:rPr>
                <w:rFonts w:ascii="Cambria Math" w:hAnsi="Cambria Math"/>
                <w:sz w:val="22"/>
                <w:szCs w:val="22"/>
              </w:rPr>
              <m:t xml:space="preserve"> </m:t>
            </m:r>
            <m:rad>
              <m:radPr>
                <m:degHide m:val="1"/>
                <m:ctrlPr>
                  <w:rPr>
                    <w:rFonts w:ascii="Cambria Math" w:hAnsi="Cambria Math"/>
                    <w:sz w:val="22"/>
                    <w:szCs w:val="22"/>
                  </w:rPr>
                </m:ctrlPr>
              </m:radPr>
              <m:deg/>
              <m:e>
                <m:sSup>
                  <m:sSupPr>
                    <m:ctrlPr>
                      <w:rPr>
                        <w:rFonts w:ascii="Cambria Math" w:hAnsi="Cambria Math"/>
                        <w:sz w:val="22"/>
                        <w:szCs w:val="22"/>
                      </w:rPr>
                    </m:ctrlPr>
                  </m:sSupPr>
                  <m:e>
                    <m:nary>
                      <m:naryPr>
                        <m:chr m:val="∑"/>
                        <m:ctrlPr>
                          <w:rPr>
                            <w:rFonts w:ascii="Cambria Math" w:hAnsi="Cambria Math"/>
                            <w:sz w:val="22"/>
                            <w:szCs w:val="22"/>
                          </w:rPr>
                        </m:ctrlPr>
                      </m:naryPr>
                      <m:sub>
                        <m:r>
                          <w:rPr>
                            <w:rFonts w:ascii="Cambria Math" w:hAnsi="Cambria Math"/>
                            <w:sz w:val="22"/>
                            <w:szCs w:val="22"/>
                          </w:rPr>
                          <m:t>i=1</m:t>
                        </m:r>
                      </m:sub>
                      <m:sup>
                        <m:r>
                          <w:rPr>
                            <w:rFonts w:ascii="Cambria Math" w:hAnsi="Cambria Math"/>
                            <w:sz w:val="22"/>
                            <w:szCs w:val="22"/>
                          </w:rPr>
                          <m:t>n</m:t>
                        </m:r>
                      </m:sup>
                      <m:e>
                        <m: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b</m:t>
                            </m:r>
                          </m:e>
                          <m:sub>
                            <m:r>
                              <w:rPr>
                                <w:rFonts w:ascii="Cambria Math" w:hAnsi="Cambria Math"/>
                                <w:sz w:val="22"/>
                                <w:szCs w:val="22"/>
                              </w:rPr>
                              <m:t>i</m:t>
                            </m:r>
                          </m:sub>
                        </m:sSub>
                        <m:r>
                          <w:rPr>
                            <w:rFonts w:ascii="Cambria Math" w:hAnsi="Cambria Math"/>
                            <w:sz w:val="22"/>
                            <w:szCs w:val="22"/>
                          </w:rPr>
                          <m:t>-</m:t>
                        </m:r>
                        <m:acc>
                          <m:accPr>
                            <m:chr m:val="̅"/>
                            <m:ctrlPr>
                              <w:rPr>
                                <w:rFonts w:ascii="Cambria Math" w:hAnsi="Cambria Math"/>
                                <w:i/>
                                <w:sz w:val="22"/>
                                <w:szCs w:val="22"/>
                              </w:rPr>
                            </m:ctrlPr>
                          </m:accPr>
                          <m:e>
                            <m:r>
                              <w:rPr>
                                <w:rFonts w:ascii="Cambria Math" w:hAnsi="Cambria Math"/>
                                <w:sz w:val="22"/>
                                <w:szCs w:val="22"/>
                              </w:rPr>
                              <m:t>b</m:t>
                            </m:r>
                          </m:e>
                        </m:acc>
                        <m:r>
                          <w:rPr>
                            <w:rFonts w:ascii="Cambria Math" w:hAnsi="Cambria Math"/>
                            <w:sz w:val="22"/>
                            <w:szCs w:val="22"/>
                          </w:rPr>
                          <m:t xml:space="preserve">) </m:t>
                        </m:r>
                      </m:e>
                    </m:nary>
                  </m:e>
                  <m:sup>
                    <m:r>
                      <w:rPr>
                        <w:rFonts w:ascii="Cambria Math" w:hAnsi="Cambria Math"/>
                        <w:sz w:val="22"/>
                        <w:szCs w:val="22"/>
                      </w:rPr>
                      <m:t>2</m:t>
                    </m:r>
                  </m:sup>
                </m:sSup>
                <m:r>
                  <w:rPr>
                    <w:rFonts w:ascii="Cambria Math" w:hAnsi="Cambria Math"/>
                    <w:sz w:val="22"/>
                    <w:szCs w:val="22"/>
                  </w:rPr>
                  <m:t xml:space="preserve"> </m:t>
                </m:r>
              </m:e>
            </m:rad>
          </m:den>
        </m:f>
      </m:oMath>
      <w:r w:rsidR="00BC7276" w:rsidRPr="00EF48CB">
        <w:rPr>
          <w:sz w:val="22"/>
          <w:szCs w:val="22"/>
        </w:rPr>
        <w:t xml:space="preserve">  where a and b represents the features and, the mean of features were represented as </w:t>
      </w:r>
      <m:oMath>
        <m:acc>
          <m:accPr>
            <m:chr m:val="̅"/>
            <m:ctrlPr>
              <w:rPr>
                <w:rFonts w:ascii="Cambria Math" w:hAnsi="Cambria Math"/>
                <w:i/>
                <w:sz w:val="22"/>
                <w:szCs w:val="22"/>
              </w:rPr>
            </m:ctrlPr>
          </m:accPr>
          <m:e>
            <m:r>
              <w:rPr>
                <w:rFonts w:ascii="Cambria Math" w:hAnsi="Cambria Math"/>
                <w:sz w:val="22"/>
                <w:szCs w:val="22"/>
              </w:rPr>
              <m:t>a</m:t>
            </m:r>
          </m:e>
        </m:acc>
      </m:oMath>
      <w:r w:rsidR="00BC7276" w:rsidRPr="00EF48CB">
        <w:rPr>
          <w:sz w:val="22"/>
          <w:szCs w:val="22"/>
        </w:rPr>
        <w:t xml:space="preserve"> and </w:t>
      </w:r>
      <m:oMath>
        <m:acc>
          <m:accPr>
            <m:chr m:val="̅"/>
            <m:ctrlPr>
              <w:rPr>
                <w:rFonts w:ascii="Cambria Math" w:hAnsi="Cambria Math"/>
                <w:sz w:val="22"/>
                <w:szCs w:val="22"/>
              </w:rPr>
            </m:ctrlPr>
          </m:accPr>
          <m:e>
            <m:r>
              <w:rPr>
                <w:rFonts w:ascii="Cambria Math" w:hAnsi="Cambria Math"/>
                <w:sz w:val="22"/>
                <w:szCs w:val="22"/>
              </w:rPr>
              <m:t xml:space="preserve">b </m:t>
            </m:r>
          </m:e>
        </m:acc>
      </m:oMath>
      <w:r w:rsidR="00BC7276" w:rsidRPr="00EF48CB">
        <w:rPr>
          <w:sz w:val="22"/>
          <w:szCs w:val="22"/>
        </w:rPr>
        <w:t xml:space="preserve">respectively. </w:t>
      </w:r>
    </w:p>
    <w:p w14:paraId="1BA37568" w14:textId="77777777" w:rsidR="00EF48CB" w:rsidRDefault="009D6371" w:rsidP="009D6371">
      <w:pPr>
        <w:spacing w:line="288" w:lineRule="auto"/>
        <w:ind w:left="-547" w:right="-634"/>
        <w:jc w:val="center"/>
        <w:rPr>
          <w:sz w:val="22"/>
          <w:szCs w:val="22"/>
        </w:rPr>
      </w:pPr>
      <w:r>
        <w:rPr>
          <w:b/>
          <w:noProof/>
          <w:sz w:val="24"/>
          <w:szCs w:val="24"/>
        </w:rPr>
        <w:lastRenderedPageBreak/>
        <w:drawing>
          <wp:inline distT="0" distB="0" distL="0" distR="0" wp14:anchorId="5069523D" wp14:editId="1FF3E7A1">
            <wp:extent cx="6762750" cy="53813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ow.png"/>
                    <pic:cNvPicPr/>
                  </pic:nvPicPr>
                  <pic:blipFill>
                    <a:blip r:embed="rId21">
                      <a:extLst>
                        <a:ext uri="{28A0092B-C50C-407E-A947-70E740481C1C}">
                          <a14:useLocalDpi xmlns:a14="http://schemas.microsoft.com/office/drawing/2010/main" val="0"/>
                        </a:ext>
                      </a:extLst>
                    </a:blip>
                    <a:stretch>
                      <a:fillRect/>
                    </a:stretch>
                  </pic:blipFill>
                  <pic:spPr>
                    <a:xfrm>
                      <a:off x="0" y="0"/>
                      <a:ext cx="6776834" cy="5392545"/>
                    </a:xfrm>
                    <a:prstGeom prst="rect">
                      <a:avLst/>
                    </a:prstGeom>
                  </pic:spPr>
                </pic:pic>
              </a:graphicData>
            </a:graphic>
          </wp:inline>
        </w:drawing>
      </w:r>
    </w:p>
    <w:p w14:paraId="572F6681" w14:textId="77777777" w:rsidR="009D6371" w:rsidRDefault="009D6371" w:rsidP="009D6371">
      <w:pPr>
        <w:spacing w:line="288" w:lineRule="auto"/>
        <w:ind w:left="-547" w:right="-634"/>
        <w:jc w:val="center"/>
        <w:rPr>
          <w:sz w:val="22"/>
          <w:szCs w:val="22"/>
        </w:rPr>
      </w:pPr>
    </w:p>
    <w:p w14:paraId="7D6E0A77" w14:textId="61262F60" w:rsidR="001D4A52" w:rsidRDefault="009D6371" w:rsidP="009D6371">
      <w:pPr>
        <w:spacing w:line="288" w:lineRule="auto"/>
        <w:ind w:right="-634"/>
        <w:rPr>
          <w:sz w:val="22"/>
          <w:szCs w:val="22"/>
        </w:rPr>
        <w:sectPr w:rsidR="001D4A52" w:rsidSect="00EF48CB">
          <w:pgSz w:w="15840" w:h="12240" w:orient="landscape"/>
          <w:pgMar w:top="1440" w:right="1440" w:bottom="1440" w:left="1440" w:header="720" w:footer="720" w:gutter="0"/>
          <w:cols w:space="720"/>
          <w:docGrid w:linePitch="360"/>
        </w:sectPr>
      </w:pPr>
      <w:r w:rsidRPr="009D6371">
        <w:rPr>
          <w:b/>
          <w:sz w:val="22"/>
          <w:szCs w:val="22"/>
        </w:rPr>
        <w:t>Supplementary Fig.1</w:t>
      </w:r>
      <w:r w:rsidR="00CC60C4">
        <w:rPr>
          <w:b/>
          <w:sz w:val="22"/>
          <w:szCs w:val="22"/>
        </w:rPr>
        <w:t>3</w:t>
      </w:r>
      <w:r w:rsidRPr="009D6371">
        <w:rPr>
          <w:sz w:val="22"/>
          <w:szCs w:val="22"/>
        </w:rPr>
        <w:t>. Steps involved in the B-RFT-MOPSO-based deliverable gravimetric and volumetric hydrogen storage optimization of MOFs.</w:t>
      </w:r>
    </w:p>
    <w:p w14:paraId="119E485E" w14:textId="1EA87599" w:rsidR="009D6371" w:rsidRPr="009D6371" w:rsidRDefault="0030043B" w:rsidP="0030043B">
      <w:pPr>
        <w:pStyle w:val="NormalWeb"/>
        <w:spacing w:before="0" w:beforeAutospacing="0" w:after="0" w:afterAutospacing="0" w:line="360" w:lineRule="auto"/>
        <w:jc w:val="center"/>
      </w:pPr>
      <w:r>
        <w:rPr>
          <w:noProof/>
        </w:rPr>
        <w:lastRenderedPageBreak/>
        <w:drawing>
          <wp:inline distT="0" distB="0" distL="0" distR="0" wp14:anchorId="3FB41EC3" wp14:editId="0D814F5C">
            <wp:extent cx="6067425" cy="5609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RFT.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69814" cy="5611984"/>
                    </a:xfrm>
                    <a:prstGeom prst="rect">
                      <a:avLst/>
                    </a:prstGeom>
                  </pic:spPr>
                </pic:pic>
              </a:graphicData>
            </a:graphic>
          </wp:inline>
        </w:drawing>
      </w:r>
    </w:p>
    <w:p w14:paraId="585A4AFE" w14:textId="09663CDA" w:rsidR="009D6371" w:rsidRDefault="00FE2411" w:rsidP="00FE2411">
      <w:pPr>
        <w:spacing w:line="360" w:lineRule="auto"/>
        <w:jc w:val="both"/>
        <w:rPr>
          <w:b/>
          <w:sz w:val="24"/>
          <w:szCs w:val="24"/>
        </w:rPr>
      </w:pPr>
      <w:r>
        <w:rPr>
          <w:b/>
          <w:sz w:val="24"/>
          <w:szCs w:val="24"/>
        </w:rPr>
        <w:t xml:space="preserve">Supplementary </w:t>
      </w:r>
      <w:r w:rsidRPr="0030043B">
        <w:rPr>
          <w:b/>
          <w:sz w:val="24"/>
          <w:szCs w:val="24"/>
        </w:rPr>
        <w:t>Fig</w:t>
      </w:r>
      <w:r>
        <w:rPr>
          <w:b/>
          <w:sz w:val="24"/>
          <w:szCs w:val="24"/>
        </w:rPr>
        <w:t>.1</w:t>
      </w:r>
      <w:r w:rsidR="00CC60C4">
        <w:rPr>
          <w:b/>
          <w:sz w:val="24"/>
          <w:szCs w:val="24"/>
        </w:rPr>
        <w:t>4</w:t>
      </w:r>
      <w:r w:rsidRPr="0030043B">
        <w:rPr>
          <w:b/>
          <w:sz w:val="24"/>
          <w:szCs w:val="24"/>
        </w:rPr>
        <w:t xml:space="preserve">. </w:t>
      </w:r>
      <w:r w:rsidRPr="0030043B">
        <w:rPr>
          <w:sz w:val="24"/>
          <w:szCs w:val="24"/>
        </w:rPr>
        <w:t>Steps involved in random forest trees framework for hydrogen adsorption estimation in MOFs</w:t>
      </w:r>
    </w:p>
    <w:p w14:paraId="5A4E1E7F" w14:textId="77777777" w:rsidR="00FE2411" w:rsidRDefault="00FE2411">
      <w:pPr>
        <w:rPr>
          <w:b/>
          <w:sz w:val="24"/>
          <w:szCs w:val="24"/>
        </w:rPr>
      </w:pPr>
    </w:p>
    <w:p w14:paraId="2AC78408" w14:textId="77777777" w:rsidR="00FE2411" w:rsidRDefault="00FE2411">
      <w:pPr>
        <w:rPr>
          <w:b/>
          <w:sz w:val="24"/>
          <w:szCs w:val="24"/>
        </w:rPr>
      </w:pPr>
    </w:p>
    <w:p w14:paraId="61A584E6" w14:textId="77777777" w:rsidR="00FE2411" w:rsidRDefault="00FE2411">
      <w:pPr>
        <w:rPr>
          <w:b/>
          <w:sz w:val="24"/>
          <w:szCs w:val="24"/>
        </w:rPr>
      </w:pPr>
    </w:p>
    <w:p w14:paraId="5ECB968C" w14:textId="77777777" w:rsidR="00FE2411" w:rsidRDefault="00FE2411">
      <w:pPr>
        <w:rPr>
          <w:b/>
          <w:sz w:val="24"/>
          <w:szCs w:val="24"/>
        </w:rPr>
      </w:pPr>
    </w:p>
    <w:p w14:paraId="2215E7FA" w14:textId="77777777" w:rsidR="00FE2411" w:rsidRDefault="00FE2411">
      <w:pPr>
        <w:rPr>
          <w:b/>
          <w:sz w:val="24"/>
          <w:szCs w:val="24"/>
        </w:rPr>
      </w:pPr>
    </w:p>
    <w:p w14:paraId="389AFBA4" w14:textId="77777777" w:rsidR="00FE2411" w:rsidRDefault="00FE2411">
      <w:pPr>
        <w:rPr>
          <w:b/>
          <w:sz w:val="24"/>
          <w:szCs w:val="24"/>
        </w:rPr>
      </w:pPr>
    </w:p>
    <w:p w14:paraId="27128FDB" w14:textId="77777777" w:rsidR="00FE2411" w:rsidRDefault="00FE2411">
      <w:pPr>
        <w:rPr>
          <w:b/>
          <w:sz w:val="24"/>
          <w:szCs w:val="24"/>
        </w:rPr>
      </w:pPr>
    </w:p>
    <w:p w14:paraId="52A25317" w14:textId="77777777" w:rsidR="00FE2411" w:rsidRDefault="00FE2411">
      <w:pPr>
        <w:rPr>
          <w:b/>
          <w:sz w:val="24"/>
          <w:szCs w:val="24"/>
        </w:rPr>
      </w:pPr>
    </w:p>
    <w:p w14:paraId="026686CE" w14:textId="77777777" w:rsidR="00FE2411" w:rsidRDefault="00FE2411">
      <w:pPr>
        <w:rPr>
          <w:b/>
          <w:sz w:val="24"/>
          <w:szCs w:val="24"/>
        </w:rPr>
      </w:pPr>
    </w:p>
    <w:p w14:paraId="7D1D64B8" w14:textId="77777777" w:rsidR="00FE2411" w:rsidRDefault="00FE2411">
      <w:pPr>
        <w:rPr>
          <w:b/>
          <w:sz w:val="24"/>
          <w:szCs w:val="24"/>
        </w:rPr>
      </w:pPr>
    </w:p>
    <w:p w14:paraId="08A83325" w14:textId="77777777" w:rsidR="00FE2411" w:rsidRDefault="00FE2411">
      <w:pPr>
        <w:rPr>
          <w:b/>
          <w:sz w:val="24"/>
          <w:szCs w:val="24"/>
        </w:rPr>
      </w:pPr>
    </w:p>
    <w:p w14:paraId="5C960D97" w14:textId="6BADE146" w:rsidR="00D15DE9" w:rsidRDefault="00D15DE9">
      <w:pPr>
        <w:rPr>
          <w:b/>
          <w:sz w:val="24"/>
          <w:szCs w:val="24"/>
        </w:rPr>
      </w:pPr>
      <w:r w:rsidRPr="00D15DE9">
        <w:rPr>
          <w:b/>
          <w:sz w:val="24"/>
          <w:szCs w:val="24"/>
        </w:rPr>
        <w:lastRenderedPageBreak/>
        <w:t>References</w:t>
      </w:r>
      <w:r>
        <w:rPr>
          <w:b/>
          <w:sz w:val="24"/>
          <w:szCs w:val="24"/>
        </w:rPr>
        <w:t>:</w:t>
      </w:r>
    </w:p>
    <w:p w14:paraId="03944814" w14:textId="77777777" w:rsidR="00562B7B" w:rsidRDefault="00562B7B">
      <w:pPr>
        <w:rPr>
          <w:b/>
          <w:sz w:val="24"/>
          <w:szCs w:val="24"/>
        </w:rPr>
      </w:pPr>
    </w:p>
    <w:p w14:paraId="6EAB2B99" w14:textId="44F40987" w:rsidR="007644E1" w:rsidRPr="007644E1" w:rsidRDefault="00B77191" w:rsidP="00D018F2">
      <w:pPr>
        <w:widowControl w:val="0"/>
        <w:autoSpaceDE w:val="0"/>
        <w:autoSpaceDN w:val="0"/>
        <w:adjustRightInd w:val="0"/>
        <w:spacing w:line="360" w:lineRule="auto"/>
        <w:ind w:left="640" w:hanging="64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7644E1" w:rsidRPr="007644E1">
        <w:rPr>
          <w:noProof/>
          <w:sz w:val="24"/>
          <w:szCs w:val="24"/>
        </w:rPr>
        <w:t>1.</w:t>
      </w:r>
      <w:r w:rsidR="007644E1" w:rsidRPr="007644E1">
        <w:rPr>
          <w:noProof/>
          <w:sz w:val="24"/>
          <w:szCs w:val="24"/>
        </w:rPr>
        <w:tab/>
        <w:t xml:space="preserve">L Breiman. Random Forests. </w:t>
      </w:r>
      <w:r w:rsidR="007644E1" w:rsidRPr="007644E1">
        <w:rPr>
          <w:i/>
          <w:iCs/>
          <w:noProof/>
          <w:sz w:val="24"/>
          <w:szCs w:val="24"/>
        </w:rPr>
        <w:t>Mach. Learn.</w:t>
      </w:r>
      <w:r w:rsidR="007644E1" w:rsidRPr="007644E1">
        <w:rPr>
          <w:noProof/>
          <w:sz w:val="24"/>
          <w:szCs w:val="24"/>
        </w:rPr>
        <w:t xml:space="preserve"> </w:t>
      </w:r>
      <w:r w:rsidR="007644E1" w:rsidRPr="007644E1">
        <w:rPr>
          <w:b/>
          <w:bCs/>
          <w:noProof/>
          <w:sz w:val="24"/>
          <w:szCs w:val="24"/>
        </w:rPr>
        <w:t>45</w:t>
      </w:r>
      <w:r w:rsidR="007644E1" w:rsidRPr="007644E1">
        <w:rPr>
          <w:noProof/>
          <w:sz w:val="24"/>
          <w:szCs w:val="24"/>
        </w:rPr>
        <w:t>, 5–32 (2001).</w:t>
      </w:r>
    </w:p>
    <w:p w14:paraId="37B484EB"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w:t>
      </w:r>
      <w:r w:rsidRPr="007644E1">
        <w:rPr>
          <w:noProof/>
          <w:sz w:val="24"/>
          <w:szCs w:val="24"/>
        </w:rPr>
        <w:tab/>
        <w:t xml:space="preserve">Breiman, L. Bagging predictors. </w:t>
      </w:r>
      <w:r w:rsidRPr="007644E1">
        <w:rPr>
          <w:i/>
          <w:iCs/>
          <w:noProof/>
          <w:sz w:val="24"/>
          <w:szCs w:val="24"/>
        </w:rPr>
        <w:t>Mach. Learn.</w:t>
      </w:r>
      <w:r w:rsidRPr="007644E1">
        <w:rPr>
          <w:noProof/>
          <w:sz w:val="24"/>
          <w:szCs w:val="24"/>
        </w:rPr>
        <w:t xml:space="preserve"> </w:t>
      </w:r>
      <w:r w:rsidRPr="007644E1">
        <w:rPr>
          <w:b/>
          <w:bCs/>
          <w:noProof/>
          <w:sz w:val="24"/>
          <w:szCs w:val="24"/>
        </w:rPr>
        <w:t>24</w:t>
      </w:r>
      <w:r w:rsidRPr="007644E1">
        <w:rPr>
          <w:noProof/>
          <w:sz w:val="24"/>
          <w:szCs w:val="24"/>
        </w:rPr>
        <w:t>, 123–140 (1996).</w:t>
      </w:r>
    </w:p>
    <w:p w14:paraId="235BFA6C"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3.</w:t>
      </w:r>
      <w:r w:rsidRPr="007644E1">
        <w:rPr>
          <w:noProof/>
          <w:sz w:val="24"/>
          <w:szCs w:val="24"/>
        </w:rPr>
        <w:tab/>
        <w:t xml:space="preserve">Krzywinski, M. &amp; Altman, N. </w:t>
      </w:r>
      <w:r w:rsidRPr="007644E1">
        <w:rPr>
          <w:i/>
          <w:iCs/>
          <w:noProof/>
          <w:sz w:val="24"/>
          <w:szCs w:val="24"/>
        </w:rPr>
        <w:t>Classification and regression trees</w:t>
      </w:r>
      <w:r w:rsidRPr="007644E1">
        <w:rPr>
          <w:noProof/>
          <w:sz w:val="24"/>
          <w:szCs w:val="24"/>
        </w:rPr>
        <w:t xml:space="preserve">. </w:t>
      </w:r>
      <w:r w:rsidRPr="007644E1">
        <w:rPr>
          <w:i/>
          <w:iCs/>
          <w:noProof/>
          <w:sz w:val="24"/>
          <w:szCs w:val="24"/>
        </w:rPr>
        <w:t>Nature Methods</w:t>
      </w:r>
      <w:r w:rsidRPr="007644E1">
        <w:rPr>
          <w:noProof/>
          <w:sz w:val="24"/>
          <w:szCs w:val="24"/>
        </w:rPr>
        <w:t xml:space="preserve"> vol. 14 (Routledge, 2017).</w:t>
      </w:r>
    </w:p>
    <w:p w14:paraId="1AA2CCEA"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4.</w:t>
      </w:r>
      <w:r w:rsidRPr="007644E1">
        <w:rPr>
          <w:noProof/>
          <w:sz w:val="24"/>
          <w:szCs w:val="24"/>
        </w:rPr>
        <w:tab/>
        <w:t xml:space="preserve">Hawkins, D. M., Basak, S. C. &amp; Mills, D. Assessing model fit by cross-validation. </w:t>
      </w:r>
      <w:r w:rsidRPr="007644E1">
        <w:rPr>
          <w:i/>
          <w:iCs/>
          <w:noProof/>
          <w:sz w:val="24"/>
          <w:szCs w:val="24"/>
        </w:rPr>
        <w:t>J. Chem. Inf. Comput. Sci.</w:t>
      </w:r>
      <w:r w:rsidRPr="007644E1">
        <w:rPr>
          <w:noProof/>
          <w:sz w:val="24"/>
          <w:szCs w:val="24"/>
        </w:rPr>
        <w:t xml:space="preserve"> </w:t>
      </w:r>
      <w:r w:rsidRPr="007644E1">
        <w:rPr>
          <w:b/>
          <w:bCs/>
          <w:noProof/>
          <w:sz w:val="24"/>
          <w:szCs w:val="24"/>
        </w:rPr>
        <w:t>43</w:t>
      </w:r>
      <w:r w:rsidRPr="007644E1">
        <w:rPr>
          <w:noProof/>
          <w:sz w:val="24"/>
          <w:szCs w:val="24"/>
        </w:rPr>
        <w:t>, 579–586 (2003).</w:t>
      </w:r>
    </w:p>
    <w:p w14:paraId="729BF204"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5.</w:t>
      </w:r>
      <w:r w:rsidRPr="007644E1">
        <w:rPr>
          <w:noProof/>
          <w:sz w:val="24"/>
          <w:szCs w:val="24"/>
        </w:rPr>
        <w:tab/>
        <w:t xml:space="preserve">Wei, J. </w:t>
      </w:r>
      <w:r w:rsidRPr="007644E1">
        <w:rPr>
          <w:i/>
          <w:iCs/>
          <w:noProof/>
          <w:sz w:val="24"/>
          <w:szCs w:val="24"/>
        </w:rPr>
        <w:t>et al.</w:t>
      </w:r>
      <w:r w:rsidRPr="007644E1">
        <w:rPr>
          <w:noProof/>
          <w:sz w:val="24"/>
          <w:szCs w:val="24"/>
        </w:rPr>
        <w:t xml:space="preserve"> Machine learning in materials science. </w:t>
      </w:r>
      <w:r w:rsidRPr="007644E1">
        <w:rPr>
          <w:i/>
          <w:iCs/>
          <w:noProof/>
          <w:sz w:val="24"/>
          <w:szCs w:val="24"/>
        </w:rPr>
        <w:t>InfoMat</w:t>
      </w:r>
      <w:r w:rsidRPr="007644E1">
        <w:rPr>
          <w:noProof/>
          <w:sz w:val="24"/>
          <w:szCs w:val="24"/>
        </w:rPr>
        <w:t xml:space="preserve"> </w:t>
      </w:r>
      <w:r w:rsidRPr="007644E1">
        <w:rPr>
          <w:b/>
          <w:bCs/>
          <w:noProof/>
          <w:sz w:val="24"/>
          <w:szCs w:val="24"/>
        </w:rPr>
        <w:t>1</w:t>
      </w:r>
      <w:r w:rsidRPr="007644E1">
        <w:rPr>
          <w:noProof/>
          <w:sz w:val="24"/>
          <w:szCs w:val="24"/>
        </w:rPr>
        <w:t>, 338–358 (2019).</w:t>
      </w:r>
    </w:p>
    <w:p w14:paraId="63A06874"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6.</w:t>
      </w:r>
      <w:r w:rsidRPr="007644E1">
        <w:rPr>
          <w:noProof/>
          <w:sz w:val="24"/>
          <w:szCs w:val="24"/>
        </w:rPr>
        <w:tab/>
        <w:t xml:space="preserve">Fanourgakis, G. S., Gkagkas, K., Tylianakis, E. &amp; Froudakis, G. A Generic Machine Learning Algorithm for the Prediction of Gas Adsorption in Nanoporous Materials. </w:t>
      </w:r>
      <w:r w:rsidRPr="007644E1">
        <w:rPr>
          <w:i/>
          <w:iCs/>
          <w:noProof/>
          <w:sz w:val="24"/>
          <w:szCs w:val="24"/>
        </w:rPr>
        <w:t>J. Phys. Chem. C</w:t>
      </w:r>
      <w:r w:rsidRPr="007644E1">
        <w:rPr>
          <w:noProof/>
          <w:sz w:val="24"/>
          <w:szCs w:val="24"/>
        </w:rPr>
        <w:t xml:space="preserve"> </w:t>
      </w:r>
      <w:r w:rsidRPr="007644E1">
        <w:rPr>
          <w:b/>
          <w:bCs/>
          <w:noProof/>
          <w:sz w:val="24"/>
          <w:szCs w:val="24"/>
        </w:rPr>
        <w:t>124</w:t>
      </w:r>
      <w:r w:rsidRPr="007644E1">
        <w:rPr>
          <w:noProof/>
          <w:sz w:val="24"/>
          <w:szCs w:val="24"/>
        </w:rPr>
        <w:t>, 7117–7126 (2020).</w:t>
      </w:r>
    </w:p>
    <w:p w14:paraId="1BD424A7"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7.</w:t>
      </w:r>
      <w:r w:rsidRPr="007644E1">
        <w:rPr>
          <w:noProof/>
          <w:sz w:val="24"/>
          <w:szCs w:val="24"/>
        </w:rPr>
        <w:tab/>
        <w:t xml:space="preserve">Fernandez, M., Woo, T. K., Wilmer, C. E. &amp; Snurr, R. Q. Large-scale quantitative structure-property relationship (QSPR) analysis of methane storage in metal-organic frameworks. </w:t>
      </w:r>
      <w:r w:rsidRPr="007644E1">
        <w:rPr>
          <w:i/>
          <w:iCs/>
          <w:noProof/>
          <w:sz w:val="24"/>
          <w:szCs w:val="24"/>
        </w:rPr>
        <w:t>J. Phys. Chem. C</w:t>
      </w:r>
      <w:r w:rsidRPr="007644E1">
        <w:rPr>
          <w:noProof/>
          <w:sz w:val="24"/>
          <w:szCs w:val="24"/>
        </w:rPr>
        <w:t xml:space="preserve"> </w:t>
      </w:r>
      <w:r w:rsidRPr="007644E1">
        <w:rPr>
          <w:b/>
          <w:bCs/>
          <w:noProof/>
          <w:sz w:val="24"/>
          <w:szCs w:val="24"/>
        </w:rPr>
        <w:t>117</w:t>
      </w:r>
      <w:r w:rsidRPr="007644E1">
        <w:rPr>
          <w:noProof/>
          <w:sz w:val="24"/>
          <w:szCs w:val="24"/>
        </w:rPr>
        <w:t>, 7681–7689 (2013).</w:t>
      </w:r>
    </w:p>
    <w:p w14:paraId="348ECD78"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8.</w:t>
      </w:r>
      <w:r w:rsidRPr="007644E1">
        <w:rPr>
          <w:noProof/>
          <w:sz w:val="24"/>
          <w:szCs w:val="24"/>
        </w:rPr>
        <w:tab/>
        <w:t xml:space="preserve">Ahmed, A. &amp; Siegel, D. J. Predicting hydrogen storage in MOFs via machine learning. </w:t>
      </w:r>
      <w:r w:rsidRPr="007644E1">
        <w:rPr>
          <w:i/>
          <w:iCs/>
          <w:noProof/>
          <w:sz w:val="24"/>
          <w:szCs w:val="24"/>
        </w:rPr>
        <w:t>Patterns</w:t>
      </w:r>
      <w:r w:rsidRPr="007644E1">
        <w:rPr>
          <w:noProof/>
          <w:sz w:val="24"/>
          <w:szCs w:val="24"/>
        </w:rPr>
        <w:t xml:space="preserve"> </w:t>
      </w:r>
      <w:r w:rsidRPr="007644E1">
        <w:rPr>
          <w:b/>
          <w:bCs/>
          <w:noProof/>
          <w:sz w:val="24"/>
          <w:szCs w:val="24"/>
        </w:rPr>
        <w:t>2</w:t>
      </w:r>
      <w:r w:rsidRPr="007644E1">
        <w:rPr>
          <w:noProof/>
          <w:sz w:val="24"/>
          <w:szCs w:val="24"/>
        </w:rPr>
        <w:t>, 2 (2021).</w:t>
      </w:r>
    </w:p>
    <w:p w14:paraId="656D5446"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9.</w:t>
      </w:r>
      <w:r w:rsidRPr="007644E1">
        <w:rPr>
          <w:noProof/>
          <w:sz w:val="24"/>
          <w:szCs w:val="24"/>
        </w:rPr>
        <w:tab/>
        <w:t xml:space="preserve">Reyes-Sierra, M., Coello, C. A. C. &amp; others. Multi-objective particle swarm optimizers: A survey of the state-of-the-art. </w:t>
      </w:r>
      <w:r w:rsidRPr="007644E1">
        <w:rPr>
          <w:i/>
          <w:iCs/>
          <w:noProof/>
          <w:sz w:val="24"/>
          <w:szCs w:val="24"/>
        </w:rPr>
        <w:t>Int. J. Comput. Intell. Res.</w:t>
      </w:r>
      <w:r w:rsidRPr="007644E1">
        <w:rPr>
          <w:noProof/>
          <w:sz w:val="24"/>
          <w:szCs w:val="24"/>
        </w:rPr>
        <w:t xml:space="preserve"> </w:t>
      </w:r>
      <w:r w:rsidRPr="007644E1">
        <w:rPr>
          <w:b/>
          <w:bCs/>
          <w:noProof/>
          <w:sz w:val="24"/>
          <w:szCs w:val="24"/>
        </w:rPr>
        <w:t>2</w:t>
      </w:r>
      <w:r w:rsidRPr="007644E1">
        <w:rPr>
          <w:noProof/>
          <w:sz w:val="24"/>
          <w:szCs w:val="24"/>
        </w:rPr>
        <w:t>, 287–308 (2006).</w:t>
      </w:r>
    </w:p>
    <w:p w14:paraId="2E46FFE9"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10.</w:t>
      </w:r>
      <w:r w:rsidRPr="007644E1">
        <w:rPr>
          <w:noProof/>
          <w:sz w:val="24"/>
          <w:szCs w:val="24"/>
        </w:rPr>
        <w:tab/>
        <w:t xml:space="preserve">Lin, Q., Li, J., Du, Z., Chen, J. &amp; Ming, Z. A novel multi-objective particle swarm optimization with multiple search strategies. </w:t>
      </w:r>
      <w:r w:rsidRPr="007644E1">
        <w:rPr>
          <w:i/>
          <w:iCs/>
          <w:noProof/>
          <w:sz w:val="24"/>
          <w:szCs w:val="24"/>
        </w:rPr>
        <w:t>Eur. J. Oper. Res.</w:t>
      </w:r>
      <w:r w:rsidRPr="007644E1">
        <w:rPr>
          <w:noProof/>
          <w:sz w:val="24"/>
          <w:szCs w:val="24"/>
        </w:rPr>
        <w:t xml:space="preserve"> </w:t>
      </w:r>
      <w:r w:rsidRPr="007644E1">
        <w:rPr>
          <w:b/>
          <w:bCs/>
          <w:noProof/>
          <w:sz w:val="24"/>
          <w:szCs w:val="24"/>
        </w:rPr>
        <w:t>247</w:t>
      </w:r>
      <w:r w:rsidRPr="007644E1">
        <w:rPr>
          <w:noProof/>
          <w:sz w:val="24"/>
          <w:szCs w:val="24"/>
        </w:rPr>
        <w:t>, 732–744 (2015).</w:t>
      </w:r>
    </w:p>
    <w:p w14:paraId="74D4587F"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11.</w:t>
      </w:r>
      <w:r w:rsidRPr="007644E1">
        <w:rPr>
          <w:noProof/>
          <w:sz w:val="24"/>
          <w:szCs w:val="24"/>
        </w:rPr>
        <w:tab/>
        <w:t xml:space="preserve">Zhang, X., Zheng, X., Cheng, R., Qiu, J. &amp; Jin, Y. A competitive mechanism based multi-objective particle swarm optimizer with fast convergence. </w:t>
      </w:r>
      <w:r w:rsidRPr="007644E1">
        <w:rPr>
          <w:i/>
          <w:iCs/>
          <w:noProof/>
          <w:sz w:val="24"/>
          <w:szCs w:val="24"/>
        </w:rPr>
        <w:t>Inf. Sci. (Ny).</w:t>
      </w:r>
      <w:r w:rsidRPr="007644E1">
        <w:rPr>
          <w:noProof/>
          <w:sz w:val="24"/>
          <w:szCs w:val="24"/>
        </w:rPr>
        <w:t xml:space="preserve"> </w:t>
      </w:r>
      <w:r w:rsidRPr="007644E1">
        <w:rPr>
          <w:b/>
          <w:bCs/>
          <w:noProof/>
          <w:sz w:val="24"/>
          <w:szCs w:val="24"/>
        </w:rPr>
        <w:t>427</w:t>
      </w:r>
      <w:r w:rsidRPr="007644E1">
        <w:rPr>
          <w:noProof/>
          <w:sz w:val="24"/>
          <w:szCs w:val="24"/>
        </w:rPr>
        <w:t>, 63–76 (2018).</w:t>
      </w:r>
    </w:p>
    <w:p w14:paraId="1153EB96"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12.</w:t>
      </w:r>
      <w:r w:rsidRPr="007644E1">
        <w:rPr>
          <w:noProof/>
          <w:sz w:val="24"/>
          <w:szCs w:val="24"/>
        </w:rPr>
        <w:tab/>
        <w:t xml:space="preserve">Yang, J., Zhou, J., Liu, L. &amp; Li, Y. A novel strategy of pareto-optimal solution searching in multi-objective particle swarm optimization (MOPSO). </w:t>
      </w:r>
      <w:r w:rsidRPr="007644E1">
        <w:rPr>
          <w:i/>
          <w:iCs/>
          <w:noProof/>
          <w:sz w:val="24"/>
          <w:szCs w:val="24"/>
        </w:rPr>
        <w:t>Comput. Math. with Appl.</w:t>
      </w:r>
      <w:r w:rsidRPr="007644E1">
        <w:rPr>
          <w:noProof/>
          <w:sz w:val="24"/>
          <w:szCs w:val="24"/>
        </w:rPr>
        <w:t xml:space="preserve"> </w:t>
      </w:r>
      <w:r w:rsidRPr="007644E1">
        <w:rPr>
          <w:b/>
          <w:bCs/>
          <w:noProof/>
          <w:sz w:val="24"/>
          <w:szCs w:val="24"/>
        </w:rPr>
        <w:t>57</w:t>
      </w:r>
      <w:r w:rsidRPr="007644E1">
        <w:rPr>
          <w:noProof/>
          <w:sz w:val="24"/>
          <w:szCs w:val="24"/>
        </w:rPr>
        <w:t>, 1995–2000 (2009).</w:t>
      </w:r>
    </w:p>
    <w:p w14:paraId="5B819F40"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13.</w:t>
      </w:r>
      <w:r w:rsidRPr="007644E1">
        <w:rPr>
          <w:noProof/>
          <w:sz w:val="24"/>
          <w:szCs w:val="24"/>
        </w:rPr>
        <w:tab/>
        <w:t xml:space="preserve">Cui, Y., Geng, Z., Zhu, Q. &amp; Han, Y. Review: Multi-objective optimization methods and application in energy saving. </w:t>
      </w:r>
      <w:r w:rsidRPr="007644E1">
        <w:rPr>
          <w:i/>
          <w:iCs/>
          <w:noProof/>
          <w:sz w:val="24"/>
          <w:szCs w:val="24"/>
        </w:rPr>
        <w:t>Energy</w:t>
      </w:r>
      <w:r w:rsidRPr="007644E1">
        <w:rPr>
          <w:noProof/>
          <w:sz w:val="24"/>
          <w:szCs w:val="24"/>
        </w:rPr>
        <w:t xml:space="preserve"> </w:t>
      </w:r>
      <w:r w:rsidRPr="007644E1">
        <w:rPr>
          <w:b/>
          <w:bCs/>
          <w:noProof/>
          <w:sz w:val="24"/>
          <w:szCs w:val="24"/>
        </w:rPr>
        <w:t>125</w:t>
      </w:r>
      <w:r w:rsidRPr="007644E1">
        <w:rPr>
          <w:noProof/>
          <w:sz w:val="24"/>
          <w:szCs w:val="24"/>
        </w:rPr>
        <w:t>, 681–704 (2017).</w:t>
      </w:r>
    </w:p>
    <w:p w14:paraId="16C73837"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14.</w:t>
      </w:r>
      <w:r w:rsidRPr="007644E1">
        <w:rPr>
          <w:noProof/>
          <w:sz w:val="24"/>
          <w:szCs w:val="24"/>
        </w:rPr>
        <w:tab/>
        <w:t xml:space="preserve">Reddy, M. J. &amp; Kumar, D. N. Performance evaluation of elitist-mutated multi-objective particle swarm optimization for integrated water resources management. </w:t>
      </w:r>
      <w:r w:rsidRPr="007644E1">
        <w:rPr>
          <w:i/>
          <w:iCs/>
          <w:noProof/>
          <w:sz w:val="24"/>
          <w:szCs w:val="24"/>
        </w:rPr>
        <w:t>J. Hydroinformatics</w:t>
      </w:r>
      <w:r w:rsidRPr="007644E1">
        <w:rPr>
          <w:noProof/>
          <w:sz w:val="24"/>
          <w:szCs w:val="24"/>
        </w:rPr>
        <w:t xml:space="preserve"> </w:t>
      </w:r>
      <w:r w:rsidRPr="007644E1">
        <w:rPr>
          <w:b/>
          <w:bCs/>
          <w:noProof/>
          <w:sz w:val="24"/>
          <w:szCs w:val="24"/>
        </w:rPr>
        <w:t>11</w:t>
      </w:r>
      <w:r w:rsidRPr="007644E1">
        <w:rPr>
          <w:noProof/>
          <w:sz w:val="24"/>
          <w:szCs w:val="24"/>
        </w:rPr>
        <w:t>, 79–88 (2009).</w:t>
      </w:r>
    </w:p>
    <w:p w14:paraId="73C440E9"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15.</w:t>
      </w:r>
      <w:r w:rsidRPr="007644E1">
        <w:rPr>
          <w:noProof/>
          <w:sz w:val="24"/>
          <w:szCs w:val="24"/>
        </w:rPr>
        <w:tab/>
        <w:t xml:space="preserve">Hojjati, A., Monadi, M., Faridhosseini, A. &amp; Mohammadi, M. Application and comparison </w:t>
      </w:r>
      <w:r w:rsidRPr="007644E1">
        <w:rPr>
          <w:noProof/>
          <w:sz w:val="24"/>
          <w:szCs w:val="24"/>
        </w:rPr>
        <w:lastRenderedPageBreak/>
        <w:t xml:space="preserve">of NSGA-II and MOPSO in multi-objective optimization of water resources systems. </w:t>
      </w:r>
      <w:r w:rsidRPr="007644E1">
        <w:rPr>
          <w:i/>
          <w:iCs/>
          <w:noProof/>
          <w:sz w:val="24"/>
          <w:szCs w:val="24"/>
        </w:rPr>
        <w:t>J. Hydrol. Hydromechanics</w:t>
      </w:r>
      <w:r w:rsidRPr="007644E1">
        <w:rPr>
          <w:noProof/>
          <w:sz w:val="24"/>
          <w:szCs w:val="24"/>
        </w:rPr>
        <w:t xml:space="preserve"> </w:t>
      </w:r>
      <w:r w:rsidRPr="007644E1">
        <w:rPr>
          <w:b/>
          <w:bCs/>
          <w:noProof/>
          <w:sz w:val="24"/>
          <w:szCs w:val="24"/>
        </w:rPr>
        <w:t>66</w:t>
      </w:r>
      <w:r w:rsidRPr="007644E1">
        <w:rPr>
          <w:noProof/>
          <w:sz w:val="24"/>
          <w:szCs w:val="24"/>
        </w:rPr>
        <w:t>, 323–329 (2018).</w:t>
      </w:r>
    </w:p>
    <w:p w14:paraId="4AFB2DEB"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16.</w:t>
      </w:r>
      <w:r w:rsidRPr="007644E1">
        <w:rPr>
          <w:noProof/>
          <w:sz w:val="24"/>
          <w:szCs w:val="24"/>
        </w:rPr>
        <w:tab/>
        <w:t xml:space="preserve">Zhao, S. Z., Iruthayarajan, M. W., Baskar, S. &amp; Suganthan, P. N. Multi-objective robust PID controller tuning using two lbests multi-objective particle swarm optimization. </w:t>
      </w:r>
      <w:r w:rsidRPr="007644E1">
        <w:rPr>
          <w:i/>
          <w:iCs/>
          <w:noProof/>
          <w:sz w:val="24"/>
          <w:szCs w:val="24"/>
        </w:rPr>
        <w:t>Inf. Sci. (Ny).</w:t>
      </w:r>
      <w:r w:rsidRPr="007644E1">
        <w:rPr>
          <w:noProof/>
          <w:sz w:val="24"/>
          <w:szCs w:val="24"/>
        </w:rPr>
        <w:t xml:space="preserve"> </w:t>
      </w:r>
      <w:r w:rsidRPr="007644E1">
        <w:rPr>
          <w:b/>
          <w:bCs/>
          <w:noProof/>
          <w:sz w:val="24"/>
          <w:szCs w:val="24"/>
        </w:rPr>
        <w:t>181</w:t>
      </w:r>
      <w:r w:rsidRPr="007644E1">
        <w:rPr>
          <w:noProof/>
          <w:sz w:val="24"/>
          <w:szCs w:val="24"/>
        </w:rPr>
        <w:t>, 3323–3335 (2011).</w:t>
      </w:r>
    </w:p>
    <w:p w14:paraId="211D7334"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17.</w:t>
      </w:r>
      <w:r w:rsidRPr="007644E1">
        <w:rPr>
          <w:noProof/>
          <w:sz w:val="24"/>
          <w:szCs w:val="24"/>
        </w:rPr>
        <w:tab/>
        <w:t xml:space="preserve">Deb, K. &amp; Deb, K. Multi-objective optimization. in </w:t>
      </w:r>
      <w:r w:rsidRPr="007644E1">
        <w:rPr>
          <w:i/>
          <w:iCs/>
          <w:noProof/>
          <w:sz w:val="24"/>
          <w:szCs w:val="24"/>
        </w:rPr>
        <w:t>Search methodologies: Introductory tutorials in optimization and decision support techniques</w:t>
      </w:r>
      <w:r w:rsidRPr="007644E1">
        <w:rPr>
          <w:noProof/>
          <w:sz w:val="24"/>
          <w:szCs w:val="24"/>
        </w:rPr>
        <w:t xml:space="preserve"> 403–449 (Springer, 2013).</w:t>
      </w:r>
    </w:p>
    <w:p w14:paraId="01D95BC6"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18.</w:t>
      </w:r>
      <w:r w:rsidRPr="007644E1">
        <w:rPr>
          <w:noProof/>
          <w:sz w:val="24"/>
          <w:szCs w:val="24"/>
        </w:rPr>
        <w:tab/>
        <w:t xml:space="preserve">Ribeiro, N. S., Folgado, J. &amp; Rodrigues, H. C. Surrogate-based multi-objective design optimization of a coronary stent: Altering geometry toward improved biomechanical performance. </w:t>
      </w:r>
      <w:r w:rsidRPr="007644E1">
        <w:rPr>
          <w:i/>
          <w:iCs/>
          <w:noProof/>
          <w:sz w:val="24"/>
          <w:szCs w:val="24"/>
        </w:rPr>
        <w:t>Int. j. numer. method. biomed. eng.</w:t>
      </w:r>
      <w:r w:rsidRPr="007644E1">
        <w:rPr>
          <w:noProof/>
          <w:sz w:val="24"/>
          <w:szCs w:val="24"/>
        </w:rPr>
        <w:t xml:space="preserve"> </w:t>
      </w:r>
      <w:r w:rsidRPr="007644E1">
        <w:rPr>
          <w:b/>
          <w:bCs/>
          <w:noProof/>
          <w:sz w:val="24"/>
          <w:szCs w:val="24"/>
        </w:rPr>
        <w:t>37</w:t>
      </w:r>
      <w:r w:rsidRPr="007644E1">
        <w:rPr>
          <w:noProof/>
          <w:sz w:val="24"/>
          <w:szCs w:val="24"/>
        </w:rPr>
        <w:t>, 6 (2021).</w:t>
      </w:r>
    </w:p>
    <w:p w14:paraId="0AA27228"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19.</w:t>
      </w:r>
      <w:r w:rsidRPr="007644E1">
        <w:rPr>
          <w:noProof/>
          <w:sz w:val="24"/>
          <w:szCs w:val="24"/>
        </w:rPr>
        <w:tab/>
        <w:t xml:space="preserve">Zhang, Z. </w:t>
      </w:r>
      <w:r w:rsidRPr="007644E1">
        <w:rPr>
          <w:i/>
          <w:iCs/>
          <w:noProof/>
          <w:sz w:val="24"/>
          <w:szCs w:val="24"/>
        </w:rPr>
        <w:t>et al.</w:t>
      </w:r>
      <w:r w:rsidRPr="007644E1">
        <w:rPr>
          <w:noProof/>
          <w:sz w:val="24"/>
          <w:szCs w:val="24"/>
        </w:rPr>
        <w:t xml:space="preserve"> Multi-objective optimization of milk powder spray drying system considering environmental impact, economy and product quality. </w:t>
      </w:r>
      <w:r w:rsidRPr="007644E1">
        <w:rPr>
          <w:i/>
          <w:iCs/>
          <w:noProof/>
          <w:sz w:val="24"/>
          <w:szCs w:val="24"/>
        </w:rPr>
        <w:t>J. Clean. Prod.</w:t>
      </w:r>
      <w:r w:rsidRPr="007644E1">
        <w:rPr>
          <w:noProof/>
          <w:sz w:val="24"/>
          <w:szCs w:val="24"/>
        </w:rPr>
        <w:t xml:space="preserve"> </w:t>
      </w:r>
      <w:r w:rsidRPr="007644E1">
        <w:rPr>
          <w:b/>
          <w:bCs/>
          <w:noProof/>
          <w:sz w:val="24"/>
          <w:szCs w:val="24"/>
        </w:rPr>
        <w:t>369</w:t>
      </w:r>
      <w:r w:rsidRPr="007644E1">
        <w:rPr>
          <w:noProof/>
          <w:sz w:val="24"/>
          <w:szCs w:val="24"/>
        </w:rPr>
        <w:t>, 369 (2022).</w:t>
      </w:r>
    </w:p>
    <w:p w14:paraId="150216FE"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20.</w:t>
      </w:r>
      <w:r w:rsidRPr="007644E1">
        <w:rPr>
          <w:noProof/>
          <w:sz w:val="24"/>
          <w:szCs w:val="24"/>
        </w:rPr>
        <w:tab/>
        <w:t xml:space="preserve">Mateo, J. R. S. C. </w:t>
      </w:r>
      <w:r w:rsidRPr="007644E1">
        <w:rPr>
          <w:i/>
          <w:iCs/>
          <w:noProof/>
          <w:sz w:val="24"/>
          <w:szCs w:val="24"/>
        </w:rPr>
        <w:t>Multi-Criteria Analysis in the Renewable Energy Industry</w:t>
      </w:r>
      <w:r w:rsidRPr="007644E1">
        <w:rPr>
          <w:noProof/>
          <w:sz w:val="24"/>
          <w:szCs w:val="24"/>
        </w:rPr>
        <w:t xml:space="preserve">. </w:t>
      </w:r>
      <w:r w:rsidRPr="007644E1">
        <w:rPr>
          <w:i/>
          <w:iCs/>
          <w:noProof/>
          <w:sz w:val="24"/>
          <w:szCs w:val="24"/>
        </w:rPr>
        <w:t>Green Energy and Technology</w:t>
      </w:r>
      <w:r w:rsidRPr="007644E1">
        <w:rPr>
          <w:noProof/>
          <w:sz w:val="24"/>
          <w:szCs w:val="24"/>
        </w:rPr>
        <w:t xml:space="preserve"> vol. 83 (Springer Science &amp; Business Media, 2012).</w:t>
      </w:r>
    </w:p>
    <w:p w14:paraId="0C38CA0F"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21.</w:t>
      </w:r>
      <w:r w:rsidRPr="007644E1">
        <w:rPr>
          <w:noProof/>
          <w:sz w:val="24"/>
          <w:szCs w:val="24"/>
        </w:rPr>
        <w:tab/>
        <w:t xml:space="preserve">Samanta, S., Chakraborty, J. &amp; Dutta, S. B. Village Level Landslide Probability Analysis Based on Weighted Sum Method of Multi-Criteria Decision-Making Process of Darjeeling Himalaya, West Bengal, India. </w:t>
      </w:r>
      <w:r w:rsidRPr="007644E1">
        <w:rPr>
          <w:i/>
          <w:iCs/>
          <w:noProof/>
          <w:sz w:val="24"/>
          <w:szCs w:val="24"/>
        </w:rPr>
        <w:t>Adv. Geogr. Inf. Sci.</w:t>
      </w:r>
      <w:r w:rsidRPr="007644E1">
        <w:rPr>
          <w:noProof/>
          <w:sz w:val="24"/>
          <w:szCs w:val="24"/>
        </w:rPr>
        <w:t xml:space="preserve"> 391–414 (2022) doi:10.1007/978-3-030-75197-5_17.</w:t>
      </w:r>
    </w:p>
    <w:p w14:paraId="79AC6A17"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22.</w:t>
      </w:r>
      <w:r w:rsidRPr="007644E1">
        <w:rPr>
          <w:noProof/>
          <w:sz w:val="24"/>
          <w:szCs w:val="24"/>
        </w:rPr>
        <w:tab/>
        <w:t xml:space="preserve">Peng, H. gang, Xiao, Z., Wang, J. qiang &amp; Li, J. Stock selection multicriteria decision-making method based on elimination and choice translating reality I with Z-numbers. </w:t>
      </w:r>
      <w:r w:rsidRPr="007644E1">
        <w:rPr>
          <w:i/>
          <w:iCs/>
          <w:noProof/>
          <w:sz w:val="24"/>
          <w:szCs w:val="24"/>
        </w:rPr>
        <w:t>Int. J. Intell. Syst.</w:t>
      </w:r>
      <w:r w:rsidRPr="007644E1">
        <w:rPr>
          <w:noProof/>
          <w:sz w:val="24"/>
          <w:szCs w:val="24"/>
        </w:rPr>
        <w:t xml:space="preserve"> </w:t>
      </w:r>
      <w:r w:rsidRPr="007644E1">
        <w:rPr>
          <w:b/>
          <w:bCs/>
          <w:noProof/>
          <w:sz w:val="24"/>
          <w:szCs w:val="24"/>
        </w:rPr>
        <w:t>36</w:t>
      </w:r>
      <w:r w:rsidRPr="007644E1">
        <w:rPr>
          <w:noProof/>
          <w:sz w:val="24"/>
          <w:szCs w:val="24"/>
        </w:rPr>
        <w:t>, 6440–6470 (2021).</w:t>
      </w:r>
    </w:p>
    <w:p w14:paraId="666EE53C"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23.</w:t>
      </w:r>
      <w:r w:rsidRPr="007644E1">
        <w:rPr>
          <w:noProof/>
          <w:sz w:val="24"/>
          <w:szCs w:val="24"/>
        </w:rPr>
        <w:tab/>
        <w:t xml:space="preserve">Lee, G. K. L. &amp; Chan, E. H. W. The analytic hierarchy process (AHP) approach for assessment of urban renewal proposals. </w:t>
      </w:r>
      <w:r w:rsidRPr="007644E1">
        <w:rPr>
          <w:i/>
          <w:iCs/>
          <w:noProof/>
          <w:sz w:val="24"/>
          <w:szCs w:val="24"/>
        </w:rPr>
        <w:t>Soc. Indic. Res.</w:t>
      </w:r>
      <w:r w:rsidRPr="007644E1">
        <w:rPr>
          <w:noProof/>
          <w:sz w:val="24"/>
          <w:szCs w:val="24"/>
        </w:rPr>
        <w:t xml:space="preserve"> </w:t>
      </w:r>
      <w:r w:rsidRPr="007644E1">
        <w:rPr>
          <w:b/>
          <w:bCs/>
          <w:noProof/>
          <w:sz w:val="24"/>
          <w:szCs w:val="24"/>
        </w:rPr>
        <w:t>89</w:t>
      </w:r>
      <w:r w:rsidRPr="007644E1">
        <w:rPr>
          <w:noProof/>
          <w:sz w:val="24"/>
          <w:szCs w:val="24"/>
        </w:rPr>
        <w:t>, 155–168 (2008).</w:t>
      </w:r>
    </w:p>
    <w:p w14:paraId="475D0E2E"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24.</w:t>
      </w:r>
      <w:r w:rsidRPr="007644E1">
        <w:rPr>
          <w:noProof/>
          <w:sz w:val="24"/>
          <w:szCs w:val="24"/>
        </w:rPr>
        <w:tab/>
        <w:t xml:space="preserve">Kim, Y., Chung, E. S., Jun, S. M. &amp; Kim, S. U. Prioritizing the best sites for treated wastewater instream use in an urban watershed using fuzzy TOPSIS. </w:t>
      </w:r>
      <w:r w:rsidRPr="007644E1">
        <w:rPr>
          <w:i/>
          <w:iCs/>
          <w:noProof/>
          <w:sz w:val="24"/>
          <w:szCs w:val="24"/>
        </w:rPr>
        <w:t>Resour. Conserv. Recycl.</w:t>
      </w:r>
      <w:r w:rsidRPr="007644E1">
        <w:rPr>
          <w:noProof/>
          <w:sz w:val="24"/>
          <w:szCs w:val="24"/>
        </w:rPr>
        <w:t xml:space="preserve"> </w:t>
      </w:r>
      <w:r w:rsidRPr="007644E1">
        <w:rPr>
          <w:b/>
          <w:bCs/>
          <w:noProof/>
          <w:sz w:val="24"/>
          <w:szCs w:val="24"/>
        </w:rPr>
        <w:t>73</w:t>
      </w:r>
      <w:r w:rsidRPr="007644E1">
        <w:rPr>
          <w:noProof/>
          <w:sz w:val="24"/>
          <w:szCs w:val="24"/>
        </w:rPr>
        <w:t>, 23–32 (2013).</w:t>
      </w:r>
    </w:p>
    <w:p w14:paraId="57F5DD51"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25.</w:t>
      </w:r>
      <w:r w:rsidRPr="007644E1">
        <w:rPr>
          <w:noProof/>
          <w:sz w:val="24"/>
          <w:szCs w:val="24"/>
        </w:rPr>
        <w:tab/>
        <w:t xml:space="preserve">Shanian, A. &amp; Savadogo, O. TOPSIS multiple-criteria decision support analysis for material selection of metallic bipolar plates for polymer electrolyte fuel cell. </w:t>
      </w:r>
      <w:r w:rsidRPr="007644E1">
        <w:rPr>
          <w:i/>
          <w:iCs/>
          <w:noProof/>
          <w:sz w:val="24"/>
          <w:szCs w:val="24"/>
        </w:rPr>
        <w:t>J. Power Sources</w:t>
      </w:r>
      <w:r w:rsidRPr="007644E1">
        <w:rPr>
          <w:noProof/>
          <w:sz w:val="24"/>
          <w:szCs w:val="24"/>
        </w:rPr>
        <w:t xml:space="preserve"> </w:t>
      </w:r>
      <w:r w:rsidRPr="007644E1">
        <w:rPr>
          <w:b/>
          <w:bCs/>
          <w:noProof/>
          <w:sz w:val="24"/>
          <w:szCs w:val="24"/>
        </w:rPr>
        <w:t>159</w:t>
      </w:r>
      <w:r w:rsidRPr="007644E1">
        <w:rPr>
          <w:noProof/>
          <w:sz w:val="24"/>
          <w:szCs w:val="24"/>
        </w:rPr>
        <w:t>, 1095–1104 (2006).</w:t>
      </w:r>
    </w:p>
    <w:p w14:paraId="0E3847C4"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26.</w:t>
      </w:r>
      <w:r w:rsidRPr="007644E1">
        <w:rPr>
          <w:noProof/>
          <w:sz w:val="24"/>
          <w:szCs w:val="24"/>
        </w:rPr>
        <w:tab/>
        <w:t xml:space="preserve">Barber, C. B., Dobkin, D. P. &amp; Huhdanpaa, H. The Quickhull Algorithm for Convex Hulls. </w:t>
      </w:r>
      <w:r w:rsidRPr="007644E1">
        <w:rPr>
          <w:i/>
          <w:iCs/>
          <w:noProof/>
          <w:sz w:val="24"/>
          <w:szCs w:val="24"/>
        </w:rPr>
        <w:lastRenderedPageBreak/>
        <w:t>ACM Trans. Math. Softw.</w:t>
      </w:r>
      <w:r w:rsidRPr="007644E1">
        <w:rPr>
          <w:noProof/>
          <w:sz w:val="24"/>
          <w:szCs w:val="24"/>
        </w:rPr>
        <w:t xml:space="preserve"> </w:t>
      </w:r>
      <w:r w:rsidRPr="007644E1">
        <w:rPr>
          <w:b/>
          <w:bCs/>
          <w:noProof/>
          <w:sz w:val="24"/>
          <w:szCs w:val="24"/>
        </w:rPr>
        <w:t>22</w:t>
      </w:r>
      <w:r w:rsidRPr="007644E1">
        <w:rPr>
          <w:noProof/>
          <w:sz w:val="24"/>
          <w:szCs w:val="24"/>
        </w:rPr>
        <w:t>, 469–483 (1996).</w:t>
      </w:r>
    </w:p>
    <w:p w14:paraId="2025EDCA"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27.</w:t>
      </w:r>
      <w:r w:rsidRPr="007644E1">
        <w:rPr>
          <w:noProof/>
          <w:sz w:val="24"/>
          <w:szCs w:val="24"/>
        </w:rPr>
        <w:tab/>
        <w:t xml:space="preserve">Salehi, K., Rahmani, M. &amp; Atashrouz, S. Machine learning assisted predictions for hydrogen storage in metal-organic frameworks. </w:t>
      </w:r>
      <w:r w:rsidRPr="007644E1">
        <w:rPr>
          <w:i/>
          <w:iCs/>
          <w:noProof/>
          <w:sz w:val="24"/>
          <w:szCs w:val="24"/>
        </w:rPr>
        <w:t>Int. J. Hydrogen Energy</w:t>
      </w:r>
      <w:r w:rsidRPr="007644E1">
        <w:rPr>
          <w:noProof/>
          <w:sz w:val="24"/>
          <w:szCs w:val="24"/>
        </w:rPr>
        <w:t xml:space="preserve"> (2023).</w:t>
      </w:r>
    </w:p>
    <w:p w14:paraId="6A203213"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28.</w:t>
      </w:r>
      <w:r w:rsidRPr="007644E1">
        <w:rPr>
          <w:noProof/>
          <w:sz w:val="24"/>
          <w:szCs w:val="24"/>
        </w:rPr>
        <w:tab/>
        <w:t xml:space="preserve">Sarikas, A. P., Fanourgakis, G. S., Gkagkas, K. &amp; Froudakis, G. E. Comparison of machine learning approaches for the identification of top-performing materials for hydrogen storage. </w:t>
      </w:r>
      <w:r w:rsidRPr="007644E1">
        <w:rPr>
          <w:i/>
          <w:iCs/>
          <w:noProof/>
          <w:sz w:val="24"/>
          <w:szCs w:val="24"/>
        </w:rPr>
        <w:t>Sustain. Chem. Environ.</w:t>
      </w:r>
      <w:r w:rsidRPr="007644E1">
        <w:rPr>
          <w:noProof/>
          <w:sz w:val="24"/>
          <w:szCs w:val="24"/>
        </w:rPr>
        <w:t xml:space="preserve"> </w:t>
      </w:r>
      <w:r w:rsidRPr="007644E1">
        <w:rPr>
          <w:b/>
          <w:bCs/>
          <w:noProof/>
          <w:sz w:val="24"/>
          <w:szCs w:val="24"/>
        </w:rPr>
        <w:t>5</w:t>
      </w:r>
      <w:r w:rsidRPr="007644E1">
        <w:rPr>
          <w:noProof/>
          <w:sz w:val="24"/>
          <w:szCs w:val="24"/>
        </w:rPr>
        <w:t>, 100056 (2024).</w:t>
      </w:r>
    </w:p>
    <w:p w14:paraId="702DFEFB"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29.</w:t>
      </w:r>
      <w:r w:rsidRPr="007644E1">
        <w:rPr>
          <w:noProof/>
          <w:sz w:val="24"/>
          <w:szCs w:val="24"/>
        </w:rPr>
        <w:tab/>
        <w:t xml:space="preserve">Borboudakis, G. </w:t>
      </w:r>
      <w:r w:rsidRPr="007644E1">
        <w:rPr>
          <w:i/>
          <w:iCs/>
          <w:noProof/>
          <w:sz w:val="24"/>
          <w:szCs w:val="24"/>
        </w:rPr>
        <w:t>et al.</w:t>
      </w:r>
      <w:r w:rsidRPr="007644E1">
        <w:rPr>
          <w:noProof/>
          <w:sz w:val="24"/>
          <w:szCs w:val="24"/>
        </w:rPr>
        <w:t xml:space="preserve"> Chemically intuited, large-scale screening of MOFs by machine learning techniques. </w:t>
      </w:r>
      <w:r w:rsidRPr="007644E1">
        <w:rPr>
          <w:i/>
          <w:iCs/>
          <w:noProof/>
          <w:sz w:val="24"/>
          <w:szCs w:val="24"/>
        </w:rPr>
        <w:t>npj Comput. Mater.</w:t>
      </w:r>
      <w:r w:rsidRPr="007644E1">
        <w:rPr>
          <w:noProof/>
          <w:sz w:val="24"/>
          <w:szCs w:val="24"/>
        </w:rPr>
        <w:t xml:space="preserve"> </w:t>
      </w:r>
      <w:r w:rsidRPr="007644E1">
        <w:rPr>
          <w:b/>
          <w:bCs/>
          <w:noProof/>
          <w:sz w:val="24"/>
          <w:szCs w:val="24"/>
        </w:rPr>
        <w:t>3</w:t>
      </w:r>
      <w:r w:rsidRPr="007644E1">
        <w:rPr>
          <w:noProof/>
          <w:sz w:val="24"/>
          <w:szCs w:val="24"/>
        </w:rPr>
        <w:t>, 40 (2017).</w:t>
      </w:r>
    </w:p>
    <w:p w14:paraId="2F9BDB98"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30.</w:t>
      </w:r>
      <w:r w:rsidRPr="007644E1">
        <w:rPr>
          <w:noProof/>
          <w:sz w:val="24"/>
          <w:szCs w:val="24"/>
        </w:rPr>
        <w:tab/>
        <w:t xml:space="preserve">Thornton, A. W. </w:t>
      </w:r>
      <w:r w:rsidRPr="007644E1">
        <w:rPr>
          <w:i/>
          <w:iCs/>
          <w:noProof/>
          <w:sz w:val="24"/>
          <w:szCs w:val="24"/>
        </w:rPr>
        <w:t>et al.</w:t>
      </w:r>
      <w:r w:rsidRPr="007644E1">
        <w:rPr>
          <w:noProof/>
          <w:sz w:val="24"/>
          <w:szCs w:val="24"/>
        </w:rPr>
        <w:t xml:space="preserve"> Materials Genome in Action: Identifying the Performance Limits of Physical Hydrogen Storage. </w:t>
      </w:r>
      <w:r w:rsidRPr="007644E1">
        <w:rPr>
          <w:i/>
          <w:iCs/>
          <w:noProof/>
          <w:sz w:val="24"/>
          <w:szCs w:val="24"/>
        </w:rPr>
        <w:t>Chem. Mater.</w:t>
      </w:r>
      <w:r w:rsidRPr="007644E1">
        <w:rPr>
          <w:noProof/>
          <w:sz w:val="24"/>
          <w:szCs w:val="24"/>
        </w:rPr>
        <w:t xml:space="preserve"> </w:t>
      </w:r>
      <w:r w:rsidRPr="007644E1">
        <w:rPr>
          <w:b/>
          <w:bCs/>
          <w:noProof/>
          <w:sz w:val="24"/>
          <w:szCs w:val="24"/>
        </w:rPr>
        <w:t>29</w:t>
      </w:r>
      <w:r w:rsidRPr="007644E1">
        <w:rPr>
          <w:noProof/>
          <w:sz w:val="24"/>
          <w:szCs w:val="24"/>
        </w:rPr>
        <w:t>, 2844–2854 (2017).</w:t>
      </w:r>
    </w:p>
    <w:p w14:paraId="09442C2A"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31.</w:t>
      </w:r>
      <w:r w:rsidRPr="007644E1">
        <w:rPr>
          <w:noProof/>
          <w:sz w:val="24"/>
          <w:szCs w:val="24"/>
        </w:rPr>
        <w:tab/>
        <w:t xml:space="preserve">Yulia, F., Chairina, I., Zulys, A. &amp; others. Multi-objective genetic algorithm optimization with an artificial neural network for CO2/CH4 adsorption prediction in metal--organic framework. </w:t>
      </w:r>
      <w:r w:rsidRPr="007644E1">
        <w:rPr>
          <w:i/>
          <w:iCs/>
          <w:noProof/>
          <w:sz w:val="24"/>
          <w:szCs w:val="24"/>
        </w:rPr>
        <w:t>Therm. Sci. Eng. Prog.</w:t>
      </w:r>
      <w:r w:rsidRPr="007644E1">
        <w:rPr>
          <w:noProof/>
          <w:sz w:val="24"/>
          <w:szCs w:val="24"/>
        </w:rPr>
        <w:t xml:space="preserve"> </w:t>
      </w:r>
      <w:r w:rsidRPr="007644E1">
        <w:rPr>
          <w:b/>
          <w:bCs/>
          <w:noProof/>
          <w:sz w:val="24"/>
          <w:szCs w:val="24"/>
        </w:rPr>
        <w:t>25</w:t>
      </w:r>
      <w:r w:rsidRPr="007644E1">
        <w:rPr>
          <w:noProof/>
          <w:sz w:val="24"/>
          <w:szCs w:val="24"/>
        </w:rPr>
        <w:t>, 100967 (2021).</w:t>
      </w:r>
    </w:p>
    <w:p w14:paraId="175F07D9"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32.</w:t>
      </w:r>
      <w:r w:rsidRPr="007644E1">
        <w:rPr>
          <w:noProof/>
          <w:sz w:val="24"/>
          <w:szCs w:val="24"/>
        </w:rPr>
        <w:tab/>
        <w:t xml:space="preserve">Qu, Z. G., Wang, H., Zhang, W., Zhou, L. &amp; Chang, Y. X. Prediction and experimental verification of CO2 adsorption on Ni/DOBDC using a genetic algorithm--back-propagation neural network model. </w:t>
      </w:r>
      <w:r w:rsidRPr="007644E1">
        <w:rPr>
          <w:i/>
          <w:iCs/>
          <w:noProof/>
          <w:sz w:val="24"/>
          <w:szCs w:val="24"/>
        </w:rPr>
        <w:t>Ind. \&amp; Eng. Chem. Res.</w:t>
      </w:r>
      <w:r w:rsidRPr="007644E1">
        <w:rPr>
          <w:noProof/>
          <w:sz w:val="24"/>
          <w:szCs w:val="24"/>
        </w:rPr>
        <w:t xml:space="preserve"> </w:t>
      </w:r>
      <w:r w:rsidRPr="007644E1">
        <w:rPr>
          <w:b/>
          <w:bCs/>
          <w:noProof/>
          <w:sz w:val="24"/>
          <w:szCs w:val="24"/>
        </w:rPr>
        <w:t>53</w:t>
      </w:r>
      <w:r w:rsidRPr="007644E1">
        <w:rPr>
          <w:noProof/>
          <w:sz w:val="24"/>
          <w:szCs w:val="24"/>
        </w:rPr>
        <w:t>, 12044–12053 (2014).</w:t>
      </w:r>
    </w:p>
    <w:p w14:paraId="33BCD956"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33.</w:t>
      </w:r>
      <w:r w:rsidRPr="007644E1">
        <w:rPr>
          <w:noProof/>
          <w:sz w:val="24"/>
          <w:szCs w:val="24"/>
        </w:rPr>
        <w:tab/>
        <w:t xml:space="preserve">Ghude, S. &amp; Chowdhury, C. Exploring Hydrogen Storage Capacity in Metal-Organic Frameworks: A Bayesian Optimization Approach. </w:t>
      </w:r>
      <w:r w:rsidRPr="007644E1">
        <w:rPr>
          <w:i/>
          <w:iCs/>
          <w:noProof/>
          <w:sz w:val="24"/>
          <w:szCs w:val="24"/>
        </w:rPr>
        <w:t>Chem. Eur. J.</w:t>
      </w:r>
      <w:r w:rsidRPr="007644E1">
        <w:rPr>
          <w:noProof/>
          <w:sz w:val="24"/>
          <w:szCs w:val="24"/>
        </w:rPr>
        <w:t xml:space="preserve"> e202301840 (2023).</w:t>
      </w:r>
    </w:p>
    <w:p w14:paraId="6EEA9959"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34.</w:t>
      </w:r>
      <w:r w:rsidRPr="007644E1">
        <w:rPr>
          <w:noProof/>
          <w:sz w:val="24"/>
          <w:szCs w:val="24"/>
        </w:rPr>
        <w:tab/>
        <w:t xml:space="preserve">Alizamir, M., Keshavarz, A., Abdollahi, F., Khosravi, A. &amp; Karagöz, S. Accurately predicting the performance of MOF-based mixed matrix membranes for CO2 removal using a novel optimized extreme learning machine by BAT algorithm. </w:t>
      </w:r>
      <w:r w:rsidRPr="007644E1">
        <w:rPr>
          <w:i/>
          <w:iCs/>
          <w:noProof/>
          <w:sz w:val="24"/>
          <w:szCs w:val="24"/>
        </w:rPr>
        <w:t>Sep. Purif. Technol.</w:t>
      </w:r>
      <w:r w:rsidRPr="007644E1">
        <w:rPr>
          <w:noProof/>
          <w:sz w:val="24"/>
          <w:szCs w:val="24"/>
        </w:rPr>
        <w:t xml:space="preserve"> </w:t>
      </w:r>
      <w:r w:rsidRPr="007644E1">
        <w:rPr>
          <w:b/>
          <w:bCs/>
          <w:noProof/>
          <w:sz w:val="24"/>
          <w:szCs w:val="24"/>
        </w:rPr>
        <w:t>325</w:t>
      </w:r>
      <w:r w:rsidRPr="007644E1">
        <w:rPr>
          <w:noProof/>
          <w:sz w:val="24"/>
          <w:szCs w:val="24"/>
        </w:rPr>
        <w:t>, 124689 (2023).</w:t>
      </w:r>
    </w:p>
    <w:p w14:paraId="3909D4C2" w14:textId="77777777" w:rsidR="007644E1" w:rsidRPr="007644E1" w:rsidRDefault="007644E1" w:rsidP="00D018F2">
      <w:pPr>
        <w:widowControl w:val="0"/>
        <w:autoSpaceDE w:val="0"/>
        <w:autoSpaceDN w:val="0"/>
        <w:adjustRightInd w:val="0"/>
        <w:spacing w:line="360" w:lineRule="auto"/>
        <w:ind w:left="640" w:hanging="640"/>
        <w:jc w:val="both"/>
        <w:rPr>
          <w:noProof/>
          <w:sz w:val="24"/>
          <w:szCs w:val="24"/>
        </w:rPr>
      </w:pPr>
      <w:r w:rsidRPr="007644E1">
        <w:rPr>
          <w:noProof/>
          <w:sz w:val="24"/>
          <w:szCs w:val="24"/>
        </w:rPr>
        <w:t>35.</w:t>
      </w:r>
      <w:r w:rsidRPr="007644E1">
        <w:rPr>
          <w:noProof/>
          <w:sz w:val="24"/>
          <w:szCs w:val="24"/>
        </w:rPr>
        <w:tab/>
        <w:t xml:space="preserve">Singh, S. K., Sose, A. T., Wang, F., Bejagam, K. K. &amp; Deshmukh, S. A. Data Driven Discovery of MOFs for Hydrogen Gas Adsorption. </w:t>
      </w:r>
      <w:r w:rsidRPr="007644E1">
        <w:rPr>
          <w:i/>
          <w:iCs/>
          <w:noProof/>
          <w:sz w:val="24"/>
          <w:szCs w:val="24"/>
        </w:rPr>
        <w:t>J. Chem. Theory Comput.</w:t>
      </w:r>
      <w:r w:rsidRPr="007644E1">
        <w:rPr>
          <w:noProof/>
          <w:sz w:val="24"/>
          <w:szCs w:val="24"/>
        </w:rPr>
        <w:t xml:space="preserve"> </w:t>
      </w:r>
      <w:r w:rsidRPr="007644E1">
        <w:rPr>
          <w:b/>
          <w:bCs/>
          <w:noProof/>
          <w:sz w:val="24"/>
          <w:szCs w:val="24"/>
        </w:rPr>
        <w:t>19</w:t>
      </w:r>
      <w:r w:rsidRPr="007644E1">
        <w:rPr>
          <w:noProof/>
          <w:sz w:val="24"/>
          <w:szCs w:val="24"/>
        </w:rPr>
        <w:t>, 6686–6703 (2023).</w:t>
      </w:r>
    </w:p>
    <w:p w14:paraId="4933DFD5" w14:textId="77777777" w:rsidR="007644E1" w:rsidRPr="007644E1" w:rsidRDefault="007644E1" w:rsidP="00D018F2">
      <w:pPr>
        <w:widowControl w:val="0"/>
        <w:autoSpaceDE w:val="0"/>
        <w:autoSpaceDN w:val="0"/>
        <w:adjustRightInd w:val="0"/>
        <w:spacing w:line="360" w:lineRule="auto"/>
        <w:ind w:left="640" w:hanging="640"/>
        <w:jc w:val="both"/>
        <w:rPr>
          <w:noProof/>
          <w:sz w:val="24"/>
        </w:rPr>
      </w:pPr>
      <w:r w:rsidRPr="007644E1">
        <w:rPr>
          <w:noProof/>
          <w:sz w:val="24"/>
          <w:szCs w:val="24"/>
        </w:rPr>
        <w:t>36.</w:t>
      </w:r>
      <w:r w:rsidRPr="007644E1">
        <w:rPr>
          <w:noProof/>
          <w:sz w:val="24"/>
          <w:szCs w:val="24"/>
        </w:rPr>
        <w:tab/>
        <w:t xml:space="preserve">Dashti, A., Bahrololoomi, A., Amirkhani, F. &amp; Mohammadi, A. H. Estimation of CO2 adsorption in high capacity metal- organic frameworks: Applications to greenhouse gas control. </w:t>
      </w:r>
      <w:r w:rsidRPr="007644E1">
        <w:rPr>
          <w:i/>
          <w:iCs/>
          <w:noProof/>
          <w:sz w:val="24"/>
          <w:szCs w:val="24"/>
        </w:rPr>
        <w:t>J. CO2 Util.</w:t>
      </w:r>
      <w:r w:rsidRPr="007644E1">
        <w:rPr>
          <w:noProof/>
          <w:sz w:val="24"/>
          <w:szCs w:val="24"/>
        </w:rPr>
        <w:t xml:space="preserve"> </w:t>
      </w:r>
      <w:r w:rsidRPr="007644E1">
        <w:rPr>
          <w:b/>
          <w:bCs/>
          <w:noProof/>
          <w:sz w:val="24"/>
          <w:szCs w:val="24"/>
        </w:rPr>
        <w:t>41</w:t>
      </w:r>
      <w:r w:rsidRPr="007644E1">
        <w:rPr>
          <w:noProof/>
          <w:sz w:val="24"/>
          <w:szCs w:val="24"/>
        </w:rPr>
        <w:t>, 101256 (2020).</w:t>
      </w:r>
    </w:p>
    <w:p w14:paraId="472BDB3B" w14:textId="77777777" w:rsidR="00D15DE9" w:rsidRPr="00D15DE9" w:rsidRDefault="00B77191" w:rsidP="00D018F2">
      <w:pPr>
        <w:spacing w:line="360" w:lineRule="auto"/>
        <w:jc w:val="both"/>
        <w:rPr>
          <w:sz w:val="24"/>
          <w:szCs w:val="24"/>
        </w:rPr>
      </w:pPr>
      <w:r>
        <w:rPr>
          <w:sz w:val="24"/>
          <w:szCs w:val="24"/>
        </w:rPr>
        <w:fldChar w:fldCharType="end"/>
      </w:r>
    </w:p>
    <w:sectPr w:rsidR="00D15DE9" w:rsidRPr="00D15DE9" w:rsidSect="004A7C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B82B6" w14:textId="77777777" w:rsidR="0065248E" w:rsidRDefault="0065248E">
      <w:r>
        <w:separator/>
      </w:r>
    </w:p>
  </w:endnote>
  <w:endnote w:type="continuationSeparator" w:id="0">
    <w:p w14:paraId="63B32BB4" w14:textId="77777777" w:rsidR="0065248E" w:rsidRDefault="00652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rmata-Regular">
    <w:altName w:val="Cambria"/>
    <w:panose1 w:val="00000000000000000000"/>
    <w:charset w:val="00"/>
    <w:family w:val="roman"/>
    <w:notTrueType/>
    <w:pitch w:val="default"/>
  </w:font>
  <w:font w:name="Baskerville">
    <w:charset w:val="00"/>
    <w:family w:val="roman"/>
    <w:pitch w:val="variable"/>
    <w:sig w:usb0="80000067" w:usb1="02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rdo">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319508"/>
      <w:docPartObj>
        <w:docPartGallery w:val="Page Numbers (Bottom of Page)"/>
        <w:docPartUnique/>
      </w:docPartObj>
    </w:sdtPr>
    <w:sdtEndPr>
      <w:rPr>
        <w:noProof/>
      </w:rPr>
    </w:sdtEndPr>
    <w:sdtContent>
      <w:p w14:paraId="1DBC5537" w14:textId="77777777" w:rsidR="00E0737A" w:rsidRDefault="00E073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1DEAE2" w14:textId="77777777" w:rsidR="00E0737A" w:rsidRDefault="00E07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E379C" w14:textId="77777777" w:rsidR="0065248E" w:rsidRDefault="0065248E">
      <w:r>
        <w:separator/>
      </w:r>
    </w:p>
  </w:footnote>
  <w:footnote w:type="continuationSeparator" w:id="0">
    <w:p w14:paraId="05BE0505" w14:textId="77777777" w:rsidR="0065248E" w:rsidRDefault="00652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Heading2"/>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D87"/>
    <w:rsid w:val="00006742"/>
    <w:rsid w:val="00013D58"/>
    <w:rsid w:val="00023DA2"/>
    <w:rsid w:val="0002737E"/>
    <w:rsid w:val="00072188"/>
    <w:rsid w:val="00077BB8"/>
    <w:rsid w:val="00087AF0"/>
    <w:rsid w:val="0009522A"/>
    <w:rsid w:val="000B5609"/>
    <w:rsid w:val="000D1751"/>
    <w:rsid w:val="000D368C"/>
    <w:rsid w:val="000D64F2"/>
    <w:rsid w:val="00123D29"/>
    <w:rsid w:val="00136990"/>
    <w:rsid w:val="00140C5B"/>
    <w:rsid w:val="0019412B"/>
    <w:rsid w:val="00195851"/>
    <w:rsid w:val="001B050C"/>
    <w:rsid w:val="001B086B"/>
    <w:rsid w:val="001C704B"/>
    <w:rsid w:val="001D4769"/>
    <w:rsid w:val="001D4A52"/>
    <w:rsid w:val="001F28AB"/>
    <w:rsid w:val="00204ACD"/>
    <w:rsid w:val="0022454A"/>
    <w:rsid w:val="00277F3D"/>
    <w:rsid w:val="002A46A2"/>
    <w:rsid w:val="002C4D66"/>
    <w:rsid w:val="002C65E7"/>
    <w:rsid w:val="002F0000"/>
    <w:rsid w:val="002F0ACC"/>
    <w:rsid w:val="0030043B"/>
    <w:rsid w:val="003267EC"/>
    <w:rsid w:val="003969B9"/>
    <w:rsid w:val="003C0440"/>
    <w:rsid w:val="003C4D87"/>
    <w:rsid w:val="003D1500"/>
    <w:rsid w:val="003D37E9"/>
    <w:rsid w:val="003D7F02"/>
    <w:rsid w:val="003E38C7"/>
    <w:rsid w:val="003E5351"/>
    <w:rsid w:val="003E7CDF"/>
    <w:rsid w:val="00425BB9"/>
    <w:rsid w:val="00441C1A"/>
    <w:rsid w:val="00444DF0"/>
    <w:rsid w:val="004541C8"/>
    <w:rsid w:val="00462DBD"/>
    <w:rsid w:val="004A7C76"/>
    <w:rsid w:val="004C0441"/>
    <w:rsid w:val="004D3F33"/>
    <w:rsid w:val="004E25F8"/>
    <w:rsid w:val="004F1061"/>
    <w:rsid w:val="00506677"/>
    <w:rsid w:val="0051270F"/>
    <w:rsid w:val="0051379C"/>
    <w:rsid w:val="005216CA"/>
    <w:rsid w:val="00525B89"/>
    <w:rsid w:val="0052710F"/>
    <w:rsid w:val="00560D03"/>
    <w:rsid w:val="00562B7B"/>
    <w:rsid w:val="00595F8D"/>
    <w:rsid w:val="005A1032"/>
    <w:rsid w:val="005C405F"/>
    <w:rsid w:val="005C6DAC"/>
    <w:rsid w:val="00611AC6"/>
    <w:rsid w:val="00616176"/>
    <w:rsid w:val="00622D09"/>
    <w:rsid w:val="0065248E"/>
    <w:rsid w:val="00681D21"/>
    <w:rsid w:val="00686E34"/>
    <w:rsid w:val="006A6DAC"/>
    <w:rsid w:val="006E4A56"/>
    <w:rsid w:val="007057DF"/>
    <w:rsid w:val="007644E1"/>
    <w:rsid w:val="00770325"/>
    <w:rsid w:val="00772658"/>
    <w:rsid w:val="0077695F"/>
    <w:rsid w:val="0079239D"/>
    <w:rsid w:val="00792FB1"/>
    <w:rsid w:val="00794CA0"/>
    <w:rsid w:val="007D642E"/>
    <w:rsid w:val="008204E9"/>
    <w:rsid w:val="00842B29"/>
    <w:rsid w:val="00895AED"/>
    <w:rsid w:val="008B18E4"/>
    <w:rsid w:val="008C663D"/>
    <w:rsid w:val="008F12B7"/>
    <w:rsid w:val="008F26B2"/>
    <w:rsid w:val="009052A4"/>
    <w:rsid w:val="009663CA"/>
    <w:rsid w:val="00966769"/>
    <w:rsid w:val="0099265E"/>
    <w:rsid w:val="009A19BB"/>
    <w:rsid w:val="009B7B74"/>
    <w:rsid w:val="009C6470"/>
    <w:rsid w:val="009D1FEB"/>
    <w:rsid w:val="009D6371"/>
    <w:rsid w:val="009E27A6"/>
    <w:rsid w:val="00A1471A"/>
    <w:rsid w:val="00A56B18"/>
    <w:rsid w:val="00A81F43"/>
    <w:rsid w:val="00A97AD4"/>
    <w:rsid w:val="00A97DB9"/>
    <w:rsid w:val="00AA1352"/>
    <w:rsid w:val="00AB23A2"/>
    <w:rsid w:val="00AD0A57"/>
    <w:rsid w:val="00AF3527"/>
    <w:rsid w:val="00B113CB"/>
    <w:rsid w:val="00B11729"/>
    <w:rsid w:val="00B11946"/>
    <w:rsid w:val="00B21CDF"/>
    <w:rsid w:val="00B31A45"/>
    <w:rsid w:val="00B35A97"/>
    <w:rsid w:val="00B66A75"/>
    <w:rsid w:val="00B77191"/>
    <w:rsid w:val="00B77E2B"/>
    <w:rsid w:val="00B90470"/>
    <w:rsid w:val="00B95DD4"/>
    <w:rsid w:val="00BB71B4"/>
    <w:rsid w:val="00BC7276"/>
    <w:rsid w:val="00BD13DD"/>
    <w:rsid w:val="00BE15CB"/>
    <w:rsid w:val="00C10CAE"/>
    <w:rsid w:val="00C17DC5"/>
    <w:rsid w:val="00C414C3"/>
    <w:rsid w:val="00C43B88"/>
    <w:rsid w:val="00C60F1A"/>
    <w:rsid w:val="00C80615"/>
    <w:rsid w:val="00CC60C4"/>
    <w:rsid w:val="00CE7D68"/>
    <w:rsid w:val="00D018F2"/>
    <w:rsid w:val="00D14BB7"/>
    <w:rsid w:val="00D15DE9"/>
    <w:rsid w:val="00D239AC"/>
    <w:rsid w:val="00D511DF"/>
    <w:rsid w:val="00D90690"/>
    <w:rsid w:val="00DA7165"/>
    <w:rsid w:val="00DB17D2"/>
    <w:rsid w:val="00E013BF"/>
    <w:rsid w:val="00E0737A"/>
    <w:rsid w:val="00E2583A"/>
    <w:rsid w:val="00E30C07"/>
    <w:rsid w:val="00E622FA"/>
    <w:rsid w:val="00E86946"/>
    <w:rsid w:val="00EA0981"/>
    <w:rsid w:val="00EC5D71"/>
    <w:rsid w:val="00ED409D"/>
    <w:rsid w:val="00ED7FBB"/>
    <w:rsid w:val="00EE5268"/>
    <w:rsid w:val="00EF177B"/>
    <w:rsid w:val="00EF2822"/>
    <w:rsid w:val="00EF48CB"/>
    <w:rsid w:val="00F407E8"/>
    <w:rsid w:val="00F534C7"/>
    <w:rsid w:val="00F767F0"/>
    <w:rsid w:val="00F930B7"/>
    <w:rsid w:val="00F942B7"/>
    <w:rsid w:val="00FE24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4C7583"/>
  <w15:chartTrackingRefBased/>
  <w15:docId w15:val="{20AC66F0-A9B9-45B0-8625-0C0D4969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6A75"/>
    <w:pPr>
      <w:spacing w:after="0" w:line="240" w:lineRule="auto"/>
    </w:pPr>
    <w:rPr>
      <w:rFonts w:ascii="Times New Roman" w:hAnsi="Times New Roman" w:cs="Times New Roman"/>
      <w:sz w:val="20"/>
      <w:szCs w:val="20"/>
    </w:rPr>
  </w:style>
  <w:style w:type="paragraph" w:styleId="Heading1">
    <w:name w:val="heading 1"/>
    <w:basedOn w:val="Normal"/>
    <w:next w:val="Normal"/>
    <w:link w:val="Heading1Char"/>
    <w:autoRedefine/>
    <w:uiPriority w:val="9"/>
    <w:qFormat/>
    <w:rsid w:val="00E30C07"/>
    <w:pPr>
      <w:keepNext/>
      <w:spacing w:before="240" w:after="80"/>
      <w:jc w:val="center"/>
      <w:outlineLvl w:val="0"/>
    </w:pPr>
    <w:rPr>
      <w:smallCaps/>
      <w:kern w:val="28"/>
    </w:rPr>
  </w:style>
  <w:style w:type="paragraph" w:styleId="Heading2">
    <w:name w:val="heading 2"/>
    <w:basedOn w:val="Normal"/>
    <w:next w:val="Normal"/>
    <w:link w:val="Heading2Char"/>
    <w:uiPriority w:val="9"/>
    <w:unhideWhenUsed/>
    <w:qFormat/>
    <w:rsid w:val="00E30C07"/>
    <w:pPr>
      <w:keepNext/>
      <w:numPr>
        <w:ilvl w:val="1"/>
        <w:numId w:val="8"/>
      </w:numPr>
      <w:spacing w:before="120" w:after="60"/>
      <w:outlineLvl w:val="1"/>
    </w:pPr>
    <w:rPr>
      <w:i/>
      <w:iCs/>
    </w:rPr>
  </w:style>
  <w:style w:type="paragraph" w:styleId="Heading3">
    <w:name w:val="heading 3"/>
    <w:basedOn w:val="Normal"/>
    <w:next w:val="Normal"/>
    <w:link w:val="Heading3Char"/>
    <w:uiPriority w:val="9"/>
    <w:unhideWhenUsed/>
    <w:qFormat/>
    <w:rsid w:val="00E30C07"/>
    <w:pPr>
      <w:keepNext/>
      <w:numPr>
        <w:ilvl w:val="2"/>
        <w:numId w:val="8"/>
      </w:numPr>
      <w:outlineLvl w:val="2"/>
    </w:pPr>
    <w:rPr>
      <w:i/>
      <w:iCs/>
    </w:rPr>
  </w:style>
  <w:style w:type="paragraph" w:styleId="Heading4">
    <w:name w:val="heading 4"/>
    <w:basedOn w:val="Normal"/>
    <w:next w:val="Normal"/>
    <w:link w:val="Heading4Char"/>
    <w:uiPriority w:val="9"/>
    <w:semiHidden/>
    <w:unhideWhenUsed/>
    <w:qFormat/>
    <w:rsid w:val="00E30C07"/>
    <w:pPr>
      <w:keepNext/>
      <w:numPr>
        <w:ilvl w:val="3"/>
        <w:numId w:val="8"/>
      </w:numPr>
      <w:spacing w:before="240" w:after="60"/>
      <w:outlineLvl w:val="3"/>
    </w:pPr>
    <w:rPr>
      <w:i/>
      <w:iCs/>
      <w:sz w:val="18"/>
      <w:szCs w:val="18"/>
    </w:rPr>
  </w:style>
  <w:style w:type="paragraph" w:styleId="Heading5">
    <w:name w:val="heading 5"/>
    <w:basedOn w:val="Normal"/>
    <w:next w:val="Normal"/>
    <w:link w:val="Heading5Char"/>
    <w:uiPriority w:val="9"/>
    <w:semiHidden/>
    <w:unhideWhenUsed/>
    <w:qFormat/>
    <w:rsid w:val="00E30C07"/>
    <w:pPr>
      <w:numPr>
        <w:ilvl w:val="4"/>
        <w:numId w:val="8"/>
      </w:numPr>
      <w:spacing w:before="240" w:after="60"/>
      <w:outlineLvl w:val="4"/>
    </w:pPr>
    <w:rPr>
      <w:sz w:val="18"/>
      <w:szCs w:val="18"/>
    </w:rPr>
  </w:style>
  <w:style w:type="paragraph" w:styleId="Heading6">
    <w:name w:val="heading 6"/>
    <w:basedOn w:val="Normal"/>
    <w:next w:val="Normal"/>
    <w:link w:val="Heading6Char"/>
    <w:uiPriority w:val="9"/>
    <w:semiHidden/>
    <w:unhideWhenUsed/>
    <w:qFormat/>
    <w:rsid w:val="00E30C07"/>
    <w:pPr>
      <w:numPr>
        <w:ilvl w:val="5"/>
        <w:numId w:val="8"/>
      </w:numPr>
      <w:spacing w:before="240" w:after="60"/>
      <w:outlineLvl w:val="5"/>
    </w:pPr>
    <w:rPr>
      <w:i/>
      <w:iCs/>
      <w:sz w:val="16"/>
      <w:szCs w:val="16"/>
    </w:rPr>
  </w:style>
  <w:style w:type="paragraph" w:styleId="Heading7">
    <w:name w:val="heading 7"/>
    <w:basedOn w:val="Normal"/>
    <w:next w:val="Normal"/>
    <w:link w:val="Heading7Char"/>
    <w:uiPriority w:val="9"/>
    <w:qFormat/>
    <w:rsid w:val="00E30C07"/>
    <w:pPr>
      <w:numPr>
        <w:ilvl w:val="6"/>
        <w:numId w:val="8"/>
      </w:numPr>
      <w:spacing w:before="240" w:after="60"/>
      <w:outlineLvl w:val="6"/>
    </w:pPr>
    <w:rPr>
      <w:sz w:val="16"/>
      <w:szCs w:val="16"/>
    </w:rPr>
  </w:style>
  <w:style w:type="paragraph" w:styleId="Heading8">
    <w:name w:val="heading 8"/>
    <w:basedOn w:val="Normal"/>
    <w:next w:val="Normal"/>
    <w:link w:val="Heading8Char"/>
    <w:uiPriority w:val="9"/>
    <w:qFormat/>
    <w:rsid w:val="00E30C07"/>
    <w:pPr>
      <w:numPr>
        <w:ilvl w:val="7"/>
        <w:numId w:val="8"/>
      </w:numPr>
      <w:spacing w:before="240" w:after="60"/>
      <w:outlineLvl w:val="7"/>
    </w:pPr>
    <w:rPr>
      <w:i/>
      <w:iCs/>
      <w:sz w:val="16"/>
      <w:szCs w:val="16"/>
    </w:rPr>
  </w:style>
  <w:style w:type="paragraph" w:styleId="Heading9">
    <w:name w:val="heading 9"/>
    <w:basedOn w:val="Normal"/>
    <w:next w:val="Normal"/>
    <w:link w:val="Heading9Char"/>
    <w:uiPriority w:val="9"/>
    <w:qFormat/>
    <w:rsid w:val="00E30C07"/>
    <w:pPr>
      <w:numPr>
        <w:ilvl w:val="8"/>
        <w:numId w:val="8"/>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C07"/>
    <w:rPr>
      <w:rFonts w:ascii="Times New Roman" w:eastAsia="Times New Roman" w:hAnsi="Times New Roman" w:cs="Times New Roman"/>
      <w:smallCaps/>
      <w:kern w:val="28"/>
      <w:sz w:val="20"/>
      <w:szCs w:val="20"/>
    </w:rPr>
  </w:style>
  <w:style w:type="paragraph" w:customStyle="1" w:styleId="11">
    <w:name w:val="11"/>
    <w:basedOn w:val="Heading1"/>
    <w:qFormat/>
    <w:rsid w:val="00E30C07"/>
  </w:style>
  <w:style w:type="character" w:customStyle="1" w:styleId="A5">
    <w:name w:val="A5"/>
    <w:rsid w:val="00E30C07"/>
    <w:rPr>
      <w:color w:val="00529F"/>
      <w:sz w:val="20"/>
      <w:szCs w:val="20"/>
    </w:rPr>
  </w:style>
  <w:style w:type="paragraph" w:customStyle="1" w:styleId="Abstract">
    <w:name w:val="Abstract"/>
    <w:basedOn w:val="Normal"/>
    <w:next w:val="Normal"/>
    <w:rsid w:val="00E30C07"/>
    <w:pPr>
      <w:spacing w:before="20"/>
      <w:ind w:firstLine="202"/>
      <w:jc w:val="both"/>
    </w:pPr>
    <w:rPr>
      <w:b/>
      <w:bCs/>
      <w:sz w:val="18"/>
      <w:szCs w:val="18"/>
    </w:rPr>
  </w:style>
  <w:style w:type="character" w:customStyle="1" w:styleId="apple-converted-space">
    <w:name w:val="apple-converted-space"/>
    <w:basedOn w:val="DefaultParagraphFont"/>
    <w:rsid w:val="00E30C07"/>
  </w:style>
  <w:style w:type="paragraph" w:customStyle="1" w:styleId="Authors">
    <w:name w:val="Authors"/>
    <w:basedOn w:val="Normal"/>
    <w:next w:val="Normal"/>
    <w:rsid w:val="00E30C07"/>
    <w:pPr>
      <w:framePr w:w="9072" w:hSpace="187" w:vSpace="187" w:wrap="notBeside" w:vAnchor="text" w:hAnchor="page" w:xAlign="center" w:y="1"/>
      <w:spacing w:after="320"/>
      <w:jc w:val="center"/>
    </w:pPr>
    <w:rPr>
      <w:sz w:val="22"/>
      <w:szCs w:val="22"/>
    </w:rPr>
  </w:style>
  <w:style w:type="paragraph" w:styleId="BalloonText">
    <w:name w:val="Balloon Text"/>
    <w:basedOn w:val="Normal"/>
    <w:link w:val="BalloonTextChar"/>
    <w:uiPriority w:val="99"/>
    <w:rsid w:val="00E30C07"/>
    <w:rPr>
      <w:rFonts w:ascii="Tahoma" w:hAnsi="Tahoma" w:cs="Tahoma"/>
      <w:sz w:val="16"/>
      <w:szCs w:val="16"/>
    </w:rPr>
  </w:style>
  <w:style w:type="character" w:customStyle="1" w:styleId="BalloonTextChar">
    <w:name w:val="Balloon Text Char"/>
    <w:basedOn w:val="DefaultParagraphFont"/>
    <w:link w:val="BalloonText"/>
    <w:uiPriority w:val="99"/>
    <w:rsid w:val="00E30C07"/>
    <w:rPr>
      <w:rFonts w:ascii="Tahoma" w:eastAsia="Times New Roman" w:hAnsi="Tahoma" w:cs="Tahoma"/>
      <w:sz w:val="16"/>
      <w:szCs w:val="16"/>
    </w:rPr>
  </w:style>
  <w:style w:type="paragraph" w:styleId="BodyTextIndent">
    <w:name w:val="Body Text Indent"/>
    <w:basedOn w:val="Normal"/>
    <w:link w:val="BodyTextIndentChar"/>
    <w:rsid w:val="00E30C07"/>
    <w:pPr>
      <w:ind w:left="630" w:hanging="630"/>
    </w:pPr>
    <w:rPr>
      <w:szCs w:val="24"/>
    </w:rPr>
  </w:style>
  <w:style w:type="character" w:customStyle="1" w:styleId="BodyTextIndentChar">
    <w:name w:val="Body Text Indent Char"/>
    <w:basedOn w:val="DefaultParagraphFont"/>
    <w:link w:val="BodyTextIndent"/>
    <w:rsid w:val="00E30C07"/>
    <w:rPr>
      <w:rFonts w:ascii="Times New Roman" w:eastAsia="Times New Roman" w:hAnsi="Times New Roman" w:cs="Times New Roman"/>
      <w:sz w:val="20"/>
      <w:szCs w:val="24"/>
    </w:rPr>
  </w:style>
  <w:style w:type="character" w:customStyle="1" w:styleId="BodyText1">
    <w:name w:val="Body Text1"/>
    <w:uiPriority w:val="99"/>
    <w:rsid w:val="00E30C07"/>
    <w:rPr>
      <w:rFonts w:ascii="Verdana" w:hAnsi="Verdana" w:cs="Verdana"/>
      <w:color w:val="000000"/>
      <w:sz w:val="22"/>
      <w:szCs w:val="22"/>
    </w:rPr>
  </w:style>
  <w:style w:type="character" w:customStyle="1" w:styleId="BodyText2">
    <w:name w:val="Body Text2"/>
    <w:uiPriority w:val="99"/>
    <w:rsid w:val="00E30C07"/>
    <w:rPr>
      <w:rFonts w:ascii="Verdana" w:hAnsi="Verdana" w:cs="Verdana"/>
      <w:color w:val="000000"/>
      <w:sz w:val="22"/>
      <w:szCs w:val="22"/>
    </w:rPr>
  </w:style>
  <w:style w:type="character" w:customStyle="1" w:styleId="bodytype">
    <w:name w:val="body type"/>
    <w:uiPriority w:val="99"/>
    <w:rsid w:val="00E30C07"/>
    <w:rPr>
      <w:rFonts w:ascii="Formata-Regular" w:hAnsi="Formata-Regular" w:cs="Formata-Regular"/>
      <w:color w:val="000000"/>
      <w:sz w:val="22"/>
      <w:szCs w:val="22"/>
    </w:rPr>
  </w:style>
  <w:style w:type="paragraph" w:customStyle="1" w:styleId="ColorfulList-Accent11">
    <w:name w:val="Colorful List - Accent 11"/>
    <w:basedOn w:val="Normal"/>
    <w:uiPriority w:val="34"/>
    <w:qFormat/>
    <w:rsid w:val="00E30C07"/>
    <w:pPr>
      <w:ind w:left="720"/>
      <w:contextualSpacing/>
    </w:pPr>
  </w:style>
  <w:style w:type="character" w:styleId="CommentReference">
    <w:name w:val="annotation reference"/>
    <w:basedOn w:val="DefaultParagraphFont"/>
    <w:uiPriority w:val="99"/>
    <w:semiHidden/>
    <w:unhideWhenUsed/>
    <w:rsid w:val="00E30C07"/>
    <w:rPr>
      <w:sz w:val="16"/>
      <w:szCs w:val="16"/>
    </w:rPr>
  </w:style>
  <w:style w:type="paragraph" w:styleId="CommentText">
    <w:name w:val="annotation text"/>
    <w:basedOn w:val="Normal"/>
    <w:link w:val="CommentTextChar"/>
    <w:uiPriority w:val="99"/>
    <w:semiHidden/>
    <w:unhideWhenUsed/>
    <w:rsid w:val="00E30C07"/>
  </w:style>
  <w:style w:type="character" w:customStyle="1" w:styleId="CommentTextChar">
    <w:name w:val="Comment Text Char"/>
    <w:basedOn w:val="DefaultParagraphFont"/>
    <w:link w:val="CommentText"/>
    <w:uiPriority w:val="99"/>
    <w:semiHidden/>
    <w:rsid w:val="00E30C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0C07"/>
    <w:rPr>
      <w:b/>
      <w:bCs/>
    </w:rPr>
  </w:style>
  <w:style w:type="character" w:customStyle="1" w:styleId="CommentSubjectChar">
    <w:name w:val="Comment Subject Char"/>
    <w:basedOn w:val="CommentTextChar"/>
    <w:link w:val="CommentSubject"/>
    <w:uiPriority w:val="99"/>
    <w:semiHidden/>
    <w:rsid w:val="00E30C07"/>
    <w:rPr>
      <w:rFonts w:ascii="Times New Roman" w:eastAsia="Times New Roman" w:hAnsi="Times New Roman" w:cs="Times New Roman"/>
      <w:b/>
      <w:bCs/>
      <w:sz w:val="20"/>
      <w:szCs w:val="20"/>
    </w:rPr>
  </w:style>
  <w:style w:type="paragraph" w:styleId="DocumentMap">
    <w:name w:val="Document Map"/>
    <w:basedOn w:val="Normal"/>
    <w:link w:val="DocumentMapChar"/>
    <w:semiHidden/>
    <w:rsid w:val="00E30C07"/>
    <w:pPr>
      <w:shd w:val="clear" w:color="auto" w:fill="000080"/>
    </w:pPr>
    <w:rPr>
      <w:rFonts w:ascii="Tahoma" w:hAnsi="Tahoma" w:cs="Tahoma"/>
    </w:rPr>
  </w:style>
  <w:style w:type="character" w:customStyle="1" w:styleId="DocumentMapChar">
    <w:name w:val="Document Map Char"/>
    <w:basedOn w:val="DefaultParagraphFont"/>
    <w:link w:val="DocumentMap"/>
    <w:semiHidden/>
    <w:rsid w:val="00E30C07"/>
    <w:rPr>
      <w:rFonts w:ascii="Tahoma" w:eastAsia="Times New Roman" w:hAnsi="Tahoma" w:cs="Tahoma"/>
      <w:sz w:val="20"/>
      <w:szCs w:val="20"/>
      <w:shd w:val="clear" w:color="auto" w:fill="000080"/>
    </w:rPr>
  </w:style>
  <w:style w:type="character" w:styleId="EndnoteReference">
    <w:name w:val="endnote reference"/>
    <w:basedOn w:val="DefaultParagraphFont"/>
    <w:uiPriority w:val="99"/>
    <w:semiHidden/>
    <w:unhideWhenUsed/>
    <w:rsid w:val="00E30C07"/>
    <w:rPr>
      <w:vertAlign w:val="superscript"/>
    </w:rPr>
  </w:style>
  <w:style w:type="paragraph" w:customStyle="1" w:styleId="Equation">
    <w:name w:val="Equation"/>
    <w:basedOn w:val="Normal"/>
    <w:next w:val="Normal"/>
    <w:rsid w:val="00E30C07"/>
    <w:pPr>
      <w:widowControl w:val="0"/>
      <w:tabs>
        <w:tab w:val="right" w:pos="5040"/>
      </w:tabs>
      <w:spacing w:line="252" w:lineRule="auto"/>
      <w:jc w:val="both"/>
    </w:pPr>
  </w:style>
  <w:style w:type="paragraph" w:customStyle="1" w:styleId="FigureCaption">
    <w:name w:val="Figure Caption"/>
    <w:basedOn w:val="Normal"/>
    <w:rsid w:val="00E30C07"/>
    <w:pPr>
      <w:jc w:val="both"/>
    </w:pPr>
    <w:rPr>
      <w:sz w:val="16"/>
      <w:szCs w:val="16"/>
    </w:rPr>
  </w:style>
  <w:style w:type="character" w:styleId="FollowedHyperlink">
    <w:name w:val="FollowedHyperlink"/>
    <w:rsid w:val="00E30C07"/>
    <w:rPr>
      <w:color w:val="800080"/>
      <w:u w:val="single"/>
    </w:rPr>
  </w:style>
  <w:style w:type="paragraph" w:styleId="Footer">
    <w:name w:val="footer"/>
    <w:basedOn w:val="Normal"/>
    <w:link w:val="FooterChar"/>
    <w:uiPriority w:val="99"/>
    <w:rsid w:val="00E30C07"/>
    <w:pPr>
      <w:tabs>
        <w:tab w:val="center" w:pos="4320"/>
        <w:tab w:val="right" w:pos="8640"/>
      </w:tabs>
    </w:pPr>
  </w:style>
  <w:style w:type="character" w:customStyle="1" w:styleId="FooterChar">
    <w:name w:val="Footer Char"/>
    <w:basedOn w:val="DefaultParagraphFont"/>
    <w:link w:val="Footer"/>
    <w:uiPriority w:val="99"/>
    <w:rsid w:val="00E30C07"/>
    <w:rPr>
      <w:rFonts w:ascii="Times New Roman" w:eastAsia="Times New Roman" w:hAnsi="Times New Roman" w:cs="Times New Roman"/>
      <w:sz w:val="20"/>
      <w:szCs w:val="20"/>
    </w:rPr>
  </w:style>
  <w:style w:type="character" w:styleId="FootnoteReference">
    <w:name w:val="footnote reference"/>
    <w:semiHidden/>
    <w:rsid w:val="00E30C07"/>
    <w:rPr>
      <w:vertAlign w:val="superscript"/>
    </w:rPr>
  </w:style>
  <w:style w:type="paragraph" w:styleId="FootnoteText">
    <w:name w:val="footnote text"/>
    <w:basedOn w:val="Normal"/>
    <w:link w:val="FootnoteTextChar"/>
    <w:semiHidden/>
    <w:rsid w:val="00E30C07"/>
    <w:pPr>
      <w:ind w:firstLine="202"/>
      <w:jc w:val="both"/>
    </w:pPr>
    <w:rPr>
      <w:sz w:val="16"/>
      <w:szCs w:val="16"/>
    </w:rPr>
  </w:style>
  <w:style w:type="character" w:customStyle="1" w:styleId="FootnoteTextChar">
    <w:name w:val="Footnote Text Char"/>
    <w:basedOn w:val="DefaultParagraphFont"/>
    <w:link w:val="FootnoteText"/>
    <w:semiHidden/>
    <w:rsid w:val="00E30C07"/>
    <w:rPr>
      <w:rFonts w:ascii="Times New Roman" w:eastAsia="Times New Roman" w:hAnsi="Times New Roman" w:cs="Times New Roman"/>
      <w:sz w:val="16"/>
      <w:szCs w:val="16"/>
    </w:rPr>
  </w:style>
  <w:style w:type="paragraph" w:styleId="Header">
    <w:name w:val="header"/>
    <w:basedOn w:val="Normal"/>
    <w:link w:val="HeaderChar"/>
    <w:uiPriority w:val="99"/>
    <w:rsid w:val="00E30C07"/>
    <w:pPr>
      <w:tabs>
        <w:tab w:val="center" w:pos="4320"/>
        <w:tab w:val="right" w:pos="8640"/>
      </w:tabs>
    </w:pPr>
  </w:style>
  <w:style w:type="character" w:customStyle="1" w:styleId="HeaderChar">
    <w:name w:val="Header Char"/>
    <w:basedOn w:val="DefaultParagraphFont"/>
    <w:link w:val="Header"/>
    <w:uiPriority w:val="99"/>
    <w:rsid w:val="00E30C07"/>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E30C07"/>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rsid w:val="00E30C07"/>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semiHidden/>
    <w:rsid w:val="00E30C07"/>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semiHidden/>
    <w:rsid w:val="00E30C07"/>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semiHidden/>
    <w:rsid w:val="00E30C07"/>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E30C07"/>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E30C07"/>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E30C07"/>
    <w:rPr>
      <w:rFonts w:ascii="Times New Roman" w:eastAsia="Times New Roman" w:hAnsi="Times New Roman" w:cs="Times New Roman"/>
      <w:sz w:val="16"/>
      <w:szCs w:val="16"/>
    </w:rPr>
  </w:style>
  <w:style w:type="character" w:styleId="Hyperlink">
    <w:name w:val="Hyperlink"/>
    <w:rsid w:val="00E30C07"/>
    <w:rPr>
      <w:color w:val="0000FF"/>
      <w:u w:val="single"/>
    </w:rPr>
  </w:style>
  <w:style w:type="paragraph" w:customStyle="1" w:styleId="IndexTerms">
    <w:name w:val="IndexTerms"/>
    <w:basedOn w:val="Normal"/>
    <w:next w:val="Normal"/>
    <w:rsid w:val="00E30C07"/>
    <w:pPr>
      <w:ind w:firstLine="202"/>
      <w:jc w:val="both"/>
    </w:pPr>
    <w:rPr>
      <w:b/>
      <w:bCs/>
      <w:sz w:val="18"/>
      <w:szCs w:val="18"/>
    </w:rPr>
  </w:style>
  <w:style w:type="paragraph" w:styleId="ListParagraph">
    <w:name w:val="List Paragraph"/>
    <w:basedOn w:val="Normal"/>
    <w:uiPriority w:val="34"/>
    <w:qFormat/>
    <w:rsid w:val="00E30C07"/>
    <w:pPr>
      <w:ind w:left="720"/>
      <w:contextualSpacing/>
    </w:pPr>
  </w:style>
  <w:style w:type="character" w:customStyle="1" w:styleId="m5113501246024331607m-6864882937387638336gmail-il">
    <w:name w:val="m_5113501246024331607m_-6864882937387638336gmail-il"/>
    <w:basedOn w:val="DefaultParagraphFont"/>
    <w:rsid w:val="00E30C07"/>
  </w:style>
  <w:style w:type="character" w:customStyle="1" w:styleId="MediumGrid11">
    <w:name w:val="Medium Grid 11"/>
    <w:uiPriority w:val="99"/>
    <w:semiHidden/>
    <w:rsid w:val="00E30C07"/>
    <w:rPr>
      <w:color w:val="808080"/>
    </w:rPr>
  </w:style>
  <w:style w:type="character" w:customStyle="1" w:styleId="MemberType">
    <w:name w:val="MemberType"/>
    <w:rsid w:val="00E30C07"/>
    <w:rPr>
      <w:rFonts w:ascii="Times New Roman" w:hAnsi="Times New Roman" w:cs="Times New Roman"/>
      <w:i/>
      <w:iCs/>
      <w:sz w:val="22"/>
      <w:szCs w:val="22"/>
    </w:rPr>
  </w:style>
  <w:style w:type="paragraph" w:customStyle="1" w:styleId="Pa0">
    <w:name w:val="Pa0"/>
    <w:basedOn w:val="Normal"/>
    <w:next w:val="Normal"/>
    <w:rsid w:val="00E30C07"/>
    <w:pPr>
      <w:widowControl w:val="0"/>
      <w:adjustRightInd w:val="0"/>
      <w:spacing w:line="241" w:lineRule="atLeast"/>
    </w:pPr>
    <w:rPr>
      <w:rFonts w:ascii="Baskerville" w:hAnsi="Baskerville"/>
      <w:sz w:val="24"/>
      <w:szCs w:val="24"/>
    </w:rPr>
  </w:style>
  <w:style w:type="paragraph" w:customStyle="1" w:styleId="ParagraphStyle1">
    <w:name w:val="Paragraph Style 1"/>
    <w:basedOn w:val="Normal"/>
    <w:uiPriority w:val="99"/>
    <w:rsid w:val="00E30C07"/>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paragraph" w:customStyle="1" w:styleId="ReferenceHead">
    <w:name w:val="Reference Head"/>
    <w:basedOn w:val="Heading1"/>
    <w:rsid w:val="00E30C07"/>
  </w:style>
  <w:style w:type="paragraph" w:customStyle="1" w:styleId="References">
    <w:name w:val="References"/>
    <w:basedOn w:val="Normal"/>
    <w:rsid w:val="00E30C07"/>
    <w:pPr>
      <w:numPr>
        <w:numId w:val="9"/>
      </w:numPr>
      <w:jc w:val="both"/>
    </w:pPr>
    <w:rPr>
      <w:sz w:val="16"/>
      <w:szCs w:val="16"/>
    </w:rPr>
  </w:style>
  <w:style w:type="paragraph" w:customStyle="1" w:styleId="Style1">
    <w:name w:val="Style1"/>
    <w:basedOn w:val="ReferenceHead"/>
    <w:qFormat/>
    <w:rsid w:val="00E30C07"/>
  </w:style>
  <w:style w:type="paragraph" w:styleId="Subtitle">
    <w:name w:val="Subtitle"/>
    <w:basedOn w:val="Normal"/>
    <w:next w:val="Normal"/>
    <w:link w:val="SubtitleChar"/>
    <w:uiPriority w:val="11"/>
    <w:qFormat/>
    <w:rsid w:val="00E30C0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E30C07"/>
    <w:rPr>
      <w:rFonts w:ascii="Georgia" w:eastAsia="Georgia" w:hAnsi="Georgia" w:cs="Georgia"/>
      <w:i/>
      <w:color w:val="666666"/>
      <w:sz w:val="48"/>
      <w:szCs w:val="48"/>
    </w:rPr>
  </w:style>
  <w:style w:type="paragraph" w:customStyle="1" w:styleId="TableTitle">
    <w:name w:val="Table Title"/>
    <w:basedOn w:val="Normal"/>
    <w:rsid w:val="00E30C07"/>
    <w:pPr>
      <w:jc w:val="center"/>
    </w:pPr>
    <w:rPr>
      <w:smallCaps/>
      <w:sz w:val="16"/>
      <w:szCs w:val="16"/>
    </w:rPr>
  </w:style>
  <w:style w:type="paragraph" w:customStyle="1" w:styleId="Text">
    <w:name w:val="Text"/>
    <w:basedOn w:val="Normal"/>
    <w:rsid w:val="00E30C07"/>
    <w:pPr>
      <w:widowControl w:val="0"/>
      <w:spacing w:line="252" w:lineRule="auto"/>
      <w:ind w:firstLine="202"/>
      <w:jc w:val="both"/>
    </w:pPr>
  </w:style>
  <w:style w:type="paragraph" w:customStyle="1" w:styleId="TextL-MAG">
    <w:name w:val="Text L-MAG"/>
    <w:basedOn w:val="Normal"/>
    <w:qFormat/>
    <w:rsid w:val="00E30C07"/>
    <w:pPr>
      <w:widowControl w:val="0"/>
      <w:tabs>
        <w:tab w:val="left" w:pos="360"/>
      </w:tabs>
      <w:spacing w:line="276" w:lineRule="auto"/>
      <w:ind w:firstLine="360"/>
      <w:jc w:val="both"/>
    </w:pPr>
    <w:rPr>
      <w:rFonts w:ascii="Arial" w:eastAsia="MS Mincho" w:hAnsi="Arial"/>
      <w:sz w:val="18"/>
      <w:szCs w:val="22"/>
      <w:lang w:eastAsia="ja-JP"/>
    </w:rPr>
  </w:style>
  <w:style w:type="paragraph" w:styleId="Title">
    <w:name w:val="Title"/>
    <w:basedOn w:val="Normal"/>
    <w:next w:val="Normal"/>
    <w:link w:val="TitleChar"/>
    <w:uiPriority w:val="10"/>
    <w:qFormat/>
    <w:rsid w:val="00E30C07"/>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uiPriority w:val="10"/>
    <w:rsid w:val="00E30C07"/>
    <w:rPr>
      <w:rFonts w:ascii="Times New Roman" w:eastAsia="Times New Roman" w:hAnsi="Times New Roman" w:cs="Times New Roman"/>
      <w:kern w:val="28"/>
      <w:sz w:val="48"/>
      <w:szCs w:val="48"/>
    </w:rPr>
  </w:style>
  <w:style w:type="character" w:customStyle="1" w:styleId="UnresolvedMention1">
    <w:name w:val="Unresolved Mention1"/>
    <w:basedOn w:val="DefaultParagraphFont"/>
    <w:uiPriority w:val="99"/>
    <w:semiHidden/>
    <w:unhideWhenUsed/>
    <w:rsid w:val="00E30C07"/>
    <w:rPr>
      <w:color w:val="605E5C"/>
      <w:shd w:val="clear" w:color="auto" w:fill="E1DFDD"/>
    </w:rPr>
  </w:style>
  <w:style w:type="table" w:styleId="TableGrid">
    <w:name w:val="Table Grid"/>
    <w:basedOn w:val="TableNormal"/>
    <w:uiPriority w:val="39"/>
    <w:rsid w:val="003C4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leNormal"/>
    <w:rsid w:val="004D3F33"/>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B77E2B"/>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F407E8"/>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9D637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8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tiff"/><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7C845-EDD8-47DC-B45B-B101507D7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30</Pages>
  <Words>20804</Words>
  <Characters>119629</Characters>
  <Application>Microsoft Office Word</Application>
  <DocSecurity>0</DocSecurity>
  <Lines>3323</Lines>
  <Paragraphs>1823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ANBUMANI P</dc:creator>
  <cp:keywords/>
  <dc:description/>
  <cp:lastModifiedBy>santhi challa</cp:lastModifiedBy>
  <cp:revision>78</cp:revision>
  <cp:lastPrinted>2024-01-03T05:12:00Z</cp:lastPrinted>
  <dcterms:created xsi:type="dcterms:W3CDTF">2024-01-10T06:36:00Z</dcterms:created>
  <dcterms:modified xsi:type="dcterms:W3CDTF">2024-01-11T14:28:00Z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55029d4f-0f01-47d4-aef1-31155f7ca553</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http://www.zotero.org/styles/chicago-author-date</vt:lpwstr>
  </property>
  <property fmtid="{D5CDD505-2E9C-101B-9397-08002B2CF9AE}" pid="6" name="Mendeley Recent Style Name 1_1">
    <vt:lpwstr>Chicago Manual of Style 17th edition (author-date)</vt:lpwstr>
  </property>
  <property fmtid="{D5CDD505-2E9C-101B-9397-08002B2CF9AE}" pid="7" name="Mendeley Recent Style Id 2_1">
    <vt:lpwstr>http://www.zotero.org/styles/chicago-fullnote-bibliography</vt:lpwstr>
  </property>
  <property fmtid="{D5CDD505-2E9C-101B-9397-08002B2CF9AE}" pid="8" name="Mendeley Recent Style Name 2_1">
    <vt:lpwstr>Chicago Manual of Style 17th edition (full note)</vt:lpwstr>
  </property>
  <property fmtid="{D5CDD505-2E9C-101B-9397-08002B2CF9AE}" pid="9" name="Mendeley Recent Style Id 3_1">
    <vt:lpwstr>http://www.zotero.org/styles/elsevier-with-titles</vt:lpwstr>
  </property>
  <property fmtid="{D5CDD505-2E9C-101B-9397-08002B2CF9AE}" pid="10" name="Mendeley Recent Style Name 3_1">
    <vt:lpwstr>Elsevier (numeric, with titles)</vt:lpwstr>
  </property>
  <property fmtid="{D5CDD505-2E9C-101B-9397-08002B2CF9AE}" pid="11" name="Mendeley Recent Style Id 4_1">
    <vt:lpwstr>http://www.zotero.org/styles/energy-storage-materials</vt:lpwstr>
  </property>
  <property fmtid="{D5CDD505-2E9C-101B-9397-08002B2CF9AE}" pid="12" name="Mendeley Recent Style Name 4_1">
    <vt:lpwstr>Energy Storage Materials</vt:lpwstr>
  </property>
  <property fmtid="{D5CDD505-2E9C-101B-9397-08002B2CF9AE}" pid="13" name="Mendeley Recent Style Id 5_1">
    <vt:lpwstr>http://www.zotero.org/styles/international-journal-of-hydrogen-energy</vt:lpwstr>
  </property>
  <property fmtid="{D5CDD505-2E9C-101B-9397-08002B2CF9AE}" pid="14" name="Mendeley Recent Style Name 5_1">
    <vt:lpwstr>International Journal of Hydrogen Energy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9th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http://www.zotero.org/styles/nature-communications</vt:lpwstr>
  </property>
  <property fmtid="{D5CDD505-2E9C-101B-9397-08002B2CF9AE}" pid="20" name="Mendeley Recent Style Name 8_1">
    <vt:lpwstr>Nature Communications</vt:lpwstr>
  </property>
  <property fmtid="{D5CDD505-2E9C-101B-9397-08002B2CF9AE}" pid="21" name="Mendeley Recent Style Id 9_1">
    <vt:lpwstr>http://www.zotero.org/styles/royal-society-of-chemistry</vt:lpwstr>
  </property>
  <property fmtid="{D5CDD505-2E9C-101B-9397-08002B2CF9AE}" pid="22" name="Mendeley Recent Style Name 9_1">
    <vt:lpwstr>Royal Society of Chemistry</vt:lpwstr>
  </property>
  <property fmtid="{D5CDD505-2E9C-101B-9397-08002B2CF9AE}" pid="23" name="Mendeley Document_1">
    <vt:lpwstr>True</vt:lpwstr>
  </property>
  <property fmtid="{D5CDD505-2E9C-101B-9397-08002B2CF9AE}" pid="24" name="Mendeley Unique User Id_1">
    <vt:lpwstr>1c5c4829-a034-3a1d-ba84-fcbf4be1214c</vt:lpwstr>
  </property>
  <property fmtid="{D5CDD505-2E9C-101B-9397-08002B2CF9AE}" pid="25" name="Mendeley Citation Style_1">
    <vt:lpwstr>http://www.zotero.org/styles/nature-communications</vt:lpwstr>
  </property>
</Properties>
</file>