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953D5" w14:textId="3F83E5D3" w:rsidR="00AE4309" w:rsidRPr="00AE4309" w:rsidRDefault="00AE4309" w:rsidP="00AE4309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AE4309"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r w:rsidR="00404C40">
        <w:rPr>
          <w:rFonts w:ascii="Times New Roman" w:eastAsia="宋体" w:hAnsi="Times New Roman" w:cs="Times New Roman"/>
          <w:b/>
          <w:bCs/>
          <w:szCs w:val="21"/>
        </w:rPr>
        <w:t>S</w:t>
      </w:r>
      <w:r>
        <w:rPr>
          <w:rFonts w:ascii="Times New Roman" w:eastAsia="宋体" w:hAnsi="Times New Roman" w:cs="Times New Roman"/>
          <w:b/>
          <w:bCs/>
          <w:szCs w:val="21"/>
        </w:rPr>
        <w:t>1</w:t>
      </w:r>
      <w:r w:rsidRPr="00AE4309">
        <w:rPr>
          <w:rFonts w:ascii="Times New Roman" w:eastAsia="宋体" w:hAnsi="Times New Roman" w:cs="Times New Roman"/>
          <w:b/>
          <w:bCs/>
          <w:szCs w:val="21"/>
        </w:rPr>
        <w:t xml:space="preserve"> Calculated physiological scaling factors based on a meta-analysis for </w:t>
      </w:r>
      <w:r w:rsidR="006D3FBA" w:rsidRPr="006D3FBA">
        <w:rPr>
          <w:rFonts w:ascii="Times New Roman" w:eastAsia="宋体" w:hAnsi="Times New Roman" w:cs="Times New Roman"/>
          <w:b/>
          <w:bCs/>
          <w:szCs w:val="21"/>
        </w:rPr>
        <w:t>critically ill patients</w:t>
      </w:r>
      <w:r w:rsidRPr="00AE4309">
        <w:rPr>
          <w:rFonts w:ascii="Times New Roman" w:eastAsia="宋体" w:hAnsi="Times New Roman" w:cs="Times New Roman"/>
          <w:b/>
          <w:bCs/>
          <w:szCs w:val="21"/>
        </w:rPr>
        <w:t xml:space="preserve"> and control values observed </w:t>
      </w:r>
      <w:bookmarkStart w:id="0" w:name="_Hlk115361431"/>
      <w:r w:rsidRPr="00AE4309">
        <w:rPr>
          <w:rFonts w:ascii="Times New Roman" w:eastAsia="宋体" w:hAnsi="Times New Roman" w:cs="Times New Roman"/>
          <w:b/>
          <w:bCs/>
          <w:szCs w:val="21"/>
        </w:rPr>
        <w:t>for healthy individuals.</w:t>
      </w:r>
      <w:bookmarkEnd w:id="0"/>
    </w:p>
    <w:tbl>
      <w:tblPr>
        <w:tblStyle w:val="ac"/>
        <w:tblW w:w="93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267"/>
        <w:gridCol w:w="1985"/>
        <w:gridCol w:w="3118"/>
      </w:tblGrid>
      <w:tr w:rsidR="00F710F2" w:rsidRPr="00AE4309" w14:paraId="57907792" w14:textId="77777777" w:rsidTr="00F710F2">
        <w:trPr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BF2095E" w14:textId="77777777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 w:hint="eastAsia"/>
                <w:szCs w:val="21"/>
              </w:rPr>
              <w:t>Parameter</w:t>
            </w:r>
          </w:p>
        </w:tc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p w14:paraId="068A9411" w14:textId="0C0AAA4C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Cs w:val="21"/>
                  </w:rPr>
                  <m:t>Sensitivity</m:t>
                </m:r>
              </m:oMath>
            </m:oMathPara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F5E1FB5" w14:textId="066C5F24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Severe pneumonia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68F3444F" w14:textId="77777777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References</w:t>
            </w:r>
          </w:p>
        </w:tc>
      </w:tr>
      <w:tr w:rsidR="00F710F2" w:rsidRPr="00AE4309" w14:paraId="0F7F9917" w14:textId="77777777" w:rsidTr="00F710F2">
        <w:trPr>
          <w:jc w:val="center"/>
        </w:trPr>
        <w:tc>
          <w:tcPr>
            <w:tcW w:w="1985" w:type="dxa"/>
            <w:tcBorders>
              <w:top w:val="single" w:sz="4" w:space="0" w:color="auto"/>
            </w:tcBorders>
          </w:tcPr>
          <w:p w14:paraId="5C47F2F4" w14:textId="77777777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 xml:space="preserve">Albumin </w:t>
            </w:r>
          </w:p>
        </w:tc>
        <w:tc>
          <w:tcPr>
            <w:tcW w:w="2267" w:type="dxa"/>
            <w:tcBorders>
              <w:top w:val="single" w:sz="4" w:space="0" w:color="auto"/>
            </w:tcBorders>
          </w:tcPr>
          <w:p w14:paraId="0EF1284E" w14:textId="35304644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    0.78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F406F74" w14:textId="0D5EF532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0.54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760095CC" w14:textId="43D71A90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 xml:space="preserve"> ADDIN NE.Ref.{339D88B5-7EAB-4F4C-976D-1B8C1EC976F8}</w:instrText>
            </w:r>
            <w:r w:rsidRPr="00AE4309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[1-8]</w:t>
            </w:r>
            <w:r w:rsidRPr="00AE4309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E4309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  <w:tr w:rsidR="00F710F2" w:rsidRPr="00AE4309" w14:paraId="2E20C011" w14:textId="77777777" w:rsidTr="00F710F2">
        <w:trPr>
          <w:jc w:val="center"/>
        </w:trPr>
        <w:tc>
          <w:tcPr>
            <w:tcW w:w="1985" w:type="dxa"/>
          </w:tcPr>
          <w:p w14:paraId="2D20C313" w14:textId="77777777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a1-acid glycoprotein</w:t>
            </w:r>
          </w:p>
        </w:tc>
        <w:tc>
          <w:tcPr>
            <w:tcW w:w="2267" w:type="dxa"/>
          </w:tcPr>
          <w:p w14:paraId="2DFF4EBB" w14:textId="5BCE9DCF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    0.73</w:t>
            </w:r>
          </w:p>
        </w:tc>
        <w:tc>
          <w:tcPr>
            <w:tcW w:w="1985" w:type="dxa"/>
          </w:tcPr>
          <w:p w14:paraId="5CE880D3" w14:textId="54A3E119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1.62</w:t>
            </w:r>
          </w:p>
        </w:tc>
        <w:tc>
          <w:tcPr>
            <w:tcW w:w="3118" w:type="dxa"/>
          </w:tcPr>
          <w:p w14:paraId="5EA2FF15" w14:textId="3E8471F2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 xml:space="preserve"> ADDIN NE.Ref.{A236010F-0061-466D-A9BD-56B2F7017010}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[9]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F710F2" w:rsidRPr="00AE4309" w14:paraId="6F83896B" w14:textId="77777777" w:rsidTr="00F710F2">
        <w:trPr>
          <w:jc w:val="center"/>
        </w:trPr>
        <w:tc>
          <w:tcPr>
            <w:tcW w:w="1985" w:type="dxa"/>
          </w:tcPr>
          <w:p w14:paraId="3975142F" w14:textId="77777777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Hematocrit</w:t>
            </w:r>
          </w:p>
        </w:tc>
        <w:tc>
          <w:tcPr>
            <w:tcW w:w="2267" w:type="dxa"/>
          </w:tcPr>
          <w:p w14:paraId="526A89AB" w14:textId="4E21FAA2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    0.54</w:t>
            </w:r>
          </w:p>
        </w:tc>
        <w:tc>
          <w:tcPr>
            <w:tcW w:w="1985" w:type="dxa"/>
          </w:tcPr>
          <w:p w14:paraId="5B9417E7" w14:textId="367C1CD3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0.77</w:t>
            </w:r>
          </w:p>
        </w:tc>
        <w:tc>
          <w:tcPr>
            <w:tcW w:w="3118" w:type="dxa"/>
          </w:tcPr>
          <w:p w14:paraId="5B65E809" w14:textId="22E36FB2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 xml:space="preserve"> ADDIN NE.Ref.{85E6B659-F534-4D61-BBE3-7CA37B3B391B}</w:instrText>
            </w:r>
            <w:r w:rsidRPr="00AE4309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[2]</w:t>
            </w:r>
            <w:r w:rsidRPr="00AE4309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E4309">
              <w:rPr>
                <w:rFonts w:ascii="Times New Roman" w:eastAsia="宋体" w:hAnsi="Times New Roman" w:cs="Times New Roman"/>
                <w:szCs w:val="21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 xml:space="preserve"> ADDIN NE.Ref.{BC2B381F-3902-4F35-9E50-606179663C01}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[6]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Pr="00AE4309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 xml:space="preserve"> ADDIN NE.Ref.{DFCD6570-50A7-470E-9FEE-2355C9C49B21}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[10-14]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F710F2" w:rsidRPr="00AE4309" w14:paraId="02FB2DEE" w14:textId="77777777" w:rsidTr="00F710F2">
        <w:trPr>
          <w:jc w:val="center"/>
        </w:trPr>
        <w:tc>
          <w:tcPr>
            <w:tcW w:w="1985" w:type="dxa"/>
          </w:tcPr>
          <w:p w14:paraId="243BBA25" w14:textId="77777777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GFR</w:t>
            </w:r>
          </w:p>
        </w:tc>
        <w:tc>
          <w:tcPr>
            <w:tcW w:w="2267" w:type="dxa"/>
          </w:tcPr>
          <w:p w14:paraId="408AA4F2" w14:textId="40994987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    0.87</w:t>
            </w:r>
          </w:p>
        </w:tc>
        <w:tc>
          <w:tcPr>
            <w:tcW w:w="1985" w:type="dxa"/>
          </w:tcPr>
          <w:p w14:paraId="2260E30D" w14:textId="5C3035BE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E4309">
              <w:rPr>
                <w:rFonts w:ascii="Times New Roman" w:eastAsia="宋体" w:hAnsi="Times New Roman" w:cs="Times New Roman"/>
                <w:szCs w:val="21"/>
              </w:rPr>
              <w:t>0.50</w:t>
            </w:r>
          </w:p>
        </w:tc>
        <w:tc>
          <w:tcPr>
            <w:tcW w:w="3118" w:type="dxa"/>
          </w:tcPr>
          <w:p w14:paraId="79F339BE" w14:textId="6537077E" w:rsidR="00F710F2" w:rsidRPr="00AE4309" w:rsidRDefault="00F710F2" w:rsidP="00AE430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 xml:space="preserve"> ADDIN NE.Ref.{D0DC4AD3-42F8-4743-A219-EA2EAD8674F7}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[3], [14, 15]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</w:tbl>
    <w:p w14:paraId="1CCFA613" w14:textId="791DB955" w:rsidR="00AE4309" w:rsidRDefault="00AE4309" w:rsidP="00AE4309">
      <w:pPr>
        <w:spacing w:line="360" w:lineRule="auto"/>
        <w:ind w:firstLineChars="200" w:firstLine="420"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AE4309">
        <w:rPr>
          <w:rFonts w:ascii="Times New Roman" w:eastAsia="宋体" w:hAnsi="Times New Roman" w:cs="Times New Roman"/>
          <w:szCs w:val="21"/>
        </w:rPr>
        <w:t xml:space="preserve">Control value is described </w:t>
      </w:r>
      <w:r w:rsidRPr="00AE4309">
        <w:rPr>
          <w:rFonts w:ascii="Times New Roman" w:eastAsia="宋体" w:hAnsi="Times New Roman" w:cs="Times New Roman" w:hint="eastAsia"/>
          <w:szCs w:val="21"/>
        </w:rPr>
        <w:t>in</w:t>
      </w:r>
      <w:r w:rsidRPr="00AE4309">
        <w:rPr>
          <w:rFonts w:ascii="Times New Roman" w:eastAsia="宋体" w:hAnsi="Times New Roman" w:cs="Times New Roman"/>
          <w:szCs w:val="21"/>
        </w:rPr>
        <w:t xml:space="preserve"> PK-Sim® for healthy individuals.</w:t>
      </w:r>
    </w:p>
    <w:p w14:paraId="3D73991E" w14:textId="77777777" w:rsidR="00AE4309" w:rsidRDefault="00AE4309" w:rsidP="00AE4309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</w:p>
    <w:p w14:paraId="412CFB9D" w14:textId="42149E1A" w:rsidR="00AE4309" w:rsidRDefault="004A7C5D" w:rsidP="00AE4309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able</w:t>
      </w:r>
      <w:r w:rsidRPr="00DA13A2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404C40">
        <w:rPr>
          <w:rFonts w:ascii="Times New Roman" w:eastAsia="宋体" w:hAnsi="Times New Roman" w:cs="Times New Roman"/>
          <w:b/>
          <w:bCs/>
          <w:szCs w:val="21"/>
        </w:rPr>
        <w:t>S</w:t>
      </w:r>
      <w:r w:rsidR="00AE4309">
        <w:rPr>
          <w:rFonts w:ascii="Times New Roman" w:eastAsia="宋体" w:hAnsi="Times New Roman" w:cs="Times New Roman"/>
          <w:b/>
          <w:bCs/>
          <w:szCs w:val="21"/>
        </w:rPr>
        <w:t>2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Pr="00DA13A2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39735F">
        <w:rPr>
          <w:rFonts w:ascii="Times New Roman" w:eastAsia="宋体" w:hAnsi="Times New Roman" w:cs="Times New Roman"/>
          <w:b/>
          <w:bCs/>
          <w:szCs w:val="21"/>
        </w:rPr>
        <w:t xml:space="preserve">Summary of observed </w:t>
      </w:r>
      <w:r>
        <w:rPr>
          <w:rFonts w:ascii="Times New Roman" w:eastAsia="宋体" w:hAnsi="Times New Roman" w:cs="Times New Roman"/>
          <w:b/>
          <w:bCs/>
          <w:szCs w:val="21"/>
        </w:rPr>
        <w:t>PK</w:t>
      </w:r>
      <w:r w:rsidRPr="0039735F">
        <w:rPr>
          <w:rFonts w:ascii="Times New Roman" w:eastAsia="宋体" w:hAnsi="Times New Roman" w:cs="Times New Roman"/>
          <w:b/>
          <w:bCs/>
          <w:szCs w:val="21"/>
        </w:rPr>
        <w:t xml:space="preserve"> data of </w:t>
      </w:r>
      <w:r w:rsidRPr="00E21B51">
        <w:rPr>
          <w:rFonts w:ascii="Times New Roman" w:eastAsia="宋体" w:hAnsi="Times New Roman" w:cs="Times New Roman"/>
          <w:b/>
          <w:bCs/>
          <w:szCs w:val="21"/>
        </w:rPr>
        <w:t>Meropenem</w:t>
      </w:r>
      <w:r w:rsidRPr="0039735F">
        <w:rPr>
          <w:rFonts w:ascii="Times New Roman" w:eastAsia="宋体" w:hAnsi="Times New Roman" w:cs="Times New Roman"/>
          <w:b/>
          <w:bCs/>
          <w:szCs w:val="21"/>
        </w:rPr>
        <w:t xml:space="preserve"> used in PBPK </w:t>
      </w:r>
      <w:r>
        <w:rPr>
          <w:rFonts w:ascii="Times New Roman" w:eastAsia="宋体" w:hAnsi="Times New Roman" w:cs="Times New Roman"/>
          <w:b/>
          <w:bCs/>
          <w:szCs w:val="21"/>
        </w:rPr>
        <w:t>modeling</w:t>
      </w:r>
    </w:p>
    <w:tbl>
      <w:tblPr>
        <w:tblStyle w:val="ac"/>
        <w:tblpPr w:leftFromText="180" w:rightFromText="180" w:vertAnchor="page" w:horzAnchor="margin" w:tblpXSpec="center" w:tblpY="2044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3"/>
        <w:gridCol w:w="1134"/>
        <w:gridCol w:w="1276"/>
        <w:gridCol w:w="850"/>
        <w:gridCol w:w="567"/>
        <w:gridCol w:w="1134"/>
        <w:gridCol w:w="1416"/>
        <w:gridCol w:w="1559"/>
      </w:tblGrid>
      <w:tr w:rsidR="004A7C5D" w:rsidRPr="00DA13A2" w14:paraId="6310F5F5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02289" w14:textId="77777777" w:rsidR="004A7C5D" w:rsidRPr="00DA13A2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lastRenderedPageBreak/>
              <w:t>Source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9E6EA" w14:textId="77777777" w:rsidR="004A7C5D" w:rsidRPr="00DA13A2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Ehnic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C96AB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Disease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CFB1C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Age</w:t>
            </w:r>
          </w:p>
          <w:p w14:paraId="7E0A249B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(years)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B3A6E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D6BFF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87144A">
              <w:rPr>
                <w:rFonts w:ascii="Times New Roman" w:hAnsi="Times New Roman" w:cs="Times New Roman"/>
                <w:szCs w:val="21"/>
              </w:rPr>
              <w:t>Proportion of male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4EDE7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Scheme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78FB4" w14:textId="77777777" w:rsidR="004A7C5D" w:rsidRPr="00DA13A2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Dose</w:t>
            </w:r>
          </w:p>
        </w:tc>
      </w:tr>
      <w:tr w:rsidR="004A7C5D" w:rsidRPr="00DA13A2" w14:paraId="72943C8C" w14:textId="77777777" w:rsidTr="00F16022">
        <w:tc>
          <w:tcPr>
            <w:tcW w:w="9639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B8A4BA" w14:textId="77777777" w:rsidR="004A7C5D" w:rsidRPr="00DA13A2" w:rsidRDefault="004A7C5D" w:rsidP="00F160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 xml:space="preserve">Healthy 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DA13A2">
              <w:rPr>
                <w:rFonts w:ascii="Times New Roman" w:hAnsi="Times New Roman" w:cs="Times New Roman" w:hint="eastAsia"/>
                <w:szCs w:val="21"/>
              </w:rPr>
              <w:t>dult</w:t>
            </w:r>
            <w:r w:rsidRPr="00DA13A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DA13A2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DA13A2">
              <w:rPr>
                <w:rFonts w:ascii="Times New Roman" w:hAnsi="Times New Roman" w:cs="Times New Roman"/>
                <w:szCs w:val="21"/>
              </w:rPr>
              <w:t>odel development</w:t>
            </w:r>
          </w:p>
        </w:tc>
      </w:tr>
      <w:tr w:rsidR="004A7C5D" w14:paraId="3A5BAB16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3C3EA" w14:textId="661D3454" w:rsidR="004A7C5D" w:rsidRPr="00DA13A2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1" w:name="OLE_LINK5"/>
            <w:r w:rsidRPr="00891D96">
              <w:rPr>
                <w:rFonts w:ascii="Times New Roman" w:hAnsi="Times New Roman" w:cs="Times New Roman"/>
                <w:szCs w:val="21"/>
              </w:rPr>
              <w:t>Wise 1990</w:t>
            </w:r>
            <w:bookmarkEnd w:id="1"/>
            <w:r>
              <w:rPr>
                <w:rFonts w:ascii="Times New Roman" w:hAnsi="Times New Roman" w:cs="Times New Roman"/>
                <w:szCs w:val="21"/>
                <w:highlight w:val="yellow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  <w:highlight w:val="yellow"/>
              </w:rPr>
              <w:instrText xml:space="preserve"> ADDIN NE.Ref.{193C135A-AABB-43FE-92EA-4F2FFD523059}</w:instrText>
            </w:r>
            <w:r>
              <w:rPr>
                <w:rFonts w:ascii="Times New Roman" w:hAnsi="Times New Roman" w:cs="Times New Roman"/>
                <w:szCs w:val="21"/>
                <w:highlight w:val="yellow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[16]</w:t>
            </w:r>
            <w:r>
              <w:rPr>
                <w:rFonts w:ascii="Times New Roman" w:hAnsi="Times New Roman" w:cs="Times New Roman"/>
                <w:szCs w:val="21"/>
                <w:highlight w:val="yellow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FC7FE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0828E6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5E04A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3-31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A3D78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4DC1E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D353A" w14:textId="77777777" w:rsidR="004A7C5D" w:rsidRPr="00F30C9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i.v. bolus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FDE9A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14:paraId="56638094" w14:textId="77777777" w:rsidTr="00F16022"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69BF4F78" w14:textId="3AC87253" w:rsidR="004A7C5D" w:rsidRPr="0063365F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bookmarkStart w:id="2" w:name="OLE_LINK39"/>
            <w:r w:rsidRPr="00891D96">
              <w:rPr>
                <w:rFonts w:ascii="Times New Roman" w:hAnsi="Times New Roman" w:cs="Times New Roman"/>
                <w:szCs w:val="21"/>
              </w:rPr>
              <w:t>Kelly 1995</w:t>
            </w:r>
            <w:bookmarkEnd w:id="2"/>
            <w:r w:rsidRPr="00891D96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NE.Ref.{AD19222C-3122-4A83-A96A-206840314B87}</w:instrText>
            </w:r>
            <w:r w:rsidRPr="00891D96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[17]</w:t>
            </w:r>
            <w:r w:rsidRPr="00891D96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6B589EAF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41CC9596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609378A0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E5E04">
              <w:rPr>
                <w:rFonts w:ascii="Times New Roman" w:hAnsi="Times New Roman" w:cs="Times New Roman"/>
                <w:szCs w:val="21"/>
              </w:rPr>
              <w:t>8-45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148789DD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2EC0A0CD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5B72F" w14:textId="77777777" w:rsidR="004A7C5D" w:rsidRPr="00C92E39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i.v. bolus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15054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2A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1g</w:t>
            </w:r>
          </w:p>
        </w:tc>
      </w:tr>
      <w:tr w:rsidR="004A7C5D" w14:paraId="300CB172" w14:textId="77777777" w:rsidTr="00F16022"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42489458" w14:textId="77777777" w:rsidR="004A7C5D" w:rsidRPr="0063365F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  <w:highlight w:val="yellow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756FC0FE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5B4BC5FC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4F73C2D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1BCC45D8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06A02B7D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120D8" w14:textId="77777777" w:rsidR="004A7C5D" w:rsidRPr="00C92E39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i.v. 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5CE6B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1</w:t>
            </w:r>
            <w:r w:rsidRPr="00EE5E04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14:paraId="1D566BA2" w14:textId="77777777" w:rsidTr="00F16022">
        <w:tc>
          <w:tcPr>
            <w:tcW w:w="1703" w:type="dxa"/>
            <w:tcBorders>
              <w:bottom w:val="single" w:sz="4" w:space="0" w:color="auto"/>
            </w:tcBorders>
            <w:vAlign w:val="center"/>
          </w:tcPr>
          <w:p w14:paraId="72001C55" w14:textId="210ADEED" w:rsidR="004A7C5D" w:rsidRPr="0063365F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bookmarkStart w:id="3" w:name="OLE_LINK6"/>
            <w:r w:rsidRPr="00BE307E">
              <w:rPr>
                <w:rFonts w:ascii="Times New Roman" w:hAnsi="Times New Roman" w:cs="Times New Roman"/>
                <w:szCs w:val="21"/>
              </w:rPr>
              <w:t>J</w:t>
            </w:r>
            <w:r w:rsidRPr="00BE307E">
              <w:rPr>
                <w:rFonts w:ascii="Times New Roman" w:hAnsi="Times New Roman" w:cs="Times New Roman" w:hint="eastAsia"/>
                <w:szCs w:val="21"/>
              </w:rPr>
              <w:t>ones</w:t>
            </w:r>
            <w:r w:rsidRPr="00BE307E">
              <w:rPr>
                <w:rFonts w:ascii="Times New Roman" w:hAnsi="Times New Roman" w:cs="Times New Roman"/>
                <w:szCs w:val="21"/>
              </w:rPr>
              <w:t xml:space="preserve"> 1997</w:t>
            </w:r>
            <w:bookmarkEnd w:id="3"/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NE.Ref.{CEFBFF1B-C5AB-47BE-9398-75238AADAAFD}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[18]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94BD262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CD2A37D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7D6BA7D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8-62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3BD4393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ED6231D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DD8AA" w14:textId="77777777" w:rsidR="004A7C5D" w:rsidRPr="00EE5E04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i.v. bolus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DD663" w14:textId="77777777" w:rsidR="004A7C5D" w:rsidRPr="00EE5E04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32F8187A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BED43" w14:textId="578BF3BF" w:rsidR="004A7C5D" w:rsidRPr="00DA13A2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4" w:name="OLE_LINK14"/>
            <w:r w:rsidRPr="00DA13A2">
              <w:rPr>
                <w:rFonts w:ascii="Times New Roman" w:hAnsi="Times New Roman" w:cs="Times New Roman"/>
                <w:szCs w:val="21"/>
              </w:rPr>
              <w:t>Nilsson 1991</w:t>
            </w:r>
            <w:bookmarkEnd w:id="4"/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NE.Ref.{4CDC1DAA-FC44-41BA-9A0F-574FC6694C5C}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[19]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9DACA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B3ABF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9702E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22-38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1506E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75CE3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32A89" w14:textId="77777777" w:rsidR="004A7C5D" w:rsidRPr="00F30C9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39AD8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DA13A2" w14:paraId="32CB8C42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FC926" w14:textId="79C8A4FB" w:rsidR="004A7C5D" w:rsidRPr="00DA13A2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5" w:name="OLE_LINK11"/>
            <w:r w:rsidRPr="00DA13A2">
              <w:rPr>
                <w:rFonts w:ascii="Times New Roman" w:hAnsi="Times New Roman" w:cs="Times New Roman"/>
                <w:szCs w:val="21"/>
              </w:rPr>
              <w:t>Bax 1989</w:t>
            </w:r>
            <w:bookmarkEnd w:id="5"/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NE.Ref.{C4A79E6D-57AD-44ED-A62B-F670F424CBEB}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[20]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4A5ED" w14:textId="77777777" w:rsidR="004A7C5D" w:rsidRPr="00DA13A2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E36F6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F483E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A13A2">
              <w:rPr>
                <w:rFonts w:ascii="Times New Roman" w:hAnsi="Times New Roman" w:cs="Times New Roman"/>
                <w:szCs w:val="21"/>
              </w:rPr>
              <w:t>8</w:t>
            </w:r>
            <w:r w:rsidRPr="00DA13A2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DA13A2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35A4D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C0567" w14:textId="77777777" w:rsidR="004A7C5D" w:rsidRPr="0087144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81A8F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FA722" w14:textId="77777777" w:rsidR="004A7C5D" w:rsidRPr="00DA13A2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DA13A2" w14:paraId="6D25AA0E" w14:textId="77777777" w:rsidTr="00F16022">
        <w:tc>
          <w:tcPr>
            <w:tcW w:w="9639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D08FB3" w14:textId="77777777" w:rsidR="004A7C5D" w:rsidRPr="00DA13A2" w:rsidRDefault="004A7C5D" w:rsidP="00F160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 xml:space="preserve">Healthy 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DA13A2">
              <w:rPr>
                <w:rFonts w:ascii="Times New Roman" w:hAnsi="Times New Roman" w:cs="Times New Roman" w:hint="eastAsia"/>
                <w:szCs w:val="21"/>
              </w:rPr>
              <w:t>dult</w:t>
            </w:r>
            <w:r w:rsidRPr="00DA13A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DA13A2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DA13A2">
              <w:rPr>
                <w:rFonts w:ascii="Times New Roman" w:hAnsi="Times New Roman" w:cs="Times New Roman"/>
                <w:szCs w:val="21"/>
              </w:rPr>
              <w:t xml:space="preserve">odel </w:t>
            </w:r>
            <w:bookmarkStart w:id="6" w:name="OLE_LINK8"/>
            <w:r w:rsidRPr="00DA13A2">
              <w:rPr>
                <w:rFonts w:ascii="Times New Roman" w:hAnsi="Times New Roman" w:cs="Times New Roman"/>
                <w:szCs w:val="21"/>
              </w:rPr>
              <w:t>verification</w:t>
            </w:r>
            <w:bookmarkEnd w:id="6"/>
          </w:p>
        </w:tc>
      </w:tr>
      <w:tr w:rsidR="004A7C5D" w:rsidRPr="00DA13A2" w14:paraId="1FC4363D" w14:textId="77777777" w:rsidTr="00F16022"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58F9C7BB" w14:textId="77777777" w:rsidR="004A7C5D" w:rsidRPr="009F3C93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  <w:highlight w:val="lightGray"/>
              </w:rPr>
            </w:pPr>
            <w:r w:rsidRPr="004C19EA">
              <w:rPr>
                <w:rFonts w:ascii="Times New Roman" w:hAnsi="Times New Roman" w:cs="Times New Roman"/>
                <w:szCs w:val="21"/>
              </w:rPr>
              <w:t>Bax 1989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01703976" w14:textId="77777777" w:rsidR="004A7C5D" w:rsidRPr="00DA13A2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49592641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7C1D62E7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A13A2">
              <w:rPr>
                <w:rFonts w:ascii="Times New Roman" w:hAnsi="Times New Roman" w:cs="Times New Roman"/>
                <w:szCs w:val="21"/>
              </w:rPr>
              <w:t>8</w:t>
            </w:r>
            <w:r w:rsidRPr="00DA13A2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DA13A2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0E6834AD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EB994F5" w14:textId="77777777" w:rsidR="004A7C5D" w:rsidRPr="0087144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4591D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B8CC6" w14:textId="77777777" w:rsidR="004A7C5D" w:rsidRPr="00DA13A2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4D6EF9A7" w14:textId="77777777" w:rsidTr="00F16022"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45617F60" w14:textId="77777777" w:rsidR="004A7C5D" w:rsidRPr="009F3C93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48606F13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369206A4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B159A25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26C74BBE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46B18ABF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4893F" w14:textId="77777777" w:rsidR="004A7C5D" w:rsidRPr="00F30C9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1F0C8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2132B4AB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C6312" w14:textId="3958FCC3" w:rsidR="004A7C5D" w:rsidRPr="00EA5AA9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A5AA9">
              <w:rPr>
                <w:rFonts w:ascii="Times New Roman" w:hAnsi="Times New Roman" w:cs="Times New Roman"/>
                <w:szCs w:val="21"/>
              </w:rPr>
              <w:t>Harrison 1989</w:t>
            </w:r>
            <w:bookmarkStart w:id="7" w:name="OLE_LINK17"/>
            <w:r w:rsidRPr="00EA5AA9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NE.Ref.{241C8A57-D8F2-4638-844D-FBC421FC55DB}</w:instrTex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[21]</w: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end"/>
            </w:r>
            <w:bookmarkEnd w:id="7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1767E" w14:textId="77777777" w:rsidR="004A7C5D" w:rsidRPr="00DA13A2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CB8828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32BD6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DA13A2">
              <w:rPr>
                <w:rFonts w:ascii="Times New Roman" w:hAnsi="Times New Roman" w:cs="Times New Roman"/>
                <w:color w:val="000000" w:themeColor="text1"/>
                <w:szCs w:val="21"/>
              </w:rPr>
              <w:t>8-55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25B19F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BE46C" w14:textId="77777777" w:rsidR="004A7C5D" w:rsidRPr="0087144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6DDE5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B9227" w14:textId="77777777" w:rsidR="004A7C5D" w:rsidRPr="00DA13A2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5009FAC4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9B713" w14:textId="2BE959ED" w:rsidR="004A7C5D" w:rsidRPr="00EA5AA9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8" w:name="OLE_LINK37"/>
            <w:r w:rsidRPr="00EA5AA9">
              <w:rPr>
                <w:rFonts w:ascii="Times New Roman" w:hAnsi="Times New Roman" w:cs="Times New Roman"/>
                <w:szCs w:val="21"/>
              </w:rPr>
              <w:t>Bu</w:t>
            </w:r>
            <w:r w:rsidRPr="00EA5AA9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EA5AA9">
              <w:rPr>
                <w:rFonts w:ascii="Times New Roman" w:hAnsi="Times New Roman" w:cs="Times New Roman"/>
                <w:szCs w:val="21"/>
              </w:rPr>
              <w:t>nan 1991</w:t>
            </w:r>
            <w:bookmarkEnd w:id="8"/>
            <w:r w:rsidRPr="00EA5AA9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NE.Ref.{14485F87-CB58-4B45-8706-4AC90E847542}</w:instrTex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[22]</w: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11B28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7BC3C4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22852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0-40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19DC4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E4916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6A596" w14:textId="77777777" w:rsidR="004A7C5D" w:rsidRPr="00F30C9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FB481A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1ECA4727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60BA5" w14:textId="0CEF412C" w:rsidR="004A7C5D" w:rsidRPr="00EA5AA9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9" w:name="OLE_LINK12"/>
            <w:r w:rsidRPr="00EA5AA9">
              <w:rPr>
                <w:rFonts w:ascii="Times New Roman" w:hAnsi="Times New Roman" w:cs="Times New Roman"/>
                <w:szCs w:val="21"/>
              </w:rPr>
              <w:t>Ljungberg 1992</w:t>
            </w:r>
            <w:bookmarkEnd w:id="9"/>
            <w:r w:rsidRPr="00EA5AA9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NE.Ref.{7F630CAA-6444-4F13-96DD-D5DA6A8F603F}</w:instrTex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[23]</w: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975A1" w14:textId="77777777" w:rsidR="004A7C5D" w:rsidRPr="00DA13A2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A6A2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F8C84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color w:val="000000" w:themeColor="text1"/>
                <w:szCs w:val="21"/>
              </w:rPr>
              <w:t>20-34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E5A94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5A334" w14:textId="77777777" w:rsidR="004A7C5D" w:rsidRPr="0087144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2C7A5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20943" w14:textId="77777777" w:rsidR="004A7C5D" w:rsidRPr="00DA13A2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448E2419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867BA" w14:textId="62F6A976" w:rsidR="004A7C5D" w:rsidRPr="00EA5AA9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10" w:name="OLE_LINK13"/>
            <w:r w:rsidRPr="00EA5AA9">
              <w:rPr>
                <w:rFonts w:ascii="Times New Roman" w:hAnsi="Times New Roman" w:cs="Times New Roman"/>
                <w:szCs w:val="21"/>
              </w:rPr>
              <w:t>Leroy 1992</w:t>
            </w:r>
            <w:bookmarkEnd w:id="10"/>
            <w:r w:rsidRPr="00EA5AA9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NE.Ref.{9F65B5CE-0721-4722-AC25-3E921690868E}</w:instrTex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[24]</w: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02C21" w14:textId="77777777" w:rsidR="004A7C5D" w:rsidRPr="00DA13A2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9B480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4E430F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A13A2">
              <w:rPr>
                <w:rFonts w:ascii="Times New Roman" w:hAnsi="Times New Roman" w:cs="Times New Roman"/>
                <w:szCs w:val="21"/>
              </w:rPr>
              <w:t>3</w:t>
            </w:r>
            <w:r w:rsidRPr="00DA13A2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DA13A2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F3E8A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EEE6E" w14:textId="77777777" w:rsidR="004A7C5D" w:rsidRPr="0087144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DB192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23669" w14:textId="77777777" w:rsidR="004A7C5D" w:rsidRPr="00DA13A2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3FD2A257" w14:textId="77777777" w:rsidTr="00F16022"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1C0BB7A3" w14:textId="77777777" w:rsidR="004A7C5D" w:rsidRPr="00EA5AA9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A5AA9">
              <w:rPr>
                <w:rFonts w:ascii="Times New Roman" w:hAnsi="Times New Roman" w:cs="Times New Roman"/>
                <w:szCs w:val="21"/>
              </w:rPr>
              <w:t>Kelly 1995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0890B8EB" w14:textId="77777777" w:rsidR="004A7C5D" w:rsidRPr="00EE5E04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3312B489" w14:textId="77777777" w:rsidR="004A7C5D" w:rsidRPr="00EE5E04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6FA4C934" w14:textId="77777777" w:rsidR="004A7C5D" w:rsidRPr="00EE5E04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E5E04">
              <w:rPr>
                <w:rFonts w:ascii="Times New Roman" w:hAnsi="Times New Roman" w:cs="Times New Roman"/>
                <w:szCs w:val="21"/>
              </w:rPr>
              <w:t>8-45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1FC7BD23" w14:textId="77777777" w:rsidR="004A7C5D" w:rsidRPr="00EE5E04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CAFBB42" w14:textId="77777777" w:rsidR="004A7C5D" w:rsidRPr="00EE5E04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FC120" w14:textId="77777777" w:rsidR="004A7C5D" w:rsidRPr="00D10CC1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i.v. bolus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09C8D" w14:textId="77777777" w:rsidR="004A7C5D" w:rsidRPr="00D10CC1" w:rsidRDefault="004A7C5D" w:rsidP="00F1602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10CC1">
              <w:rPr>
                <w:rFonts w:ascii="Times New Roman" w:hAnsi="Times New Roman" w:cs="Times New Roman"/>
                <w:color w:val="000000" w:themeColor="text1"/>
                <w:szCs w:val="21"/>
              </w:rPr>
              <w:t>0.5</w:t>
            </w:r>
            <w:r w:rsidRPr="00D10CC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</w:t>
            </w:r>
          </w:p>
        </w:tc>
      </w:tr>
      <w:tr w:rsidR="004A7C5D" w:rsidRPr="00DA13A2" w14:paraId="7E50E951" w14:textId="77777777" w:rsidTr="00F16022">
        <w:tc>
          <w:tcPr>
            <w:tcW w:w="1703" w:type="dxa"/>
            <w:vMerge/>
            <w:vAlign w:val="center"/>
          </w:tcPr>
          <w:p w14:paraId="0EAACAA3" w14:textId="77777777" w:rsidR="004A7C5D" w:rsidRPr="00EA5AA9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492C7953" w14:textId="77777777" w:rsidR="004A7C5D" w:rsidRPr="00EE5E04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4A374223" w14:textId="77777777" w:rsidR="004A7C5D" w:rsidRPr="00EE5E04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44F12283" w14:textId="77777777" w:rsidR="004A7C5D" w:rsidRPr="00EE5E04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71C5E7B5" w14:textId="77777777" w:rsidR="004A7C5D" w:rsidRPr="00EE5E04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50570F14" w14:textId="77777777" w:rsidR="004A7C5D" w:rsidRPr="00EE5E04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A43B7" w14:textId="77777777" w:rsidR="004A7C5D" w:rsidRPr="00EE5E04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i.v. 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487F7" w14:textId="77777777" w:rsidR="004A7C5D" w:rsidRPr="00EE5E04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E5E04">
              <w:rPr>
                <w:rFonts w:ascii="Times New Roman" w:hAnsi="Times New Roman" w:cs="Times New Roman"/>
                <w:szCs w:val="21"/>
              </w:rPr>
              <w:t>0.5</w:t>
            </w:r>
            <w:r w:rsidRPr="00EE5E04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4796D050" w14:textId="77777777" w:rsidTr="00F16022"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0113B96C" w14:textId="270C7C00" w:rsidR="004A7C5D" w:rsidRPr="00EA5AA9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11" w:name="OLE_LINK38"/>
            <w:r w:rsidRPr="00EA5AA9">
              <w:rPr>
                <w:rFonts w:ascii="Times New Roman" w:hAnsi="Times New Roman" w:cs="Times New Roman"/>
                <w:szCs w:val="21"/>
              </w:rPr>
              <w:t>Craig 1997</w:t>
            </w:r>
            <w:bookmarkEnd w:id="11"/>
            <w:r w:rsidRPr="00EA5AA9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NE.Ref.{6ABE6264-EA1E-48A4-8845-D14F1638E89C}</w:instrTex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[25]</w:t>
            </w:r>
            <w:r w:rsidRPr="00EA5AA9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6CBD1469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2CC4F87B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1B7D6120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3403C551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0FB59337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D4FD7" w14:textId="77777777" w:rsidR="004A7C5D" w:rsidRPr="00F30C9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2" w:name="OLE_LINK40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i.v. bolus</w:t>
            </w:r>
            <w:bookmarkEnd w:id="12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CC10D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4E53B3C6" w14:textId="77777777" w:rsidTr="00F16022"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7FC25690" w14:textId="77777777" w:rsidR="004A7C5D" w:rsidRPr="00D811C4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5D7FD9C8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0CD2B715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AC669EA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78D9DBD8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58D3E341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22322" w14:textId="77777777" w:rsidR="004A7C5D" w:rsidRPr="00F30C9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AA61E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3F4FB1D6" w14:textId="77777777" w:rsidTr="00F16022">
        <w:tc>
          <w:tcPr>
            <w:tcW w:w="1703" w:type="dxa"/>
            <w:vMerge w:val="restart"/>
            <w:vAlign w:val="center"/>
          </w:tcPr>
          <w:p w14:paraId="7C249BD3" w14:textId="314FF145" w:rsidR="004A7C5D" w:rsidRPr="000E59C0" w:rsidRDefault="004A7C5D" w:rsidP="00F16022">
            <w:pPr>
              <w:widowControl/>
              <w:rPr>
                <w:rFonts w:ascii="Times New Roman" w:hAnsi="Times New Roman" w:cs="Times New Roman"/>
                <w:szCs w:val="21"/>
                <w:highlight w:val="yellow"/>
              </w:rPr>
            </w:pPr>
            <w:bookmarkStart w:id="13" w:name="OLE_LINK16"/>
            <w:r w:rsidRPr="00F35005">
              <w:rPr>
                <w:rFonts w:ascii="Times New Roman" w:hAnsi="Times New Roman" w:cs="Times New Roman"/>
                <w:szCs w:val="21"/>
              </w:rPr>
              <w:t>Jaruratanasirikul 2003</w:t>
            </w:r>
            <w:bookmarkEnd w:id="13"/>
            <w:r w:rsidRPr="000E59C0">
              <w:rPr>
                <w:rFonts w:ascii="Times New Roman" w:hAnsi="Times New Roman" w:cs="Times New Roman"/>
                <w:szCs w:val="21"/>
                <w:highlight w:val="yellow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  <w:highlight w:val="yellow"/>
              </w:rPr>
              <w:instrText xml:space="preserve"> ADDIN NE.Ref.{9BEA5698-7AF7-43CD-9723-023914C02841}</w:instrText>
            </w:r>
            <w:r w:rsidRPr="000E59C0">
              <w:rPr>
                <w:rFonts w:ascii="Times New Roman" w:hAnsi="Times New Roman" w:cs="Times New Roman"/>
                <w:szCs w:val="21"/>
                <w:highlight w:val="yellow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[26]</w:t>
            </w:r>
            <w:r w:rsidRPr="000E59C0">
              <w:rPr>
                <w:rFonts w:ascii="Times New Roman" w:hAnsi="Times New Roman" w:cs="Times New Roman"/>
                <w:szCs w:val="21"/>
                <w:highlight w:val="yellow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237AF93F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Asian</w:t>
            </w:r>
          </w:p>
        </w:tc>
        <w:tc>
          <w:tcPr>
            <w:tcW w:w="1276" w:type="dxa"/>
            <w:vMerge w:val="restart"/>
            <w:vAlign w:val="center"/>
          </w:tcPr>
          <w:p w14:paraId="3FB8A8A6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vMerge w:val="restart"/>
            <w:vAlign w:val="center"/>
          </w:tcPr>
          <w:p w14:paraId="2A2ABC14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8-48</w:t>
            </w:r>
          </w:p>
        </w:tc>
        <w:tc>
          <w:tcPr>
            <w:tcW w:w="567" w:type="dxa"/>
            <w:vMerge w:val="restart"/>
            <w:vAlign w:val="center"/>
          </w:tcPr>
          <w:p w14:paraId="447E0197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14:paraId="310FCBC8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098DE6" w14:textId="77777777" w:rsidR="004A7C5D" w:rsidRPr="004C02A5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i.v. bolus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58D03" w14:textId="77777777" w:rsidR="004A7C5D" w:rsidRPr="004C02A5" w:rsidRDefault="004A7C5D" w:rsidP="00F1602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C02A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1g</w:t>
            </w:r>
          </w:p>
        </w:tc>
      </w:tr>
      <w:tr w:rsidR="004A7C5D" w:rsidRPr="00DA13A2" w14:paraId="2EB0FE6D" w14:textId="77777777" w:rsidTr="00F16022">
        <w:tc>
          <w:tcPr>
            <w:tcW w:w="1703" w:type="dxa"/>
            <w:vMerge/>
            <w:vAlign w:val="center"/>
          </w:tcPr>
          <w:p w14:paraId="6F66416C" w14:textId="77777777" w:rsidR="004A7C5D" w:rsidRPr="00D811C4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40E8AE8A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397CC9F6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035CB671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14:paraId="16CFB8E3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39F499E8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13105" w14:textId="77777777" w:rsidR="004A7C5D" w:rsidRPr="00F30C9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3h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2818E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170A47FA" w14:textId="77777777" w:rsidTr="00F16022"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571D6D45" w14:textId="77777777" w:rsidR="004A7C5D" w:rsidRPr="00D811C4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EF5C975" w14:textId="77777777" w:rsidR="004A7C5D" w:rsidRPr="000155B6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563E5BBA" w14:textId="77777777" w:rsidR="004A7C5D" w:rsidRPr="00DA13A2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3151E0B0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2D258BEB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47570E5" w14:textId="77777777" w:rsidR="004A7C5D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78AF58" w14:textId="77777777" w:rsidR="004A7C5D" w:rsidRPr="00F30C9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3h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BBEFA" w14:textId="77777777" w:rsidR="004A7C5D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5FA91E37" w14:textId="77777777" w:rsidTr="00F16022">
        <w:trPr>
          <w:trHeight w:val="376"/>
        </w:trPr>
        <w:tc>
          <w:tcPr>
            <w:tcW w:w="1703" w:type="dxa"/>
            <w:vMerge w:val="restart"/>
            <w:vAlign w:val="center"/>
          </w:tcPr>
          <w:p w14:paraId="0077FC6B" w14:textId="4E97E235" w:rsidR="004A7C5D" w:rsidRPr="00235BDA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14" w:name="OLE_LINK28"/>
            <w:r w:rsidRPr="00235BDA">
              <w:rPr>
                <w:rFonts w:ascii="Berkeley-Medium" w:hAnsi="Berkeley-Medium"/>
                <w:color w:val="242021"/>
                <w:sz w:val="22"/>
              </w:rPr>
              <w:t>Dandekar 2003</w:t>
            </w:r>
            <w:bookmarkEnd w:id="14"/>
            <w:r w:rsidRPr="00235BDA">
              <w:rPr>
                <w:rFonts w:ascii="Berkeley-Medium" w:hAnsi="Berkeley-Medium" w:hint="eastAsia"/>
                <w:color w:val="242021"/>
                <w:sz w:val="22"/>
              </w:rPr>
              <w:fldChar w:fldCharType="begin"/>
            </w:r>
            <w:r w:rsidR="00AE4309">
              <w:rPr>
                <w:rFonts w:ascii="Berkeley-Medium" w:hAnsi="Berkeley-Medium"/>
                <w:color w:val="242021"/>
                <w:sz w:val="22"/>
              </w:rPr>
              <w:instrText xml:space="preserve"> ADDIN NE.Ref.{49984C22-DB80-4634-9124-911A56685346}</w:instrText>
            </w:r>
            <w:r w:rsidRPr="00235BDA">
              <w:rPr>
                <w:rFonts w:ascii="Berkeley-Medium" w:hAnsi="Berkeley-Medium" w:hint="eastAsia"/>
                <w:color w:val="242021"/>
                <w:sz w:val="22"/>
              </w:rPr>
              <w:fldChar w:fldCharType="separate"/>
            </w:r>
            <w:r w:rsidR="005D5735">
              <w:rPr>
                <w:rFonts w:ascii="Berkeley-Medium" w:eastAsia="Berkeley-Medium" w:cs="Berkeley-Medium"/>
                <w:color w:val="080000"/>
                <w:kern w:val="0"/>
                <w:sz w:val="22"/>
              </w:rPr>
              <w:t>[27]</w:t>
            </w:r>
            <w:r w:rsidRPr="00235BDA">
              <w:rPr>
                <w:rFonts w:ascii="Berkeley-Medium" w:hAnsi="Berkeley-Medium" w:hint="eastAsia"/>
                <w:color w:val="242021"/>
                <w:sz w:val="22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161B4A00" w14:textId="77777777" w:rsidR="004A7C5D" w:rsidRPr="00235BDA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vMerge w:val="restart"/>
            <w:vAlign w:val="center"/>
          </w:tcPr>
          <w:p w14:paraId="2FF28D29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vMerge w:val="restart"/>
            <w:vAlign w:val="center"/>
          </w:tcPr>
          <w:p w14:paraId="071E34DA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35BD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67" w:type="dxa"/>
            <w:vMerge w:val="restart"/>
            <w:vAlign w:val="center"/>
          </w:tcPr>
          <w:p w14:paraId="2CDE4DF3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34" w:type="dxa"/>
            <w:vMerge w:val="restart"/>
            <w:vAlign w:val="center"/>
          </w:tcPr>
          <w:p w14:paraId="67612EB1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92278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3h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C0F71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0.5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6C96A9CD" w14:textId="77777777" w:rsidTr="00F16022"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75F91EB6" w14:textId="77777777" w:rsidR="004A7C5D" w:rsidRPr="00235BDA" w:rsidRDefault="004A7C5D" w:rsidP="00F16022">
            <w:pPr>
              <w:widowControl/>
              <w:spacing w:line="360" w:lineRule="auto"/>
              <w:ind w:firstLineChars="18" w:firstLine="40"/>
              <w:rPr>
                <w:rFonts w:ascii="Berkeley-Medium" w:hAnsi="Berkeley-Medium"/>
                <w:color w:val="242021"/>
                <w:sz w:val="22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711C1A2F" w14:textId="77777777" w:rsidR="004A7C5D" w:rsidRPr="00235BDA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5E2576D5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5E4CA9A9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3E15A1E5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5EF09E70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B1D22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3h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97126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2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3FE22B57" w14:textId="77777777" w:rsidTr="00F16022"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6AFD05FF" w14:textId="00B52C31" w:rsidR="004A7C5D" w:rsidRPr="00235BDA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15" w:name="OLE_LINK10"/>
            <w:bookmarkStart w:id="16" w:name="OLE_LINK15"/>
            <w:r w:rsidRPr="00235BDA">
              <w:rPr>
                <w:rFonts w:ascii="Times New Roman" w:hAnsi="Times New Roman" w:cs="Times New Roman"/>
                <w:szCs w:val="21"/>
              </w:rPr>
              <w:t>Krueger 2005</w:t>
            </w:r>
            <w:bookmarkEnd w:id="15"/>
            <w:bookmarkEnd w:id="16"/>
            <w:r w:rsidRPr="00235BDA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NE.Ref.{E24D1A73-D27C-4F3A-889D-F4258CF0C6F6}</w:instrText>
            </w:r>
            <w:r w:rsidRPr="00235BDA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[28]</w:t>
            </w:r>
            <w:r w:rsidRPr="00235BDA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07DBF077" w14:textId="77777777" w:rsidR="004A7C5D" w:rsidRPr="00235BDA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1BA4BD34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19FB41AB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35BDA">
              <w:rPr>
                <w:rFonts w:ascii="Times New Roman" w:hAnsi="Times New Roman" w:cs="Times New Roman"/>
                <w:szCs w:val="21"/>
              </w:rPr>
              <w:t>8-27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3056D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40B4E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5BDA"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2679B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D8EF5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0.5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2B3273B6" w14:textId="77777777" w:rsidTr="00F16022">
        <w:tc>
          <w:tcPr>
            <w:tcW w:w="1703" w:type="dxa"/>
            <w:vMerge/>
            <w:vAlign w:val="center"/>
          </w:tcPr>
          <w:p w14:paraId="62A57661" w14:textId="77777777" w:rsidR="004A7C5D" w:rsidRPr="00235BDA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00BB55E9" w14:textId="77777777" w:rsidR="004A7C5D" w:rsidRPr="00235BDA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2DDB89FC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5A49672E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844DC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698B8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5BDA"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D9ACB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24h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83051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0.25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235BDA">
              <w:rPr>
                <w:rFonts w:ascii="Times New Roman" w:hAnsi="Times New Roman" w:cs="Times New Roman"/>
                <w:szCs w:val="21"/>
              </w:rPr>
              <w:t xml:space="preserve"> LD, 1.5g</w:t>
            </w:r>
          </w:p>
        </w:tc>
      </w:tr>
      <w:tr w:rsidR="004A7C5D" w:rsidRPr="00DA13A2" w14:paraId="12019723" w14:textId="77777777" w:rsidTr="00F16022">
        <w:tc>
          <w:tcPr>
            <w:tcW w:w="1703" w:type="dxa"/>
            <w:vMerge/>
            <w:vAlign w:val="center"/>
          </w:tcPr>
          <w:p w14:paraId="498DD041" w14:textId="77777777" w:rsidR="004A7C5D" w:rsidRPr="00235BDA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14:paraId="607B1DDC" w14:textId="77777777" w:rsidR="004A7C5D" w:rsidRPr="00235BDA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14:paraId="6E356F5D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12FE38F3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35BDA">
              <w:rPr>
                <w:rFonts w:ascii="Times New Roman" w:hAnsi="Times New Roman" w:cs="Times New Roman"/>
                <w:szCs w:val="21"/>
              </w:rPr>
              <w:t>9-29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B86FD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6610B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5BDA"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5A144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0.5h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85F02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1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3F60BB87" w14:textId="77777777" w:rsidTr="00F16022"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620FD129" w14:textId="77777777" w:rsidR="004A7C5D" w:rsidRPr="00235BDA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3D7FB9F" w14:textId="77777777" w:rsidR="004A7C5D" w:rsidRPr="00235BDA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5FDCC18D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32FA204E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62142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6C169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5BDA"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6AA38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24h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CEE5A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0.5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235BDA">
              <w:rPr>
                <w:rFonts w:ascii="Times New Roman" w:hAnsi="Times New Roman" w:cs="Times New Roman"/>
                <w:szCs w:val="21"/>
              </w:rPr>
              <w:t xml:space="preserve"> LD, 3g</w:t>
            </w:r>
          </w:p>
        </w:tc>
      </w:tr>
      <w:tr w:rsidR="004A7C5D" w:rsidRPr="00DA13A2" w14:paraId="75B9BBF5" w14:textId="77777777" w:rsidTr="00F16022"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6F2CC" w14:textId="2D60BCF4" w:rsidR="004A7C5D" w:rsidRPr="00235BDA" w:rsidRDefault="004A7C5D" w:rsidP="00F16022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17" w:name="OLE_LINK7"/>
            <w:r w:rsidRPr="00235BDA">
              <w:rPr>
                <w:rFonts w:ascii="Times New Roman" w:hAnsi="Times New Roman" w:cs="Times New Roman"/>
                <w:szCs w:val="21"/>
              </w:rPr>
              <w:t>Navita 2020</w:t>
            </w:r>
            <w:bookmarkEnd w:id="17"/>
            <w:r w:rsidRPr="00235BDA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NE.Ref.{24A2158A-6AA3-4F18-9A47-3CF4C505C5AF}</w:instrText>
            </w:r>
            <w:r w:rsidRPr="00235BDA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[29]</w:t>
            </w:r>
            <w:r w:rsidRPr="00235BDA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D6443" w14:textId="77777777" w:rsidR="004A7C5D" w:rsidRPr="00235BDA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1C2466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D3087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18-70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B6BDC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58EF8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5BDA"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A94D7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1.5h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CC04B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2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0B5020C1" w14:textId="77777777" w:rsidTr="00F16022">
        <w:trPr>
          <w:trHeight w:val="358"/>
        </w:trPr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716CA77A" w14:textId="6417D594" w:rsidR="004A7C5D" w:rsidRPr="00235BDA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18" w:name="OLE_LINK29"/>
            <w:r w:rsidRPr="00235BDA">
              <w:rPr>
                <w:rFonts w:ascii="Times New Roman" w:hAnsi="Times New Roman" w:cs="Times New Roman"/>
                <w:szCs w:val="21"/>
              </w:rPr>
              <w:t>Wenzler 2020</w:t>
            </w:r>
            <w:bookmarkEnd w:id="18"/>
            <w:r w:rsidRPr="00235BDA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NE.Ref.{BACB60C8-C12B-4420-B178-CCE5AE3F6032}</w:instrText>
            </w:r>
            <w:r w:rsidRPr="00235BDA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[30]</w:t>
            </w:r>
            <w:r w:rsidRPr="00235BDA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7061EEB9" w14:textId="77777777" w:rsidR="004A7C5D" w:rsidRPr="00235BDA" w:rsidRDefault="004A7C5D" w:rsidP="00F1602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American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235BDA">
              <w:rPr>
                <w:rFonts w:ascii="Times New Roman" w:hAnsi="Times New Roman" w:cs="Times New Roman"/>
                <w:szCs w:val="21"/>
              </w:rPr>
              <w:t xml:space="preserve"> Caucasian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781035B3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Healthy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20E91608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35BDA">
              <w:rPr>
                <w:rFonts w:ascii="Times New Roman" w:hAnsi="Times New Roman" w:cs="Times New Roman"/>
                <w:szCs w:val="21"/>
              </w:rPr>
              <w:t>8-80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28FEEA14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35BDA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5666CB72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35BDA"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7A783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3h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210ED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1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05BEAF32" w14:textId="77777777" w:rsidTr="00F16022"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1C0538A0" w14:textId="77777777" w:rsidR="004A7C5D" w:rsidRPr="00235BDA" w:rsidRDefault="004A7C5D" w:rsidP="00F16022">
            <w:pPr>
              <w:widowControl/>
              <w:spacing w:line="360" w:lineRule="auto"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0F5A018F" w14:textId="77777777" w:rsidR="004A7C5D" w:rsidRPr="00235BDA" w:rsidRDefault="004A7C5D" w:rsidP="00F1602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0AFA7D9B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46B14EB1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1B24BCA9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6B66697F" w14:textId="77777777" w:rsidR="004A7C5D" w:rsidRPr="00235BDA" w:rsidRDefault="004A7C5D" w:rsidP="00F1602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A1FA0" w14:textId="77777777" w:rsidR="004A7C5D" w:rsidRPr="00235BD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i.v. 3h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C2BF1" w14:textId="77777777" w:rsidR="004A7C5D" w:rsidRPr="00235BDA" w:rsidRDefault="004A7C5D" w:rsidP="00F160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5BDA">
              <w:rPr>
                <w:rFonts w:ascii="Times New Roman" w:hAnsi="Times New Roman" w:cs="Times New Roman"/>
                <w:szCs w:val="21"/>
              </w:rPr>
              <w:t>2</w:t>
            </w:r>
            <w:r w:rsidRPr="00235BDA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DA13A2" w14:paraId="4B2D1EF1" w14:textId="77777777" w:rsidTr="00F16022">
        <w:tc>
          <w:tcPr>
            <w:tcW w:w="9639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3C157" w14:textId="5DEF35E0" w:rsidR="004A7C5D" w:rsidRPr="00235BDA" w:rsidRDefault="006D3FBA" w:rsidP="00F160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6D3FBA">
              <w:rPr>
                <w:rFonts w:ascii="Times New Roman" w:hAnsi="Times New Roman" w:cs="Times New Roman"/>
                <w:szCs w:val="21"/>
              </w:rPr>
              <w:t>ritically ill patients</w:t>
            </w:r>
            <w:r w:rsidR="004A7C5D" w:rsidRPr="00235B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A7C5D" w:rsidRPr="00235BDA">
              <w:rPr>
                <w:rFonts w:ascii="Times New Roman" w:hAnsi="Times New Roman" w:cs="Times New Roman" w:hint="eastAsia"/>
                <w:szCs w:val="21"/>
              </w:rPr>
              <w:t>m</w:t>
            </w:r>
            <w:r w:rsidR="004A7C5D" w:rsidRPr="00235BDA">
              <w:rPr>
                <w:rFonts w:ascii="Times New Roman" w:hAnsi="Times New Roman" w:cs="Times New Roman"/>
                <w:szCs w:val="21"/>
              </w:rPr>
              <w:t>odel development and verification</w:t>
            </w:r>
          </w:p>
        </w:tc>
      </w:tr>
      <w:tr w:rsidR="004A7C5D" w:rsidRPr="008C25AC" w14:paraId="53536055" w14:textId="77777777" w:rsidTr="00F16022">
        <w:tc>
          <w:tcPr>
            <w:tcW w:w="1703" w:type="dxa"/>
            <w:tcBorders>
              <w:bottom w:val="single" w:sz="4" w:space="0" w:color="auto"/>
              <w:right w:val="nil"/>
            </w:tcBorders>
            <w:vAlign w:val="center"/>
          </w:tcPr>
          <w:p w14:paraId="1D08D29A" w14:textId="646AEAEA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19" w:name="OLE_LINK20"/>
            <w:r w:rsidRPr="00635DF2">
              <w:rPr>
                <w:rFonts w:ascii="Times New Roman" w:hAnsi="Times New Roman" w:cs="Times New Roman"/>
                <w:szCs w:val="21"/>
              </w:rPr>
              <w:lastRenderedPageBreak/>
              <w:t>Cohen 2002</w:t>
            </w:r>
            <w:bookmarkEnd w:id="19"/>
            <w:r w:rsidRPr="00635DF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NE.Ref.{20CF30EE-66E5-4713-A659-4B017538961B}</w:instrTex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[31]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14:paraId="7684299F" w14:textId="77777777" w:rsidR="004A7C5D" w:rsidRPr="005A695B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3DA422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5A19">
              <w:rPr>
                <w:rFonts w:ascii="Times New Roman" w:hAnsi="Times New Roman" w:cs="Times New Roman"/>
                <w:szCs w:val="21"/>
              </w:rPr>
              <w:t>Sepsis, pneumonia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CE916F" w14:textId="77777777" w:rsidR="004A7C5D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73.6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AE0412" w14:textId="77777777" w:rsidR="004A7C5D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DF21F2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2620F9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BCBC50C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8C25AC" w14:paraId="4D551194" w14:textId="77777777" w:rsidTr="00F16022">
        <w:tc>
          <w:tcPr>
            <w:tcW w:w="1703" w:type="dxa"/>
            <w:vMerge w:val="restart"/>
            <w:tcBorders>
              <w:right w:val="nil"/>
            </w:tcBorders>
            <w:vAlign w:val="center"/>
          </w:tcPr>
          <w:p w14:paraId="40A38A33" w14:textId="1289AE8F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35DF2">
              <w:rPr>
                <w:rFonts w:ascii="Times New Roman" w:hAnsi="Times New Roman" w:cs="Times New Roman"/>
                <w:szCs w:val="21"/>
              </w:rPr>
              <w:t>Li 2006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NE.Ref.{BA91B178-707B-4405-9E45-E6F49D8E4927}</w:instrTex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[32]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Merge w:val="restart"/>
            <w:tcBorders>
              <w:right w:val="nil"/>
            </w:tcBorders>
            <w:vAlign w:val="center"/>
          </w:tcPr>
          <w:p w14:paraId="5CF9A0E4" w14:textId="77777777" w:rsidR="004A7C5D" w:rsidRPr="000155B6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5A695B">
              <w:rPr>
                <w:rFonts w:ascii="Times New Roman" w:hAnsi="Times New Roman" w:cs="Times New Roman"/>
                <w:szCs w:val="21"/>
              </w:rPr>
              <w:t>American</w:t>
            </w:r>
            <w:r w:rsidRPr="005A695B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5A695B">
              <w:rPr>
                <w:rFonts w:ascii="Times New Roman" w:hAnsi="Times New Roman" w:cs="Times New Roman"/>
                <w:szCs w:val="21"/>
              </w:rPr>
              <w:t xml:space="preserve"> Caucasian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vAlign w:val="center"/>
          </w:tcPr>
          <w:p w14:paraId="6F9E26EA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47C1EA" w14:textId="77777777" w:rsidR="004A7C5D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E6FEDB" w14:textId="77777777" w:rsidR="004A7C5D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CBF106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EA4860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>i.v</w:t>
            </w:r>
            <w:r>
              <w:rPr>
                <w:rFonts w:ascii="Times New Roman" w:hAnsi="Times New Roman" w:cs="Times New Roman"/>
                <w:szCs w:val="21"/>
              </w:rPr>
              <w:t xml:space="preserve">. 0.5h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8E75282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990D08" w14:paraId="133D7D8E" w14:textId="77777777" w:rsidTr="00F16022">
        <w:tc>
          <w:tcPr>
            <w:tcW w:w="1703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53903820" w14:textId="77777777" w:rsidR="004A7C5D" w:rsidRPr="00635DF2" w:rsidRDefault="004A7C5D" w:rsidP="00F16022">
            <w:pPr>
              <w:widowControl/>
              <w:ind w:firstLineChars="18" w:firstLine="3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5EC609E7" w14:textId="77777777" w:rsidR="004A7C5D" w:rsidRPr="000155B6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76BA6F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DB1428" w14:textId="77777777" w:rsidR="004A7C5D" w:rsidRPr="00F46F8E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46F8E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F46F8E">
              <w:rPr>
                <w:rFonts w:ascii="Times New Roman" w:hAnsi="Times New Roman" w:cs="Times New Roman"/>
                <w:color w:val="000000" w:themeColor="text1"/>
                <w:szCs w:val="21"/>
              </w:rPr>
              <w:t>9.6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A128A8" w14:textId="77777777" w:rsidR="004A7C5D" w:rsidRPr="00F46F8E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6F8E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F46F8E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A1A4FA" w14:textId="77777777" w:rsidR="004A7C5D" w:rsidRPr="00F46F8E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46F8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F46F8E">
              <w:rPr>
                <w:rFonts w:ascii="Times New Roman" w:hAnsi="Times New Roman" w:cs="Times New Roman"/>
                <w:szCs w:val="21"/>
              </w:rPr>
              <w:t>.77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42CCAE" w14:textId="77777777" w:rsidR="004A7C5D" w:rsidRPr="00F46F8E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46F8E">
              <w:rPr>
                <w:rFonts w:ascii="Times New Roman" w:hAnsi="Times New Roman" w:cs="Times New Roman"/>
                <w:szCs w:val="21"/>
              </w:rPr>
              <w:t>i.v. 3h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0B32274" w14:textId="77777777" w:rsidR="004A7C5D" w:rsidRPr="00F46F8E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46F8E"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4A7BF4" w14:paraId="4330B3B4" w14:textId="77777777" w:rsidTr="00F16022">
        <w:tc>
          <w:tcPr>
            <w:tcW w:w="1703" w:type="dxa"/>
            <w:vMerge w:val="restart"/>
            <w:tcBorders>
              <w:top w:val="nil"/>
              <w:right w:val="nil"/>
            </w:tcBorders>
            <w:vAlign w:val="center"/>
          </w:tcPr>
          <w:p w14:paraId="39067A04" w14:textId="0ED18E92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35DF2">
              <w:rPr>
                <w:rFonts w:ascii="Times New Roman" w:hAnsi="Times New Roman" w:cs="Times New Roman"/>
                <w:szCs w:val="21"/>
              </w:rPr>
              <w:t>Frippiat 2015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NE.Ref.{A218F7CC-3445-441B-B634-8E5BA3D842E6}</w:instrTex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[33]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Merge w:val="restart"/>
            <w:tcBorders>
              <w:top w:val="nil"/>
              <w:right w:val="nil"/>
            </w:tcBorders>
            <w:vAlign w:val="center"/>
          </w:tcPr>
          <w:p w14:paraId="4883C597" w14:textId="77777777" w:rsidR="004A7C5D" w:rsidRPr="00790B0A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01F68" w14:textId="77777777" w:rsidR="004A7C5D" w:rsidRPr="00790B0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/>
                <w:szCs w:val="21"/>
              </w:rPr>
              <w:t>VAP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17B52" w14:textId="77777777" w:rsidR="004A7C5D" w:rsidRPr="00790B0A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790B0A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4EEE0" w14:textId="77777777" w:rsidR="004A7C5D" w:rsidRPr="00790B0A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790B0A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D027B" w14:textId="77777777" w:rsidR="004A7C5D" w:rsidRPr="00790B0A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90B0A">
              <w:rPr>
                <w:rFonts w:ascii="Times New Roman" w:hAnsi="Times New Roman" w:cs="Times New Roman"/>
                <w:szCs w:val="21"/>
              </w:rPr>
              <w:t>.57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5133C" w14:textId="77777777" w:rsidR="004A7C5D" w:rsidRPr="00790B0A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/>
                <w:szCs w:val="21"/>
              </w:rPr>
              <w:t>i.v. 0.5h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14:paraId="2DFFA383" w14:textId="77777777" w:rsidR="004A7C5D" w:rsidRPr="00790B0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4A7BF4" w14:paraId="43A95878" w14:textId="77777777" w:rsidTr="00F16022">
        <w:tc>
          <w:tcPr>
            <w:tcW w:w="1703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3E6AD56F" w14:textId="77777777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238AE362" w14:textId="77777777" w:rsidR="004A7C5D" w:rsidRPr="00790B0A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41FB33" w14:textId="77777777" w:rsidR="004A7C5D" w:rsidRPr="00790B0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/>
                <w:szCs w:val="21"/>
              </w:rPr>
              <w:t>VAP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4E89C6" w14:textId="77777777" w:rsidR="004A7C5D" w:rsidRPr="00790B0A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790B0A"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085E40" w14:textId="77777777" w:rsidR="004A7C5D" w:rsidRPr="00790B0A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90B0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14979D" w14:textId="77777777" w:rsidR="004A7C5D" w:rsidRPr="00790B0A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790B0A">
              <w:rPr>
                <w:rFonts w:ascii="Times New Roman" w:hAnsi="Times New Roman" w:cs="Times New Roman"/>
                <w:szCs w:val="21"/>
              </w:rPr>
              <w:t>.75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093E1F" w14:textId="77777777" w:rsidR="004A7C5D" w:rsidRPr="00790B0A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/>
                <w:szCs w:val="21"/>
              </w:rPr>
              <w:t>i.v. 3h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EA10E2B" w14:textId="77777777" w:rsidR="004A7C5D" w:rsidRPr="00790B0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0B0A"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4A7BF4" w14:paraId="093B223F" w14:textId="77777777" w:rsidTr="00F16022">
        <w:tc>
          <w:tcPr>
            <w:tcW w:w="1703" w:type="dxa"/>
            <w:tcBorders>
              <w:bottom w:val="single" w:sz="4" w:space="0" w:color="auto"/>
              <w:right w:val="nil"/>
            </w:tcBorders>
            <w:vAlign w:val="center"/>
          </w:tcPr>
          <w:p w14:paraId="52B3CD0F" w14:textId="73750B9A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20" w:name="OLE_LINK22"/>
            <w:r w:rsidRPr="00635DF2">
              <w:rPr>
                <w:rFonts w:ascii="Times New Roman" w:hAnsi="Times New Roman" w:cs="Times New Roman"/>
                <w:szCs w:val="21"/>
              </w:rPr>
              <w:t>Lee 2021</w:t>
            </w:r>
            <w:bookmarkEnd w:id="20"/>
            <w:r w:rsidRPr="00635DF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NE.Ref.{871638F4-06DB-4C9C-8AB3-92AFB1E50D50}</w:instrTex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[34]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14:paraId="56CE8DA4" w14:textId="77777777" w:rsidR="004A7C5D" w:rsidRPr="00DA13A2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51DB8"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1CBA93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2E65C1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027A7A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215A3C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8F8751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0.5h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646E7E6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4A7BF4" w14:paraId="4D3A4E5B" w14:textId="77777777" w:rsidTr="00F16022">
        <w:tc>
          <w:tcPr>
            <w:tcW w:w="1703" w:type="dxa"/>
            <w:tcBorders>
              <w:bottom w:val="single" w:sz="4" w:space="0" w:color="auto"/>
              <w:right w:val="nil"/>
            </w:tcBorders>
            <w:vAlign w:val="center"/>
          </w:tcPr>
          <w:p w14:paraId="3C9D8D80" w14:textId="2C115DB2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21" w:name="OLE_LINK19"/>
            <w:r w:rsidRPr="00635DF2">
              <w:rPr>
                <w:rFonts w:ascii="MyriadPro-Light" w:hAnsi="MyriadPro-Light"/>
                <w:color w:val="000000"/>
                <w:sz w:val="22"/>
              </w:rPr>
              <w:t>Kothekar 2020</w:t>
            </w:r>
            <w:bookmarkEnd w:id="21"/>
            <w:r w:rsidRPr="00635DF2">
              <w:rPr>
                <w:rFonts w:ascii="MyriadPro-Light" w:hAnsi="MyriadPro-Light" w:hint="eastAsia"/>
                <w:color w:val="000000"/>
                <w:sz w:val="22"/>
              </w:rPr>
              <w:fldChar w:fldCharType="begin"/>
            </w:r>
            <w:r w:rsidR="00AE4309">
              <w:rPr>
                <w:rFonts w:ascii="MyriadPro-Light" w:hAnsi="MyriadPro-Light"/>
                <w:color w:val="000000"/>
                <w:sz w:val="22"/>
              </w:rPr>
              <w:instrText xml:space="preserve"> ADDIN NE.Ref.{DE2FAA7D-105B-4668-94AA-6346FEE6EC46}</w:instrText>
            </w:r>
            <w:r w:rsidRPr="00635DF2">
              <w:rPr>
                <w:rFonts w:ascii="MyriadPro-Light" w:hAnsi="MyriadPro-Light" w:hint="eastAsia"/>
                <w:color w:val="000000"/>
                <w:sz w:val="22"/>
              </w:rPr>
              <w:fldChar w:fldCharType="separate"/>
            </w:r>
            <w:r w:rsidR="005D5735">
              <w:rPr>
                <w:rFonts w:ascii="MyriadPro-Light" w:eastAsia="MyriadPro-Light" w:cs="MyriadPro-Light"/>
                <w:color w:val="080000"/>
                <w:kern w:val="0"/>
                <w:sz w:val="22"/>
              </w:rPr>
              <w:t>[35]</w:t>
            </w:r>
            <w:r w:rsidRPr="00635DF2">
              <w:rPr>
                <w:rFonts w:ascii="MyriadPro-Light" w:hAnsi="MyriadPro-Light" w:hint="eastAsia"/>
                <w:color w:val="000000"/>
                <w:sz w:val="22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14:paraId="034A2D56" w14:textId="77777777" w:rsidR="004A7C5D" w:rsidRPr="00351DB8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5A695B">
              <w:rPr>
                <w:rFonts w:ascii="Times New Roman" w:hAnsi="Times New Roman" w:cs="Times New Roman"/>
                <w:szCs w:val="21"/>
              </w:rPr>
              <w:t>American</w:t>
            </w:r>
            <w:r w:rsidRPr="005A695B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5A695B">
              <w:rPr>
                <w:rFonts w:ascii="Times New Roman" w:hAnsi="Times New Roman" w:cs="Times New Roman"/>
                <w:szCs w:val="21"/>
              </w:rPr>
              <w:t xml:space="preserve"> Caucasian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B9FACF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D967EF">
              <w:rPr>
                <w:rFonts w:ascii="Times New Roman" w:hAnsi="Times New Roman" w:cs="Times New Roman"/>
                <w:szCs w:val="21"/>
              </w:rPr>
              <w:t>evere sepsis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D7A461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C9EB29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4F8080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018AF7" w14:textId="77777777" w:rsidR="004A7C5D" w:rsidRPr="00D967E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967EF">
              <w:rPr>
                <w:rFonts w:ascii="Times New Roman" w:hAnsi="Times New Roman" w:cs="Times New Roman"/>
                <w:szCs w:val="21"/>
              </w:rPr>
              <w:t>i.v. 3h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F3CDEC1" w14:textId="77777777" w:rsidR="004A7C5D" w:rsidRPr="00D967EF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967EF">
              <w:rPr>
                <w:rFonts w:ascii="Times New Roman" w:hAnsi="Times New Roman" w:cs="Times New Roman" w:hint="eastAsia"/>
                <w:szCs w:val="21"/>
              </w:rPr>
              <w:t>1g</w:t>
            </w:r>
          </w:p>
        </w:tc>
      </w:tr>
      <w:tr w:rsidR="004A7C5D" w:rsidRPr="004A7BF4" w14:paraId="2E156B08" w14:textId="77777777" w:rsidTr="00F16022">
        <w:tc>
          <w:tcPr>
            <w:tcW w:w="1703" w:type="dxa"/>
            <w:tcBorders>
              <w:bottom w:val="single" w:sz="4" w:space="0" w:color="auto"/>
              <w:right w:val="nil"/>
            </w:tcBorders>
            <w:vAlign w:val="center"/>
          </w:tcPr>
          <w:p w14:paraId="50DCD465" w14:textId="10B5D0D4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35DF2">
              <w:rPr>
                <w:rFonts w:ascii="Times New Roman" w:hAnsi="Times New Roman" w:cs="Times New Roman"/>
                <w:szCs w:val="21"/>
              </w:rPr>
              <w:t>Lodise 2011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NE.Ref.{625E0CCF-260E-41D2-B03A-C8995D4FE7C9}</w:instrTex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[36]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14:paraId="42CD10A4" w14:textId="77777777" w:rsidR="004A7C5D" w:rsidRPr="00351DB8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0061B7">
              <w:rPr>
                <w:rFonts w:ascii="Times New Roman" w:hAnsi="Times New Roman" w:cs="Times New Roman"/>
                <w:szCs w:val="21"/>
              </w:rPr>
              <w:t>American- Caucasian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043746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C94E26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>49.3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C7D9D9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FD5610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DB83CB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bookmarkStart w:id="22" w:name="OLE_LINK1"/>
            <w:bookmarkStart w:id="23" w:name="OLE_LINK3"/>
            <w:r>
              <w:rPr>
                <w:rFonts w:ascii="Times New Roman" w:hAnsi="Times New Roman" w:cs="Times New Roman"/>
                <w:szCs w:val="21"/>
              </w:rPr>
              <w:t>3h</w:t>
            </w:r>
            <w:bookmarkEnd w:id="22"/>
            <w:bookmarkEnd w:id="23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75BF6BC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9F36B3">
              <w:rPr>
                <w:rFonts w:ascii="Times New Roman" w:hAnsi="Times New Roman" w:cs="Times New Roman"/>
                <w:szCs w:val="21"/>
              </w:rPr>
              <w:t>2 g</w:t>
            </w:r>
          </w:p>
        </w:tc>
      </w:tr>
      <w:tr w:rsidR="004A7C5D" w:rsidRPr="004A7BF4" w14:paraId="77C37D80" w14:textId="77777777" w:rsidTr="00F16022">
        <w:tc>
          <w:tcPr>
            <w:tcW w:w="1703" w:type="dxa"/>
            <w:tcBorders>
              <w:bottom w:val="single" w:sz="4" w:space="0" w:color="auto"/>
              <w:right w:val="nil"/>
            </w:tcBorders>
            <w:vAlign w:val="center"/>
          </w:tcPr>
          <w:p w14:paraId="06B7D87E" w14:textId="4B1675C6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635DF2">
              <w:rPr>
                <w:rFonts w:ascii="Times New Roman" w:hAnsi="Times New Roman" w:cs="Times New Roman"/>
                <w:szCs w:val="21"/>
              </w:rPr>
              <w:t>Trang 2021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NE.Ref.{CEDCC518-C3D0-4E55-908C-68B79932620E}</w:instrTex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[37]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14:paraId="55F9114B" w14:textId="77777777" w:rsidR="004A7C5D" w:rsidRPr="00351DB8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0061B7">
              <w:rPr>
                <w:rFonts w:ascii="Times New Roman" w:hAnsi="Times New Roman" w:cs="Times New Roman"/>
                <w:szCs w:val="21"/>
              </w:rPr>
              <w:t>American- Caucasian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195AF0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C28A39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3D68CD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EA4DE0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BA5633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3h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489DBD6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B212CA">
              <w:rPr>
                <w:rFonts w:ascii="Times New Roman" w:hAnsi="Times New Roman" w:cs="Times New Roman"/>
                <w:szCs w:val="21"/>
              </w:rPr>
              <w:t>2</w:t>
            </w:r>
            <w:r w:rsidRPr="00B212CA"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4A7BF4" w14:paraId="4A52E4C9" w14:textId="77777777" w:rsidTr="00F16022">
        <w:tc>
          <w:tcPr>
            <w:tcW w:w="1703" w:type="dxa"/>
            <w:tcBorders>
              <w:right w:val="nil"/>
            </w:tcBorders>
            <w:shd w:val="clear" w:color="auto" w:fill="auto"/>
            <w:vAlign w:val="center"/>
          </w:tcPr>
          <w:p w14:paraId="21B292C2" w14:textId="0314DFF2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24" w:name="OLE_LINK23"/>
            <w:r w:rsidRPr="00635DF2">
              <w:rPr>
                <w:rFonts w:ascii="Times New Roman" w:hAnsi="Times New Roman" w:cs="Times New Roman"/>
                <w:szCs w:val="21"/>
              </w:rPr>
              <w:t>Thalhammer 1999</w:t>
            </w:r>
            <w:bookmarkEnd w:id="24"/>
            <w:r w:rsidRPr="00635DF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NE.Ref.{97D1089C-4BE9-4203-9B56-9E986BA1D68C}</w:instrTex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[38]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5AB4EEAC" w14:textId="77777777" w:rsidR="004A7C5D" w:rsidRPr="000061B7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0061B7">
              <w:rPr>
                <w:rFonts w:ascii="Times New Roman" w:hAnsi="Times New Roman" w:cs="Times New Roman"/>
                <w:szCs w:val="21"/>
              </w:rPr>
              <w:t>American- Caucasian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A352049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5A19">
              <w:rPr>
                <w:rFonts w:ascii="Times New Roman" w:hAnsi="Times New Roman" w:cs="Times New Roman"/>
                <w:szCs w:val="21"/>
              </w:rPr>
              <w:t>Sepsis,</w:t>
            </w:r>
            <w:r>
              <w:rPr>
                <w:rFonts w:ascii="Times New Roman" w:hAnsi="Times New Roman" w:cs="Times New Roman"/>
                <w:szCs w:val="21"/>
              </w:rPr>
              <w:t xml:space="preserve"> AP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248EA0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5.3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805E7F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B62E30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16D19C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24h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9743647" w14:textId="77777777" w:rsidR="004A7C5D" w:rsidRPr="00B212C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5" w:name="OLE_LINK24"/>
            <w:r>
              <w:rPr>
                <w:rFonts w:ascii="Times New Roman" w:hAnsi="Times New Roman" w:cs="Times New Roman"/>
                <w:szCs w:val="21"/>
              </w:rPr>
              <w:t>2g LD,</w:t>
            </w:r>
            <w:bookmarkEnd w:id="25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  <w:tr w:rsidR="004A7C5D" w:rsidRPr="004A7BF4" w14:paraId="36F97D01" w14:textId="77777777" w:rsidTr="00F16022">
        <w:tc>
          <w:tcPr>
            <w:tcW w:w="1703" w:type="dxa"/>
            <w:vMerge w:val="restart"/>
            <w:tcBorders>
              <w:right w:val="nil"/>
            </w:tcBorders>
            <w:vAlign w:val="center"/>
          </w:tcPr>
          <w:p w14:paraId="691FC630" w14:textId="3E5817E8" w:rsidR="004A7C5D" w:rsidRPr="00635DF2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26" w:name="OLE_LINK2"/>
            <w:bookmarkStart w:id="27" w:name="OLE_LINK4"/>
            <w:r w:rsidRPr="00635DF2">
              <w:rPr>
                <w:rFonts w:ascii="Times New Roman" w:hAnsi="Times New Roman" w:cs="Times New Roman"/>
                <w:szCs w:val="21"/>
              </w:rPr>
              <w:t>Roberts 2009</w:t>
            </w:r>
            <w:bookmarkEnd w:id="26"/>
            <w:bookmarkEnd w:id="27"/>
            <w:r w:rsidRPr="00635DF2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NE.Ref.{6812927B-F3CE-4D1C-AF04-F2F22C832FD2}</w:instrTex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[39]</w:t>
            </w:r>
            <w:r w:rsidRPr="00635DF2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Merge w:val="restart"/>
            <w:tcBorders>
              <w:right w:val="nil"/>
            </w:tcBorders>
            <w:vAlign w:val="center"/>
          </w:tcPr>
          <w:p w14:paraId="0303111C" w14:textId="77777777" w:rsidR="004A7C5D" w:rsidRPr="000061B7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0061B7">
              <w:rPr>
                <w:rFonts w:ascii="Times New Roman" w:hAnsi="Times New Roman" w:cs="Times New Roman"/>
                <w:szCs w:val="21"/>
              </w:rPr>
              <w:t>American- Caucasian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7B40157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105A19">
              <w:rPr>
                <w:rFonts w:ascii="Times New Roman" w:hAnsi="Times New Roman" w:cs="Times New Roman"/>
                <w:szCs w:val="21"/>
              </w:rPr>
              <w:t>Sepsis,</w:t>
            </w:r>
            <w:r>
              <w:rPr>
                <w:rFonts w:ascii="Times New Roman" w:hAnsi="Times New Roman" w:cs="Times New Roman"/>
                <w:szCs w:val="21"/>
              </w:rPr>
              <w:t xml:space="preserve"> AP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A439DA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4C4979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AB624C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E6F86A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i.v. bolus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FD4EF9F" w14:textId="77777777" w:rsidR="004A7C5D" w:rsidRPr="00B212C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5g</w:t>
            </w:r>
          </w:p>
        </w:tc>
      </w:tr>
      <w:tr w:rsidR="004A7C5D" w:rsidRPr="004A7BF4" w14:paraId="2D68CA84" w14:textId="77777777" w:rsidTr="00F16022">
        <w:tc>
          <w:tcPr>
            <w:tcW w:w="1703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1C3D6BD4" w14:textId="77777777" w:rsidR="004A7C5D" w:rsidRPr="002E2657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B5E5D08" w14:textId="77777777" w:rsidR="004A7C5D" w:rsidRPr="000061B7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2404DF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DBE0B6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489023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CE8FD1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701D91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8h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12B18F2" w14:textId="77777777" w:rsidR="004A7C5D" w:rsidRPr="00B212CA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8" w:name="OLE_LINK21"/>
            <w:r w:rsidRPr="00E31FE7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E31FE7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E31FE7">
              <w:rPr>
                <w:rFonts w:ascii="Times New Roman" w:hAnsi="Times New Roman" w:cs="Times New Roman"/>
                <w:szCs w:val="21"/>
              </w:rPr>
              <w:t xml:space="preserve"> LD,</w:t>
            </w:r>
            <w:bookmarkEnd w:id="28"/>
            <w:r w:rsidRPr="00E31FE7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E31FE7">
              <w:rPr>
                <w:rFonts w:ascii="Times New Roman" w:hAnsi="Times New Roman" w:cs="Times New Roman"/>
                <w:szCs w:val="21"/>
              </w:rPr>
              <w:t>g</w:t>
            </w:r>
          </w:p>
        </w:tc>
      </w:tr>
      <w:tr w:rsidR="004A7C5D" w:rsidRPr="004A7BF4" w14:paraId="161B53F9" w14:textId="77777777" w:rsidTr="00F16022">
        <w:tc>
          <w:tcPr>
            <w:tcW w:w="1703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282DF230" w14:textId="57930830" w:rsidR="004A7C5D" w:rsidRPr="00F30C9F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29" w:name="OLE_LINK9"/>
            <w:r w:rsidRPr="003123CB">
              <w:rPr>
                <w:rFonts w:ascii="Times New Roman" w:hAnsi="Times New Roman" w:cs="Times New Roman"/>
                <w:szCs w:val="21"/>
              </w:rPr>
              <w:t>Benitez</w:t>
            </w:r>
            <w:r w:rsidRPr="00D64DBC">
              <w:rPr>
                <w:rFonts w:ascii="Times New Roman" w:hAnsi="Times New Roman" w:cs="Times New Roman"/>
                <w:szCs w:val="21"/>
              </w:rPr>
              <w:t xml:space="preserve"> 2020</w:t>
            </w:r>
            <w:bookmarkEnd w:id="29"/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AE4309">
              <w:rPr>
                <w:rFonts w:ascii="Times New Roman" w:hAnsi="Times New Roman" w:cs="Times New Roman"/>
                <w:szCs w:val="21"/>
              </w:rPr>
              <w:instrText xml:space="preserve"> ADDIN NE.Ref.{F9BE45A9-CA15-4101-B811-DEB9450D38E9}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5D5735"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[40]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 w:rsidR="005D5735" w:rsidRPr="00F30C9F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5B0D2D0" w14:textId="77777777" w:rsidR="004A7C5D" w:rsidRPr="00DA13A2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0155B6">
              <w:rPr>
                <w:rFonts w:ascii="Times New Roman" w:hAnsi="Times New Roman" w:cs="Times New Roman"/>
                <w:szCs w:val="21"/>
              </w:rPr>
              <w:t>European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9431F4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4D46EB" w14:textId="77777777" w:rsidR="004A7C5D" w:rsidRPr="00F30C9F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A660CA" w14:textId="77777777" w:rsidR="004A7C5D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DC00CD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.75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175CAA" w14:textId="77777777" w:rsidR="004A7C5D" w:rsidRPr="00DA13A2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8h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D4AB555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2g LD,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1g</w:t>
            </w:r>
          </w:p>
        </w:tc>
      </w:tr>
      <w:tr w:rsidR="004A7C5D" w:rsidRPr="004A7BF4" w14:paraId="3B8779C0" w14:textId="77777777" w:rsidTr="00F16022">
        <w:tc>
          <w:tcPr>
            <w:tcW w:w="1703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317145FC" w14:textId="77777777" w:rsidR="004A7C5D" w:rsidRPr="00D64DBC" w:rsidRDefault="004A7C5D" w:rsidP="00F16022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619695CF" w14:textId="77777777" w:rsidR="004A7C5D" w:rsidRPr="00DA13A2" w:rsidRDefault="004A7C5D" w:rsidP="00F16022">
            <w:pPr>
              <w:pStyle w:val="ab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FE080E" w14:textId="77777777" w:rsidR="004A7C5D" w:rsidRPr="00DA13A2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87E377" w14:textId="77777777" w:rsidR="004A7C5D" w:rsidRPr="00F30C9F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2E3907" w14:textId="77777777" w:rsidR="004A7C5D" w:rsidRDefault="004A7C5D" w:rsidP="00F1602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4E917E" w14:textId="77777777" w:rsidR="004A7C5D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306158" w14:textId="77777777" w:rsidR="004A7C5D" w:rsidRPr="00F30C9F" w:rsidRDefault="004A7C5D" w:rsidP="00F16022">
            <w:pPr>
              <w:pStyle w:val="ab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30C9F">
              <w:rPr>
                <w:rFonts w:ascii="Times New Roman" w:hAnsi="Times New Roman" w:cs="Times New Roman"/>
                <w:szCs w:val="21"/>
              </w:rPr>
              <w:t xml:space="preserve">i.v. </w:t>
            </w:r>
            <w:r>
              <w:rPr>
                <w:rFonts w:ascii="Times New Roman" w:hAnsi="Times New Roman" w:cs="Times New Roman"/>
                <w:szCs w:val="21"/>
              </w:rPr>
              <w:t>8h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C134D40" w14:textId="77777777" w:rsidR="004A7C5D" w:rsidRDefault="004A7C5D" w:rsidP="00F16022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2g LD,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</w:tr>
    </w:tbl>
    <w:p w14:paraId="5ECA0DE7" w14:textId="77777777" w:rsidR="0028134D" w:rsidRDefault="0028134D" w:rsidP="004A7C5D">
      <w:pPr>
        <w:autoSpaceDE w:val="0"/>
        <w:autoSpaceDN w:val="0"/>
        <w:adjustRightInd w:val="0"/>
        <w:jc w:val="left"/>
      </w:pPr>
    </w:p>
    <w:p w14:paraId="3F65E996" w14:textId="2C022C1B" w:rsidR="00FE51AD" w:rsidRPr="00671CBF" w:rsidRDefault="00FE51AD" w:rsidP="00FE51AD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671CBF"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r w:rsidR="00404C40">
        <w:rPr>
          <w:rFonts w:ascii="Times New Roman" w:eastAsia="宋体" w:hAnsi="Times New Roman" w:cs="Times New Roman"/>
          <w:b/>
          <w:bCs/>
          <w:szCs w:val="21"/>
        </w:rPr>
        <w:t>S</w:t>
      </w:r>
      <w:r>
        <w:rPr>
          <w:rFonts w:ascii="Times New Roman" w:eastAsia="宋体" w:hAnsi="Times New Roman" w:cs="Times New Roman"/>
          <w:b/>
          <w:bCs/>
          <w:szCs w:val="21"/>
        </w:rPr>
        <w:t>3</w:t>
      </w:r>
      <w:r w:rsidRPr="00671CBF">
        <w:rPr>
          <w:rFonts w:ascii="Times New Roman" w:eastAsia="宋体" w:hAnsi="Times New Roman" w:cs="Times New Roman"/>
          <w:b/>
          <w:bCs/>
          <w:szCs w:val="21"/>
        </w:rPr>
        <w:t>.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671CBF">
        <w:rPr>
          <w:rFonts w:ascii="Times New Roman" w:eastAsia="宋体" w:hAnsi="Times New Roman" w:cs="Times New Roman"/>
          <w:b/>
          <w:bCs/>
          <w:szCs w:val="21"/>
        </w:rPr>
        <w:t xml:space="preserve"> Ion transition values and mass spectrometry parameters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of </w:t>
      </w:r>
      <w:r w:rsidRPr="00E21B51">
        <w:rPr>
          <w:rFonts w:ascii="Times New Roman" w:eastAsia="宋体" w:hAnsi="Times New Roman" w:cs="Times New Roman"/>
          <w:b/>
          <w:bCs/>
          <w:szCs w:val="21"/>
        </w:rPr>
        <w:t>Meropenem</w:t>
      </w:r>
    </w:p>
    <w:tbl>
      <w:tblPr>
        <w:tblStyle w:val="ac"/>
        <w:tblW w:w="8042" w:type="dxa"/>
        <w:tblInd w:w="6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2"/>
        <w:gridCol w:w="1417"/>
        <w:gridCol w:w="1559"/>
        <w:gridCol w:w="2356"/>
        <w:gridCol w:w="1188"/>
      </w:tblGrid>
      <w:tr w:rsidR="00FE51AD" w:rsidRPr="00DA13A2" w14:paraId="5EA92F00" w14:textId="77777777" w:rsidTr="00FF03C6"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</w:tcPr>
          <w:p w14:paraId="43BEF5E2" w14:textId="77777777" w:rsidR="00FE51AD" w:rsidRPr="00DA13A2" w:rsidRDefault="00FE51AD" w:rsidP="00FF03C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671CBF">
              <w:rPr>
                <w:rFonts w:ascii="Times New Roman" w:hAnsi="Times New Roman" w:cs="Times New Roman"/>
                <w:szCs w:val="21"/>
              </w:rPr>
              <w:t>Analyte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FEBC981" w14:textId="77777777" w:rsidR="00FE51AD" w:rsidRPr="00DA13A2" w:rsidRDefault="00FE51AD" w:rsidP="00FF03C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Q1 Mass (Da)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39E0AA4" w14:textId="77777777" w:rsidR="00FE51AD" w:rsidRPr="00DA13A2" w:rsidRDefault="00FE51AD" w:rsidP="00FF03C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 Mass (Da)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14:paraId="410B18EF" w14:textId="77777777" w:rsidR="00FE51AD" w:rsidRPr="00DA13A2" w:rsidRDefault="00FE51AD" w:rsidP="00FF03C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Dwell Time (msec)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61C85D1E" w14:textId="77777777" w:rsidR="00FE51AD" w:rsidRPr="00DA13A2" w:rsidRDefault="00FE51AD" w:rsidP="00FF03C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 (volts)</w:t>
            </w:r>
          </w:p>
        </w:tc>
      </w:tr>
      <w:tr w:rsidR="00FE51AD" w:rsidRPr="00DA13A2" w14:paraId="124ABF0B" w14:textId="77777777" w:rsidTr="00FF03C6">
        <w:tc>
          <w:tcPr>
            <w:tcW w:w="1522" w:type="dxa"/>
            <w:tcBorders>
              <w:top w:val="single" w:sz="4" w:space="0" w:color="auto"/>
            </w:tcBorders>
            <w:vAlign w:val="center"/>
          </w:tcPr>
          <w:p w14:paraId="1B7CEA72" w14:textId="77777777" w:rsidR="00FE51AD" w:rsidRPr="00DA13A2" w:rsidRDefault="00FE51AD" w:rsidP="00FF03C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339BB">
              <w:rPr>
                <w:rFonts w:ascii="Times New Roman" w:hAnsi="Times New Roman" w:cs="Times New Roman"/>
                <w:szCs w:val="21"/>
              </w:rPr>
              <w:t>Meropenem</w:t>
            </w:r>
            <w:r>
              <w:rPr>
                <w:rFonts w:ascii="Times New Roman" w:hAnsi="Times New Roman" w:cs="Times New Roman"/>
                <w:szCs w:val="21"/>
              </w:rPr>
              <w:t>-1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23AC9EB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384.1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461002E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</w:t>
            </w:r>
          </w:p>
        </w:tc>
        <w:tc>
          <w:tcPr>
            <w:tcW w:w="2356" w:type="dxa"/>
            <w:tcBorders>
              <w:top w:val="single" w:sz="4" w:space="0" w:color="auto"/>
            </w:tcBorders>
          </w:tcPr>
          <w:p w14:paraId="5850CD4F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2EE13F6B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</w:tr>
      <w:tr w:rsidR="00FE51AD" w:rsidRPr="00DA13A2" w14:paraId="2B212917" w14:textId="77777777" w:rsidTr="00FF03C6">
        <w:tc>
          <w:tcPr>
            <w:tcW w:w="1522" w:type="dxa"/>
            <w:vAlign w:val="center"/>
          </w:tcPr>
          <w:p w14:paraId="588FD44C" w14:textId="77777777" w:rsidR="00FE51AD" w:rsidRPr="00DA13A2" w:rsidRDefault="00FE51AD" w:rsidP="00FF03C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339BB">
              <w:rPr>
                <w:rFonts w:ascii="Times New Roman" w:hAnsi="Times New Roman" w:cs="Times New Roman"/>
                <w:szCs w:val="21"/>
              </w:rPr>
              <w:t>Meropenem</w:t>
            </w:r>
            <w:r>
              <w:rPr>
                <w:rFonts w:ascii="Times New Roman" w:hAnsi="Times New Roman" w:cs="Times New Roman"/>
                <w:szCs w:val="21"/>
              </w:rPr>
              <w:t>-2</w:t>
            </w:r>
          </w:p>
        </w:tc>
        <w:tc>
          <w:tcPr>
            <w:tcW w:w="1417" w:type="dxa"/>
            <w:vAlign w:val="center"/>
          </w:tcPr>
          <w:p w14:paraId="20D05681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384.1</w:t>
            </w:r>
          </w:p>
        </w:tc>
        <w:tc>
          <w:tcPr>
            <w:tcW w:w="1559" w:type="dxa"/>
          </w:tcPr>
          <w:p w14:paraId="7393661B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340</w:t>
            </w:r>
          </w:p>
        </w:tc>
        <w:tc>
          <w:tcPr>
            <w:tcW w:w="2356" w:type="dxa"/>
          </w:tcPr>
          <w:p w14:paraId="78C11271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188" w:type="dxa"/>
          </w:tcPr>
          <w:p w14:paraId="21ED63FA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</w:tr>
      <w:tr w:rsidR="00FE51AD" w:rsidRPr="00DA13A2" w14:paraId="2A0718BC" w14:textId="77777777" w:rsidTr="00FF03C6">
        <w:tc>
          <w:tcPr>
            <w:tcW w:w="1522" w:type="dxa"/>
          </w:tcPr>
          <w:p w14:paraId="323224D5" w14:textId="77777777" w:rsidR="00FE51AD" w:rsidRPr="00DA13A2" w:rsidRDefault="00FE51AD" w:rsidP="00FF03C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339BB">
              <w:rPr>
                <w:rFonts w:ascii="Times New Roman" w:hAnsi="Times New Roman" w:cs="Times New Roman"/>
                <w:szCs w:val="21"/>
              </w:rPr>
              <w:t>Meropenem</w:t>
            </w:r>
            <w:r>
              <w:rPr>
                <w:rFonts w:ascii="Times New Roman" w:hAnsi="Times New Roman" w:cs="Times New Roman"/>
                <w:szCs w:val="21"/>
              </w:rPr>
              <w:t>-IS</w:t>
            </w:r>
          </w:p>
        </w:tc>
        <w:tc>
          <w:tcPr>
            <w:tcW w:w="1417" w:type="dxa"/>
          </w:tcPr>
          <w:p w14:paraId="48BBD22D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390</w:t>
            </w:r>
          </w:p>
        </w:tc>
        <w:tc>
          <w:tcPr>
            <w:tcW w:w="1559" w:type="dxa"/>
          </w:tcPr>
          <w:p w14:paraId="687AD72C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147</w:t>
            </w:r>
          </w:p>
        </w:tc>
        <w:tc>
          <w:tcPr>
            <w:tcW w:w="2356" w:type="dxa"/>
          </w:tcPr>
          <w:p w14:paraId="4B9D901F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188" w:type="dxa"/>
          </w:tcPr>
          <w:p w14:paraId="76AEC6A1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</w:tr>
    </w:tbl>
    <w:p w14:paraId="6D4C9CB7" w14:textId="77777777" w:rsidR="00FE51AD" w:rsidRDefault="00FE51AD" w:rsidP="00FE51AD"/>
    <w:p w14:paraId="2F251011" w14:textId="6A62C76C" w:rsidR="00FE51AD" w:rsidRDefault="00FE51AD" w:rsidP="00FE51AD">
      <w:pPr>
        <w:jc w:val="center"/>
      </w:pPr>
      <w:r>
        <w:rPr>
          <w:rFonts w:ascii="Times New Roman" w:eastAsia="宋体" w:hAnsi="Times New Roman" w:cs="Times New Roman"/>
          <w:b/>
          <w:bCs/>
          <w:szCs w:val="21"/>
        </w:rPr>
        <w:t>T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able</w:t>
      </w:r>
      <w:r w:rsidRPr="00DA13A2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404C40">
        <w:rPr>
          <w:rFonts w:ascii="Times New Roman" w:eastAsia="宋体" w:hAnsi="Times New Roman" w:cs="Times New Roman"/>
          <w:b/>
          <w:bCs/>
          <w:szCs w:val="21"/>
        </w:rPr>
        <w:t>S</w:t>
      </w:r>
      <w:r>
        <w:rPr>
          <w:rFonts w:ascii="Times New Roman" w:eastAsia="宋体" w:hAnsi="Times New Roman" w:cs="Times New Roman"/>
          <w:b/>
          <w:bCs/>
          <w:szCs w:val="21"/>
        </w:rPr>
        <w:t>4.</w:t>
      </w:r>
      <w:r w:rsidRPr="00DA13A2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DE6B68">
        <w:rPr>
          <w:rFonts w:ascii="Times New Roman" w:eastAsia="宋体" w:hAnsi="Times New Roman" w:cs="Times New Roman"/>
          <w:b/>
          <w:bCs/>
          <w:szCs w:val="21"/>
        </w:rPr>
        <w:t>MFE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and </w:t>
      </w:r>
      <w:r w:rsidRPr="00DE6B68">
        <w:rPr>
          <w:rFonts w:ascii="Times New Roman" w:eastAsia="宋体" w:hAnsi="Times New Roman" w:cs="Times New Roman" w:hint="eastAsia"/>
          <w:b/>
          <w:bCs/>
          <w:szCs w:val="21"/>
        </w:rPr>
        <w:t>G</w:t>
      </w:r>
      <w:r w:rsidRPr="00DE6B68">
        <w:rPr>
          <w:rFonts w:ascii="Times New Roman" w:eastAsia="宋体" w:hAnsi="Times New Roman" w:cs="Times New Roman"/>
          <w:b/>
          <w:bCs/>
          <w:szCs w:val="21"/>
        </w:rPr>
        <w:t>MFE</w:t>
      </w:r>
      <w:r w:rsidRPr="0030064B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of PK </w:t>
      </w:r>
      <w:r w:rsidRPr="0030064B">
        <w:rPr>
          <w:rFonts w:ascii="Times New Roman" w:eastAsia="宋体" w:hAnsi="Times New Roman" w:cs="Times New Roman"/>
          <w:b/>
          <w:bCs/>
          <w:szCs w:val="21"/>
        </w:rPr>
        <w:t>parameters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in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  <w:r w:rsidRPr="00DB1FD4">
        <w:rPr>
          <w:rFonts w:ascii="Times New Roman" w:eastAsia="宋体" w:hAnsi="Times New Roman" w:cs="Times New Roman"/>
          <w:b/>
          <w:bCs/>
          <w:szCs w:val="21"/>
        </w:rPr>
        <w:t>healthy adult</w:t>
      </w:r>
      <w:r w:rsidRPr="00DA13A2">
        <w:rPr>
          <w:rFonts w:ascii="Times New Roman" w:eastAsia="宋体" w:hAnsi="Times New Roman" w:cs="Times New Roman" w:hint="eastAsia"/>
          <w:b/>
          <w:bCs/>
          <w:szCs w:val="21"/>
        </w:rPr>
        <w:t>（</w:t>
      </w:r>
      <w:r w:rsidRPr="00DA13A2">
        <w:rPr>
          <w:rFonts w:ascii="Times New Roman" w:eastAsia="宋体" w:hAnsi="Times New Roman" w:cs="Times New Roman" w:hint="eastAsia"/>
          <w:b/>
          <w:bCs/>
          <w:szCs w:val="21"/>
        </w:rPr>
        <w:t>Mean</w:t>
      </w:r>
      <w:r w:rsidRPr="00DA13A2">
        <w:rPr>
          <w:rFonts w:ascii="Times New Roman" w:eastAsia="宋体" w:hAnsi="Times New Roman" w:cs="Times New Roman" w:hint="eastAsia"/>
          <w:b/>
          <w:bCs/>
          <w:szCs w:val="21"/>
        </w:rPr>
        <w:t>）</w:t>
      </w:r>
    </w:p>
    <w:tbl>
      <w:tblPr>
        <w:tblStyle w:val="ac"/>
        <w:tblW w:w="7701" w:type="dxa"/>
        <w:tblInd w:w="6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1662"/>
        <w:gridCol w:w="1985"/>
        <w:gridCol w:w="1363"/>
        <w:gridCol w:w="847"/>
      </w:tblGrid>
      <w:tr w:rsidR="00FE51AD" w:rsidRPr="00DA13A2" w14:paraId="67194F92" w14:textId="77777777" w:rsidTr="00FF03C6"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14:paraId="3BE6321E" w14:textId="77777777" w:rsidR="00FE51AD" w:rsidRPr="00DA13A2" w:rsidRDefault="00FE51AD" w:rsidP="00FF03C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Parameter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</w:tcPr>
          <w:p w14:paraId="091D8FDB" w14:textId="77777777" w:rsidR="00FE51AD" w:rsidRPr="00DA13A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Predicted mean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E2467B3" w14:textId="77777777" w:rsidR="00FE51AD" w:rsidRPr="00DA13A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Observed mean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14:paraId="65AB1F22" w14:textId="77777777" w:rsidR="00FE51AD" w:rsidRPr="00DA13A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MFE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</w:tcPr>
          <w:p w14:paraId="70D644C6" w14:textId="77777777" w:rsidR="00FE51AD" w:rsidRPr="00DA13A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  <w:r w:rsidRPr="00DA13A2">
              <w:rPr>
                <w:rFonts w:ascii="Times New Roman" w:hAnsi="Times New Roman" w:cs="Times New Roman"/>
                <w:szCs w:val="21"/>
              </w:rPr>
              <w:t>MFE</w:t>
            </w:r>
          </w:p>
        </w:tc>
      </w:tr>
      <w:tr w:rsidR="00FE51AD" w:rsidRPr="00DA13A2" w14:paraId="34F5AF3F" w14:textId="77777777" w:rsidTr="00FF03C6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510E86C1" w14:textId="77777777" w:rsidR="00FE51AD" w:rsidRPr="00DA13A2" w:rsidRDefault="00FE51AD" w:rsidP="00FF03C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AUC</w:t>
            </w:r>
            <w:r w:rsidRPr="00DA13A2">
              <w:rPr>
                <w:rFonts w:ascii="Times New Roman" w:hAnsi="Times New Roman" w:cs="Times New Roman"/>
                <w:szCs w:val="21"/>
                <w:vertAlign w:val="subscript"/>
              </w:rPr>
              <w:t>0-∞</w:t>
            </w:r>
            <w:r w:rsidRPr="00DA13A2">
              <w:rPr>
                <w:rFonts w:ascii="Times New Roman" w:hAnsi="Times New Roman" w:cs="Times New Roman"/>
                <w:szCs w:val="21"/>
              </w:rPr>
              <w:t xml:space="preserve"> (mg·h/L)</w:t>
            </w:r>
          </w:p>
        </w:tc>
        <w:tc>
          <w:tcPr>
            <w:tcW w:w="1662" w:type="dxa"/>
            <w:tcBorders>
              <w:top w:val="single" w:sz="4" w:space="0" w:color="auto"/>
            </w:tcBorders>
          </w:tcPr>
          <w:p w14:paraId="3554777A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69.70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478433D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70.07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14:paraId="14B82C51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C10D2">
              <w:rPr>
                <w:rFonts w:ascii="Times New Roman" w:hAnsi="Times New Roman" w:cs="Times New Roman"/>
                <w:szCs w:val="21"/>
              </w:rPr>
              <w:t xml:space="preserve">0.99 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7888D8E5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.11</w:t>
            </w:r>
          </w:p>
        </w:tc>
      </w:tr>
      <w:tr w:rsidR="00FE51AD" w:rsidRPr="00DA13A2" w14:paraId="6E715304" w14:textId="77777777" w:rsidTr="00FF03C6">
        <w:tc>
          <w:tcPr>
            <w:tcW w:w="1844" w:type="dxa"/>
            <w:vAlign w:val="center"/>
          </w:tcPr>
          <w:p w14:paraId="5050C6A6" w14:textId="77777777" w:rsidR="00FE51AD" w:rsidRPr="00DA13A2" w:rsidRDefault="00FE51AD" w:rsidP="00FF03C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A13A2">
              <w:rPr>
                <w:rFonts w:ascii="Times New Roman" w:hAnsi="Times New Roman" w:cs="Times New Roman"/>
                <w:szCs w:val="21"/>
              </w:rPr>
              <w:t>C</w:t>
            </w:r>
            <w:r w:rsidRPr="00DA13A2">
              <w:rPr>
                <w:rFonts w:ascii="Times New Roman" w:hAnsi="Times New Roman" w:cs="Times New Roman" w:hint="eastAsia"/>
                <w:szCs w:val="21"/>
                <w:vertAlign w:val="subscript"/>
              </w:rPr>
              <w:t>max</w:t>
            </w:r>
            <w:r w:rsidRPr="00DA13A2">
              <w:rPr>
                <w:rFonts w:ascii="Times New Roman" w:hAnsi="Times New Roman" w:cs="Times New Roman"/>
                <w:szCs w:val="21"/>
              </w:rPr>
              <w:t xml:space="preserve"> (mg/L)</w:t>
            </w:r>
          </w:p>
        </w:tc>
        <w:tc>
          <w:tcPr>
            <w:tcW w:w="1662" w:type="dxa"/>
            <w:vAlign w:val="center"/>
          </w:tcPr>
          <w:p w14:paraId="45E1A213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56.29</w:t>
            </w:r>
          </w:p>
        </w:tc>
        <w:tc>
          <w:tcPr>
            <w:tcW w:w="1985" w:type="dxa"/>
          </w:tcPr>
          <w:p w14:paraId="7C138F96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60.47</w:t>
            </w:r>
          </w:p>
        </w:tc>
        <w:tc>
          <w:tcPr>
            <w:tcW w:w="1363" w:type="dxa"/>
          </w:tcPr>
          <w:p w14:paraId="157861C9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C10D2">
              <w:rPr>
                <w:rFonts w:ascii="Times New Roman" w:hAnsi="Times New Roman" w:cs="Times New Roman"/>
                <w:szCs w:val="21"/>
              </w:rPr>
              <w:t xml:space="preserve">0.93 </w:t>
            </w:r>
          </w:p>
        </w:tc>
        <w:tc>
          <w:tcPr>
            <w:tcW w:w="847" w:type="dxa"/>
          </w:tcPr>
          <w:p w14:paraId="464C0BE6" w14:textId="77777777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.11</w:t>
            </w:r>
          </w:p>
        </w:tc>
      </w:tr>
      <w:tr w:rsidR="00FE51AD" w:rsidRPr="00DA13A2" w14:paraId="2128EED5" w14:textId="77777777" w:rsidTr="00FF03C6">
        <w:tc>
          <w:tcPr>
            <w:tcW w:w="1844" w:type="dxa"/>
          </w:tcPr>
          <w:p w14:paraId="0C8A9FD7" w14:textId="6CAF3C4C" w:rsidR="00FE51AD" w:rsidRPr="00DA13A2" w:rsidRDefault="009203A9" w:rsidP="00FF03C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CL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DA13A2"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DA13A2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min/kg)</w:t>
            </w:r>
          </w:p>
        </w:tc>
        <w:tc>
          <w:tcPr>
            <w:tcW w:w="1662" w:type="dxa"/>
          </w:tcPr>
          <w:p w14:paraId="3D22B76C" w14:textId="2ADC3860" w:rsidR="00FE51AD" w:rsidRPr="008C10D2" w:rsidRDefault="00B97413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3.24</w:t>
            </w:r>
          </w:p>
        </w:tc>
        <w:tc>
          <w:tcPr>
            <w:tcW w:w="1985" w:type="dxa"/>
          </w:tcPr>
          <w:p w14:paraId="77E38C8A" w14:textId="0CB6DDC9" w:rsidR="00FE51AD" w:rsidRPr="008C10D2" w:rsidRDefault="00B97413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3.41</w:t>
            </w:r>
          </w:p>
        </w:tc>
        <w:tc>
          <w:tcPr>
            <w:tcW w:w="1363" w:type="dxa"/>
          </w:tcPr>
          <w:p w14:paraId="6F936FF5" w14:textId="489B0FF4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C10D2">
              <w:rPr>
                <w:rFonts w:ascii="Times New Roman" w:hAnsi="Times New Roman" w:cs="Times New Roman"/>
                <w:szCs w:val="21"/>
              </w:rPr>
              <w:t>0.9</w:t>
            </w:r>
            <w:r w:rsidR="00B97413">
              <w:rPr>
                <w:rFonts w:ascii="Times New Roman" w:hAnsi="Times New Roman" w:cs="Times New Roman"/>
                <w:szCs w:val="21"/>
              </w:rPr>
              <w:t>5</w:t>
            </w:r>
            <w:r w:rsidRPr="008C10D2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847" w:type="dxa"/>
          </w:tcPr>
          <w:p w14:paraId="063B0484" w14:textId="38D4F082" w:rsidR="00FE51AD" w:rsidRPr="008C10D2" w:rsidRDefault="00FE51AD" w:rsidP="00FF03C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</w:t>
            </w:r>
            <w:r w:rsidR="00B9741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</w:tbl>
    <w:p w14:paraId="3A5F21AB" w14:textId="77777777" w:rsidR="00FE51AD" w:rsidRDefault="00FE51AD" w:rsidP="00FE51AD"/>
    <w:p w14:paraId="1C150E77" w14:textId="77777777" w:rsidR="007B12FC" w:rsidRDefault="007B12FC" w:rsidP="00FE51AD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</w:p>
    <w:p w14:paraId="0C271F8F" w14:textId="77777777" w:rsidR="007B12FC" w:rsidRDefault="007B12FC" w:rsidP="00FE51AD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</w:p>
    <w:p w14:paraId="1861D479" w14:textId="77777777" w:rsidR="007B12FC" w:rsidRDefault="007B12FC" w:rsidP="00FE51AD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</w:p>
    <w:p w14:paraId="17A35690" w14:textId="783AD6F4" w:rsidR="007B12FC" w:rsidRDefault="007B12FC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65850FCF" w14:textId="77777777" w:rsidR="007B12FC" w:rsidRDefault="007B12FC" w:rsidP="007B12FC">
      <w:pPr>
        <w:rPr>
          <w:rFonts w:ascii="Times New Roman" w:eastAsia="宋体" w:hAnsi="Times New Roman" w:cs="Times New Roman"/>
          <w:b/>
          <w:bCs/>
          <w:szCs w:val="21"/>
        </w:rPr>
        <w:sectPr w:rsidR="007B12FC" w:rsidSect="00B34F8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E9B711D" w14:textId="6A895C3D" w:rsidR="00FE51AD" w:rsidRDefault="00FE51AD" w:rsidP="00FE51AD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671CBF"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</w:t>
      </w:r>
      <w:r w:rsidR="00404C40">
        <w:rPr>
          <w:rFonts w:ascii="Times New Roman" w:eastAsia="宋体" w:hAnsi="Times New Roman" w:cs="Times New Roman"/>
          <w:b/>
          <w:bCs/>
          <w:szCs w:val="21"/>
        </w:rPr>
        <w:t>S</w:t>
      </w:r>
      <w:r>
        <w:rPr>
          <w:rFonts w:ascii="Times New Roman" w:eastAsia="宋体" w:hAnsi="Times New Roman" w:cs="Times New Roman"/>
          <w:b/>
          <w:bCs/>
          <w:szCs w:val="21"/>
        </w:rPr>
        <w:t>5</w:t>
      </w:r>
      <w:r w:rsidRPr="00671CBF">
        <w:rPr>
          <w:rFonts w:ascii="Times New Roman" w:eastAsia="宋体" w:hAnsi="Times New Roman" w:cs="Times New Roman"/>
          <w:b/>
          <w:bCs/>
          <w:szCs w:val="21"/>
        </w:rPr>
        <w:t>.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671CBF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7A7268">
        <w:rPr>
          <w:rFonts w:ascii="Times New Roman" w:eastAsia="宋体" w:hAnsi="Times New Roman" w:cs="Times New Roman"/>
          <w:b/>
          <w:bCs/>
          <w:szCs w:val="21"/>
        </w:rPr>
        <w:t>Sample collection information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of </w:t>
      </w:r>
      <w:r w:rsidR="002D41A9" w:rsidRPr="002D41A9">
        <w:rPr>
          <w:rFonts w:ascii="Times New Roman" w:eastAsia="宋体" w:hAnsi="Times New Roman" w:cs="Times New Roman"/>
          <w:b/>
          <w:bCs/>
          <w:szCs w:val="21"/>
        </w:rPr>
        <w:t>Prospective analysis</w:t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567"/>
        <w:gridCol w:w="851"/>
        <w:gridCol w:w="858"/>
        <w:gridCol w:w="1835"/>
        <w:gridCol w:w="1276"/>
        <w:gridCol w:w="1134"/>
        <w:gridCol w:w="1701"/>
        <w:gridCol w:w="3402"/>
        <w:gridCol w:w="1134"/>
      </w:tblGrid>
      <w:tr w:rsidR="00CD3BCA" w:rsidRPr="00400F66" w14:paraId="786EA197" w14:textId="77777777" w:rsidTr="00D87A9E">
        <w:trPr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9F2C7" w14:textId="2F5AB3DA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No.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3AF02" w14:textId="41FCF317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DBD16" w14:textId="20D3E07C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Age (years)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BDB45" w14:textId="0FA0F01E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Weight (kg)</w:t>
            </w:r>
          </w:p>
        </w:tc>
        <w:tc>
          <w:tcPr>
            <w:tcW w:w="1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7BD96" w14:textId="45200B2B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Serum creatinine (µmol/L)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90DCF6" w14:textId="5E4AFA9E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Hematocrit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9AF6C" w14:textId="6C34C04E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Albumin (g/dL)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B84FF" w14:textId="45A6C664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Dosage regimen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F4497" w14:textId="1218C2E8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Drug sensitivity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9FE67" w14:textId="76B05F27" w:rsidR="007B12FC" w:rsidRPr="00400F66" w:rsidRDefault="007B12FC" w:rsidP="00400F6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b/>
                <w:bCs/>
                <w:szCs w:val="21"/>
              </w:rPr>
              <w:t>Outcome</w:t>
            </w:r>
          </w:p>
        </w:tc>
      </w:tr>
      <w:tr w:rsidR="005A0412" w:rsidRPr="00400F66" w14:paraId="16736734" w14:textId="77777777" w:rsidTr="00D87A9E">
        <w:trPr>
          <w:jc w:val="center"/>
        </w:trPr>
        <w:tc>
          <w:tcPr>
            <w:tcW w:w="562" w:type="dxa"/>
            <w:tcBorders>
              <w:top w:val="single" w:sz="4" w:space="0" w:color="auto"/>
            </w:tcBorders>
            <w:vAlign w:val="center"/>
          </w:tcPr>
          <w:p w14:paraId="1B43668A" w14:textId="4D15A8AC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03C16DF7" w14:textId="073F36E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EA44831" w14:textId="1F2A0653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858" w:type="dxa"/>
            <w:tcBorders>
              <w:top w:val="single" w:sz="4" w:space="0" w:color="auto"/>
            </w:tcBorders>
            <w:vAlign w:val="center"/>
          </w:tcPr>
          <w:p w14:paraId="6F7240C3" w14:textId="2A415FCB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14:paraId="0D2B6531" w14:textId="2904A6B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69.1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4D5AF17" w14:textId="327CAE9F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0.412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4AAD83A" w14:textId="7443D211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26.9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4935FEDD" w14:textId="1A01EBEA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0.5g q8h (0.5 h)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377F3D4D" w14:textId="43B4285F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75F84B9" w14:textId="717DAE2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Die</w:t>
            </w:r>
          </w:p>
        </w:tc>
      </w:tr>
      <w:tr w:rsidR="005A0412" w:rsidRPr="00400F66" w14:paraId="7C36D78E" w14:textId="77777777" w:rsidTr="00D87A9E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53CEE25A" w14:textId="0F96C211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2CE703C" w14:textId="61205579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4B489F6" w14:textId="307BF380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14:paraId="1D1D65E1" w14:textId="1E394899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0BDA3578" w14:textId="16A2D9EB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61.5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D41F012" w14:textId="008ED907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0.247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5A3B435" w14:textId="03288E0E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28.8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24455502" w14:textId="5D90E083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12DAFC08" w14:textId="7EDCD277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Sputum culture: Acinetobacter baumannii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6036B43" w14:textId="78830F05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5A0412" w:rsidRPr="00400F66" w14:paraId="6B68C54B" w14:textId="77777777" w:rsidTr="00D87A9E">
        <w:trPr>
          <w:jc w:val="center"/>
        </w:trPr>
        <w:tc>
          <w:tcPr>
            <w:tcW w:w="562" w:type="dxa"/>
            <w:tcBorders>
              <w:top w:val="single" w:sz="4" w:space="0" w:color="auto"/>
            </w:tcBorders>
            <w:vAlign w:val="center"/>
          </w:tcPr>
          <w:p w14:paraId="708C9B92" w14:textId="48DA6C4E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D3911E5" w14:textId="0B5A782F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17060B8" w14:textId="28C152BB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858" w:type="dxa"/>
            <w:tcBorders>
              <w:top w:val="single" w:sz="4" w:space="0" w:color="auto"/>
            </w:tcBorders>
            <w:vAlign w:val="center"/>
          </w:tcPr>
          <w:p w14:paraId="7F3B6D93" w14:textId="1B8F977E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14:paraId="25E78EA0" w14:textId="6EB38228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93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F574B18" w14:textId="77951A03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0.411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2E8AFB0" w14:textId="2E13CB12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25.7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03A8AFDC" w14:textId="48622D42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1g q8h (0.5 h)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796F31E2" w14:textId="796F0DE5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9D99653" w14:textId="347510FD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Die</w:t>
            </w:r>
          </w:p>
        </w:tc>
      </w:tr>
      <w:tr w:rsidR="005A0412" w:rsidRPr="00400F66" w14:paraId="576E9F18" w14:textId="77777777" w:rsidTr="00D87A9E">
        <w:trPr>
          <w:jc w:val="center"/>
        </w:trPr>
        <w:tc>
          <w:tcPr>
            <w:tcW w:w="562" w:type="dxa"/>
            <w:vAlign w:val="center"/>
          </w:tcPr>
          <w:p w14:paraId="36DAC30F" w14:textId="3479338F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0179F157" w14:textId="28BBBBE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3E2C56BF" w14:textId="45248DA5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858" w:type="dxa"/>
            <w:vAlign w:val="center"/>
          </w:tcPr>
          <w:p w14:paraId="4608A372" w14:textId="265ACF0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835" w:type="dxa"/>
            <w:vAlign w:val="center"/>
          </w:tcPr>
          <w:p w14:paraId="54732B59" w14:textId="04C52274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1276" w:type="dxa"/>
            <w:vAlign w:val="center"/>
          </w:tcPr>
          <w:p w14:paraId="6152D47D" w14:textId="19C766A1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0.417</w:t>
            </w:r>
          </w:p>
        </w:tc>
        <w:tc>
          <w:tcPr>
            <w:tcW w:w="1134" w:type="dxa"/>
            <w:vAlign w:val="center"/>
          </w:tcPr>
          <w:p w14:paraId="41AEB379" w14:textId="11B8E19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32.7</w:t>
            </w:r>
          </w:p>
        </w:tc>
        <w:tc>
          <w:tcPr>
            <w:tcW w:w="1701" w:type="dxa"/>
            <w:vMerge/>
            <w:vAlign w:val="center"/>
          </w:tcPr>
          <w:p w14:paraId="662810A8" w14:textId="41DF0C30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2A13E5DC" w14:textId="01BA415C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5865E0D1" w14:textId="616A0C69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Die</w:t>
            </w:r>
          </w:p>
        </w:tc>
      </w:tr>
      <w:tr w:rsidR="005A0412" w:rsidRPr="00400F66" w14:paraId="6CE5A95B" w14:textId="77777777" w:rsidTr="00D87A9E">
        <w:trPr>
          <w:jc w:val="center"/>
        </w:trPr>
        <w:tc>
          <w:tcPr>
            <w:tcW w:w="562" w:type="dxa"/>
            <w:vAlign w:val="center"/>
          </w:tcPr>
          <w:p w14:paraId="65FE28C9" w14:textId="77C1CDA7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626F9CF4" w14:textId="60FB8530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6EE53918" w14:textId="2C3176A7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858" w:type="dxa"/>
            <w:vAlign w:val="center"/>
          </w:tcPr>
          <w:p w14:paraId="6ACC429B" w14:textId="00A1B3F2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835" w:type="dxa"/>
            <w:vAlign w:val="center"/>
          </w:tcPr>
          <w:p w14:paraId="39241BEF" w14:textId="56810522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28.6</w:t>
            </w:r>
          </w:p>
        </w:tc>
        <w:tc>
          <w:tcPr>
            <w:tcW w:w="1276" w:type="dxa"/>
            <w:vAlign w:val="center"/>
          </w:tcPr>
          <w:p w14:paraId="395081C2" w14:textId="2EAEC85D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0.216</w:t>
            </w:r>
          </w:p>
        </w:tc>
        <w:tc>
          <w:tcPr>
            <w:tcW w:w="1134" w:type="dxa"/>
            <w:vAlign w:val="center"/>
          </w:tcPr>
          <w:p w14:paraId="608EB276" w14:textId="02496304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31.2</w:t>
            </w:r>
          </w:p>
        </w:tc>
        <w:tc>
          <w:tcPr>
            <w:tcW w:w="1701" w:type="dxa"/>
            <w:vMerge/>
            <w:vAlign w:val="center"/>
          </w:tcPr>
          <w:p w14:paraId="5D61418A" w14:textId="24E3615C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771C41D1" w14:textId="411F3AD2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Sputum culture: Pseudomonas aeruginosa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vAlign w:val="center"/>
          </w:tcPr>
          <w:p w14:paraId="1215E457" w14:textId="66207330" w:rsidR="005A0412" w:rsidRPr="00400F66" w:rsidRDefault="005A0412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5399434E" w14:textId="77777777" w:rsidTr="00D87A9E">
        <w:trPr>
          <w:jc w:val="center"/>
        </w:trPr>
        <w:tc>
          <w:tcPr>
            <w:tcW w:w="562" w:type="dxa"/>
            <w:vAlign w:val="center"/>
          </w:tcPr>
          <w:p w14:paraId="1368D325" w14:textId="20E7048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3778F581" w14:textId="5971145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366F1F25" w14:textId="6225861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858" w:type="dxa"/>
            <w:vAlign w:val="center"/>
          </w:tcPr>
          <w:p w14:paraId="600A9AA4" w14:textId="5497488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835" w:type="dxa"/>
            <w:vAlign w:val="center"/>
          </w:tcPr>
          <w:p w14:paraId="11DB7B5E" w14:textId="4AC620C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120</w:t>
            </w:r>
          </w:p>
        </w:tc>
        <w:tc>
          <w:tcPr>
            <w:tcW w:w="1276" w:type="dxa"/>
            <w:vAlign w:val="center"/>
          </w:tcPr>
          <w:p w14:paraId="2C188D4E" w14:textId="2DE48C4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0.346</w:t>
            </w:r>
          </w:p>
        </w:tc>
        <w:tc>
          <w:tcPr>
            <w:tcW w:w="1134" w:type="dxa"/>
            <w:vAlign w:val="center"/>
          </w:tcPr>
          <w:p w14:paraId="44F1C01A" w14:textId="33E6175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25.8</w:t>
            </w:r>
          </w:p>
        </w:tc>
        <w:tc>
          <w:tcPr>
            <w:tcW w:w="1701" w:type="dxa"/>
            <w:vMerge/>
            <w:vAlign w:val="center"/>
          </w:tcPr>
          <w:p w14:paraId="09638C53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4B0B0EB0" w14:textId="1D197FF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023F5B2B" w14:textId="48710B2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014A6FA8" w14:textId="77777777" w:rsidTr="00D87A9E">
        <w:trPr>
          <w:jc w:val="center"/>
        </w:trPr>
        <w:tc>
          <w:tcPr>
            <w:tcW w:w="562" w:type="dxa"/>
            <w:vAlign w:val="center"/>
          </w:tcPr>
          <w:p w14:paraId="1FC97EB2" w14:textId="1BCEE76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100E3594" w14:textId="3FBC993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0C2A2A1D" w14:textId="414ECDC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858" w:type="dxa"/>
            <w:vAlign w:val="center"/>
          </w:tcPr>
          <w:p w14:paraId="489E489E" w14:textId="07398D1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vAlign w:val="center"/>
          </w:tcPr>
          <w:p w14:paraId="7B54A412" w14:textId="45E547A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69.8</w:t>
            </w:r>
          </w:p>
        </w:tc>
        <w:tc>
          <w:tcPr>
            <w:tcW w:w="1276" w:type="dxa"/>
            <w:vAlign w:val="center"/>
          </w:tcPr>
          <w:p w14:paraId="79273C19" w14:textId="07FA84E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0.289</w:t>
            </w:r>
          </w:p>
        </w:tc>
        <w:tc>
          <w:tcPr>
            <w:tcW w:w="1134" w:type="dxa"/>
            <w:vAlign w:val="center"/>
          </w:tcPr>
          <w:p w14:paraId="71398B22" w14:textId="30CA0E8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30.3</w:t>
            </w:r>
          </w:p>
        </w:tc>
        <w:tc>
          <w:tcPr>
            <w:tcW w:w="1701" w:type="dxa"/>
            <w:vMerge/>
            <w:vAlign w:val="center"/>
          </w:tcPr>
          <w:p w14:paraId="479B8186" w14:textId="421ACAA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33C4DA5B" w14:textId="25B0CCB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21F9A562" w14:textId="0AAA5EC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15B92235" w14:textId="77777777" w:rsidTr="00D87A9E">
        <w:trPr>
          <w:jc w:val="center"/>
        </w:trPr>
        <w:tc>
          <w:tcPr>
            <w:tcW w:w="562" w:type="dxa"/>
            <w:vAlign w:val="center"/>
          </w:tcPr>
          <w:p w14:paraId="7F31465E" w14:textId="047F657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20657CB6" w14:textId="65A408E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706E0FA1" w14:textId="60F5BCB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858" w:type="dxa"/>
            <w:vAlign w:val="center"/>
          </w:tcPr>
          <w:p w14:paraId="495A9890" w14:textId="4E55809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835" w:type="dxa"/>
            <w:vAlign w:val="center"/>
          </w:tcPr>
          <w:p w14:paraId="339B9691" w14:textId="4131E41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121</w:t>
            </w:r>
          </w:p>
        </w:tc>
        <w:tc>
          <w:tcPr>
            <w:tcW w:w="1276" w:type="dxa"/>
            <w:vAlign w:val="center"/>
          </w:tcPr>
          <w:p w14:paraId="72EC12BD" w14:textId="3208F12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0.217</w:t>
            </w:r>
          </w:p>
        </w:tc>
        <w:tc>
          <w:tcPr>
            <w:tcW w:w="1134" w:type="dxa"/>
            <w:vAlign w:val="center"/>
          </w:tcPr>
          <w:p w14:paraId="6597C33C" w14:textId="1C18E72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701" w:type="dxa"/>
            <w:vMerge/>
            <w:vAlign w:val="center"/>
          </w:tcPr>
          <w:p w14:paraId="0A29C844" w14:textId="18DE614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7FF488A7" w14:textId="7918B21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632B7876" w14:textId="43750DA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7AEC920C" w14:textId="77777777" w:rsidTr="00D87A9E">
        <w:trPr>
          <w:jc w:val="center"/>
        </w:trPr>
        <w:tc>
          <w:tcPr>
            <w:tcW w:w="562" w:type="dxa"/>
            <w:vAlign w:val="center"/>
          </w:tcPr>
          <w:p w14:paraId="4E42E034" w14:textId="756FD11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76A010B7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75AE36E9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858" w:type="dxa"/>
            <w:vAlign w:val="center"/>
          </w:tcPr>
          <w:p w14:paraId="377D815B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vAlign w:val="center"/>
          </w:tcPr>
          <w:p w14:paraId="64D84B82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74.7</w:t>
            </w:r>
          </w:p>
        </w:tc>
        <w:tc>
          <w:tcPr>
            <w:tcW w:w="1276" w:type="dxa"/>
            <w:vAlign w:val="center"/>
          </w:tcPr>
          <w:p w14:paraId="58D5B70E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0.345</w:t>
            </w:r>
          </w:p>
        </w:tc>
        <w:tc>
          <w:tcPr>
            <w:tcW w:w="1134" w:type="dxa"/>
            <w:vAlign w:val="center"/>
          </w:tcPr>
          <w:p w14:paraId="19DC8575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32.7</w:t>
            </w:r>
          </w:p>
        </w:tc>
        <w:tc>
          <w:tcPr>
            <w:tcW w:w="1701" w:type="dxa"/>
            <w:vMerge/>
            <w:vAlign w:val="center"/>
          </w:tcPr>
          <w:p w14:paraId="3BF88629" w14:textId="2645F7F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483FB6A0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4F4DE8E6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265C8FEB" w14:textId="77777777" w:rsidTr="00D87A9E">
        <w:trPr>
          <w:jc w:val="center"/>
        </w:trPr>
        <w:tc>
          <w:tcPr>
            <w:tcW w:w="562" w:type="dxa"/>
            <w:vAlign w:val="center"/>
          </w:tcPr>
          <w:p w14:paraId="60ABD609" w14:textId="70258A0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3B3F04E4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7BAB6EB3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858" w:type="dxa"/>
            <w:vAlign w:val="center"/>
          </w:tcPr>
          <w:p w14:paraId="7AC2BAFD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vAlign w:val="center"/>
          </w:tcPr>
          <w:p w14:paraId="1B8C86C1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61.1</w:t>
            </w:r>
          </w:p>
        </w:tc>
        <w:tc>
          <w:tcPr>
            <w:tcW w:w="1276" w:type="dxa"/>
            <w:vAlign w:val="center"/>
          </w:tcPr>
          <w:p w14:paraId="791A63EA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0.348</w:t>
            </w:r>
          </w:p>
        </w:tc>
        <w:tc>
          <w:tcPr>
            <w:tcW w:w="1134" w:type="dxa"/>
            <w:vAlign w:val="center"/>
          </w:tcPr>
          <w:p w14:paraId="047804FE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32.2</w:t>
            </w:r>
          </w:p>
        </w:tc>
        <w:tc>
          <w:tcPr>
            <w:tcW w:w="1701" w:type="dxa"/>
            <w:vMerge/>
            <w:vAlign w:val="center"/>
          </w:tcPr>
          <w:p w14:paraId="0B6436DB" w14:textId="6546BA8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1E9913FA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Sputum culture: Pseudomonas aeruginosa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vAlign w:val="center"/>
          </w:tcPr>
          <w:p w14:paraId="71A01BEF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2CBB1DA0" w14:textId="77777777" w:rsidTr="00D87A9E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17241D58" w14:textId="467735B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F867F1A" w14:textId="26A22C3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5C6E2E2" w14:textId="3686B73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90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14:paraId="79FADB27" w14:textId="692F50C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27B66C51" w14:textId="573BE5E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58.8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C6630BA" w14:textId="2FEF741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768061F" w14:textId="1045271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27.9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0CBF8FBB" w14:textId="656E102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2BF9C2D0" w14:textId="2308D8D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Blood culture: klebsiella pneumoniae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(MIC&lt;=1)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7B38326" w14:textId="2573B6A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440AB540" w14:textId="77777777" w:rsidTr="00D87A9E">
        <w:trPr>
          <w:jc w:val="center"/>
        </w:trPr>
        <w:tc>
          <w:tcPr>
            <w:tcW w:w="562" w:type="dxa"/>
            <w:tcBorders>
              <w:top w:val="single" w:sz="4" w:space="0" w:color="auto"/>
            </w:tcBorders>
            <w:vAlign w:val="center"/>
          </w:tcPr>
          <w:p w14:paraId="66392195" w14:textId="50854CB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8CA2DE4" w14:textId="367EA26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F4F58B9" w14:textId="33294BB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858" w:type="dxa"/>
            <w:tcBorders>
              <w:top w:val="single" w:sz="4" w:space="0" w:color="auto"/>
            </w:tcBorders>
            <w:vAlign w:val="center"/>
          </w:tcPr>
          <w:p w14:paraId="620B8354" w14:textId="524AA6D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14:paraId="6EBA0A59" w14:textId="14EE52A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41.1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22BFA8E" w14:textId="15E5A96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0.325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C380E1A" w14:textId="269FF0D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26.2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2D81C04E" w14:textId="60E7329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1g q8h (4 h)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65BB4767" w14:textId="208C6D1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Sputum culture: Acinetobacter baumannii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CAF16CE" w14:textId="4642324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35BB4DC0" w14:textId="77777777" w:rsidTr="00D87A9E">
        <w:trPr>
          <w:jc w:val="center"/>
        </w:trPr>
        <w:tc>
          <w:tcPr>
            <w:tcW w:w="562" w:type="dxa"/>
            <w:vAlign w:val="center"/>
          </w:tcPr>
          <w:p w14:paraId="3C516ACD" w14:textId="6FE5342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1A7B0B66" w14:textId="580464F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7D71021F" w14:textId="3BA30AA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858" w:type="dxa"/>
            <w:vAlign w:val="center"/>
          </w:tcPr>
          <w:p w14:paraId="736B56B2" w14:textId="78DBE90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835" w:type="dxa"/>
            <w:vAlign w:val="center"/>
          </w:tcPr>
          <w:p w14:paraId="77E9D92E" w14:textId="27888FC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vAlign w:val="center"/>
          </w:tcPr>
          <w:p w14:paraId="613DB6EA" w14:textId="3CFFDF04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0.324</w:t>
            </w:r>
          </w:p>
        </w:tc>
        <w:tc>
          <w:tcPr>
            <w:tcW w:w="1134" w:type="dxa"/>
            <w:vAlign w:val="center"/>
          </w:tcPr>
          <w:p w14:paraId="179F1CEE" w14:textId="3F1B789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27.3</w:t>
            </w:r>
          </w:p>
        </w:tc>
        <w:tc>
          <w:tcPr>
            <w:tcW w:w="1701" w:type="dxa"/>
            <w:vMerge/>
            <w:vAlign w:val="center"/>
          </w:tcPr>
          <w:p w14:paraId="4E259BD8" w14:textId="5340948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13D88EF4" w14:textId="3C359F5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Bronchoscopic culture: Acinetobacter baumannii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vAlign w:val="center"/>
          </w:tcPr>
          <w:p w14:paraId="75F0E62D" w14:textId="702FD95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23D48A44" w14:textId="77777777" w:rsidTr="00D87A9E">
        <w:trPr>
          <w:jc w:val="center"/>
        </w:trPr>
        <w:tc>
          <w:tcPr>
            <w:tcW w:w="562" w:type="dxa"/>
            <w:vAlign w:val="center"/>
          </w:tcPr>
          <w:p w14:paraId="32D3BE29" w14:textId="427C17B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0032F348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3DABB01A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858" w:type="dxa"/>
            <w:vAlign w:val="center"/>
          </w:tcPr>
          <w:p w14:paraId="7E8FAFF5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vAlign w:val="center"/>
          </w:tcPr>
          <w:p w14:paraId="695E4269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1276" w:type="dxa"/>
            <w:vAlign w:val="center"/>
          </w:tcPr>
          <w:p w14:paraId="6026B273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eastAsia="等线" w:hAnsi="Times New Roman" w:cs="Times New Roman"/>
                <w:color w:val="000000"/>
                <w:szCs w:val="21"/>
              </w:rPr>
              <w:t>0.367</w:t>
            </w:r>
          </w:p>
        </w:tc>
        <w:tc>
          <w:tcPr>
            <w:tcW w:w="1134" w:type="dxa"/>
            <w:vAlign w:val="center"/>
          </w:tcPr>
          <w:p w14:paraId="4798CCBB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eastAsia="等线" w:hAnsi="Times New Roman" w:cs="Times New Roman"/>
                <w:color w:val="000000"/>
                <w:szCs w:val="21"/>
              </w:rPr>
              <w:t>26.7</w:t>
            </w:r>
          </w:p>
        </w:tc>
        <w:tc>
          <w:tcPr>
            <w:tcW w:w="1701" w:type="dxa"/>
            <w:vMerge/>
            <w:vAlign w:val="center"/>
          </w:tcPr>
          <w:p w14:paraId="4BF2EB70" w14:textId="6F8F9D6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413F08CB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Bronchoscopic culture: Pseudomonas aeruginosa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vAlign w:val="center"/>
          </w:tcPr>
          <w:p w14:paraId="2A413D2C" w14:textId="777777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3A8921AC" w14:textId="77777777" w:rsidTr="00D87A9E">
        <w:trPr>
          <w:jc w:val="center"/>
        </w:trPr>
        <w:tc>
          <w:tcPr>
            <w:tcW w:w="562" w:type="dxa"/>
            <w:vAlign w:val="center"/>
          </w:tcPr>
          <w:p w14:paraId="473A216E" w14:textId="43C80DC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1C21514E" w14:textId="64589DE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4538D6BB" w14:textId="36AF750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858" w:type="dxa"/>
            <w:vAlign w:val="center"/>
          </w:tcPr>
          <w:p w14:paraId="3092A305" w14:textId="04293E8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835" w:type="dxa"/>
            <w:vAlign w:val="center"/>
          </w:tcPr>
          <w:p w14:paraId="0484BD8D" w14:textId="3D5152C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184</w:t>
            </w:r>
          </w:p>
        </w:tc>
        <w:tc>
          <w:tcPr>
            <w:tcW w:w="1276" w:type="dxa"/>
            <w:vAlign w:val="center"/>
          </w:tcPr>
          <w:p w14:paraId="73688FAE" w14:textId="73E0A46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0.211</w:t>
            </w:r>
          </w:p>
        </w:tc>
        <w:tc>
          <w:tcPr>
            <w:tcW w:w="1134" w:type="dxa"/>
            <w:vAlign w:val="center"/>
          </w:tcPr>
          <w:p w14:paraId="0D5CEEAA" w14:textId="0C10120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26.7</w:t>
            </w:r>
          </w:p>
        </w:tc>
        <w:tc>
          <w:tcPr>
            <w:tcW w:w="1701" w:type="dxa"/>
            <w:vMerge/>
            <w:vAlign w:val="center"/>
          </w:tcPr>
          <w:p w14:paraId="413CAB53" w14:textId="7396F48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404E8E93" w14:textId="2487129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Sputum culture: Stenotrophomonas maltophilia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vAlign w:val="center"/>
          </w:tcPr>
          <w:p w14:paraId="4F857880" w14:textId="6CE1168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2990DA33" w14:textId="77777777" w:rsidTr="00D87A9E">
        <w:trPr>
          <w:jc w:val="center"/>
        </w:trPr>
        <w:tc>
          <w:tcPr>
            <w:tcW w:w="562" w:type="dxa"/>
            <w:vAlign w:val="center"/>
          </w:tcPr>
          <w:p w14:paraId="39DD9289" w14:textId="763F825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16</w:t>
            </w:r>
          </w:p>
        </w:tc>
        <w:tc>
          <w:tcPr>
            <w:tcW w:w="567" w:type="dxa"/>
            <w:vAlign w:val="center"/>
          </w:tcPr>
          <w:p w14:paraId="044B5D73" w14:textId="5624C2F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5A4CC9C9" w14:textId="5B592B7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858" w:type="dxa"/>
            <w:vAlign w:val="center"/>
          </w:tcPr>
          <w:p w14:paraId="4EE60906" w14:textId="06E55FF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835" w:type="dxa"/>
            <w:vAlign w:val="center"/>
          </w:tcPr>
          <w:p w14:paraId="69F4FF52" w14:textId="289FDB4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112.8</w:t>
            </w:r>
          </w:p>
        </w:tc>
        <w:tc>
          <w:tcPr>
            <w:tcW w:w="1276" w:type="dxa"/>
            <w:vAlign w:val="center"/>
          </w:tcPr>
          <w:p w14:paraId="76F3EC50" w14:textId="17ACFEE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0.342</w:t>
            </w:r>
          </w:p>
        </w:tc>
        <w:tc>
          <w:tcPr>
            <w:tcW w:w="1134" w:type="dxa"/>
            <w:vAlign w:val="center"/>
          </w:tcPr>
          <w:p w14:paraId="06BDBF1D" w14:textId="62BAB26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701" w:type="dxa"/>
            <w:vMerge/>
            <w:vAlign w:val="center"/>
          </w:tcPr>
          <w:p w14:paraId="38596D5D" w14:textId="0130A79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107DBBC0" w14:textId="5EAEEA4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Sputum culture: Limonobacillus friedi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(MIC&lt;=2)</w:t>
            </w:r>
          </w:p>
        </w:tc>
        <w:tc>
          <w:tcPr>
            <w:tcW w:w="1134" w:type="dxa"/>
            <w:vAlign w:val="center"/>
          </w:tcPr>
          <w:p w14:paraId="59C55A9B" w14:textId="775FACE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2D2E2E40" w14:textId="77777777" w:rsidTr="00D87A9E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350FA308" w14:textId="2533F26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3EE45D8" w14:textId="6918627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6FA4470" w14:textId="6787031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14:paraId="5A2055C7" w14:textId="418F681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25878C03" w14:textId="3599448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129.6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C1304F6" w14:textId="53E6A06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0B24235" w14:textId="51A51D9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26.5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31A2DA39" w14:textId="429AABD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6F7281BE" w14:textId="7BEC8A84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F9A96EC" w14:textId="3C8AF1F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00ED069E" w14:textId="77777777" w:rsidTr="00D87A9E">
        <w:trPr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2AD64" w14:textId="33C2FF2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2C6EB" w14:textId="356128C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60D4B" w14:textId="6B6581F4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8F3F9" w14:textId="30374D1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48FDE" w14:textId="549431C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116.9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600D96" w14:textId="5445BC3D" w:rsidR="00D87A9E" w:rsidRPr="00400F66" w:rsidRDefault="00D87A9E" w:rsidP="00D87A9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0.264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640CF" w14:textId="1253450F" w:rsidR="00D87A9E" w:rsidRPr="00400F66" w:rsidRDefault="00D87A9E" w:rsidP="00D87A9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29.7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10EDC" w14:textId="1F8CFC3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1g q8h (6 h)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3B03D" w14:textId="7EB45A1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Sputum culture: Acinetobacter baumannii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CF557" w14:textId="67F1003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60D0F228" w14:textId="77777777" w:rsidTr="00D87A9E">
        <w:trPr>
          <w:jc w:val="center"/>
        </w:trPr>
        <w:tc>
          <w:tcPr>
            <w:tcW w:w="562" w:type="dxa"/>
            <w:tcBorders>
              <w:top w:val="single" w:sz="4" w:space="0" w:color="auto"/>
            </w:tcBorders>
            <w:vAlign w:val="center"/>
          </w:tcPr>
          <w:p w14:paraId="1B94BD42" w14:textId="15CB9AE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42D4313" w14:textId="4FF6587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7730F49" w14:textId="38ABB5F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95</w:t>
            </w:r>
          </w:p>
        </w:tc>
        <w:tc>
          <w:tcPr>
            <w:tcW w:w="858" w:type="dxa"/>
            <w:tcBorders>
              <w:top w:val="single" w:sz="4" w:space="0" w:color="auto"/>
            </w:tcBorders>
            <w:vAlign w:val="center"/>
          </w:tcPr>
          <w:p w14:paraId="241E4621" w14:textId="2E700F6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14:paraId="387514F7" w14:textId="1C0AEFD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145.2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EB20B50" w14:textId="6AA0627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F68F620" w14:textId="25EDB0F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29.7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48B6D90E" w14:textId="098F455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1g q12h (0.5 h)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29B1C71A" w14:textId="75F087F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Bronchoscopic culture: klebsiella pneumoniae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4300232" w14:textId="279CBD5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Die</w:t>
            </w:r>
          </w:p>
        </w:tc>
      </w:tr>
      <w:tr w:rsidR="00D87A9E" w:rsidRPr="00400F66" w14:paraId="31BDCA63" w14:textId="77777777" w:rsidTr="00D87A9E">
        <w:trPr>
          <w:jc w:val="center"/>
        </w:trPr>
        <w:tc>
          <w:tcPr>
            <w:tcW w:w="562" w:type="dxa"/>
            <w:vAlign w:val="center"/>
          </w:tcPr>
          <w:p w14:paraId="706B3058" w14:textId="011DCDD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567" w:type="dxa"/>
            <w:vAlign w:val="center"/>
          </w:tcPr>
          <w:p w14:paraId="5B2A92AF" w14:textId="4F0572D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0B4A2103" w14:textId="1F128FF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858" w:type="dxa"/>
            <w:vAlign w:val="center"/>
          </w:tcPr>
          <w:p w14:paraId="35E136F9" w14:textId="262AFBD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835" w:type="dxa"/>
            <w:vAlign w:val="center"/>
          </w:tcPr>
          <w:p w14:paraId="1C06C1DB" w14:textId="5A0BFE2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71.1</w:t>
            </w:r>
          </w:p>
        </w:tc>
        <w:tc>
          <w:tcPr>
            <w:tcW w:w="1276" w:type="dxa"/>
            <w:vAlign w:val="center"/>
          </w:tcPr>
          <w:p w14:paraId="4A47A867" w14:textId="192328D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0.323</w:t>
            </w:r>
          </w:p>
        </w:tc>
        <w:tc>
          <w:tcPr>
            <w:tcW w:w="1134" w:type="dxa"/>
            <w:vAlign w:val="center"/>
          </w:tcPr>
          <w:p w14:paraId="3A1459F3" w14:textId="74E1A84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701" w:type="dxa"/>
            <w:vMerge/>
            <w:vAlign w:val="center"/>
          </w:tcPr>
          <w:p w14:paraId="39CB93A6" w14:textId="532690D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51EC0F03" w14:textId="47E91C9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Blood culture: Pseudomonas aeruginosa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(MIC&gt;32)</w:t>
            </w:r>
          </w:p>
        </w:tc>
        <w:tc>
          <w:tcPr>
            <w:tcW w:w="1134" w:type="dxa"/>
            <w:vAlign w:val="center"/>
          </w:tcPr>
          <w:p w14:paraId="6808B968" w14:textId="54F9CF4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Die</w:t>
            </w:r>
          </w:p>
        </w:tc>
      </w:tr>
      <w:tr w:rsidR="00D87A9E" w:rsidRPr="00400F66" w14:paraId="6DC7EF0F" w14:textId="77777777" w:rsidTr="00D87A9E">
        <w:trPr>
          <w:jc w:val="center"/>
        </w:trPr>
        <w:tc>
          <w:tcPr>
            <w:tcW w:w="562" w:type="dxa"/>
            <w:vAlign w:val="center"/>
          </w:tcPr>
          <w:p w14:paraId="1F0368BA" w14:textId="60A0D37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567" w:type="dxa"/>
            <w:vAlign w:val="center"/>
          </w:tcPr>
          <w:p w14:paraId="60D56B9B" w14:textId="59F9157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768DF072" w14:textId="43B87BB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858" w:type="dxa"/>
            <w:vAlign w:val="center"/>
          </w:tcPr>
          <w:p w14:paraId="3E4E4F22" w14:textId="176F42B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835" w:type="dxa"/>
            <w:vAlign w:val="center"/>
          </w:tcPr>
          <w:p w14:paraId="5D3E9FCB" w14:textId="4C1B4B9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34.8</w:t>
            </w:r>
          </w:p>
        </w:tc>
        <w:tc>
          <w:tcPr>
            <w:tcW w:w="1276" w:type="dxa"/>
            <w:vAlign w:val="center"/>
          </w:tcPr>
          <w:p w14:paraId="468523C9" w14:textId="4A4493D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0.246</w:t>
            </w:r>
          </w:p>
        </w:tc>
        <w:tc>
          <w:tcPr>
            <w:tcW w:w="1134" w:type="dxa"/>
            <w:vAlign w:val="center"/>
          </w:tcPr>
          <w:p w14:paraId="7CBAA537" w14:textId="43E949D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28.5</w:t>
            </w:r>
          </w:p>
        </w:tc>
        <w:tc>
          <w:tcPr>
            <w:tcW w:w="1701" w:type="dxa"/>
            <w:vMerge/>
            <w:vAlign w:val="center"/>
          </w:tcPr>
          <w:p w14:paraId="1F612EF6" w14:textId="32524F2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6E535022" w14:textId="17FDCC0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NGS: Acinetobacter baumannii</w:t>
            </w:r>
          </w:p>
        </w:tc>
        <w:tc>
          <w:tcPr>
            <w:tcW w:w="1134" w:type="dxa"/>
            <w:vAlign w:val="center"/>
          </w:tcPr>
          <w:p w14:paraId="0D360E1C" w14:textId="4C4A39A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63A5AD16" w14:textId="77777777" w:rsidTr="00D87A9E">
        <w:trPr>
          <w:jc w:val="center"/>
        </w:trPr>
        <w:tc>
          <w:tcPr>
            <w:tcW w:w="562" w:type="dxa"/>
            <w:vAlign w:val="center"/>
          </w:tcPr>
          <w:p w14:paraId="073992BE" w14:textId="1730ECF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567" w:type="dxa"/>
            <w:vAlign w:val="center"/>
          </w:tcPr>
          <w:p w14:paraId="46BF463C" w14:textId="62C5755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32F64304" w14:textId="4C334FF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858" w:type="dxa"/>
            <w:vAlign w:val="center"/>
          </w:tcPr>
          <w:p w14:paraId="2C75B46A" w14:textId="67907E64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85</w:t>
            </w:r>
          </w:p>
        </w:tc>
        <w:tc>
          <w:tcPr>
            <w:tcW w:w="1835" w:type="dxa"/>
            <w:vAlign w:val="center"/>
          </w:tcPr>
          <w:p w14:paraId="3A9716AF" w14:textId="7190C0E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119.3</w:t>
            </w:r>
          </w:p>
        </w:tc>
        <w:tc>
          <w:tcPr>
            <w:tcW w:w="1276" w:type="dxa"/>
            <w:vAlign w:val="center"/>
          </w:tcPr>
          <w:p w14:paraId="514DF8B0" w14:textId="46D999F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0.354</w:t>
            </w:r>
          </w:p>
        </w:tc>
        <w:tc>
          <w:tcPr>
            <w:tcW w:w="1134" w:type="dxa"/>
            <w:vAlign w:val="center"/>
          </w:tcPr>
          <w:p w14:paraId="374A4BDC" w14:textId="24F48DD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31.5</w:t>
            </w:r>
          </w:p>
        </w:tc>
        <w:tc>
          <w:tcPr>
            <w:tcW w:w="1701" w:type="dxa"/>
            <w:vMerge/>
            <w:vAlign w:val="center"/>
          </w:tcPr>
          <w:p w14:paraId="384CFB2F" w14:textId="57EACFC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7C4CFFC1" w14:textId="15A7A4B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30FC8C78" w14:textId="7EB77B1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3E35E0D4" w14:textId="77777777" w:rsidTr="00D87A9E">
        <w:trPr>
          <w:jc w:val="center"/>
        </w:trPr>
        <w:tc>
          <w:tcPr>
            <w:tcW w:w="562" w:type="dxa"/>
            <w:vAlign w:val="center"/>
          </w:tcPr>
          <w:p w14:paraId="6BA78FF0" w14:textId="509583F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567" w:type="dxa"/>
            <w:vAlign w:val="center"/>
          </w:tcPr>
          <w:p w14:paraId="1649DD0E" w14:textId="696D820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2AB22719" w14:textId="2922511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858" w:type="dxa"/>
            <w:vAlign w:val="center"/>
          </w:tcPr>
          <w:p w14:paraId="0F92A8BA" w14:textId="7210E69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vAlign w:val="center"/>
          </w:tcPr>
          <w:p w14:paraId="085F955B" w14:textId="3AFAEB5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116.5</w:t>
            </w:r>
          </w:p>
        </w:tc>
        <w:tc>
          <w:tcPr>
            <w:tcW w:w="1276" w:type="dxa"/>
            <w:vAlign w:val="center"/>
          </w:tcPr>
          <w:p w14:paraId="55F176DC" w14:textId="7F4D924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0.275</w:t>
            </w:r>
          </w:p>
        </w:tc>
        <w:tc>
          <w:tcPr>
            <w:tcW w:w="1134" w:type="dxa"/>
            <w:vAlign w:val="center"/>
          </w:tcPr>
          <w:p w14:paraId="2B69B59B" w14:textId="5DF0D03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29.3</w:t>
            </w:r>
          </w:p>
        </w:tc>
        <w:tc>
          <w:tcPr>
            <w:tcW w:w="1701" w:type="dxa"/>
            <w:vMerge/>
            <w:vAlign w:val="center"/>
          </w:tcPr>
          <w:p w14:paraId="1168D36D" w14:textId="01DEF2C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7D83C773" w14:textId="6D50DBC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Sputum culture: Acinetobacter baumannii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vAlign w:val="center"/>
          </w:tcPr>
          <w:p w14:paraId="4387723A" w14:textId="34DA601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0FDB5728" w14:textId="77777777" w:rsidTr="00D87A9E">
        <w:trPr>
          <w:jc w:val="center"/>
        </w:trPr>
        <w:tc>
          <w:tcPr>
            <w:tcW w:w="562" w:type="dxa"/>
            <w:vAlign w:val="center"/>
          </w:tcPr>
          <w:p w14:paraId="4C8DCC96" w14:textId="28AF75B4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567" w:type="dxa"/>
            <w:vAlign w:val="center"/>
          </w:tcPr>
          <w:p w14:paraId="76EE8708" w14:textId="656F30C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37BF375E" w14:textId="75AE114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858" w:type="dxa"/>
            <w:vAlign w:val="center"/>
          </w:tcPr>
          <w:p w14:paraId="3DBBD58F" w14:textId="31DB028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835" w:type="dxa"/>
            <w:vAlign w:val="center"/>
          </w:tcPr>
          <w:p w14:paraId="69FCA291" w14:textId="47226B7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25.8</w:t>
            </w:r>
          </w:p>
        </w:tc>
        <w:tc>
          <w:tcPr>
            <w:tcW w:w="1276" w:type="dxa"/>
            <w:vAlign w:val="center"/>
          </w:tcPr>
          <w:p w14:paraId="1BF589CB" w14:textId="7A70602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0.259</w:t>
            </w:r>
          </w:p>
        </w:tc>
        <w:tc>
          <w:tcPr>
            <w:tcW w:w="1134" w:type="dxa"/>
            <w:vAlign w:val="center"/>
          </w:tcPr>
          <w:p w14:paraId="35B3E08D" w14:textId="4426F099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30.9</w:t>
            </w:r>
          </w:p>
        </w:tc>
        <w:tc>
          <w:tcPr>
            <w:tcW w:w="1701" w:type="dxa"/>
            <w:vMerge/>
            <w:vAlign w:val="center"/>
          </w:tcPr>
          <w:p w14:paraId="50BA56B7" w14:textId="489E39A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179D8DFD" w14:textId="26338AB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Bronchoscopic culture: Pseudomonas aeruginosa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(MIC&gt;8)</w:t>
            </w:r>
          </w:p>
        </w:tc>
        <w:tc>
          <w:tcPr>
            <w:tcW w:w="1134" w:type="dxa"/>
            <w:vAlign w:val="center"/>
          </w:tcPr>
          <w:p w14:paraId="125CDEC8" w14:textId="38A563B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D87A9E" w:rsidRPr="00400F66" w14:paraId="1A0071AA" w14:textId="77777777" w:rsidTr="00D87A9E">
        <w:trPr>
          <w:jc w:val="center"/>
        </w:trPr>
        <w:tc>
          <w:tcPr>
            <w:tcW w:w="562" w:type="dxa"/>
            <w:vAlign w:val="center"/>
          </w:tcPr>
          <w:p w14:paraId="7022C8A1" w14:textId="25514C2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567" w:type="dxa"/>
            <w:vAlign w:val="center"/>
          </w:tcPr>
          <w:p w14:paraId="0177B8E3" w14:textId="538381A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vAlign w:val="center"/>
          </w:tcPr>
          <w:p w14:paraId="68FC7B42" w14:textId="7710C33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858" w:type="dxa"/>
            <w:vAlign w:val="center"/>
          </w:tcPr>
          <w:p w14:paraId="391185EB" w14:textId="591F25D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835" w:type="dxa"/>
            <w:vAlign w:val="center"/>
          </w:tcPr>
          <w:p w14:paraId="704B5FBC" w14:textId="1AFBC74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70.7</w:t>
            </w:r>
          </w:p>
        </w:tc>
        <w:tc>
          <w:tcPr>
            <w:tcW w:w="1276" w:type="dxa"/>
            <w:vAlign w:val="center"/>
          </w:tcPr>
          <w:p w14:paraId="16A4A78F" w14:textId="4818D9A4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0.262</w:t>
            </w:r>
          </w:p>
        </w:tc>
        <w:tc>
          <w:tcPr>
            <w:tcW w:w="1134" w:type="dxa"/>
            <w:vAlign w:val="center"/>
          </w:tcPr>
          <w:p w14:paraId="45BCE0F5" w14:textId="7C62432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28.3</w:t>
            </w:r>
          </w:p>
        </w:tc>
        <w:tc>
          <w:tcPr>
            <w:tcW w:w="1701" w:type="dxa"/>
            <w:vMerge/>
            <w:vAlign w:val="center"/>
          </w:tcPr>
          <w:p w14:paraId="7A0EDFD5" w14:textId="45C3D03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27ADDD80" w14:textId="7D98D4C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5417395C" w14:textId="6B2841B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65A2FF82" w14:textId="77777777" w:rsidTr="00D87A9E">
        <w:trPr>
          <w:jc w:val="center"/>
        </w:trPr>
        <w:tc>
          <w:tcPr>
            <w:tcW w:w="562" w:type="dxa"/>
            <w:vAlign w:val="center"/>
          </w:tcPr>
          <w:p w14:paraId="1F1E05EF" w14:textId="306787D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567" w:type="dxa"/>
            <w:vAlign w:val="center"/>
          </w:tcPr>
          <w:p w14:paraId="5DD65EF7" w14:textId="50D862F1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04060BF7" w14:textId="1858A9E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858" w:type="dxa"/>
            <w:vAlign w:val="center"/>
          </w:tcPr>
          <w:p w14:paraId="7705BB39" w14:textId="1C7A87B7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1835" w:type="dxa"/>
            <w:vAlign w:val="center"/>
          </w:tcPr>
          <w:p w14:paraId="31EC7843" w14:textId="23B542E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103.3</w:t>
            </w:r>
          </w:p>
        </w:tc>
        <w:tc>
          <w:tcPr>
            <w:tcW w:w="1276" w:type="dxa"/>
            <w:vAlign w:val="center"/>
          </w:tcPr>
          <w:p w14:paraId="57CE743C" w14:textId="7BD5A14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0.337</w:t>
            </w:r>
          </w:p>
        </w:tc>
        <w:tc>
          <w:tcPr>
            <w:tcW w:w="1134" w:type="dxa"/>
            <w:vAlign w:val="center"/>
          </w:tcPr>
          <w:p w14:paraId="264E1018" w14:textId="4D998540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26.5</w:t>
            </w:r>
          </w:p>
        </w:tc>
        <w:tc>
          <w:tcPr>
            <w:tcW w:w="1701" w:type="dxa"/>
            <w:vMerge/>
            <w:vAlign w:val="center"/>
          </w:tcPr>
          <w:p w14:paraId="1BCC2A95" w14:textId="4EA4012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028A6302" w14:textId="45B509A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12050524" w14:textId="4D40B1C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04F2548F" w14:textId="77777777" w:rsidTr="00D87A9E">
        <w:trPr>
          <w:jc w:val="center"/>
        </w:trPr>
        <w:tc>
          <w:tcPr>
            <w:tcW w:w="562" w:type="dxa"/>
            <w:vAlign w:val="center"/>
          </w:tcPr>
          <w:p w14:paraId="38C2AC62" w14:textId="45602A7C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567" w:type="dxa"/>
            <w:vAlign w:val="center"/>
          </w:tcPr>
          <w:p w14:paraId="1F5BEAEB" w14:textId="17119AD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244FFF82" w14:textId="196E58E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87</w:t>
            </w:r>
          </w:p>
        </w:tc>
        <w:tc>
          <w:tcPr>
            <w:tcW w:w="858" w:type="dxa"/>
            <w:vAlign w:val="center"/>
          </w:tcPr>
          <w:p w14:paraId="2C09D24E" w14:textId="3955D9E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835" w:type="dxa"/>
            <w:vAlign w:val="center"/>
          </w:tcPr>
          <w:p w14:paraId="0FD5B708" w14:textId="2A7F2A12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vAlign w:val="center"/>
          </w:tcPr>
          <w:p w14:paraId="14DB6655" w14:textId="18FB5E2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0.244</w:t>
            </w:r>
          </w:p>
        </w:tc>
        <w:tc>
          <w:tcPr>
            <w:tcW w:w="1134" w:type="dxa"/>
            <w:vAlign w:val="center"/>
          </w:tcPr>
          <w:p w14:paraId="3FF175BD" w14:textId="7E58504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30.3</w:t>
            </w:r>
          </w:p>
        </w:tc>
        <w:tc>
          <w:tcPr>
            <w:tcW w:w="1701" w:type="dxa"/>
            <w:vMerge/>
            <w:vAlign w:val="center"/>
          </w:tcPr>
          <w:p w14:paraId="2D3EA99B" w14:textId="674D2755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57FD5FE5" w14:textId="4547EB7A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2E54C410" w14:textId="38A4F9B8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D87A9E" w:rsidRPr="00400F66" w14:paraId="733F4C85" w14:textId="77777777" w:rsidTr="00D87A9E">
        <w:trPr>
          <w:jc w:val="center"/>
        </w:trPr>
        <w:tc>
          <w:tcPr>
            <w:tcW w:w="562" w:type="dxa"/>
            <w:vAlign w:val="center"/>
          </w:tcPr>
          <w:p w14:paraId="7C63E6BB" w14:textId="6F0EB38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567" w:type="dxa"/>
            <w:vAlign w:val="center"/>
          </w:tcPr>
          <w:p w14:paraId="1F979929" w14:textId="5B7FAE8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vAlign w:val="center"/>
          </w:tcPr>
          <w:p w14:paraId="15DB6BE0" w14:textId="4C588C53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858" w:type="dxa"/>
            <w:vAlign w:val="center"/>
          </w:tcPr>
          <w:p w14:paraId="1DC629C6" w14:textId="7C0C26F6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835" w:type="dxa"/>
            <w:vAlign w:val="center"/>
          </w:tcPr>
          <w:p w14:paraId="563D49A6" w14:textId="573C5E1D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127.8</w:t>
            </w:r>
          </w:p>
        </w:tc>
        <w:tc>
          <w:tcPr>
            <w:tcW w:w="1276" w:type="dxa"/>
            <w:vAlign w:val="center"/>
          </w:tcPr>
          <w:p w14:paraId="083F5267" w14:textId="171FEFA4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0.334</w:t>
            </w:r>
          </w:p>
        </w:tc>
        <w:tc>
          <w:tcPr>
            <w:tcW w:w="1134" w:type="dxa"/>
            <w:vAlign w:val="center"/>
          </w:tcPr>
          <w:p w14:paraId="0048FEE1" w14:textId="3F39237F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29.1</w:t>
            </w:r>
          </w:p>
        </w:tc>
        <w:tc>
          <w:tcPr>
            <w:tcW w:w="1701" w:type="dxa"/>
            <w:vMerge/>
            <w:vAlign w:val="center"/>
          </w:tcPr>
          <w:p w14:paraId="0B66BFD4" w14:textId="6EB66974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7FD9E36F" w14:textId="430E4B4E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64F7031D" w14:textId="4A1A4D8B" w:rsidR="00D87A9E" w:rsidRPr="00400F66" w:rsidRDefault="00D87A9E" w:rsidP="00D87A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BB74DA" w:rsidRPr="00400F66" w14:paraId="41150A82" w14:textId="77777777" w:rsidTr="00D87A9E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77570F2C" w14:textId="64DA254E" w:rsidR="00BB74DA" w:rsidRPr="00400F66" w:rsidRDefault="00BB74DA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="00D87A9E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1EE069D" w14:textId="793FB143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380AA27" w14:textId="1B8047F6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14:paraId="7A0C49F8" w14:textId="23555C25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447EAAF3" w14:textId="41F369FC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61.3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A710FDB" w14:textId="0E138C77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0.337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E7A2DC1" w14:textId="1F007618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25.3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603A4637" w14:textId="200B16B2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36A4849F" w14:textId="166BC2A9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0809D07" w14:textId="6E1DA11D" w:rsidR="00BB74DA" w:rsidRPr="00400F66" w:rsidRDefault="00BB74DA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  <w:tr w:rsidR="005A0412" w:rsidRPr="00400F66" w14:paraId="6E62A345" w14:textId="77777777" w:rsidTr="00D87A9E">
        <w:trPr>
          <w:jc w:val="center"/>
        </w:trPr>
        <w:tc>
          <w:tcPr>
            <w:tcW w:w="562" w:type="dxa"/>
            <w:tcBorders>
              <w:top w:val="single" w:sz="4" w:space="0" w:color="auto"/>
            </w:tcBorders>
            <w:vAlign w:val="center"/>
          </w:tcPr>
          <w:p w14:paraId="2B7E4A1B" w14:textId="78BE24DB" w:rsidR="005A0412" w:rsidRPr="00400F66" w:rsidRDefault="00D87A9E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26EDB84A" w14:textId="2AED21F9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8C3B77E" w14:textId="663D12C4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858" w:type="dxa"/>
            <w:tcBorders>
              <w:top w:val="single" w:sz="4" w:space="0" w:color="auto"/>
            </w:tcBorders>
            <w:vAlign w:val="center"/>
          </w:tcPr>
          <w:p w14:paraId="5763109F" w14:textId="5005C3B7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14:paraId="0E819847" w14:textId="08322D82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85.2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CBBA094" w14:textId="0808888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0.573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50C1DDD" w14:textId="4A6A74A4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33.5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1CE287CC" w14:textId="53E2FABD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1g q12h (4 h)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39804ECA" w14:textId="15FFF459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 xml:space="preserve">Bronchoscopic culture: Pseudomonas aeruginosa </w:t>
            </w: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(MIC&lt;=1)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A5B5F45" w14:textId="174DC5CA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Unhealed</w:t>
            </w:r>
          </w:p>
        </w:tc>
      </w:tr>
      <w:tr w:rsidR="005A0412" w:rsidRPr="00400F66" w14:paraId="397A03D8" w14:textId="77777777" w:rsidTr="00D87A9E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E450A7F" w14:textId="3EE5F3C8" w:rsidR="005A0412" w:rsidRPr="00400F66" w:rsidRDefault="00D87A9E" w:rsidP="005A041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9B083AD" w14:textId="0B99346B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3B86003" w14:textId="0F7C998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14:paraId="2348169A" w14:textId="3A1AB3C6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1F97DEAD" w14:textId="2D6F83B4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99.8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0464653" w14:textId="2A1C62E3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0.294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304AFD3" w14:textId="1E0A77C8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color w:val="000000"/>
                <w:szCs w:val="21"/>
              </w:rPr>
              <w:t>33.5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25DA0B0B" w14:textId="1C611803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38E67339" w14:textId="6B23B2E1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BDF1D75" w14:textId="539253B4" w:rsidR="005A0412" w:rsidRPr="00400F66" w:rsidRDefault="005A0412" w:rsidP="003E7A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00F66">
              <w:rPr>
                <w:rFonts w:ascii="Times New Roman" w:hAnsi="Times New Roman" w:cs="Times New Roman"/>
                <w:szCs w:val="21"/>
              </w:rPr>
              <w:t>Cure</w:t>
            </w:r>
          </w:p>
        </w:tc>
      </w:tr>
    </w:tbl>
    <w:p w14:paraId="3CBC74CE" w14:textId="77777777" w:rsidR="007B12FC" w:rsidRDefault="007B12FC" w:rsidP="005D5735">
      <w:pPr>
        <w:autoSpaceDE w:val="0"/>
        <w:autoSpaceDN w:val="0"/>
        <w:adjustRightInd w:val="0"/>
        <w:jc w:val="left"/>
        <w:sectPr w:rsidR="007B12FC" w:rsidSect="00B34F8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5D6F61D8" w14:textId="555845FE" w:rsidR="007B12FC" w:rsidRPr="007B12FC" w:rsidRDefault="004A7C5D" w:rsidP="007B12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lastRenderedPageBreak/>
        <w:fldChar w:fldCharType="begin"/>
      </w:r>
      <w:r>
        <w:instrText xml:space="preserve"> ADDIN NE.Bib</w:instrText>
      </w:r>
      <w:r>
        <w:fldChar w:fldCharType="separate"/>
      </w:r>
    </w:p>
    <w:p w14:paraId="6D191CD2" w14:textId="703C8962" w:rsidR="005D5735" w:rsidRDefault="005D5735" w:rsidP="005D573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40"/>
          <w:szCs w:val="40"/>
        </w:rPr>
        <w:t>References:</w:t>
      </w:r>
    </w:p>
    <w:p w14:paraId="77739C19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[1].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0" w:name="_nebDEFEEE42_94AC_4661_B5F3_B1634CECC53B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Wang, X., et al., Gender and Low Albumin and Oxygen Levels are Risk Factors for Perioperative Pneumonia in Geriatric Hip Fracture Patients. Clin Interv Aging, 2020. 15: p. 419-424.</w:t>
      </w:r>
      <w:bookmarkEnd w:id="30"/>
    </w:p>
    <w:p w14:paraId="29385602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[2].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1" w:name="_nebCB77DEF2_DF12_437D_BD0E_93F578595A93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Wang, Y., et al., Preoperative Serum Albumin Level As A Predictor Of Postoperative Pneumonia After  Femoral Neck Fracture Surgery In A Geriatric Population. Clin Interv Aging, 2019. 14: p. 2007-2016.</w:t>
      </w:r>
      <w:bookmarkEnd w:id="31"/>
    </w:p>
    <w:p w14:paraId="714845FE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[3].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2" w:name="_nebD4F5432B_AB97_41A7_B31B_BFE316A5DB7D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Rubino, C.M., et al., Tigecycline population pharmacokinetics in patients with community- or hospital-acquired pneumonia. Antimicrob Agents Chemother, 2010. 54(12): p. 5180-6.</w:t>
      </w:r>
      <w:bookmarkEnd w:id="32"/>
    </w:p>
    <w:p w14:paraId="7CB2151C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[4].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3" w:name="_neb01A0B5D1_E871_489A_970F_2864E8A5AAFF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Minakuchi, H., et al., Serum creatinine and albumin decline predict the contraction of nosocomial aspiration pneumonia in patients undergoing hemodialysis. Ther Apher Dial, 2014. 18(4): p. 326-33.</w:t>
      </w:r>
      <w:bookmarkEnd w:id="33"/>
    </w:p>
    <w:p w14:paraId="56E0CC7B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[5].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4" w:name="_nebCF66E4C6_E444_4055_A004_FDEED2E7D0E4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Ma, C.M., et al., Age, Pulse, Urea and Albumin (APUA) Model: A Tool for Predicting in-Hospital Mortality of Community-Acquired Pneumonia Adapted for Patients with Type 2 Diabetes. Diabetes Metab Syndr Obes, 2020. 13: p. 3617-3626.</w:t>
      </w:r>
      <w:bookmarkEnd w:id="34"/>
    </w:p>
    <w:p w14:paraId="09116786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[6].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5" w:name="_nebA9D1FB4B_9916_44C6_B371_C2E8C930CD77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Lei, J., et al., Identification of RAGE and OSM as New Prognosis Biomarkers of Severe Pneumonia. Can Respir J, 2022. 2022: p. 3854191.</w:t>
      </w:r>
      <w:bookmarkEnd w:id="35"/>
    </w:p>
    <w:p w14:paraId="7BBD352D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[7].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6" w:name="_neb4AEFD2D8_98BF_4BE2_B310_CF256BE22E54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Lee, J.H., et al., Albumin and C-reactive protein have prognostic significance in patients with community-acquired pneumonia. J Crit Care, 2011. 26(3): p. 287-94.</w:t>
      </w:r>
      <w:bookmarkEnd w:id="36"/>
    </w:p>
    <w:p w14:paraId="24ADF3B7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[8].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7" w:name="_nebF4A83B26_8FA7_4EEB_A63F_46525A672E98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Jeong, J.H., et al., Clinical Usefulness of Red Cell Distribution Width/Albumin Ratio to Discriminate  28-Day Mortality in Critically Ill Patients with Pneumonia Receiving Invasive Mechanical Ventilation, Compared with Lacate/Albumin Ratio: A Retrospective Cohort Study. Diagnostics (Basel), 2021. 11(12).</w:t>
      </w:r>
      <w:bookmarkEnd w:id="37"/>
    </w:p>
    <w:p w14:paraId="406B6A67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[9].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  <w:t>Rudman, D., et al., Orosomucoid content of pleural and peritoneal effusions. J Clin Invest, 1974. 54(1): p. 147-55.</w:t>
      </w:r>
    </w:p>
    <w:p w14:paraId="73DDD0B9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[10].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8" w:name="_neb0EBCD9A4_610B_4CBF_B2BA_FB9E9DDCA134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Palma, I., et al., Impact of bacteremia in a cohort of patients with pneumococcal pneumonia. J Bras Pneumol, 2012. 38(4): p. 422-30.</w:t>
      </w:r>
      <w:bookmarkEnd w:id="38"/>
    </w:p>
    <w:p w14:paraId="1F9D4B36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[11].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9" w:name="_nebD8F24203_FECD_42BE_8A8A_5BDE9A7CBE0E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Kumar, R., et al., Hemodynamic effects of pneumonia. II. Expansion of plasma volume. J Clin Invest, 1970. 49(4): p. 799-805.</w:t>
      </w:r>
      <w:bookmarkEnd w:id="39"/>
    </w:p>
    <w:p w14:paraId="705B0FC9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[12].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0" w:name="_nebD0B83B49_880E_42F2_B53C_4562F713F55B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Khawaja, A., et al., Etiology and outcome of severe community acquired pneumonia in immunocompetent adults. BMC Infect Dis, 2013. 13: p. 94.</w:t>
      </w:r>
      <w:bookmarkEnd w:id="40"/>
    </w:p>
    <w:p w14:paraId="7079828F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[13].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1" w:name="_nebE79A1F17_EC99_42CF_9BFF_D238CC9BC979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Gao, S., et al., Evaluation of Blood Markers at Admission for Predicting Community Acquired Pneumonia in Chronic Obstructive Pulmonary Disease. COPD, 2021. 18(5): p. 557-566.</w:t>
      </w:r>
      <w:bookmarkEnd w:id="41"/>
    </w:p>
    <w:p w14:paraId="0092A190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[14].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2" w:name="_neb7DE1B0B6_F08B_4726_9E25_B29B595D7B12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Dinh, A., et al., Factors Associated With Treatment Failure in Moderately Severe Community-Acquired Pneumonia: A Secondary Analysis of a Randomized Clinical Trial. JAMA Netw Open, 2021. 4(10): p. e2129566.</w:t>
      </w:r>
      <w:bookmarkEnd w:id="42"/>
    </w:p>
    <w:p w14:paraId="144CBD4C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[15].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  <w:t>Bendib, I., et al., Alveolar compartmentalization of inflammatory and immune cell biomarkers in pneumonia-related ARDS. Crit Care, 2021. 25(1): p. 23.</w:t>
      </w:r>
    </w:p>
    <w:p w14:paraId="5F06D7FD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[16].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3" w:name="_neb715B8BF6_B4CE_48BE_84A4_EE0BC1C58A92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Wise, R., et al., Meropenem pharmacokinetics and penetration into an inflammatory exudate. Antimicrob Agents Chemother, 1990. 34(8): p. 1515-7.</w:t>
      </w:r>
      <w:bookmarkEnd w:id="43"/>
    </w:p>
    <w:p w14:paraId="2498DFEA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[17].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4" w:name="_neb084623E4_88D6_4987_8756_FD4192D944DD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Kelly, H.C., M. Hutchison and S.J. Haworth, A comparison of the pharmacokinetics of meropenem after administration by intravenous injection over 5 min and intravenous infusion over 30 min. J Antimicrob Chemother, 1995. 36 Suppl A: p. 35-41.</w:t>
      </w:r>
      <w:bookmarkEnd w:id="44"/>
    </w:p>
    <w:p w14:paraId="17D2CB75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[18].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5" w:name="_neb247AE132_104C_430C_B1D6_FB723EA87F65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Jones, H.K., et al., A comparison of the pharmacokinetics of meropenem after intravenous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lastRenderedPageBreak/>
        <w:t>administration by injection over 2, 3 and 5 minutes. Eur J Drug Metab Pharmacokinet, 1997. 22(3): p. 193-9.</w:t>
      </w:r>
      <w:bookmarkEnd w:id="45"/>
    </w:p>
    <w:p w14:paraId="0CD40ADE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[19].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6" w:name="_neb69F44BB5_E1CA_4952_9C9E_DAF1015176DA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Nilsson-Ehle, I., et al., Pharmacokinetics of meropenem compared to imipenem-cilastatin in young, healthy males. Eur J Clin Microbiol Infect Dis, 1991. 10(2): p. 85-8.</w:t>
      </w:r>
      <w:bookmarkEnd w:id="46"/>
    </w:p>
    <w:p w14:paraId="3DB1A570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[20].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7" w:name="_neb13610A4A_1558_4E51_BCC0_1BBCA6E83392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Bax, R.P., et al., The pharmacokinetics of meropenem in volunteers. J Antimicrob Chemother, 1989. 24 Suppl A: p. 311-20.</w:t>
      </w:r>
      <w:bookmarkEnd w:id="47"/>
    </w:p>
    <w:p w14:paraId="63249BC4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[21].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8" w:name="_neb26C1D7EC_5675_4D21_A299_E6DA0D5A7F01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Harrison, M.P., et al., The disposition and metabolism of meropenem in laboratory animals and man. J Antimicrob Chemother, 1989. 24 Suppl A: p. 265-77.</w:t>
      </w:r>
      <w:bookmarkEnd w:id="48"/>
    </w:p>
    <w:p w14:paraId="0E78A57E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[22].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9" w:name="_nebBE1833E7_712F_458F_B4D9_A16E31F4154A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Burman, L.A., et al., Pharmacokinetics of meropenem and its metabolite ICI 213,689 in healthy subjects  with known renal metabolism of imipenem. J Antimicrob Chemother, 1991. 27(2): p. 219-24.</w:t>
      </w:r>
      <w:bookmarkEnd w:id="49"/>
    </w:p>
    <w:p w14:paraId="45718CD8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[23].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0" w:name="_neb17D7F99C_7CBA_4BEA_8A9B_231918BFD168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Ljungberg, B. and I. Nilsson-Ehle, Pharmacokinetics of meropenem and its metabolite in young and elderly healthy men. Antimicrob Agents Chemother, 1992. 36(7): p. 1437-40.</w:t>
      </w:r>
      <w:bookmarkEnd w:id="50"/>
    </w:p>
    <w:p w14:paraId="30350B8B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[24].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1" w:name="_nebD9F4B66B_B8E2_470C_8137_4C52994C5255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Leroy, A., et al., Pharmacokinetics of meropenem (ICI 194,660) and its metabolite (ICI 213,689) in healthy subjects and in patients with renal impairment. Antimicrob Agents Chemother, 1992. 36(12): p. 2794-8.</w:t>
      </w:r>
      <w:bookmarkEnd w:id="51"/>
    </w:p>
    <w:p w14:paraId="7E089B80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[25].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2" w:name="_nebD04127D8_B1BC_4E6B_B3AE_1D2A1A0EE396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Craig, W.A., The pharmacology of meropenem, a new carbapenem antibiotic. Clin Infect Dis, 1997. 24 Suppl 2: p. S266-75.</w:t>
      </w:r>
      <w:bookmarkEnd w:id="52"/>
    </w:p>
    <w:p w14:paraId="2B426CB2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[26].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3" w:name="_neb8D0AA372_78D4_4325_8139_05ABFF7C3FA4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Jaruratanasirikul, S. and S. Sriwiriyajan, Comparison of the pharmacodynamics of meropenem in healthy volunteers following administration by intermittent infusion or bolus injection. J Antimicrob Chemother, 2003. 52(3): p. 518-21.</w:t>
      </w:r>
      <w:bookmarkEnd w:id="53"/>
    </w:p>
    <w:p w14:paraId="2E50B16C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[27].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4" w:name="_neb59A96321_F78C_4B3E_B000_D1BE0FBD25BD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Dandekar, P.K., et al., Pharmacokinetics of meropenem 0.5 and 2 g every 8 hours as a 3-hour infusion. Pharmacotherapy, 2003. 23(8): p. 988-91.</w:t>
      </w:r>
      <w:bookmarkEnd w:id="54"/>
    </w:p>
    <w:p w14:paraId="68B33E05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[28].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5" w:name="_nebF5F5D93F_64EA_43A2_BC0D_E148900CECE1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Krueger, W.A., et al., Evaluation by monte carlo simulation of the pharmacokinetics of two doses of meropenem administered intermittently or as a continuous infusion in healthy volunteers. Antimicrob Agents Chemother, 2005. 49(5): p. 1881-9.</w:t>
      </w:r>
      <w:bookmarkEnd w:id="55"/>
    </w:p>
    <w:p w14:paraId="3F5F3217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[29].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6" w:name="_nebF9EE0AA9_9E5A_4C5B_B077_0808FAADA928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Mallalieu, N.L., et al., Safety and Pharmacokinetic Characterization of Nacubactam, a Novel beta-Lactamase Inhibitor, Alone and in Combination with Meropenem, in Healthy Volunteers. Antimicrob Agents Chemother, 2020. 64(5).</w:t>
      </w:r>
      <w:bookmarkEnd w:id="56"/>
    </w:p>
    <w:p w14:paraId="421161E4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[30].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7" w:name="_neb64301EF8_03F5_480D_BDFA_8ABD1087CE8F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Wenzler, E. and P.J. Scoble, An Appraisal of the Pharmacokinetic and Pharmacodynamic Properties of Meropenem-Vaborbactam. Infect Dis Ther, 2020. 9(4): p. 769-784.</w:t>
      </w:r>
      <w:bookmarkEnd w:id="57"/>
    </w:p>
    <w:p w14:paraId="2FE530E2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[31].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8" w:name="_neb4B780149_03E2_458D_B0ED_440500FD3BCF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Kitzes-Cohen, R., et al., Pharmacokinetics and pharmacodynamics of meropenem in critically ill patients. Int J Antimicrob Agents, 2002. 19(2): p. 105-10.</w:t>
      </w:r>
      <w:bookmarkEnd w:id="58"/>
    </w:p>
    <w:p w14:paraId="06912BC4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[32].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9" w:name="_neb2C349EB5_B8C2_42EF_9F75_8A89A9D93504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Li, C., et al., Population pharmacokinetic analysis and dosing regimen optimization of meropenem  in adult patients. J Clin Pharmacol, 2006. 46(10): p. 1171-8.</w:t>
      </w:r>
      <w:bookmarkEnd w:id="59"/>
    </w:p>
    <w:p w14:paraId="0A48B3A1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[33].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0" w:name="_neb42F5B632_88E0_409C_9939_6B580470194A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Frippiat, F., et al., Modelled target attainment after meropenem infusion in patients with severe nosocomial pneumonia: the PROMESSE study. J Antimicrob Chemother, 2015. 70(1): p. 207-16.</w:t>
      </w:r>
      <w:bookmarkEnd w:id="60"/>
    </w:p>
    <w:p w14:paraId="221FEE86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[34].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1" w:name="_neb1C599A6E_EADD_4FC1_9343_E38A6C179308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Lee, D.H., et al., Population Pharmacokinetics of Meropenem in Critically Ill Korean Patients and Effects of Extracorporeal Membrane Oxygenation. Pharmaceutics, 2021. 13(11).</w:t>
      </w:r>
      <w:bookmarkEnd w:id="61"/>
    </w:p>
    <w:p w14:paraId="3E0E45A6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[35].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2" w:name="_nebE0253711_219A_425B_8C45_52363945502E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Kothekar, A.T., et al., Clinical pharmacokinetics of 3-h extended infusion of meropenem in adult patients with severe sepsis and septic shock: implications for empirical therapy against Gram-negative bacteria. Ann Intensive Care, 2020. 10(1): p. 4.</w:t>
      </w:r>
      <w:bookmarkEnd w:id="62"/>
    </w:p>
    <w:p w14:paraId="4492C945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[36].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3" w:name="_neb5621C546_DE9A_48B5_961A_D81727790140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Lodise, T.P., et al., Penetration of meropenem into epithelial lining fluid of patients with ventilator-associated pneumonia. Antimicrob Agents Chemother, 2011. 55(4): p. 1606-10.</w:t>
      </w:r>
      <w:bookmarkEnd w:id="63"/>
    </w:p>
    <w:p w14:paraId="4E403F59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[37].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4" w:name="_nebCEC20BB8_FC2D_455B_96D6_1243B108CC63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Trang, M., et al., Population Pharmacokinetics of Meropenem and Vaborbactam Based on Data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lastRenderedPageBreak/>
        <w:t>from Noninfected Subjects and Infected Patients. Antimicrob Agents Chemother, 2021. 65(9): p. e0260620.</w:t>
      </w:r>
      <w:bookmarkEnd w:id="64"/>
    </w:p>
    <w:p w14:paraId="11CB06A9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[38].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5" w:name="_neb06E0320E_F2B2_486D_A92B_D97A73A95E0A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Thalhammer, F., et al., Continuous infusion versus intermittent administration of meropenem in critically ill patients. J Antimicrob Chemother, 1999. 43(4): p. 523-7.</w:t>
      </w:r>
      <w:bookmarkEnd w:id="65"/>
    </w:p>
    <w:p w14:paraId="34CB4641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[39].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6" w:name="_nebC8437584_58A1_4DF6_AF13_A0FA9D452C00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Roberts, J.A., et al., Meropenem dosing in critically ill patients with sepsis and without renal dysfunction: intermittent bolus versus continuous administration? Monte Carlo dosing simulations and subcutaneous tissue distribution. J Antimicrob Chemother, 2009. 64(1): p. 142-50.</w:t>
      </w:r>
      <w:bookmarkEnd w:id="66"/>
    </w:p>
    <w:p w14:paraId="755302AD" w14:textId="77777777" w:rsidR="005D5735" w:rsidRDefault="005D5735" w:rsidP="005D573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[40].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7" w:name="_neb57B922E7_A2FA_43BB_ADA5_E8A4D6AD9BF6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Benitez-Cano, A., et al., Intrapulmonary concentrations of meropenem administered by continuous infusion in critically ill patients with nosocomial pneumonia: a randomized pharmacokinetic trial. Crit Care, 2020. 24(1): p. 55.</w:t>
      </w:r>
      <w:bookmarkEnd w:id="67"/>
    </w:p>
    <w:p w14:paraId="524D1610" w14:textId="1F8B56F2" w:rsidR="00A17EE2" w:rsidRDefault="004A7C5D" w:rsidP="004A7C5D">
      <w:r>
        <w:fldChar w:fldCharType="end"/>
      </w:r>
    </w:p>
    <w:sectPr w:rsidR="00A17E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7BAA5" w14:textId="77777777" w:rsidR="00B34F86" w:rsidRDefault="00B34F86" w:rsidP="004A7C5D">
      <w:r>
        <w:separator/>
      </w:r>
    </w:p>
  </w:endnote>
  <w:endnote w:type="continuationSeparator" w:id="0">
    <w:p w14:paraId="7EDDCD60" w14:textId="77777777" w:rsidR="00B34F86" w:rsidRDefault="00B34F86" w:rsidP="004A7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rkeley-Medium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MyriadPro-Light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EEC4A" w14:textId="77777777" w:rsidR="00B34F86" w:rsidRDefault="00B34F86" w:rsidP="004A7C5D">
      <w:r>
        <w:separator/>
      </w:r>
    </w:p>
  </w:footnote>
  <w:footnote w:type="continuationSeparator" w:id="0">
    <w:p w14:paraId="4F5C0AF6" w14:textId="77777777" w:rsidR="00B34F86" w:rsidRDefault="00B34F86" w:rsidP="004A7C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14485F87-CB58-4B45-8706-4AC90E847542}" w:val=" ADDIN NE.Ref.{14485F87-CB58-4B45-8706-4AC90E847542}&lt;Citation&gt;&lt;Group&gt;&lt;References&gt;&lt;Item&gt;&lt;ID&gt;78&lt;/ID&gt;&lt;UID&gt;{BE1833E7-712F-458F-B4D9-A16E31F4154A}&lt;/UID&gt;&lt;Title&gt;Pharmacokinetics of meropenem and its metabolite ICI 213,689 in healthy subjects  with known renal metabolism of imipenem&lt;/Title&gt;&lt;Template&gt;Journal Article&lt;/Template&gt;&lt;Star&gt;0&lt;/Star&gt;&lt;Tag&gt;0&lt;/Tag&gt;&lt;Author&gt;Burman, L A; Nilsson-Ehle, I; Hutchison, M; Haworth, S J; Norrby, S R&lt;/Author&gt;&lt;Year&gt;1991&lt;/Year&gt;&lt;Details&gt;&lt;_accession_num&gt;2055812&lt;/_accession_num&gt;&lt;_author_adr&gt;Department of Infectious Diseases, University of Umea, Sweden.&lt;/_author_adr&gt;&lt;_created&gt;64534206&lt;/_created&gt;&lt;_date&gt;1991-02-01&lt;/_date&gt;&lt;_date_display&gt;1991 Feb&lt;/_date_display&gt;&lt;_db_updated&gt;PubMed&lt;/_db_updated&gt;&lt;_doi&gt;10.1093/jac/27.2.219&lt;/_doi&gt;&lt;_impact_factor&gt;   5.790&lt;/_impact_factor&gt;&lt;_isbn&gt;0305-7453 (Print); 0305-7453 (Linking)&lt;/_isbn&gt;&lt;_issue&gt;2&lt;/_issue&gt;&lt;_journal&gt;J Antimicrob Chemother&lt;/_journal&gt;&lt;_language&gt;eng&lt;/_language&gt;&lt;_modified&gt;64534206&lt;/_modified&gt;&lt;_pages&gt;219-24&lt;/_pages&gt;&lt;_subject_headings&gt;Adult; Dose-Response Relationship, Drug; Half-Life; Humans; Imipenem/administration &amp;amp; dosage/*metabolism; Infusions, Intravenous; Kidney/*metabolism; Male; Meropenem; Metabolic Clearance Rate; Pyrroles/*pharmacokinetics; Reproducibility of Results; Thienamycins/administration &amp;amp; dosage/blood/*pharmacokinetics/urine&lt;/_subject_headings&gt;&lt;_tertiary_title&gt;The Journal of antimicrobial chemotherapy&lt;/_tertiary_title&gt;&lt;_type_work&gt;Journal Article&lt;/_type_work&gt;&lt;_url&gt;http://www.ncbi.nlm.nih.gov/entrez/query.fcgi?cmd=Retrieve&amp;amp;db=pubmed&amp;amp;dopt=Abstract&amp;amp;list_uids=2055812&amp;amp;query_hl=1&lt;/_url&gt;&lt;_volume&gt;27&lt;/_volume&gt;&lt;/Details&gt;&lt;Extra&gt;&lt;DBUID&gt;{9B671DC4-6C7F-41F0-BF3E-5532C13B4A1A}&lt;/DBUID&gt;&lt;/Extra&gt;&lt;/Item&gt;&lt;/References&gt;&lt;/Group&gt;&lt;/Citation&gt;_x000a_"/>
    <w:docVar w:name="NE.Ref{193C135A-AABB-43FE-92EA-4F2FFD523059}" w:val=" ADDIN NE.Ref.{193C135A-AABB-43FE-92EA-4F2FFD523059}&lt;Citation&gt;&lt;Group&gt;&lt;References&gt;&lt;Item&gt;&lt;ID&gt;75&lt;/ID&gt;&lt;UID&gt;{715B8BF6-B4CE-48BE-84A4-EE0BC1C58A92}&lt;/UID&gt;&lt;Title&gt;Meropenem pharmacokinetics and penetration into an inflammatory exudate&lt;/Title&gt;&lt;Template&gt;Journal Article&lt;/Template&gt;&lt;Star&gt;0&lt;/Star&gt;&lt;Tag&gt;0&lt;/Tag&gt;&lt;Author&gt;Wise, R; Logan, M; Cooper, M; Ashby, J P; Andrews, J M&lt;/Author&gt;&lt;Year&gt;1990&lt;/Year&gt;&lt;Details&gt;&lt;_accession_num&gt;2221860&lt;/_accession_num&gt;&lt;_author_adr&gt;Department of Medical Microbiology, Dudley Road Hospital, Birmingham, England.&lt;/_author_adr&gt;&lt;_created&gt;64534199&lt;/_created&gt;&lt;_date&gt;1990-08-01&lt;/_date&gt;&lt;_date_display&gt;1990 Aug&lt;/_date_display&gt;&lt;_db_updated&gt;PubMed&lt;/_db_updated&gt;&lt;_doi&gt;10.1128/AAC.34.8.1515&lt;/_doi&gt;&lt;_impact_factor&gt;   5.191&lt;/_impact_factor&gt;&lt;_isbn&gt;0066-4804 (Print); 0066-4804 (Linking)&lt;/_isbn&gt;&lt;_issue&gt;8&lt;/_issue&gt;&lt;_journal&gt;Antimicrob Agents Chemother&lt;/_journal&gt;&lt;_language&gt;eng&lt;/_language&gt;&lt;_modified&gt;64534199&lt;/_modified&gt;&lt;_pages&gt;1515-7&lt;/_pages&gt;&lt;_subject_headings&gt;Adult; Exudates and Transudates/*metabolism; Half-Life; Humans; Inflammation/chemically induced/*metabolism; Male; Meropenem; Thienamycins/adverse effects/*pharmacokinetics&lt;/_subject_headings&gt;&lt;_tertiary_title&gt;Antimicrobial agents and chemotherapy&lt;/_tertiary_title&gt;&lt;_type_work&gt;Journal Article&lt;/_type_work&gt;&lt;_url&gt;http://www.ncbi.nlm.nih.gov/entrez/query.fcgi?cmd=Retrieve&amp;amp;db=pubmed&amp;amp;dopt=Abstract&amp;amp;list_uids=2221860&amp;amp;query_hl=1&lt;/_url&gt;&lt;_volume&gt;34&lt;/_volume&gt;&lt;/Details&gt;&lt;Extra&gt;&lt;DBUID&gt;{9B671DC4-6C7F-41F0-BF3E-5532C13B4A1A}&lt;/DBUID&gt;&lt;/Extra&gt;&lt;/Item&gt;&lt;/References&gt;&lt;/Group&gt;&lt;/Citation&gt;_x000a_"/>
    <w:docVar w:name="NE.Ref{20CF30EE-66E5-4713-A659-4B017538961B}" w:val=" ADDIN NE.Ref.{20CF30EE-66E5-4713-A659-4B017538961B}&lt;Citation&gt;&lt;Group&gt;&lt;References&gt;&lt;Item&gt;&lt;ID&gt;84&lt;/ID&gt;&lt;UID&gt;{4B780149-03E2-458D-B0ED-440500FD3BCF}&lt;/UID&gt;&lt;Title&gt;Pharmacokinetics and pharmacodynamics of meropenem in critically ill patients&lt;/Title&gt;&lt;Template&gt;Journal Article&lt;/Template&gt;&lt;Star&gt;0&lt;/Star&gt;&lt;Tag&gt;0&lt;/Tag&gt;&lt;Author&gt;Kitzes-Cohen, R; Farin, D; Piva, G; De Myttenaere-Bursztein, S A&lt;/Author&gt;&lt;Year&gt;2002&lt;/Year&gt;&lt;Details&gt;&lt;_accession_num&gt;11850162&lt;/_accession_num&gt;&lt;_author_adr&gt;Clinical Pharmacology and Infectious Diseases Unit, The Rappaport Faculty of Medicine, Carmel Medical Center, 7 Michal St., Technion, 34362, Haifa, Israel. kitzes@netvision.net.il&lt;/_author_adr&gt;&lt;_created&gt;64534228&lt;/_created&gt;&lt;_date&gt;2002-02-01&lt;/_date&gt;&lt;_date_display&gt;2002 Feb&lt;/_date_display&gt;&lt;_db_updated&gt;PubMed&lt;/_db_updated&gt;&lt;_doi&gt;10.1016/s0924-8579(01)00474-5&lt;/_doi&gt;&lt;_impact_factor&gt;   5.283&lt;/_impact_factor&gt;&lt;_isbn&gt;0924-8579 (Print); 0924-8579 (Linking)&lt;/_isbn&gt;&lt;_issue&gt;2&lt;/_issue&gt;&lt;_journal&gt;Int J Antimicrob Agents&lt;/_journal&gt;&lt;_language&gt;eng&lt;/_language&gt;&lt;_modified&gt;64534229&lt;/_modified&gt;&lt;_pages&gt;105-10&lt;/_pages&gt;&lt;_subject_headings&gt;Aged; Creatinine/metabolism; Critical Illness/therapy; Dose-Response Relationship, Drug; Female; Half-Life; Humans; Male; Meropenem; Microbial Sensitivity Tests; Middle Aged; Sepsis/*drug therapy/metabolism/microbiology; Thienamycins/blood/*pharmacokinetics/*therapeutic use&lt;/_subject_headings&gt;&lt;_tertiary_title&gt;International journal of antimicrobial agents&lt;/_tertiary_title&gt;&lt;_type_work&gt;Clinical Trial; Journal Article&lt;/_type_work&gt;&lt;_url&gt;http://www.ncbi.nlm.nih.gov/entrez/query.fcgi?cmd=Retrieve&amp;amp;db=pubmed&amp;amp;dopt=Abstract&amp;amp;list_uids=11850162&amp;amp;query_hl=1&lt;/_url&gt;&lt;_volume&gt;19&lt;/_volume&gt;&lt;/Details&gt;&lt;Extra&gt;&lt;DBUID&gt;{9B671DC4-6C7F-41F0-BF3E-5532C13B4A1A}&lt;/DBUID&gt;&lt;/Extra&gt;&lt;/Item&gt;&lt;/References&gt;&lt;/Group&gt;&lt;/Citation&gt;_x000a_"/>
    <w:docVar w:name="NE.Ref{241C8A57-D8F2-4638-844D-FBC421FC55DB}" w:val=" ADDIN NE.Ref.{241C8A57-D8F2-4638-844D-FBC421FC55DB}&lt;Citation&gt;&lt;Group&gt;&lt;References&gt;&lt;Item&gt;&lt;ID&gt;19&lt;/ID&gt;&lt;UID&gt;{26C1D7EC-5675-4D21-A299-E6DA0D5A7F01}&lt;/UID&gt;&lt;Title&gt;The disposition and metabolism of meropenem in laboratory animals and man&lt;/Title&gt;&lt;Template&gt;Journal Article&lt;/Template&gt;&lt;Star&gt;0&lt;/Star&gt;&lt;Tag&gt;0&lt;/Tag&gt;&lt;Author&gt;Harrison, M P; Moss, S R; Featherstone, A; Fowkes, A G; Sanders, A M; Case, D E&lt;/Author&gt;&lt;Year&gt;1989&lt;/Year&gt;&lt;Details&gt;&lt;_accession_num&gt;2808212&lt;/_accession_num&gt;&lt;_author_adr&gt;Drug Kinetics Group, ICI Pharmaceuticals, Macclesfield, Cheshire, UK.&lt;/_author_adr&gt;&lt;_created&gt;63762668&lt;/_created&gt;&lt;_date&gt;1989-09-01&lt;/_date&gt;&lt;_date_display&gt;1989 Sep&lt;/_date_display&gt;&lt;_db_updated&gt;PubMed&lt;/_db_updated&gt;&lt;_doi&gt;10.1093/jac/24.suppl_a.265&lt;/_doi&gt;&lt;_impact_factor&gt;   5.790&lt;/_impact_factor&gt;&lt;_isbn&gt;0305-7453 (Print); 0305-7453 (Linking)&lt;/_isbn&gt;&lt;_journal&gt;J Antimicrob Chemother&lt;/_journal&gt;&lt;_language&gt;eng&lt;/_language&gt;&lt;_modified&gt;64515535&lt;/_modified&gt;&lt;_pages&gt;265-77&lt;/_pages&gt;&lt;_subject_headings&gt;Animals; Autoradiography; Carbapenems/metabolism/*pharmacokinetics; Chromatography, High Pressure Liquid; Dogs; Feces/analysis; Female; Half-Life; Humans; Macaca fascicularis; Meropenem; Pregnancy; Rats; Rats, Inbred Strains; Species Specificity; Thienamycins/metabolism/*pharmacokinetics; Tissue Distribution&lt;/_subject_headings&gt;&lt;_tertiary_title&gt;The Journal of antimicrobial chemotherapy&lt;/_tertiary_title&gt;&lt;_type_work&gt;Comparative Study; Journal Article&lt;/_type_work&gt;&lt;_url&gt;http://www.ncbi.nlm.nih.gov/entrez/query.fcgi?cmd=Retrieve&amp;amp;db=pubmed&amp;amp;dopt=Abstract&amp;amp;list_uids=2808212&amp;amp;query_hl=1&lt;/_url&gt;&lt;_volume&gt;24 Suppl A&lt;/_volume&gt;&lt;/Details&gt;&lt;Extra&gt;&lt;DBUID&gt;{9B671DC4-6C7F-41F0-BF3E-5532C13B4A1A}&lt;/DBUID&gt;&lt;/Extra&gt;&lt;/Item&gt;&lt;/References&gt;&lt;/Group&gt;&lt;/Citation&gt;_x000a_"/>
    <w:docVar w:name="NE.Ref{24A2158A-6AA3-4F18-9A47-3CF4C505C5AF}" w:val=" ADDIN NE.Ref.{24A2158A-6AA3-4F18-9A47-3CF4C505C5AF}&lt;Citation&gt;&lt;Group&gt;&lt;References&gt;&lt;Item&gt;&lt;ID&gt;16&lt;/ID&gt;&lt;UID&gt;{F9EE0AA9-9E5A-4C5B-B077-0808FAADA928}&lt;/UID&gt;&lt;Title&gt;Safety and Pharmacokinetic Characterization of Nacubactam, a Novel beta-Lactamase Inhibitor, Alone and in Combination with Meropenem, in Healthy Volunteers&lt;/Title&gt;&lt;Template&gt;Journal Article&lt;/Template&gt;&lt;Star&gt;0&lt;/Star&gt;&lt;Tag&gt;0&lt;/Tag&gt;&lt;Author&gt;Mallalieu, N L; Winter, E; Fettner, S; Patel, K; Zwanziger, E; Attley, G; Rodriguez, I; Kano, A; Salama, S M; Bentley, D; Geretti, A M&lt;/Author&gt;&lt;Year&gt;2020&lt;/Year&gt;&lt;Details&gt;&lt;_accession_num&gt;32041717&lt;/_accession_num&gt;&lt;_author_adr&gt;Roche Innovation Center, New York, New York, USA.; Roche Innovation Center, New York, New York, USA.; Roche Innovation Center, New York, New York, USA.; Roche Innovation Center, Welwyn, United Kingdom.; Roche Innovation Center, Basel, Switzerland.; Roche Innovation Center, New York, New York, USA.; Roche Innovation Center, New York, New York, USA.; Meiji Seika Pharma Co., Ltd., Tokyo, Japan.; Fedora Pharmaceuticals, Inc., Edmonton, Alberta, Canada.; Roche Innovation Center, Welwyn, United Kingdom.; Roche Innovation Center, Basel, Switzerland anna_maria.geretti@roche.com.; Institute of Infection and Global Health, University of Liverpool, Liverpool, United Kingdom.&lt;/_author_adr&gt;&lt;_created&gt;63762354&lt;/_created&gt;&lt;_date&gt;2020-04-21&lt;/_date&gt;&lt;_date_display&gt;2020 Apr 21&lt;/_date_display&gt;&lt;_db_updated&gt;PubMed&lt;/_db_updated&gt;&lt;_doi&gt;10.1128/AAC.02229-19&lt;/_doi&gt;&lt;_impact_factor&gt;   5.191&lt;/_impact_factor&gt;&lt;_isbn&gt;1098-6596 (Electronic); 0066-4804 (Linking)&lt;/_isbn&gt;&lt;_issue&gt;5&lt;/_issue&gt;&lt;_journal&gt;Antimicrob Agents Chemother&lt;/_journal&gt;&lt;_keywords&gt;*beta-lactam; *beta-lactamase inhibitor; *meropenem; *multiple ascending dose; *nacubactam; *pharmacokinetics; *phase I; *single ascending dose&lt;/_keywords&gt;&lt;_language&gt;eng&lt;/_language&gt;&lt;_modified&gt;64515536&lt;/_modified&gt;&lt;_ori_publication&gt;Copyright (c) 2020 Mallalieu et al.&lt;/_ori_publication&gt;&lt;_tertiary_title&gt;Antimicrobial agents and chemotherapy&lt;/_tertiary_title&gt;&lt;_type_work&gt;Journal Article; Research Support, U.S. Gov&amp;apos;t, P.H.S.; Research Support, Non-U.S. Gov&amp;apos;t&lt;/_type_work&gt;&lt;_url&gt;http://www.ncbi.nlm.nih.gov/entrez/query.fcgi?cmd=Retrieve&amp;amp;db=pubmed&amp;amp;dopt=Abstract&amp;amp;list_uids=32041717&amp;amp;query_hl=1&lt;/_url&gt;&lt;_volume&gt;64&lt;/_volume&gt;&lt;/Details&gt;&lt;Extra&gt;&lt;DBUID&gt;{9B671DC4-6C7F-41F0-BF3E-5532C13B4A1A}&lt;/DBUID&gt;&lt;/Extra&gt;&lt;/Item&gt;&lt;/References&gt;&lt;/Group&gt;&lt;/Citation&gt;_x000a_"/>
    <w:docVar w:name="NE.Ref{339D88B5-7EAB-4F4C-976D-1B8C1EC976F8}" w:val=" ADDIN NE.Ref.{339D88B5-7EAB-4F4C-976D-1B8C1EC976F8}&lt;Citation&gt;&lt;Group&gt;&lt;References&gt;&lt;Item&gt;&lt;ID&gt;97&lt;/ID&gt;&lt;UID&gt;{DEFEEE42-94AC-4661-B5F3-B1634CECC53B}&lt;/UID&gt;&lt;Title&gt;Gender and Low Albumin and Oxygen Levels are Risk Factors for Perioperative Pneumonia in Geriatric Hip Fracture Patients&lt;/Title&gt;&lt;Template&gt;Journal Article&lt;/Template&gt;&lt;Star&gt;0&lt;/Star&gt;&lt;Tag&gt;0&lt;/Tag&gt;&lt;Author&gt;Wang, X; Dai, L; Zhang, Y; Lv, Y&lt;/Author&gt;&lt;Year&gt;2020&lt;/Year&gt;&lt;Details&gt;&lt;_accession_num&gt;32256056&lt;/_accession_num&gt;&lt;_author_adr&gt;Department of Respiratory Medicine, Beijing Jishuitan Hospital, Beijing, People&amp;apos;s Republic of China.; Department of Respiratory Medicine, Beijing Jishuitan Hospital, Beijing, People&amp;apos;s Republic of China.; Department of Respiratory Medicine, Beijing Jishuitan Hospital, Beijing, People&amp;apos;s Republic of China.; Clinical Epidemiology Research Center, Beijing Jishuitan Hospital, Beijing, People&amp;apos;s Republic of China.&lt;/_author_adr&gt;&lt;_collection_scope&gt;SCIE&lt;/_collection_scope&gt;&lt;_created&gt;64557644&lt;/_created&gt;&lt;_date&gt;2020-01-20&lt;/_date&gt;&lt;_date_display&gt;2020&lt;/_date_display&gt;&lt;_db_updated&gt;PubMed&lt;/_db_updated&gt;&lt;_doi&gt;10.2147/CIA.S241592&lt;/_doi&gt;&lt;_impact_factor&gt;   4.458&lt;/_impact_factor&gt;&lt;_isbn&gt;1178-1998 (Electronic); 1176-9092 (Linking)&lt;/_isbn&gt;&lt;_journal&gt;Clin Interv Aging&lt;/_journal&gt;&lt;_keywords&gt;arterial blood gas analysis; elderly; hip fracture; hypoalbuminemia; male; perioperative; pneumonia&lt;/_keywords&gt;&lt;_language&gt;eng&lt;/_language&gt;&lt;_modified&gt;64557645&lt;/_modified&gt;&lt;_ori_publication&gt;(c) 2020 Wang et al.&lt;/_ori_publication&gt;&lt;_pages&gt;419-424&lt;/_pages&gt;&lt;_subject_headings&gt;Aged; Aged, 80 and over; Biomarkers/blood; Female; Geriatric Assessment/methods; Hip Fractures/*surgery; Humans; Incidence; Male; Middle Aged; Oxygen/administration &amp;amp; dosage; Pneumonia/blood/*epidemiology; Postoperative Complications/blood/*diagnosis/*epidemiology; Prognosis; Retrospective Studies; Risk Factors; Serum Albumin/*analysis; Sex Factors&lt;/_subject_headings&gt;&lt;_tertiary_title&gt;Clinical interventions in aging&lt;/_tertiary_title&gt;&lt;_type_work&gt;Journal Article&lt;/_type_work&gt;&lt;_url&gt;http://www.ncbi.nlm.nih.gov/entrez/query.fcgi?cmd=Retrieve&amp;amp;db=pubmed&amp;amp;dopt=Abstract&amp;amp;list_uids=32256056&amp;amp;query_hl=1&lt;/_url&gt;&lt;_volume&gt;15&lt;/_volume&gt;&lt;/Details&gt;&lt;Extra&gt;&lt;DBUID&gt;{9B671DC4-6C7F-41F0-BF3E-5532C13B4A1A}&lt;/DBUID&gt;&lt;/Extra&gt;&lt;/Item&gt;&lt;/References&gt;&lt;/Group&gt;&lt;Group&gt;&lt;References&gt;&lt;Item&gt;&lt;ID&gt;101&lt;/ID&gt;&lt;UID&gt;{CB77DEF2-DF12-437D-BD0E-93F578595A93}&lt;/UID&gt;&lt;Title&gt;Preoperative Serum Albumin Level As A Predictor Of Postoperative Pneumonia After  Femoral Neck Fracture Surgery In A Geriatric Population&lt;/Title&gt;&lt;Template&gt;Journal Article&lt;/Template&gt;&lt;Star&gt;0&lt;/Star&gt;&lt;Tag&gt;0&lt;/Tag&gt;&lt;Author&gt;Wang, Y; Li, X; Ji, Y; Tian, H; Liang, X; Li, N; Wang, J&lt;/Author&gt;&lt;Year&gt;2019&lt;/Year&gt;&lt;Details&gt;&lt;_accession_num&gt;32009780&lt;/_accession_num&gt;&lt;_author_adr&gt;Department of Joint Surgery, Honghui Hospital, Xi&amp;apos;an Jiaotong University, Xi&amp;apos;an, 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&lt;/_author_adr&gt;&lt;_collection_scope&gt;SCIE&lt;/_collection_scope&gt;&lt;_created&gt;64557648&lt;/_created&gt;&lt;_date&gt;2019-01-20&lt;/_date&gt;&lt;_date_display&gt;2019&lt;/_date_display&gt;&lt;_db_updated&gt;PubMed&lt;/_db_updated&gt;&lt;_doi&gt;10.2147/CIA.S231736&lt;/_doi&gt;&lt;_impact_factor&gt;   4.458&lt;/_impact_factor&gt;&lt;_isbn&gt;1178-1998 (Electronic); 1176-9092 (Linking)&lt;/_isbn&gt;&lt;_journal&gt;Clin Interv Aging&lt;/_journal&gt;&lt;_keywords&gt;femoral neck fracture; hypoalbuminaemia; nutrients; postoperative pneumonia; risk factor; serum albumin&lt;/_keywords&gt;&lt;_language&gt;eng&lt;/_language&gt;&lt;_modified&gt;64557648&lt;/_modified&gt;&lt;_ori_publication&gt;(c) 2019 Wang et al.&lt;/_ori_publication&gt;&lt;_pages&gt;2007-2016&lt;/_pages&gt;&lt;_subject_headings&gt;Aged; Aged, 80 and over; Female; Femoral Neck Fractures/complications/*surgery; Humans; Hypoalbuminemia/*blood; Incidence; Male; Odds Ratio; Pneumonia/*epidemiology; Postoperative Complications/*epidemiology; Preoperative Period; Retrospective Studies; Risk Factors; Serum Albumin/*metabolism&lt;/_subject_headings&gt;&lt;_tertiary_title&gt;Clinical interventions in aging&lt;/_tertiary_title&gt;&lt;_type_work&gt;Journal Article&lt;/_type_work&gt;&lt;_url&gt;http://www.ncbi.nlm.nih.gov/entrez/query.fcgi?cmd=Retrieve&amp;amp;db=pubmed&amp;amp;dopt=Abstract&amp;amp;list_uids=32009780&amp;amp;query_hl=1&lt;/_url&gt;&lt;_volume&gt;14&lt;/_volume&gt;&lt;/Details&gt;&lt;Extra&gt;&lt;DBUID&gt;{9B671DC4-6C7F-41F0-BF3E-5532C13B4A1A}&lt;/DBUID&gt;&lt;/Extra&gt;&lt;/Item&gt;&lt;/References&gt;&lt;/Group&gt;&lt;Group&gt;&lt;References&gt;&lt;Item&gt;&lt;ID&gt;111&lt;/ID&gt;&lt;UID&gt;{D4F5432B-AB97-41A7-B31B-BFE316A5DB7D}&lt;/UID&gt;&lt;Title&gt;Tigecycline population pharmacokinetics in patients with community- or hospital-acquired pneumonia&lt;/Title&gt;&lt;Template&gt;Journal Article&lt;/Template&gt;&lt;Star&gt;0&lt;/Star&gt;&lt;Tag&gt;0&lt;/Tag&gt;&lt;Author&gt;Rubino, C M; Forrest, A; Bhavnani, S M; Dukart, G; Cooper, A; Korth-Bradley, J; Ambrose, P G&lt;/Author&gt;&lt;Year&gt;2010&lt;/Year&gt;&lt;Details&gt;&lt;_accession_num&gt;20921315&lt;/_accession_num&gt;&lt;_author_adr&gt;Institute for Clinical Pharmacodynamics, 43 British American Blvd., Latham, NY 12110, USA. CRubino@ICPD.com&lt;/_author_adr&gt;&lt;_created&gt;64557657&lt;/_created&gt;&lt;_date&gt;2010-12-01&lt;/_date&gt;&lt;_date_display&gt;2010 Dec&lt;/_date_display&gt;&lt;_db_updated&gt;PubMed&lt;/_db_updated&gt;&lt;_doi&gt;10.1128/AAC.01414-09&lt;/_doi&gt;&lt;_impact_factor&gt;   5.191&lt;/_impact_factor&gt;&lt;_isbn&gt;1098-6596 (Electronic); 0066-4804 (Linking)&lt;/_isbn&gt;&lt;_issue&gt;12&lt;/_issue&gt;&lt;_journal&gt;Antimicrob Agents Chemother&lt;/_journal&gt;&lt;_language&gt;eng&lt;/_language&gt;&lt;_modified&gt;64557657&lt;/_modified&gt;&lt;_pages&gt;5180-6&lt;/_pages&gt;&lt;_subject_headings&gt;Adolescent; Adult; Aged; Aged, 80 and over; Anti-Bacterial Agents/*pharmacokinetics/therapeutic use; Cross Infection/blood/*drug therapy; Female; Humans; Male; Middle Aged; Minocycline/*analogs &amp;amp; derivatives/pharmacokinetics/therapeutic use; Pneumonia/blood/*drug therapy; Tigecycline; Young Adult&lt;/_subject_headings&gt;&lt;_tertiary_title&gt;Antimicrobial agents and chemotherapy&lt;/_tertiary_title&gt;&lt;_type_work&gt;Journal Article; Multicenter Study; Randomized Controlled Trial&lt;/_type_work&gt;&lt;_url&gt;http://www.ncbi.nlm.nih.gov/entrez/query.fcgi?cmd=Retrieve&amp;amp;db=pubmed&amp;amp;dopt=Abstract&amp;amp;list_uids=20921315&amp;amp;query_hl=1&lt;/_url&gt;&lt;_volume&gt;54&lt;/_volume&gt;&lt;/Details&gt;&lt;Extra&gt;&lt;DBUID&gt;{9B671DC4-6C7F-41F0-BF3E-5532C13B4A1A}&lt;/DBUID&gt;&lt;/Extra&gt;&lt;/Item&gt;&lt;/References&gt;&lt;/Group&gt;&lt;Group&gt;&lt;References&gt;&lt;Item&gt;&lt;ID&gt;110&lt;/ID&gt;&lt;UID&gt;{01A0B5D1-E871-489A-970F-2864E8A5AAFF}&lt;/UID&gt;&lt;Title&gt;Serum creatinine and albumin decline predict the contraction of nosocomial aspiration pneumonia in patients undergoing hemodialysis&lt;/Title&gt;&lt;Template&gt;Journal Article&lt;/Template&gt;&lt;Star&gt;0&lt;/Star&gt;&lt;Tag&gt;0&lt;/Tag&gt;&lt;Author&gt;Minakuchi, H; Wakino, S; Hayashi, K; Inamoto, H; Itoh, H&lt;/Author&gt;&lt;Year&gt;2014&lt;/Year&gt;&lt;Details&gt;&lt;_accession_num&gt;24215304&lt;/_accession_num&gt;&lt;_author_adr&gt;Department of Internal Medicine, School of Medicine, Keio University, Tokyo, Japan.&lt;/_author_adr&gt;&lt;_collection_scope&gt;SCIE&lt;/_collection_scope&gt;&lt;_created&gt;64557656&lt;/_created&gt;&lt;_date&gt;2014-08-01&lt;/_date&gt;&lt;_date_display&gt;2014 Aug&lt;/_date_display&gt;&lt;_db_updated&gt;PubMed&lt;/_db_updated&gt;&lt;_doi&gt;10.1111/1744-9987.12143&lt;/_doi&gt;&lt;_impact_factor&gt;   1.762&lt;/_impact_factor&gt;&lt;_isbn&gt;1744-9987 (Electronic); 1744-9979 (Linking)&lt;/_isbn&gt;&lt;_issue&gt;4&lt;/_issue&gt;&lt;_journal&gt;Ther Apher Dial&lt;/_journal&gt;&lt;_keywords&gt;Aspiration pneumonia; Hemodialysis; Infection; Nosocomial pneumonia; Nutrition; Protein energy wasting&lt;/_keywords&gt;&lt;_language&gt;eng&lt;/_language&gt;&lt;_modified&gt;64557656&lt;/_modified&gt;&lt;_ori_publication&gt;(c) 2013 The Authors. Therapeutic Apheresis and Dialysis (c) 2013 International_x000d__x000a_      Society for Apheresis.&lt;/_ori_publication&gt;&lt;_pages&gt;326-33&lt;/_pages&gt;&lt;_subject_headings&gt;Aged; Cholesterol/blood; Creatinine/*blood; Cross Infection/epidemiology/mortality; Enteral Nutrition/statistics &amp;amp; numerical data; Female; Hospitals, University; Humans; Incidence; Male; Malnutrition/epidemiology; Nutritional Status; Pneumonia, Aspiration/*epidemiology/mortality; Regression Analysis; *Renal Dialysis; Retrospective Studies; Risk Factors; Serum Albumin/*metabolism&lt;/_subject_headings&gt;&lt;_tertiary_title&gt;Therapeutic apheresis and dialysis : official peer-reviewed journal of the_x000d__x000a_      International Society for Apheresis, the Japanese Society for Apheresis, the_x000d__x000a_      Japanese Society for Dialysis Therapy&lt;/_tertiary_title&gt;&lt;_type_work&gt;Journal Article&lt;/_type_work&gt;&lt;_url&gt;http://www.ncbi.nlm.nih.gov/entrez/query.fcgi?cmd=Retrieve&amp;amp;db=pubmed&amp;amp;dopt=Abstract&amp;amp;list_uids=24215304&amp;amp;query_hl=1&lt;/_url&gt;&lt;_volume&gt;18&lt;/_volume&gt;&lt;/Details&gt;&lt;Extra&gt;&lt;DBUID&gt;{9B671DC4-6C7F-41F0-BF3E-5532C13B4A1A}&lt;/DBUID&gt;&lt;/Extra&gt;&lt;/Item&gt;&lt;/References&gt;&lt;/Group&gt;&lt;Group&gt;&lt;References&gt;&lt;Item&gt;&lt;ID&gt;102&lt;/ID&gt;&lt;UID&gt;{CF66E4C6-E444-4055-A004-FDEED2E7D0E4}&lt;/UID&gt;&lt;Title&gt;Age, Pulse, Urea and Albumin (APUA) Model: A Tool for Predicting in-Hospital Mortality of Community-Acquired Pneumonia Adapted for Patients with Type 2 Diabetes&lt;/Title&gt;&lt;Template&gt;Journal Article&lt;/Template&gt;&lt;Star&gt;0&lt;/Star&gt;&lt;Tag&gt;0&lt;/Tag&gt;&lt;Author&gt;Ma, C M; Wang, N; Su, Q W; Yan, Y; Yin, F Z&lt;/Author&gt;&lt;Year&gt;2020&lt;/Year&gt;&lt;Details&gt;&lt;_accession_num&gt;33116713&lt;/_accession_num&gt;&lt;_author_adr&gt;Department of Endocrinology, The First Hospital of Qinhuangdao, Qinhuangdao, Hebei, People&amp;apos;s Republic of China.; Department of Internal Medicine, Hebei Medical University, Shijiazhuang, Hebei, People&amp;apos;s Republic of China.; Department of Internal Medicine, Chengde Medical College, Chengde, Hebei, People&amp;apos;s Republic of China.; Department of Internal Medicine, Chengde Medical College, Chengde, Hebei, People&amp;apos;s Republic of China.; Department of Endocrinology, The First Hospital of Qinhuangdao, Qinhuangdao, Hebei, People&amp;apos;s Republic of China.&lt;/_author_adr&gt;&lt;_created&gt;64557649&lt;/_created&gt;&lt;_date&gt;2020-01-20&lt;/_date&gt;&lt;_date_display&gt;2020&lt;/_date_display&gt;&lt;_db_updated&gt;PubMed&lt;/_db_updated&gt;&lt;_doi&gt;10.2147/DMSO.S268679&lt;/_doi&gt;&lt;_impact_factor&gt;   3.168&lt;/_impact_factor&gt;&lt;_isbn&gt;1178-7007 (Print); 1178-7007 (Linking)&lt;/_isbn&gt;&lt;_journal&gt;Diabetes Metab Syndr Obes&lt;/_journal&gt;&lt;_keywords&gt;albumin; community-acquired pneumonia; mortality; type 2 diabetes&lt;/_keywords&gt;&lt;_language&gt;eng&lt;/_language&gt;&lt;_modified&gt;64557649&lt;/_modified&gt;&lt;_ori_publication&gt;(c) 2020 Ma et al.&lt;/_ori_publication&gt;&lt;_pages&gt;3617-3626&lt;/_pages&gt;&lt;_tertiary_title&gt;Diabetes, metabolic syndrome and obesity : targets and therapy&lt;/_tertiary_title&gt;&lt;_type_work&gt;Journal Article&lt;/_type_work&gt;&lt;_url&gt;http://www.ncbi.nlm.nih.gov/entrez/query.fcgi?cmd=Retrieve&amp;amp;db=pubmed&amp;amp;dopt=Abstract&amp;amp;list_uids=33116713&amp;amp;query_hl=1&lt;/_url&gt;&lt;_volume&gt;13&lt;/_volume&gt;&lt;/Details&gt;&lt;Extra&gt;&lt;DBUID&gt;{9B671DC4-6C7F-41F0-BF3E-5532C13B4A1A}&lt;/DBUID&gt;&lt;/Extra&gt;&lt;/Item&gt;&lt;/References&gt;&lt;/Group&gt;&lt;Group&gt;&lt;References&gt;&lt;Item&gt;&lt;ID&gt;105&lt;/ID&gt;&lt;UID&gt;{A9D1FB4B-9916-44C6-B371-C2E8C930CD77}&lt;/UID&gt;&lt;Title&gt;Identification of RAGE and OSM as New Prognosis Biomarkers of Severe Pneumonia&lt;/Title&gt;&lt;Template&gt;Journal Article&lt;/Template&gt;&lt;Star&gt;0&lt;/Star&gt;&lt;Tag&gt;0&lt;/Tag&gt;&lt;Author&gt;Lei, J; Wang, L; Li, Q; Gao, L; Zhang, J; Tan, Y&lt;/Author&gt;&lt;Year&gt;2022&lt;/Year&gt;&lt;Details&gt;&lt;_accession_num&gt;35035643&lt;/_accession_num&gt;&lt;_author_adr&gt;Department of Respiratory and Critical Medicine, Nanjing First Hospital, Nanjing  Medical University, Nanjing 210000, China.; Department of Respiratory and Critical Medicine, Nanjing First Hospital, Nanjing  Medical University, Nanjing 210000, China.; Department of Respiratory and Critical Medicine, Nanjing First Hospital, Nanjing  Medical University, Nanjing 210000, China.; Department of Respiratory and Critical Medicine, Nanjing First Hospital, Nanjing  Medical University, Nanjing 210000, China.; Department of Respiratory and Critical Medicine, Nanjing First Hospital, Nanjing  Medical University, Nanjing 210000, China.; Department of Respiratory and Critical Medicine, Nanjing First Hospital, Nanjing  Medical University, Nanjing 210000, China.&lt;/_author_adr&gt;&lt;_collection_scope&gt;SCIE&lt;/_collection_scope&gt;&lt;_created&gt;64557652&lt;/_created&gt;&lt;_date&gt;2022-01-20&lt;/_date&gt;&lt;_date_display&gt;2022&lt;/_date_display&gt;&lt;_db_updated&gt;PubMed&lt;/_db_updated&gt;&lt;_doi&gt;10.1155/2022/3854191&lt;/_doi&gt;&lt;_impact_factor&gt;   2.409&lt;/_impact_factor&gt;&lt;_isbn&gt;1916-7245 (Electronic); 1198-2241 (Linking)&lt;/_isbn&gt;&lt;_journal&gt;Can Respir J&lt;/_journal&gt;&lt;_language&gt;eng&lt;/_language&gt;&lt;_modified&gt;64557652&lt;/_modified&gt;&lt;_ori_publication&gt;Copyright (c) 2022 Jing Lei et al.&lt;/_ori_publication&gt;&lt;_pages&gt;3854191&lt;/_pages&gt;&lt;_subject_headings&gt;APACHE; Antigens, Neoplasm; Biomarkers; Humans; Mitogen-Activated Protein Kinases; Oncostatin M; *Pneumonia; Prognosis; ROC Curve; Retrospective Studies; *Sepsis&lt;/_subject_headings&gt;&lt;_tertiary_title&gt;Canadian respiratory journal&lt;/_tertiary_title&gt;&lt;_type_work&gt;Journal Article&lt;/_type_work&gt;&lt;_url&gt;http://www.ncbi.nlm.nih.gov/entrez/query.fcgi?cmd=Retrieve&amp;amp;db=pubmed&amp;amp;dopt=Abstract&amp;amp;list_uids=35035643&amp;amp;query_hl=1&lt;/_url&gt;&lt;_volume&gt;2022&lt;/_volume&gt;&lt;/Details&gt;&lt;Extra&gt;&lt;DBUID&gt;{9B671DC4-6C7F-41F0-BF3E-5532C13B4A1A}&lt;/DBUID&gt;&lt;/Extra&gt;&lt;/Item&gt;&lt;/References&gt;&lt;/Group&gt;&lt;Group&gt;&lt;References&gt;&lt;Item&gt;&lt;ID&gt;103&lt;/ID&gt;&lt;UID&gt;{4AEFD2D8-98BF-4BE2-B310-CF256BE22E54}&lt;/UID&gt;&lt;Title&gt;Albumin and C-reactive protein have prognostic significance in patients with community-acquired pneumonia&lt;/Title&gt;&lt;Template&gt;Journal Article&lt;/Template&gt;&lt;Star&gt;0&lt;/Star&gt;&lt;Tag&gt;0&lt;/Tag&gt;&lt;Author&gt;Lee, J H; Kim, J; Kim, K; Jo, Y H; Rhee, J; Kim, T Y; Na, S H; Hwang, S S&lt;/Author&gt;&lt;Year&gt;2011&lt;/Year&gt;&lt;Details&gt;&lt;_accession_num&gt;21129911&lt;/_accession_num&gt;&lt;_author_adr&gt;Department of Emergency Medicine, Seoul National University Bundang Hospital, Gyeonggi-do 463-707, South Korea.&lt;/_author_adr&gt;&lt;_collection_scope&gt;SCI;SCIE&lt;/_collection_scope&gt;&lt;_created&gt;64557650&lt;/_created&gt;&lt;_date&gt;2011-06-01&lt;/_date&gt;&lt;_date_display&gt;2011 Jun&lt;/_date_display&gt;&lt;_db_updated&gt;PubMed&lt;/_db_updated&gt;&lt;_doi&gt;10.1016/j.jcrc.2010.10.007&lt;/_doi&gt;&lt;_impact_factor&gt;   3.425&lt;/_impact_factor&gt;&lt;_isbn&gt;1557-8615 (Electronic); 0883-9441 (Linking)&lt;/_isbn&gt;&lt;_issue&gt;3&lt;/_issue&gt;&lt;_journal&gt;J Crit Care&lt;/_journal&gt;&lt;_language&gt;eng&lt;/_language&gt;&lt;_modified&gt;64557651&lt;/_modified&gt;&lt;_ori_publication&gt;Crown Copyright (c) 2011. Published by Elsevier Inc. All rights reserved.&lt;/_ori_publication&gt;&lt;_pages&gt;287-94&lt;/_pages&gt;&lt;_subject_headings&gt;Aged; Aged, 80 and over; Albumins/*analysis; Biomarkers/blood; C-Reactive Protein/*analysis; Community-Acquired Infections/blood/mortality; Female; Hospital Mortality; Humans; Male; Middle Aged; *Pneumonia/blood/mortality/therapy; Predictive Value of Tests; Prognosis; Prospective Studies; *Severity of Illness Index; Survival Rate; Treatment Outcome&lt;/_subject_headings&gt;&lt;_tertiary_title&gt;Journal of critical care&lt;/_tertiary_title&gt;&lt;_type_work&gt;Journal Article&lt;/_type_work&gt;&lt;_url&gt;http://www.ncbi.nlm.nih.gov/entrez/query.fcgi?cmd=Retrieve&amp;amp;db=pubmed&amp;amp;dopt=Abstract&amp;amp;list_uids=21129911&amp;amp;query_hl=1&lt;/_url&gt;&lt;_volume&gt;26&lt;/_volume&gt;&lt;/Details&gt;&lt;Extra&gt;&lt;DBUID&gt;{9B671DC4-6C7F-41F0-BF3E-5532C13B4A1A}&lt;/DBUID&gt;&lt;/Extra&gt;&lt;/Item&gt;&lt;/References&gt;&lt;/Group&gt;&lt;Group&gt;&lt;References&gt;&lt;Item&gt;&lt;ID&gt;100&lt;/ID&gt;&lt;UID&gt;{F4A83B26-8FA7-4EEB-A63F-46525A672E98}&lt;/UID&gt;&lt;Title&gt;Clinical Usefulness of Red Cell Distribution Width/Albumin Ratio to Discriminate  28-Day Mortality in Critically Ill Patients with Pneumonia Receiving Invasive Mechanical Ventilation, Compared with Lacate/Albumin Ratio: A Retrospective Cohort Study&lt;/Title&gt;&lt;Template&gt;Journal Article&lt;/Template&gt;&lt;Star&gt;0&lt;/Star&gt;&lt;Tag&gt;0&lt;/Tag&gt;&lt;Author&gt;Jeong, J H; Heo, M; Lee, S J; Jeong, Y Y; Lee, J D; Yoo, J W&lt;/Author&gt;&lt;Year&gt;2021&lt;/Year&gt;&lt;Details&gt;&lt;_accession_num&gt;34943582&lt;/_accession_num&gt;&lt;_author_adr&gt;Department of Internal Medicine, Gyeongsang National University Hospital, Gangnam-ro 79, Jinju 52727, Korea.; Department of Internal Medicine, Gyeongsang National University Hospital, Gangnam-ro 79, Jinju 52727, Korea.; Department of Internal Medicine, Gyeongsang National University Hospital, Gangnam-ro 79, Jinju 52727, Korea.; Division of Pulmonary, Allergy and Critical Care Medicine, Department of Internal Medicine, Gyeongsang National University School Medicine, Jinju 52727, Korea.; Department of Internal Medicine, Gyeongsang National University Hospital, Gangnam-ro 79, Jinju 52727, Korea.; Division of Pulmonary, Allergy and Critical Care Medicine, Department of Internal Medicine, Gyeongsang National University School Medicine, Jinju 52727, Korea.; Department of Internal Medicine, Gyeongsang National University Hospital, Gangnam-ro 79, Jinju 52727, Korea.; Division of Pulmonary, Allergy and Critical Care Medicine, Department of Internal Medicine, Gyeongsang National University School Medicine, Jinju 52727, Korea.; Department of Internal Medicine, Gyeongsang National University Hospital, Gangnam-ro 79, Jinju 52727, Korea.&lt;/_author_adr&gt;&lt;_created&gt;64557647&lt;/_created&gt;&lt;_date&gt;2021-12-13&lt;/_date&gt;&lt;_date_display&gt;2021 Dec 13&lt;/_date_display&gt;&lt;_db_updated&gt;PubMed&lt;/_db_updated&gt;&lt;_doi&gt;10.3390/diagnostics11122344&lt;/_doi&gt;&lt;_impact_factor&gt;   3.706&lt;/_impact_factor&gt;&lt;_isbn&gt;2075-4418 (Print); 2075-4418 (Linking)&lt;/_isbn&gt;&lt;_issue&gt;12&lt;/_issue&gt;&lt;_journal&gt;Diagnostics (Basel)&lt;/_journal&gt;&lt;_keywords&gt;albumin; invasive mechanical ventilation; lactate; mortality; pneumonia; red cell distribution width&lt;/_keywords&gt;&lt;_language&gt;eng&lt;/_language&gt;&lt;_modified&gt;64557647&lt;/_modified&gt;&lt;_tertiary_title&gt;Diagnostics (Basel, Switzerland)&lt;/_tertiary_title&gt;&lt;_type_work&gt;Journal Article&lt;/_type_work&gt;&lt;_url&gt;http://www.ncbi.nlm.nih.gov/entrez/query.fcgi?cmd=Retrieve&amp;amp;db=pubmed&amp;amp;dopt=Abstract&amp;amp;list_uids=34943582&amp;amp;query_hl=1&lt;/_url&gt;&lt;_volume&gt;11&lt;/_volume&gt;&lt;/Details&gt;&lt;Extra&gt;&lt;DBUID&gt;{9B671DC4-6C7F-41F0-BF3E-5532C13B4A1A}&lt;/DBUID&gt;&lt;/Extra&gt;&lt;/Item&gt;&lt;/References&gt;&lt;/Group&gt;&lt;/Citation&gt;_x000a_"/>
    <w:docVar w:name="NE.Ref{49984C22-DB80-4634-9124-911A56685346}" w:val=" ADDIN NE.Ref.{49984C22-DB80-4634-9124-911A56685346}&lt;Citation&gt;&lt;Group&gt;&lt;References&gt;&lt;Item&gt;&lt;ID&gt;81&lt;/ID&gt;&lt;UID&gt;{59A96321-F78C-4B3E-B000-D1BE0FBD25BD}&lt;/UID&gt;&lt;Title&gt;Pharmacokinetics of meropenem 0.5 and 2 g every 8 hours as a 3-hour infusion&lt;/Title&gt;&lt;Template&gt;Journal Article&lt;/Template&gt;&lt;Star&gt;0&lt;/Star&gt;&lt;Tag&gt;0&lt;/Tag&gt;&lt;Author&gt;Dandekar, P K; Maglio, D; Sutherland, C A; Nightingale, C H; Nicolau, D P&lt;/Author&gt;&lt;Year&gt;2003&lt;/Year&gt;&lt;Details&gt;&lt;_accession_num&gt;12921245&lt;/_accession_num&gt;&lt;_author_adr&gt;Center for Anti-Infective Research and Development, Hartford Hospital, Hartford,  Connecticut 06102, USA.&lt;/_author_adr&gt;&lt;_collection_scope&gt;SCI;SCIE&lt;/_collection_scope&gt;&lt;_created&gt;64534218&lt;/_created&gt;&lt;_date&gt;2003-08-01&lt;/_date&gt;&lt;_date_display&gt;2003 Aug&lt;/_date_display&gt;&lt;_db_updated&gt;PubMed&lt;/_db_updated&gt;&lt;_doi&gt;10.1592/phco.23.8.988.32878&lt;/_doi&gt;&lt;_impact_factor&gt;   4.705&lt;/_impact_factor&gt;&lt;_isbn&gt;0277-0008 (Print); 0277-0008 (Linking)&lt;/_isbn&gt;&lt;_issue&gt;8&lt;/_issue&gt;&lt;_journal&gt;Pharmacotherapy&lt;/_journal&gt;&lt;_language&gt;eng&lt;/_language&gt;&lt;_modified&gt;64534219&lt;/_modified&gt;&lt;_pages&gt;988-91&lt;/_pages&gt;&lt;_subject_headings&gt;Adult; Anti-Bacterial Agents/administration &amp;amp; dosage/blood/*pharmacokinetics; Cross-Over Studies; Humans; Infusions, Intravenous; Male; Meropenem; Middle Aged; Thienamycins/administration &amp;amp; dosage/blood/*pharmacokinetics; Time Factors&lt;/_subject_headings&gt;&lt;_tertiary_title&gt;Pharmacotherapy&lt;/_tertiary_title&gt;&lt;_type_work&gt;Clinical Trial; Journal Article; Randomized Controlled Trial; Research Support, Non-U.S. Gov&amp;apos;t&lt;/_type_work&gt;&lt;_url&gt;http://www.ncbi.nlm.nih.gov/entrez/query.fcgi?cmd=Retrieve&amp;amp;db=pubmed&amp;amp;dopt=Abstract&amp;amp;list_uids=12921245&amp;amp;query_hl=1&lt;/_url&gt;&lt;_volume&gt;23&lt;/_volume&gt;&lt;/Details&gt;&lt;Extra&gt;&lt;DBUID&gt;{9B671DC4-6C7F-41F0-BF3E-5532C13B4A1A}&lt;/DBUID&gt;&lt;/Extra&gt;&lt;/Item&gt;&lt;/References&gt;&lt;/Group&gt;&lt;/Citation&gt;_x000a_"/>
    <w:docVar w:name="NE.Ref{4CDC1DAA-FC44-41BA-9A0F-574FC6694C5C}" w:val=" ADDIN NE.Ref.{4CDC1DAA-FC44-41BA-9A0F-574FC6694C5C}&lt;Citation&gt;&lt;Group&gt;&lt;References&gt;&lt;Item&gt;&lt;ID&gt;17&lt;/ID&gt;&lt;UID&gt;{69F44BB5-E1CA-4952-9C9E-DAF1015176DA}&lt;/UID&gt;&lt;Title&gt;Pharmacokinetics of meropenem compared to imipenem-cilastatin in young, healthy males&lt;/Title&gt;&lt;Template&gt;Journal Article&lt;/Template&gt;&lt;Star&gt;0&lt;/Star&gt;&lt;Tag&gt;0&lt;/Tag&gt;&lt;Author&gt;Nilsson-Ehle, I; Hutchison, M; Haworth, S J; Norrby, S R&lt;/Author&gt;&lt;Year&gt;1991&lt;/Year&gt;&lt;Details&gt;&lt;_accession_num&gt;1864280&lt;/_accession_num&gt;&lt;_author_adr&gt;Department of Infectious Diseases, University Hospital, Lund, Sweden.&lt;/_author_adr&gt;&lt;_created&gt;63762362&lt;/_created&gt;&lt;_date&gt;1991-02-01&lt;/_date&gt;&lt;_date_display&gt;1991 Feb&lt;/_date_display&gt;&lt;_db_updated&gt;PubMed&lt;/_db_updated&gt;&lt;_doi&gt;10.1007/BF01964413&lt;/_doi&gt;&lt;_impact_factor&gt;   3.267&lt;/_impact_factor&gt;&lt;_isbn&gt;0934-9723 (Print); 0934-9723 (Linking)&lt;/_isbn&gt;&lt;_issue&gt;2&lt;/_issue&gt;&lt;_journal&gt;Eur J Clin Microbiol Infect Dis&lt;/_journal&gt;&lt;_language&gt;eng&lt;/_language&gt;&lt;_modified&gt;64515533&lt;/_modified&gt;&lt;_pages&gt;85-8&lt;/_pages&gt;&lt;_subject_headings&gt;Adult; Anti-Bacterial Agents/administration &amp;amp; dosage/*pharmacokinetics; Cilastatin/administration &amp;amp; dosage/*pharmacokinetics; Cilastatin, Imipenem Drug Combination; Drug Combinations; Half-Life; Humans; Imipenem/administration &amp;amp; dosage/*pharmacokinetics; Infusions, Intravenous; Male; Meropenem; Metabolic Clearance Rate; Thienamycins/administration &amp;amp; dosage/*pharmacokinetics&lt;/_subject_headings&gt;&lt;_tertiary_title&gt;European journal of clinical microbiology &amp;amp; infectious diseases : official_x000d__x000a_      publication of the European Society of Clinical Microbiology&lt;/_tertiary_title&gt;&lt;_type_work&gt;Clinical Trial; Comparative Study; Journal Article&lt;/_type_work&gt;&lt;_url&gt;http://www.ncbi.nlm.nih.gov/entrez/query.fcgi?cmd=Retrieve&amp;amp;db=pubmed&amp;amp;dopt=Abstract&amp;amp;list_uids=1864280&amp;amp;query_hl=1&lt;/_url&gt;&lt;_volume&gt;10&lt;/_volume&gt;&lt;/Details&gt;&lt;Extra&gt;&lt;DBUID&gt;{9B671DC4-6C7F-41F0-BF3E-5532C13B4A1A}&lt;/DBUID&gt;&lt;/Extra&gt;&lt;/Item&gt;&lt;/References&gt;&lt;/Group&gt;&lt;/Citation&gt;_x000a_"/>
    <w:docVar w:name="NE.Ref{625E0CCF-260E-41D2-B03A-C8995D4FE7C9}" w:val=" ADDIN NE.Ref.{625E0CCF-260E-41D2-B03A-C8995D4FE7C9}&lt;Citation&gt;&lt;Group&gt;&lt;References&gt;&lt;Item&gt;&lt;ID&gt;70&lt;/ID&gt;&lt;UID&gt;{5621C546-DE9A-48B5-961A-D81727790140}&lt;/UID&gt;&lt;Title&gt;Penetration of meropenem into epithelial lining fluid of patients with ventilator-associated pneumonia&lt;/Title&gt;&lt;Template&gt;Journal Article&lt;/Template&gt;&lt;Star&gt;0&lt;/Star&gt;&lt;Tag&gt;0&lt;/Tag&gt;&lt;Author&gt;Lodise, T P; Sorgel, F; Melnick, D; Mason, B; Kinzig, M; Drusano, G L&lt;/Author&gt;&lt;Year&gt;2011&lt;/Year&gt;&lt;Details&gt;&lt;_accession_num&gt;21300830&lt;/_accession_num&gt;&lt;_author_adr&gt;Ordway Research Institute, Albany, NY 12208, USA.&lt;/_author_adr&gt;&lt;_created&gt;64475554&lt;/_created&gt;&lt;_date&gt;2011-04-01&lt;/_date&gt;&lt;_date_display&gt;2011 Apr&lt;/_date_display&gt;&lt;_db_updated&gt;PubMed&lt;/_db_updated&gt;&lt;_doi&gt;10.1128/AAC.01330-10&lt;/_doi&gt;&lt;_impact_factor&gt;   5.191&lt;/_impact_factor&gt;&lt;_isbn&gt;1098-6596 (Electronic); 0066-4804 (Linking)&lt;/_isbn&gt;&lt;_issue&gt;4&lt;/_issue&gt;&lt;_journal&gt;Antimicrob Agents Chemother&lt;/_journal&gt;&lt;_language&gt;eng&lt;/_language&gt;&lt;_modified&gt;64475554&lt;/_modified&gt;&lt;_pages&gt;1606-10&lt;/_pages&gt;&lt;_subject_headings&gt;Adult; Aged; Aged, 80 and over; Anti-Bacterial Agents/*pharmacokinetics/*therapeutic use; Area Under Curve; Body Fluids/*metabolism; Chromatography, Liquid; Female; Humans; Male; Meropenem; Middle Aged; Monte Carlo Method; Pneumonia, Ventilator-Associated/*drug therapy/metabolism; Pseudomonas Infections/drug therapy/metabolism; Tandem Mass Spectrometry; Thienamycins/*pharmacokinetics/*therapeutic use; Young Adult&lt;/_subject_headings&gt;&lt;_tertiary_title&gt;Antimicrobial agents and chemotherapy&lt;/_tertiary_title&gt;&lt;_type_work&gt;Clinical Trial; Journal Article; Multicenter Study; Research Support, N.I.H., Extramural&lt;/_type_work&gt;&lt;_url&gt;http://www.ncbi.nlm.nih.gov/entrez/query.fcgi?cmd=Retrieve&amp;amp;db=pubmed&amp;amp;dopt=Abstract&amp;amp;list_uids=21300830&amp;amp;query_hl=1&lt;/_url&gt;&lt;_volume&gt;55&lt;/_volume&gt;&lt;/Details&gt;&lt;Extra&gt;&lt;DBUID&gt;{9B671DC4-6C7F-41F0-BF3E-5532C13B4A1A}&lt;/DBUID&gt;&lt;/Extra&gt;&lt;/Item&gt;&lt;/References&gt;&lt;/Group&gt;&lt;/Citation&gt;_x000a_"/>
    <w:docVar w:name="NE.Ref{6812927B-F3CE-4D1C-AF04-F2F22C832FD2}" w:val=" ADDIN NE.Ref.{6812927B-F3CE-4D1C-AF04-F2F22C832FD2}&lt;Citation&gt;&lt;Group&gt;&lt;References&gt;&lt;Item&gt;&lt;ID&gt;87&lt;/ID&gt;&lt;UID&gt;{C8437584-58A1-4DF6-AF13-A0FA9D452C00}&lt;/UID&gt;&lt;Title&gt;Meropenem dosing in critically ill patients with sepsis and without renal dysfunction: intermittent bolus versus continuous administration? Monte Carlo dosing simulations and subcutaneous tissue distribution&lt;/Title&gt;&lt;Template&gt;Journal Article&lt;/Template&gt;&lt;Star&gt;0&lt;/Star&gt;&lt;Tag&gt;0&lt;/Tag&gt;&lt;Author&gt;Roberts, J A; Kirkpatrick, C M; Roberts, M S; Robertson, T A; Dalley, A J; Lipman, J&lt;/Author&gt;&lt;Year&gt;2009&lt;/Year&gt;&lt;Details&gt;&lt;_accessed&gt;64534243&lt;/_accessed&gt;&lt;_accession_num&gt;19398460&lt;/_accession_num&gt;&lt;_author_adr&gt;Burns, Trauma and Critical Care Research Centre, The University of Queensland, Brisbane, Australia. j.roberts2@uq.edu.au&lt;/_author_adr&gt;&lt;_created&gt;64534242&lt;/_created&gt;&lt;_date&gt;2009-07-01&lt;/_date&gt;&lt;_date_display&gt;2009 Jul&lt;/_date_display&gt;&lt;_db_updated&gt;PubMed&lt;/_db_updated&gt;&lt;_doi&gt;10.1093/jac/dkp139&lt;/_doi&gt;&lt;_impact_factor&gt;   5.790&lt;/_impact_factor&gt;&lt;_isbn&gt;1460-2091 (Electronic); 0305-7453 (Linking)&lt;/_isbn&gt;&lt;_issue&gt;1&lt;/_issue&gt;&lt;_journal&gt;J Antimicrob Chemother&lt;/_journal&gt;&lt;_language&gt;eng&lt;/_language&gt;&lt;_modified&gt;64534243&lt;/_modified&gt;&lt;_pages&gt;142-50&lt;/_pages&gt;&lt;_subject_headings&gt;Acinetobacter Infections/drug therapy; Anti-Bacterial Agents/*administration &amp;amp; dosage/*pharmacokinetics; Critical Illness; Female; Humans; Male; Meropenem; Middle Aged; Models, Statistical; Monte Carlo Method; Plasma/chemistry; Pseudomonas Infections/drug therapy; Sepsis/*drug therapy; Subcutaneous Tissue/chemistry; Thienamycins/*administration &amp;amp; dosage/*pharmacokinetics; Treatment Outcome&lt;/_subject_headings&gt;&lt;_tertiary_title&gt;The Journal of antimicrobial chemotherapy&lt;/_tertiary_title&gt;&lt;_type_work&gt;Journal Article; Randomized Controlled Trial; Research Support, Non-U.S. Gov&amp;apos;t&lt;/_type_work&gt;&lt;_url&gt;http://www.ncbi.nlm.nih.gov/entrez/query.fcgi?cmd=Retrieve&amp;amp;db=pubmed&amp;amp;dopt=Abstract&amp;amp;list_uids=19398460&amp;amp;query_hl=1&lt;/_url&gt;&lt;_volume&gt;64&lt;/_volume&gt;&lt;/Details&gt;&lt;Extra&gt;&lt;DBUID&gt;{9B671DC4-6C7F-41F0-BF3E-5532C13B4A1A}&lt;/DBUID&gt;&lt;/Extra&gt;&lt;/Item&gt;&lt;/References&gt;&lt;/Group&gt;&lt;/Citation&gt;_x000a_"/>
    <w:docVar w:name="NE.Ref{6ABE6264-EA1E-48A4-8845-D14F1638E89C}" w:val=" ADDIN NE.Ref.{6ABE6264-EA1E-48A4-8845-D14F1638E89C}&lt;Citation&gt;&lt;Group&gt;&lt;References&gt;&lt;Item&gt;&lt;ID&gt;79&lt;/ID&gt;&lt;UID&gt;{D04127D8-B1BC-4E6B-B3AE-1D2A1A0EE396}&lt;/UID&gt;&lt;Title&gt;The pharmacology of meropenem, a new carbapenem antibiotic&lt;/Title&gt;&lt;Template&gt;Journal Article&lt;/Template&gt;&lt;Star&gt;0&lt;/Star&gt;&lt;Tag&gt;0&lt;/Tag&gt;&lt;Author&gt;Craig, W A&lt;/Author&gt;&lt;Year&gt;1997&lt;/Year&gt;&lt;Details&gt;&lt;_accessed&gt;64534208&lt;/_accessed&gt;&lt;_accession_num&gt;9126702&lt;/_accession_num&gt;&lt;_author_adr&gt;Infectious Diseases Section, William S. Middleton Memorial Veterans Hospital, Madison, Wisconsin 53705-2286, USA.&lt;/_author_adr&gt;&lt;_collection_scope&gt;SCI;SCIE&lt;/_collection_scope&gt;&lt;_created&gt;64534208&lt;/_created&gt;&lt;_date&gt;1997-02-01&lt;/_date&gt;&lt;_date_display&gt;1997 Feb&lt;/_date_display&gt;&lt;_db_updated&gt;PubMed&lt;/_db_updated&gt;&lt;_doi&gt;10.1093/clinids/24.supplement_2.s266&lt;/_doi&gt;&lt;_impact_factor&gt;   9.079&lt;/_impact_factor&gt;&lt;_isbn&gt;1058-4838 (Print); 1058-4838 (Linking)&lt;/_isbn&gt;&lt;_journal&gt;Clin Infect Dis&lt;/_journal&gt;&lt;_language&gt;eng&lt;/_language&gt;&lt;_modified&gt;64534208&lt;/_modified&gt;&lt;_pages&gt;S266-75&lt;/_pages&gt;&lt;_subject_headings&gt;Adult; Aged; Anti-Bacterial Agents/administration &amp;amp; dosage/pharmacokinetics/*pharmacology; Bacteria, Anaerobic/drug effects; Bacterial Infections/*drug therapy; Child; Child, Preschool; Cilastatin/chemistry; Clinical Trials as Topic/statistics &amp;amp; numerical data; Female; Gram-Negative Bacteria/drug effects; Gram-Positive Bacteria/drug effects; Humans; Imipenem/chemistry; Infant; Infant, Newborn; Kidney/drug effects/metabolism; Male; Meropenem; Microbial Sensitivity Tests; Molecular Structure; Renal Insufficiency/metabolism; Thienamycins/administration &amp;amp; dosage/pharmacokinetics/*pharmacology&lt;/_subject_headings&gt;&lt;_tertiary_title&gt;Clinical infectious diseases : an official publication of the Infectious Diseases_x000d__x000a_      Society of America&lt;/_tertiary_title&gt;&lt;_type_work&gt;Journal Article; Review&lt;/_type_work&gt;&lt;_url&gt;http://www.ncbi.nlm.nih.gov/entrez/query.fcgi?cmd=Retrieve&amp;amp;db=pubmed&amp;amp;dopt=Abstract&amp;amp;list_uids=9126702&amp;amp;query_hl=1&lt;/_url&gt;&lt;_volume&gt;24 Suppl 2&lt;/_volume&gt;&lt;/Details&gt;&lt;Extra&gt;&lt;DBUID&gt;{9B671DC4-6C7F-41F0-BF3E-5532C13B4A1A}&lt;/DBUID&gt;&lt;/Extra&gt;&lt;/Item&gt;&lt;/References&gt;&lt;/Group&gt;&lt;/Citation&gt;_x000a_"/>
    <w:docVar w:name="NE.Ref{7F630CAA-6444-4F13-96DD-D5DA6A8F603F}" w:val=" ADDIN NE.Ref.{7F630CAA-6444-4F13-96DD-D5DA6A8F603F}&lt;Citation&gt;&lt;Group&gt;&lt;References&gt;&lt;Item&gt;&lt;ID&gt;20&lt;/ID&gt;&lt;UID&gt;{17D7F99C-7CBA-4BEA-8A9B-231918BFD168}&lt;/UID&gt;&lt;Title&gt;Pharmacokinetics of meropenem and its metabolite in young and elderly healthy men&lt;/Title&gt;&lt;Template&gt;Journal Article&lt;/Template&gt;&lt;Star&gt;0&lt;/Star&gt;&lt;Tag&gt;0&lt;/Tag&gt;&lt;Author&gt;Ljungberg, B; Nilsson-Ehle, I&lt;/Author&gt;&lt;Year&gt;1992&lt;/Year&gt;&lt;Details&gt;&lt;_accession_num&gt;1510440&lt;/_accession_num&gt;&lt;_author_adr&gt;Department of Infectious Diseases, University Hospital, Lund, Sweden.&lt;/_author_adr&gt;&lt;_created&gt;63762669&lt;/_created&gt;&lt;_date&gt;1992-07-01&lt;/_date&gt;&lt;_date_display&gt;1992 Jul&lt;/_date_display&gt;&lt;_db_updated&gt;PubMed&lt;/_db_updated&gt;&lt;_doi&gt;10.1128/aac.36.7.1437&lt;/_doi&gt;&lt;_impact_factor&gt;   5.191&lt;/_impact_factor&gt;&lt;_isbn&gt;0066-4804 (Print); 0066-4804 (Linking)&lt;/_isbn&gt;&lt;_issue&gt;7&lt;/_issue&gt;&lt;_journal&gt;Antimicrob Agents Chemother&lt;/_journal&gt;&lt;_language&gt;eng&lt;/_language&gt;&lt;_modified&gt;64515535&lt;/_modified&gt;&lt;_pages&gt;1437-40&lt;/_pages&gt;&lt;_subject_headings&gt;Adult; Aged; Aged, 80 and over; Aging/*metabolism; Humans; Infusions, Intravenous; Male; Meropenem; Pyrroles/blood/*pharmacokinetics; Thienamycins/blood/*pharmacokinetics&lt;/_subject_headings&gt;&lt;_tertiary_title&gt;Antimicrobial agents and chemotherapy&lt;/_tertiary_title&gt;&lt;_type_work&gt;Comparative Study; Journal Article; Research Support, Non-U.S. Gov&amp;apos;t&lt;/_type_work&gt;&lt;_url&gt;http://www.ncbi.nlm.nih.gov/entrez/query.fcgi?cmd=Retrieve&amp;amp;db=pubmed&amp;amp;dopt=Abstract&amp;amp;list_uids=1510440&amp;amp;query_hl=1&lt;/_url&gt;&lt;_volume&gt;36&lt;/_volume&gt;&lt;/Details&gt;&lt;Extra&gt;&lt;DBUID&gt;{9B671DC4-6C7F-41F0-BF3E-5532C13B4A1A}&lt;/DBUID&gt;&lt;/Extra&gt;&lt;/Item&gt;&lt;/References&gt;&lt;/Group&gt;&lt;/Citation&gt;_x000a_"/>
    <w:docVar w:name="NE.Ref{85E6B659-F534-4D61-BBE3-7CA37B3B391B}" w:val=" ADDIN NE.Ref.{85E6B659-F534-4D61-BBE3-7CA37B3B391B}&lt;Citation&gt;&lt;Group&gt;&lt;References&gt;&lt;Item&gt;&lt;ID&gt;101&lt;/ID&gt;&lt;UID&gt;{CB77DEF2-DF12-437D-BD0E-93F578595A93}&lt;/UID&gt;&lt;Title&gt;Preoperative Serum Albumin Level As A Predictor Of Postoperative Pneumonia After  Femoral Neck Fracture Surgery In A Geriatric Population&lt;/Title&gt;&lt;Template&gt;Journal Article&lt;/Template&gt;&lt;Star&gt;0&lt;/Star&gt;&lt;Tag&gt;0&lt;/Tag&gt;&lt;Author&gt;Wang, Y; Li, X; Ji, Y; Tian, H; Liang, X; Li, N; Wang, J&lt;/Author&gt;&lt;Year&gt;2019&lt;/Year&gt;&lt;Details&gt;&lt;_accession_num&gt;32009780&lt;/_accession_num&gt;&lt;_author_adr&gt;Department of Joint Surgery, Honghui Hospital, Xi&amp;apos;an Jiaotong University, Xi&amp;apos;an, 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; Department of Respiratory and Gastroenterology, Honghui Hospital, Xi&amp;apos;an Jiaotong  University, Xi&amp;apos;an, Shaanxi 710054, People&amp;apos;s Republic of China.&lt;/_author_adr&gt;&lt;_collection_scope&gt;SCIE&lt;/_collection_scope&gt;&lt;_created&gt;64557648&lt;/_created&gt;&lt;_date&gt;2019-01-20&lt;/_date&gt;&lt;_date_display&gt;2019&lt;/_date_display&gt;&lt;_db_updated&gt;PubMed&lt;/_db_updated&gt;&lt;_doi&gt;10.2147/CIA.S231736&lt;/_doi&gt;&lt;_impact_factor&gt;   4.458&lt;/_impact_factor&gt;&lt;_isbn&gt;1178-1998 (Electronic); 1176-9092 (Linking)&lt;/_isbn&gt;&lt;_journal&gt;Clin Interv Aging&lt;/_journal&gt;&lt;_keywords&gt;femoral neck fracture; hypoalbuminaemia; nutrients; postoperative pneumonia; risk factor; serum albumin&lt;/_keywords&gt;&lt;_language&gt;eng&lt;/_language&gt;&lt;_modified&gt;64557648&lt;/_modified&gt;&lt;_ori_publication&gt;(c) 2019 Wang et al.&lt;/_ori_publication&gt;&lt;_pages&gt;2007-2016&lt;/_pages&gt;&lt;_subject_headings&gt;Aged; Aged, 80 and over; Female; Femoral Neck Fractures/complications/*surgery; Humans; Hypoalbuminemia/*blood; Incidence; Male; Odds Ratio; Pneumonia/*epidemiology; Postoperative Complications/*epidemiology; Preoperative Period; Retrospective Studies; Risk Factors; Serum Albumin/*metabolism&lt;/_subject_headings&gt;&lt;_tertiary_title&gt;Clinical interventions in aging&lt;/_tertiary_title&gt;&lt;_type_work&gt;Journal Article&lt;/_type_work&gt;&lt;_url&gt;http://www.ncbi.nlm.nih.gov/entrez/query.fcgi?cmd=Retrieve&amp;amp;db=pubmed&amp;amp;dopt=Abstract&amp;amp;list_uids=32009780&amp;amp;query_hl=1&lt;/_url&gt;&lt;_volume&gt;14&lt;/_volume&gt;&lt;/Details&gt;&lt;Extra&gt;&lt;DBUID&gt;{9B671DC4-6C7F-41F0-BF3E-5532C13B4A1A}&lt;/DBUID&gt;&lt;/Extra&gt;&lt;/Item&gt;&lt;/References&gt;&lt;/Group&gt;&lt;/Citation&gt;_x000a_"/>
    <w:docVar w:name="NE.Ref{871638F4-06DB-4C9C-8AB3-92AFB1E50D50}" w:val=" ADDIN NE.Ref.{871638F4-06DB-4C9C-8AB3-92AFB1E50D50}&lt;Citation&gt;&lt;Group&gt;&lt;References&gt;&lt;Item&gt;&lt;ID&gt;73&lt;/ID&gt;&lt;UID&gt;{1C599A6E-EADD-4FC1-9343-E38A6C179308}&lt;/UID&gt;&lt;Title&gt;Population Pharmacokinetics of Meropenem in Critically Ill Korean Patients and Effects of Extracorporeal Membrane Oxygenation&lt;/Title&gt;&lt;Template&gt;Journal Article&lt;/Template&gt;&lt;Star&gt;0&lt;/Star&gt;&lt;Tag&gt;0&lt;/Tag&gt;&lt;Author&gt;Lee, D H; Kim, H S; Park, S; Kim, H I; Lee, S H; Kim, Y K&lt;/Author&gt;&lt;Year&gt;2021&lt;/Year&gt;&lt;Details&gt;&lt;_accession_num&gt;34834278&lt;/_accession_num&gt;&lt;_author_adr&gt;Department of Clinical Pharmacology, Hallym University Sacred Heart Hospital, Hallym University College of Medicine, Anyang 14066, Korea.; Department of Thoracic and Cardiovascular Surgery, Hallym University Sacred Heart Hospital, Hallym University College of Medicine, Anyang 14066, Korea.; Division of Pulmonary, Allergy and Critical Care Medicine, Department of Internal Medicine, Hallym University Sacred Heart Hospital, Hallym University College of Medicine, Anyang 14066, Korea.; Division of Pulmonary, Allergy and Critical Care Medicine, Department of Internal Medicine, Hallym University Sacred Heart Hospital, Hallym University College of Medicine, Anyang 14066, Korea.; Department of Thoracic and Cardiovascular Surgery, Hallym University Sacred Heart Hospital, Hallym University College of Medicine, Anyang 14066, Korea.; Division of Infectious Diseases, Department of Internal Medicine, Hallym University Sacred Heart Hospital, Hallym University College of Medicine, Anyang 14066, Korea.&lt;/_author_adr&gt;&lt;_collection_scope&gt;SCIE&lt;/_collection_scope&gt;&lt;_created&gt;64515528&lt;/_created&gt;&lt;_date&gt;2021-11-04&lt;/_date&gt;&lt;_date_display&gt;2021 Nov 4&lt;/_date_display&gt;&lt;_db_updated&gt;PubMed&lt;/_db_updated&gt;&lt;_doi&gt;10.3390/pharmaceutics13111861&lt;/_doi&gt;&lt;_impact_factor&gt;   6.321&lt;/_impact_factor&gt;&lt;_isbn&gt;1999-4923 (Print); 1999-4923 (Linking)&lt;/_isbn&gt;&lt;_issue&gt;11&lt;/_issue&gt;&lt;_journal&gt;Pharmaceutics&lt;/_journal&gt;&lt;_keywords&gt;Monte Carlo simulation; adult; critically ill patient; extracorporeal membrane oxygenation; meropenem; population pharmacokinetics&lt;/_keywords&gt;&lt;_language&gt;eng&lt;/_language&gt;&lt;_modified&gt;64515529&lt;/_modified&gt;&lt;_tertiary_title&gt;Pharmaceutics&lt;/_tertiary_title&gt;&lt;_type_work&gt;Journal Article&lt;/_type_work&gt;&lt;_url&gt;http://www.ncbi.nlm.nih.gov/entrez/query.fcgi?cmd=Retrieve&amp;amp;db=pubmed&amp;amp;dopt=Abstract&amp;amp;list_uids=34834278&amp;amp;query_hl=1&lt;/_url&gt;&lt;_volume&gt;13&lt;/_volume&gt;&lt;/Details&gt;&lt;Extra&gt;&lt;DBUID&gt;{9B671DC4-6C7F-41F0-BF3E-5532C13B4A1A}&lt;/DBUID&gt;&lt;/Extra&gt;&lt;/Item&gt;&lt;/References&gt;&lt;/Group&gt;&lt;/Citation&gt;_x000a_"/>
    <w:docVar w:name="NE.Ref{97D1089C-4BE9-4203-9B56-9E986BA1D68C}" w:val=" ADDIN NE.Ref.{97D1089C-4BE9-4203-9B56-9E986BA1D68C}&lt;Citation&gt;&lt;Group&gt;&lt;References&gt;&lt;Item&gt;&lt;ID&gt;86&lt;/ID&gt;&lt;UID&gt;{06E0320E-F2B2-486D-A92B-D97A73A95E0A}&lt;/UID&gt;&lt;Title&gt;Continuous infusion versus intermittent administration of meropenem in critically ill patients&lt;/Title&gt;&lt;Template&gt;Journal Article&lt;/Template&gt;&lt;Star&gt;0&lt;/Star&gt;&lt;Tag&gt;0&lt;/Tag&gt;&lt;Author&gt;Thalhammer, F; Traunmuller, F; El, Menyawi I; Frass, M; Hollenstein, U M; Locker, G J; Stoiser, B; Staudinger, T; Thalhammer-Scherrer, R; Burgmann, H&lt;/Author&gt;&lt;Year&gt;1999&lt;/Year&gt;&lt;Details&gt;&lt;_accessed&gt;64534237&lt;/_accessed&gt;&lt;_accession_num&gt;10350382&lt;/_accession_num&gt;&lt;_author_adr&gt;Department of Internal Medicine I, University of Vienna, Austria. florian.thalhammer@akh-wien.ac.at&lt;/_author_adr&gt;&lt;_created&gt;64534236&lt;/_created&gt;&lt;_date&gt;1999-04-01&lt;/_date&gt;&lt;_date_display&gt;1999 Apr&lt;/_date_display&gt;&lt;_db_updated&gt;PubMed&lt;/_db_updated&gt;&lt;_doi&gt;10.1093/jac/43.4.523&lt;/_doi&gt;&lt;_impact_factor&gt;   5.790&lt;/_impact_factor&gt;&lt;_isbn&gt;0305-7453 (Print); 0305-7453 (Linking)&lt;/_isbn&gt;&lt;_issue&gt;4&lt;/_issue&gt;&lt;_journal&gt;J Antimicrob Chemother&lt;/_journal&gt;&lt;_language&gt;eng&lt;/_language&gt;&lt;_modified&gt;64534237&lt;/_modified&gt;&lt;_pages&gt;523-7&lt;/_pages&gt;&lt;_subject_headings&gt;Adolescent; Adult; Aged; Bacterial Infections/*drug therapy/metabolism/microbiology; Critical Illness; Cross-Over Studies; Drug Administration Schedule; Female; Humans; Infusions, Intravenous; Intensive Care Units; Male; Meropenem; Middle Aged; Pneumonia/*drug therapy/metabolism/microbiology; Sepsis/*drug therapy/metabolism/microbiology; Thienamycins/*administration &amp;amp; dosage/*pharmacokinetics&lt;/_subject_headings&gt;&lt;_tertiary_title&gt;The Journal of antimicrobial chemotherapy&lt;/_tertiary_title&gt;&lt;_type_work&gt;Clinical Trial; Comparative Study; Journal Article; Randomized Controlled Trial&lt;/_type_work&gt;&lt;_url&gt;http://www.ncbi.nlm.nih.gov/entrez/query.fcgi?cmd=Retrieve&amp;amp;db=pubmed&amp;amp;dopt=Abstract&amp;amp;list_uids=10350382&amp;amp;query_hl=1&lt;/_url&gt;&lt;_volume&gt;43&lt;/_volume&gt;&lt;/Details&gt;&lt;Extra&gt;&lt;DBUID&gt;{9B671DC4-6C7F-41F0-BF3E-5532C13B4A1A}&lt;/DBUID&gt;&lt;/Extra&gt;&lt;/Item&gt;&lt;/References&gt;&lt;/Group&gt;&lt;/Citation&gt;_x000a_"/>
    <w:docVar w:name="NE.Ref{9BEA5698-7AF7-43CD-9723-023914C02841}" w:val=" ADDIN NE.Ref.{9BEA5698-7AF7-43CD-9723-023914C02841}&lt;Citation&gt;&lt;Group&gt;&lt;References&gt;&lt;Item&gt;&lt;ID&gt;80&lt;/ID&gt;&lt;UID&gt;{8D0AA372-78D4-4325-8139-05ABFF7C3FA4}&lt;/UID&gt;&lt;Title&gt;Comparison of the pharmacodynamics of meropenem in healthy volunteers following administration by intermittent infusion or bolus injection&lt;/Title&gt;&lt;Template&gt;Journal Article&lt;/Template&gt;&lt;Star&gt;0&lt;/Star&gt;&lt;Tag&gt;0&lt;/Tag&gt;&lt;Author&gt;Jaruratanasirikul, S; Sriwiriyajan, S&lt;/Author&gt;&lt;Year&gt;2003&lt;/Year&gt;&lt;Details&gt;&lt;_accessed&gt;64534213&lt;/_accessed&gt;&lt;_accession_num&gt;12917242&lt;/_accession_num&gt;&lt;_author_adr&gt;Department of Medicine, Faculty of Medicine, Prince of Songkla University, Hat Yai, Songkla 90110, Thailand. jasutep@ratree.psu.ac.th&lt;/_author_adr&gt;&lt;_created&gt;64534210&lt;/_created&gt;&lt;_date&gt;2003-09-01&lt;/_date&gt;&lt;_date_display&gt;2003 Sep&lt;/_date_display&gt;&lt;_db_updated&gt;PubMed&lt;/_db_updated&gt;&lt;_doi&gt;10.1093/jac/dkg378&lt;/_doi&gt;&lt;_impact_factor&gt;   5.790&lt;/_impact_factor&gt;&lt;_isbn&gt;0305-7453 (Print); 0305-7453 (Linking)&lt;/_isbn&gt;&lt;_issue&gt;3&lt;/_issue&gt;&lt;_journal&gt;J Antimicrob Chemother&lt;/_journal&gt;&lt;_language&gt;eng&lt;/_language&gt;&lt;_modified&gt;64534213&lt;/_modified&gt;&lt;_pages&gt;518-21&lt;/_pages&gt;&lt;_subject_headings&gt;Adolescent; Adult; Area Under Curve; Chromatography, High Pressure Liquid; Cross-Over Studies; Female; Half-Life; Humans; Infusions, Intravenous; Injections, Intravenous; Male; Meropenem; Middle Aged; Reproducibility of Results; Thienamycins/*administration &amp;amp; dosage/*pharmacokinetics&lt;/_subject_headings&gt;&lt;_tertiary_title&gt;The Journal of antimicrobial chemotherapy&lt;/_tertiary_title&gt;&lt;_type_work&gt;Clinical Trial; Comparative Study; Journal Article; Randomized Controlled Trial; Research Support, Non-U.S. Gov&amp;apos;t&lt;/_type_work&gt;&lt;_url&gt;http://www.ncbi.nlm.nih.gov/entrez/query.fcgi?cmd=Retrieve&amp;amp;db=pubmed&amp;amp;dopt=Abstract&amp;amp;list_uids=12917242&amp;amp;query_hl=1&lt;/_url&gt;&lt;_volume&gt;52&lt;/_volume&gt;&lt;/Details&gt;&lt;Extra&gt;&lt;DBUID&gt;{9B671DC4-6C7F-41F0-BF3E-5532C13B4A1A}&lt;/DBUID&gt;&lt;/Extra&gt;&lt;/Item&gt;&lt;/References&gt;&lt;/Group&gt;&lt;/Citation&gt;_x000a_"/>
    <w:docVar w:name="NE.Ref{9F65B5CE-0721-4722-AC25-3E921690868E}" w:val=" ADDIN NE.Ref.{9F65B5CE-0721-4722-AC25-3E921690868E}&lt;Citation&gt;&lt;Group&gt;&lt;References&gt;&lt;Item&gt;&lt;ID&gt;21&lt;/ID&gt;&lt;UID&gt;{D9F4B66B-B8E2-470C-8137-4C52994C5255}&lt;/UID&gt;&lt;Title&gt;Pharmacokinetics of meropenem (ICI 194,660) and its metabolite (ICI 213,689) in healthy subjects and in patients with renal impairment&lt;/Title&gt;&lt;Template&gt;Journal Article&lt;/Template&gt;&lt;Star&gt;0&lt;/Star&gt;&lt;Tag&gt;0&lt;/Tag&gt;&lt;Author&gt;Leroy, A; Fillastre, J P; Borsa-Lebas, F; Etienne, I; Humbert, G&lt;/Author&gt;&lt;Year&gt;1992&lt;/Year&gt;&lt;Details&gt;&lt;_accession_num&gt;1482147&lt;/_accession_num&gt;&lt;_author_adr&gt;Department of Biochemistry, University of Rouen, Hopital Charles Nicolle, France.&lt;/_author_adr&gt;&lt;_created&gt;63762692&lt;/_created&gt;&lt;_date&gt;1992-12-01&lt;/_date&gt;&lt;_date_display&gt;1992 Dec&lt;/_date_display&gt;&lt;_db_updated&gt;PubMed&lt;/_db_updated&gt;&lt;_doi&gt;10.1128/aac.36.12.2794&lt;/_doi&gt;&lt;_impact_factor&gt;   5.191&lt;/_impact_factor&gt;&lt;_isbn&gt;0066-4804 (Print); 0066-4804 (Linking)&lt;/_isbn&gt;&lt;_issue&gt;12&lt;/_issue&gt;&lt;_journal&gt;Antimicrob Agents Chemother&lt;/_journal&gt;&lt;_language&gt;eng&lt;/_language&gt;&lt;_modified&gt;64515535&lt;/_modified&gt;&lt;_pages&gt;2794-8&lt;/_pages&gt;&lt;_subject_headings&gt;Adult; Humans; Kidney Diseases/*metabolism; Meropenem; Middle Aged; Pyrroles/*pharmacokinetics; Renal Dialysis; Thienamycins/*pharmacokinetics; Uremia/metabolism&lt;/_subject_headings&gt;&lt;_tertiary_title&gt;Antimicrobial agents and chemotherapy&lt;/_tertiary_title&gt;&lt;_type_work&gt;Journal Article&lt;/_type_work&gt;&lt;_url&gt;http://www.ncbi.nlm.nih.gov/entrez/query.fcgi?cmd=Retrieve&amp;amp;db=pubmed&amp;amp;dopt=Abstract&amp;amp;list_uids=1482147&amp;amp;query_hl=1&lt;/_url&gt;&lt;_volume&gt;36&lt;/_volume&gt;&lt;/Details&gt;&lt;Extra&gt;&lt;DBUID&gt;{9B671DC4-6C7F-41F0-BF3E-5532C13B4A1A}&lt;/DBUID&gt;&lt;/Extra&gt;&lt;/Item&gt;&lt;/References&gt;&lt;/Group&gt;&lt;/Citation&gt;_x000a_"/>
    <w:docVar w:name="NE.Ref{A218F7CC-3445-441B-B634-8E5BA3D842E6}" w:val=" ADDIN NE.Ref.{A218F7CC-3445-441B-B634-8E5BA3D842E6}&lt;Citation&gt;&lt;Group&gt;&lt;References&gt;&lt;Item&gt;&lt;ID&gt;72&lt;/ID&gt;&lt;UID&gt;{42F5B632-88E0-409C-9939-6B580470194A}&lt;/UID&gt;&lt;Title&gt;Modelled target attainment after meropenem infusion in patients with severe nosocomial pneumonia: the PROMESSE study&lt;/Title&gt;&lt;Template&gt;Journal Article&lt;/Template&gt;&lt;Star&gt;0&lt;/Star&gt;&lt;Tag&gt;0&lt;/Tag&gt;&lt;Author&gt;Frippiat, F; Musuamba, F T; Seidel, L; Albert, A; Denooz, R; Charlier, C; Van Bambeke, F; Wallemacq, P; Descy, J; Lambermont, B; Layios, N; Damas, P; Moutschen, M&lt;/Author&gt;&lt;Year&gt;2015&lt;/Year&gt;&lt;Details&gt;&lt;_accession_num&gt;25216821&lt;/_accession_num&gt;&lt;_author_adr&gt;Department of Infectious Diseases and General Internal Medicine, University Hospital of Liege, Liege, Belgium f.frippiat@chu.ulg.ac.be.; School of Pharmacy, University College, London, UK.; Department of Biostatistics, University Hospital of Liege, Liege, Belgium.; Department of Biostatistics, University Hospital of Liege, Liege, Belgium.; Department of Toxicology, University Hospital of Liege, Liege, Belgium.; Department of Toxicology, University Hospital of Liege, Liege, Belgium.; Pharmacologie cellulaire et moleculaire, Louvain Drug Research Institute, Universite catholique de Louvain, Brussels, Belgium.; Louvain Centre for Toxicology and Applied Pharmacology, Universite catholique de  Louvain, Brussels, Belgium.; Department of Microbiology, University Hospital of Liege, Liege, Belgium.; Intensive Care Unit, University Hospital of Liege, Liege, Belgium.; Intensive Care Unit, University Hospital of Liege, Liege, Belgium.; Intensive Care Unit, University Hospital of Liege, Liege, Belgium.; Department of Infectious Diseases and General Internal Medicine, University Hospital of Liege, Liege, Belgium.&lt;/_author_adr&gt;&lt;_created&gt;64475584&lt;/_created&gt;&lt;_date&gt;2015-01-01&lt;/_date&gt;&lt;_date_display&gt;2015 Jan&lt;/_date_display&gt;&lt;_db_updated&gt;PubMed&lt;/_db_updated&gt;&lt;_doi&gt;10.1093/jac/dku354&lt;/_doi&gt;&lt;_impact_factor&gt;   5.790&lt;/_impact_factor&gt;&lt;_isbn&gt;1460-2091 (Electronic); 0305-7453 (Linking)&lt;/_isbn&gt;&lt;_issue&gt;1&lt;/_issue&gt;&lt;_journal&gt;J Antimicrob Chemother&lt;/_journal&gt;&lt;_keywords&gt;Monte Carlo simulations; critically ill patients; epithelial lining fluid concentrations&lt;/_keywords&gt;&lt;_language&gt;eng&lt;/_language&gt;&lt;_modified&gt;64475584&lt;/_modified&gt;&lt;_ori_publication&gt;(c) The Author 2014. Published by Oxford University Press on behalf of the_x000d__x000a_      British Society for Antimicrobial Chemotherapy. All rights reserved. For_x000d__x000a_      Permissions, please e-mail: journals.permissions@oup.com.&lt;/_ori_publication&gt;&lt;_pages&gt;207-16&lt;/_pages&gt;&lt;_subject_headings&gt;Adult; Aged; Aged, 80 and over; Anti-Bacterial Agents/*administration &amp;amp; dosage/*pharmacokinetics; Critical Illness; Cross Infection/*drug therapy; Female; Humans; Infusions, Intravenous; Male; Meropenem; Middle Aged; Plasma/chemistry; Pneumonia, Bacterial/*drug therapy; Prospective Studies; Respiratory Mucosa/chemistry; Thienamycins/*administration &amp;amp; dosage/*pharmacokinetics; Young Adult&lt;/_subject_headings&gt;&lt;_tertiary_title&gt;The Journal of antimicrobial chemotherapy&lt;/_tertiary_title&gt;&lt;_type_work&gt;Comparative Study; Journal Article; Research Support, Non-U.S. Gov&amp;apos;t&lt;/_type_work&gt;&lt;_url&gt;http://www.ncbi.nlm.nih.gov/entrez/query.fcgi?cmd=Retrieve&amp;amp;db=pubmed&amp;amp;dopt=Abstract&amp;amp;list_uids=25216821&amp;amp;query_hl=1&lt;/_url&gt;&lt;_volume&gt;70&lt;/_volume&gt;&lt;/Details&gt;&lt;Extra&gt;&lt;DBUID&gt;{9B671DC4-6C7F-41F0-BF3E-5532C13B4A1A}&lt;/DBUID&gt;&lt;/Extra&gt;&lt;/Item&gt;&lt;/References&gt;&lt;/Group&gt;&lt;/Citation&gt;_x000a_"/>
    <w:docVar w:name="NE.Ref{A236010F-0061-466D-A9BD-56B2F7017010}" w:val=" ADDIN NE.Ref.{A236010F-0061-466D-A9BD-56B2F7017010}&lt;Citation&gt;&lt;Group&gt;&lt;References&gt;&lt;Item&gt;&lt;ID&gt;104&lt;/ID&gt;&lt;UID&gt;{61442E88-8FDE-47D9-946F-194DA51BE312}&lt;/UID&gt;&lt;Title&gt;Orosomucoid content of pleural and peritoneal effusions&lt;/Title&gt;&lt;Template&gt;Journal Article&lt;/Template&gt;&lt;Star&gt;0&lt;/Star&gt;&lt;Tag&gt;0&lt;/Tag&gt;&lt;Author&gt;Rudman, D; Chawla, R K; Del, Rio AE; Hollins, B M; Hall, E C; Conn, J M&lt;/Author&gt;&lt;Year&gt;1974&lt;/Year&gt;&lt;Details&gt;&lt;_accession_num&gt;4209434&lt;/_accession_num&gt;&lt;_collection_scope&gt;SCI;SCIE&lt;/_collection_scope&gt;&lt;_created&gt;64557651&lt;/_created&gt;&lt;_date&gt;1974-07-01&lt;/_date&gt;&lt;_date_display&gt;1974 Jul&lt;/_date_display&gt;&lt;_db_updated&gt;PubMed&lt;/_db_updated&gt;&lt;_doi&gt;10.1172/JCI107736&lt;/_doi&gt;&lt;_impact_factor&gt;  14.808&lt;/_impact_factor&gt;&lt;_isbn&gt;0021-9738 (Print); 0021-9738 (Linking)&lt;/_isbn&gt;&lt;_issue&gt;1&lt;/_issue&gt;&lt;_journal&gt;J Clin Invest&lt;/_journal&gt;&lt;_language&gt;eng&lt;/_language&gt;&lt;_modified&gt;64557651&lt;/_modified&gt;&lt;_pages&gt;147-55&lt;/_pages&gt;&lt;_subject_headings&gt;Albumins/analysis; Ascitic Fluid/*analysis; Carbohydrates/analysis; Chemical Phenomena; Chemistry; Chromatography, Gel; Electrophoresis, Polyacrylamide Gel; Globulins/analysis; Humans; Immunodiffusion; *Neoplasms; Orosomucoid/*analysis; Pleural Effusion/*analysis&lt;/_subject_headings&gt;&lt;_tertiary_title&gt;The Journal of clinical investigation&lt;/_tertiary_title&gt;&lt;_type_work&gt;Journal Article&lt;/_type_work&gt;&lt;_url&gt;http://www.ncbi.nlm.nih.gov/entrez/query.fcgi?cmd=Retrieve&amp;amp;db=pubmed&amp;amp;dopt=Abstract&amp;amp;list_uids=4209434&amp;amp;query_hl=1&lt;/_url&gt;&lt;_volume&gt;54&lt;/_volume&gt;&lt;/Details&gt;&lt;Extra&gt;&lt;DBUID&gt;{9B671DC4-6C7F-41F0-BF3E-5532C13B4A1A}&lt;/DBUID&gt;&lt;/Extra&gt;&lt;/Item&gt;&lt;/References&gt;&lt;/Group&gt;&lt;/Citation&gt;_x000a_"/>
    <w:docVar w:name="NE.Ref{AD19222C-3122-4A83-A96A-206840314B87}" w:val=" ADDIN NE.Ref.{AD19222C-3122-4A83-A96A-206840314B87}&lt;Citation&gt;&lt;Group&gt;&lt;References&gt;&lt;Item&gt;&lt;ID&gt;76&lt;/ID&gt;&lt;UID&gt;{084623E4-88D6-4987-8756-FD4192D944DD}&lt;/UID&gt;&lt;Title&gt;A comparison of the pharmacokinetics of meropenem after administration by intravenous injection over 5 min and intravenous infusion over 30 min&lt;/Title&gt;&lt;Template&gt;Journal Article&lt;/Template&gt;&lt;Star&gt;0&lt;/Star&gt;&lt;Tag&gt;0&lt;/Tag&gt;&lt;Author&gt;Kelly, H C; Hutchison, M; Haworth, S J&lt;/Author&gt;&lt;Year&gt;1995&lt;/Year&gt;&lt;Details&gt;&lt;_accession_num&gt;8543497&lt;/_accession_num&gt;&lt;_author_adr&gt;Zeneca Pharmaceuticals, Mereside, Macclesfield, Cheshire, UK.&lt;/_author_adr&gt;&lt;_created&gt;64534201&lt;/_created&gt;&lt;_date&gt;1995-07-01&lt;/_date&gt;&lt;_date_display&gt;1995 Jul&lt;/_date_display&gt;&lt;_db_updated&gt;PubMed&lt;/_db_updated&gt;&lt;_doi&gt;10.1093/jac/36.suppl_a.35&lt;/_doi&gt;&lt;_impact_factor&gt;   5.790&lt;/_impact_factor&gt;&lt;_isbn&gt;0305-7453 (Print); 0305-7453 (Linking)&lt;/_isbn&gt;&lt;_journal&gt;J Antimicrob Chemother&lt;/_journal&gt;&lt;_language&gt;eng&lt;/_language&gt;&lt;_modified&gt;64534201&lt;/_modified&gt;&lt;_pages&gt;35-41&lt;/_pages&gt;&lt;_subject_headings&gt;Adolescent; Adult; Blood Pressure/drug effects; Carbapenems/*administration &amp;amp; dosage/blood; Dose-Response Relationship, Drug; Drug Tolerance; Heart Rate/drug effects; Humans; Infusions, Intravenous; Injections, Intravenous; Meropenem; Thienamycins/*administration &amp;amp; dosage/blood/*pharmacokinetics&lt;/_subject_headings&gt;&lt;_tertiary_title&gt;The Journal of antimicrobial chemotherapy&lt;/_tertiary_title&gt;&lt;_type_work&gt;Comparative Study; Journal Article&lt;/_type_work&gt;&lt;_url&gt;http://www.ncbi.nlm.nih.gov/entrez/query.fcgi?cmd=Retrieve&amp;amp;db=pubmed&amp;amp;dopt=Abstract&amp;amp;list_uids=8543497&amp;amp;query_hl=1&lt;/_url&gt;&lt;_volume&gt;36 Suppl A&lt;/_volume&gt;&lt;/Details&gt;&lt;Extra&gt;&lt;DBUID&gt;{9B671DC4-6C7F-41F0-BF3E-5532C13B4A1A}&lt;/DBUID&gt;&lt;/Extra&gt;&lt;/Item&gt;&lt;/References&gt;&lt;/Group&gt;&lt;/Citation&gt;_x000a_"/>
    <w:docVar w:name="NE.Ref{BA91B178-707B-4405-9E45-E6F49D8E4927}" w:val=" ADDIN NE.Ref.{BA91B178-707B-4405-9E45-E6F49D8E4927}&lt;Citation&gt;&lt;Group&gt;&lt;References&gt;&lt;Item&gt;&lt;ID&gt;69&lt;/ID&gt;&lt;UID&gt;{2C349EB5-B8C2-42EF-9F75-8A89A9D93504}&lt;/UID&gt;&lt;Title&gt;Population pharmacokinetic analysis and dosing regimen optimization of meropenem  in adult patients&lt;/Title&gt;&lt;Template&gt;Journal Article&lt;/Template&gt;&lt;Star&gt;0&lt;/Star&gt;&lt;Tag&gt;0&lt;/Tag&gt;&lt;Author&gt;Li, C; Kuti, J L; Nightingale, C H; Nicolau, D P&lt;/Author&gt;&lt;Year&gt;2006&lt;/Year&gt;&lt;Details&gt;&lt;_accession_num&gt;16988206&lt;/_accession_num&gt;&lt;_author_adr&gt;Center for Anti-Infective Research and Development, Hartford Hospital, Hartford,  CT 06102, USA.&lt;/_author_adr&gt;&lt;_collection_scope&gt;SCI;SCIE&lt;/_collection_scope&gt;&lt;_created&gt;64475534&lt;/_created&gt;&lt;_date&gt;2006-10-01&lt;/_date&gt;&lt;_date_display&gt;2006 Oct&lt;/_date_display&gt;&lt;_db_updated&gt;PubMed&lt;/_db_updated&gt;&lt;_doi&gt;10.1177/0091270006291035&lt;/_doi&gt;&lt;_impact_factor&gt;   3.129&lt;/_impact_factor&gt;&lt;_isbn&gt;0091-2700 (Print); 0091-2700 (Linking)&lt;/_isbn&gt;&lt;_issue&gt;10&lt;/_issue&gt;&lt;_journal&gt;J Clin Pharmacol&lt;/_journal&gt;&lt;_language&gt;eng&lt;/_language&gt;&lt;_modified&gt;64475536&lt;/_modified&gt;&lt;_pages&gt;1171-8&lt;/_pages&gt;&lt;_subject_headings&gt;Abdominal Abscess/drug therapy/metabolism; Adolescent; Adult; Aged; Aged, 80 and over; Anti-Infective Agents/administration &amp;amp; dosage/*pharmacokinetics; Community-Acquired Infections/drug therapy/metabolism; Creatinine/blood; Dose-Response Relationship, Drug; Female; Humans; Infusions, Intravenous; Male; Meropenem; Metabolic Clearance Rate; Middle Aged; Models, Biological; Monte Carlo Method; Pneumonia, Bacterial/drug therapy/metabolism; Pneumonia, Ventilator-Associated/drug therapy/metabolism; Thienamycins/administration &amp;amp; dosage/*pharmacokinetics; Time Factors&lt;/_subject_headings&gt;&lt;_tertiary_title&gt;Journal of clinical pharmacology&lt;/_tertiary_title&gt;&lt;_type_work&gt;Clinical Trial; Journal Article; Research Support, Non-U.S. Gov&amp;apos;t&lt;/_type_work&gt;&lt;_url&gt;http://www.ncbi.nlm.nih.gov/entrez/query.fcgi?cmd=Retrieve&amp;amp;db=pubmed&amp;amp;dopt=Abstract&amp;amp;list_uids=16988206&amp;amp;query_hl=1&lt;/_url&gt;&lt;_volume&gt;46&lt;/_volume&gt;&lt;/Details&gt;&lt;Extra&gt;&lt;DBUID&gt;{9B671DC4-6C7F-41F0-BF3E-5532C13B4A1A}&lt;/DBUID&gt;&lt;/Extra&gt;&lt;/Item&gt;&lt;/References&gt;&lt;/Group&gt;&lt;/Citation&gt;_x000a_"/>
    <w:docVar w:name="NE.Ref{BACB60C8-C12B-4420-B178-CCE5AE3F6032}" w:val=" ADDIN NE.Ref.{BACB60C8-C12B-4420-B178-CCE5AE3F6032}&lt;Citation&gt;&lt;Group&gt;&lt;References&gt;&lt;Item&gt;&lt;ID&gt;83&lt;/ID&gt;&lt;UID&gt;{64301EF8-03F5-480D-BDFA-8ABD1087CE8F}&lt;/UID&gt;&lt;Title&gt;An Appraisal of the Pharmacokinetic and Pharmacodynamic Properties of Meropenem-Vaborbactam&lt;/Title&gt;&lt;Template&gt;Journal Article&lt;/Template&gt;&lt;Star&gt;0&lt;/Star&gt;&lt;Tag&gt;0&lt;/Tag&gt;&lt;Author&gt;Wenzler, E; Scoble, P J&lt;/Author&gt;&lt;Year&gt;2020&lt;/Year&gt;&lt;Details&gt;&lt;_accession_num&gt;33025557&lt;/_accession_num&gt;&lt;_author_adr&gt;College of Pharmacy, University of Illinois at Chicago, Chicago, IL, USA. wenzler@uic.edu.; PJS Pharma Consulting, Flourtown, PA, USA.&lt;/_author_adr&gt;&lt;_created&gt;64534226&lt;/_created&gt;&lt;_date&gt;2020-12-01&lt;/_date&gt;&lt;_date_display&gt;2020 Dec&lt;/_date_display&gt;&lt;_db_updated&gt;PubMed&lt;/_db_updated&gt;&lt;_doi&gt;10.1007/s40121-020-00344-z&lt;/_doi&gt;&lt;_impact_factor&gt;   5.322&lt;/_impact_factor&gt;&lt;_isbn&gt;2193-8229 (Print); 2193-6382 (Linking)&lt;/_isbn&gt;&lt;_issue&gt;4&lt;/_issue&gt;&lt;_journal&gt;Infect Dis Ther&lt;/_journal&gt;&lt;_keywords&gt;Carbapenem-resistant enterobacteriaceae; Meropenem; Pharmacodynamics; Pharmacokinetics; Vaborbactam&lt;/_keywords&gt;&lt;_language&gt;eng&lt;/_language&gt;&lt;_modified&gt;64534226&lt;/_modified&gt;&lt;_pages&gt;769-784&lt;/_pages&gt;&lt;_tertiary_title&gt;Infectious diseases and therapy&lt;/_tertiary_title&gt;&lt;_type_work&gt;Journal Article; Review&lt;/_type_work&gt;&lt;_url&gt;http://www.ncbi.nlm.nih.gov/entrez/query.fcgi?cmd=Retrieve&amp;amp;db=pubmed&amp;amp;dopt=Abstract&amp;amp;list_uids=33025557&amp;amp;query_hl=1&lt;/_url&gt;&lt;_volume&gt;9&lt;/_volume&gt;&lt;/Details&gt;&lt;Extra&gt;&lt;DBUID&gt;{9B671DC4-6C7F-41F0-BF3E-5532C13B4A1A}&lt;/DBUID&gt;&lt;/Extra&gt;&lt;/Item&gt;&lt;/References&gt;&lt;/Group&gt;&lt;/Citation&gt;_x000a_"/>
    <w:docVar w:name="NE.Ref{BC2B381F-3902-4F35-9E50-606179663C01}" w:val=" ADDIN NE.Ref.{BC2B381F-3902-4F35-9E50-606179663C01}&lt;Citation&gt;&lt;Group&gt;&lt;References&gt;&lt;Item&gt;&lt;ID&gt;105&lt;/ID&gt;&lt;UID&gt;{A9D1FB4B-9916-44C6-B371-C2E8C930CD77}&lt;/UID&gt;&lt;Title&gt;Identification of RAGE and OSM as New Prognosis Biomarkers of Severe Pneumonia&lt;/Title&gt;&lt;Template&gt;Journal Article&lt;/Template&gt;&lt;Star&gt;0&lt;/Star&gt;&lt;Tag&gt;0&lt;/Tag&gt;&lt;Author&gt;Lei, J; Wang, L; Li, Q; Gao, L; Zhang, J; Tan, Y&lt;/Author&gt;&lt;Year&gt;2022&lt;/Year&gt;&lt;Details&gt;&lt;_accession_num&gt;35035643&lt;/_accession_num&gt;&lt;_author_adr&gt;Department of Respiratory and Critical Medicine, Nanjing First Hospital, Nanjing  Medical University, Nanjing 210000, China.; Department of Respiratory and Critical Medicine, Nanjing First Hospital, Nanjing  Medical University, Nanjing 210000, China.; Department of Respiratory and Critical Medicine, Nanjing First Hospital, Nanjing  Medical University, Nanjing 210000, China.; Department of Respiratory and Critical Medicine, Nanjing First Hospital, Nanjing  Medical University, Nanjing 210000, China.; Department of Respiratory and Critical Medicine, Nanjing First Hospital, Nanjing  Medical University, Nanjing 210000, China.; Department of Respiratory and Critical Medicine, Nanjing First Hospital, Nanjing  Medical University, Nanjing 210000, China.&lt;/_author_adr&gt;&lt;_collection_scope&gt;SCIE&lt;/_collection_scope&gt;&lt;_created&gt;64557652&lt;/_created&gt;&lt;_date&gt;2022-01-20&lt;/_date&gt;&lt;_date_display&gt;2022&lt;/_date_display&gt;&lt;_db_updated&gt;PubMed&lt;/_db_updated&gt;&lt;_doi&gt;10.1155/2022/3854191&lt;/_doi&gt;&lt;_impact_factor&gt;   2.409&lt;/_impact_factor&gt;&lt;_isbn&gt;1916-7245 (Electronic); 1198-2241 (Linking)&lt;/_isbn&gt;&lt;_journal&gt;Can Respir J&lt;/_journal&gt;&lt;_language&gt;eng&lt;/_language&gt;&lt;_modified&gt;64557652&lt;/_modified&gt;&lt;_ori_publication&gt;Copyright (c) 2022 Jing Lei et al.&lt;/_ori_publication&gt;&lt;_pages&gt;3854191&lt;/_pages&gt;&lt;_subject_headings&gt;APACHE; Antigens, Neoplasm; Biomarkers; Humans; Mitogen-Activated Protein Kinases; Oncostatin M; *Pneumonia; Prognosis; ROC Curve; Retrospective Studies; *Sepsis&lt;/_subject_headings&gt;&lt;_tertiary_title&gt;Canadian respiratory journal&lt;/_tertiary_title&gt;&lt;_type_work&gt;Journal Article&lt;/_type_work&gt;&lt;_url&gt;http://www.ncbi.nlm.nih.gov/entrez/query.fcgi?cmd=Retrieve&amp;amp;db=pubmed&amp;amp;dopt=Abstract&amp;amp;list_uids=35035643&amp;amp;query_hl=1&lt;/_url&gt;&lt;_volume&gt;2022&lt;/_volume&gt;&lt;/Details&gt;&lt;Extra&gt;&lt;DBUID&gt;{9B671DC4-6C7F-41F0-BF3E-5532C13B4A1A}&lt;/DBUID&gt;&lt;/Extra&gt;&lt;/Item&gt;&lt;/References&gt;&lt;/Group&gt;&lt;/Citation&gt;_x000a_"/>
    <w:docVar w:name="NE.Ref{C4A79E6D-57AD-44ED-A62B-F670F424CBEB}" w:val=" ADDIN NE.Ref.{C4A79E6D-57AD-44ED-A62B-F670F424CBEB}&lt;Citation&gt;&lt;Group&gt;&lt;References&gt;&lt;Item&gt;&lt;ID&gt;18&lt;/ID&gt;&lt;UID&gt;{13610A4A-1558-4E51-BCC0-1BBCA6E83392}&lt;/UID&gt;&lt;Title&gt;The pharmacokinetics of meropenem in volunteers&lt;/Title&gt;&lt;Template&gt;Journal Article&lt;/Template&gt;&lt;Star&gt;0&lt;/Star&gt;&lt;Tag&gt;0&lt;/Tag&gt;&lt;Author&gt;Bax, R P; Bastain, W; Featherstone, A; Wilkinson, D M; Hutchison, M; Haworth, S J&lt;/Author&gt;&lt;Year&gt;1989&lt;/Year&gt;&lt;Details&gt;&lt;_accession_num&gt;2808215&lt;/_accession_num&gt;&lt;_author_adr&gt;ICI Pharmaceuticals, Macclesfield, Cheshire, UK.&lt;/_author_adr&gt;&lt;_created&gt;63762442&lt;/_created&gt;&lt;_date&gt;1989-09-01&lt;/_date&gt;&lt;_date_display&gt;1989 Sep&lt;/_date_display&gt;&lt;_db_updated&gt;PubMed&lt;/_db_updated&gt;&lt;_doi&gt;10.1093/jac/24.suppl_a.311&lt;/_doi&gt;&lt;_impact_factor&gt;   5.790&lt;/_impact_factor&gt;&lt;_isbn&gt;0305-7453 (Print); 0305-7453 (Linking)&lt;/_isbn&gt;&lt;_journal&gt;J Antimicrob Chemother&lt;/_journal&gt;&lt;_language&gt;eng&lt;/_language&gt;&lt;_modified&gt;64515533&lt;/_modified&gt;&lt;_pages&gt;311-20&lt;/_pages&gt;&lt;_subject_headings&gt;Adult; Carbapenems/blood/*pharmacokinetics/urine; Chromatography, High Pressure Liquid; Drug Interactions; Half-Life; Humans; Male; Meropenem; Probenecid/pharmacology; Reference Values; Thienamycins/blood/*pharmacokinetics/urine&lt;/_subject_headings&gt;&lt;_tertiary_title&gt;The Journal of antimicrobial chemotherapy&lt;/_tertiary_title&gt;&lt;_type_work&gt;Clinical Trial; Journal Article; Randomized Controlled Trial&lt;/_type_work&gt;&lt;_url&gt;http://www.ncbi.nlm.nih.gov/entrez/query.fcgi?cmd=Retrieve&amp;amp;db=pubmed&amp;amp;dopt=Abstract&amp;amp;list_uids=2808215&amp;amp;query_hl=1&lt;/_url&gt;&lt;_volume&gt;24 Suppl A&lt;/_volume&gt;&lt;/Details&gt;&lt;Extra&gt;&lt;DBUID&gt;{9B671DC4-6C7F-41F0-BF3E-5532C13B4A1A}&lt;/DBUID&gt;&lt;/Extra&gt;&lt;/Item&gt;&lt;/References&gt;&lt;/Group&gt;&lt;/Citation&gt;_x000a_"/>
    <w:docVar w:name="NE.Ref{CEDCC518-C3D0-4E55-908C-68B79932620E}" w:val=" ADDIN NE.Ref.{CEDCC518-C3D0-4E55-908C-68B79932620E}&lt;Citation&gt;&lt;Group&gt;&lt;References&gt;&lt;Item&gt;&lt;ID&gt;71&lt;/ID&gt;&lt;UID&gt;{CEC20BB8-FC2D-455B-96D6-1243B108CC63}&lt;/UID&gt;&lt;Title&gt;Population Pharmacokinetics of Meropenem and Vaborbactam Based on Data from Noninfected Subjects and Infected Patients&lt;/Title&gt;&lt;Template&gt;Journal Article&lt;/Template&gt;&lt;Star&gt;0&lt;/Star&gt;&lt;Tag&gt;0&lt;/Tag&gt;&lt;Author&gt;Trang, M; Griffith, D C; Bhavnani, S M; Loutit, J S; Dudley, M N; Ambrose, P G; Rubino, C M&lt;/Author&gt;&lt;Year&gt;2021&lt;/Year&gt;&lt;Details&gt;&lt;_accession_num&gt;34097490&lt;/_accession_num&gt;&lt;_author_adr&gt;Institute for Clinical Pharmacodynamics, Inc., Schenectady, New York, USA.; Rempex Pharmaceuticals, San Diego, California, USA.; Institute for Clinical Pharmacodynamics, Inc., Schenectady, New York, USA.; Rempex Pharmaceuticals, San Diego, California, USA.; Rempex Pharmaceuticals, San Diego, California, USA.; Institute for Clinical Pharmacodynamics, Inc., Schenectady, New York, USA.; Institute for Clinical Pharmacodynamics, Inc., Schenectady, New York, USA.&lt;/_author_adr&gt;&lt;_created&gt;64475581&lt;/_created&gt;&lt;_date&gt;2021-08-17&lt;/_date&gt;&lt;_date_display&gt;2021 Aug 17&lt;/_date_display&gt;&lt;_db_updated&gt;PubMed&lt;/_db_updated&gt;&lt;_doi&gt;10.1128/AAC.02606-20&lt;/_doi&gt;&lt;_impact_factor&gt;   5.191&lt;/_impact_factor&gt;&lt;_isbn&gt;1098-6596 (Electronic); 0066-4804 (Linking)&lt;/_isbn&gt;&lt;_issue&gt;9&lt;/_issue&gt;&lt;_journal&gt;Antimicrob Agents Chemother&lt;/_journal&gt;&lt;_keywords&gt;*meropenem; *population pharmacokinetics; *vaborbactam&lt;/_keywords&gt;&lt;_language&gt;eng&lt;/_language&gt;&lt;_modified&gt;64475583&lt;/_modified&gt;&lt;_pages&gt;e0260620&lt;/_pages&gt;&lt;_subject_headings&gt;*Anti-Bacterial Agents/therapeutic use; *Boronic Acids; Drug Combinations; Heterocyclic Compounds, 1-Ring; Humans; Meropenem&lt;/_subject_headings&gt;&lt;_tertiary_title&gt;Antimicrobial agents and chemotherapy&lt;/_tertiary_title&gt;&lt;_type_work&gt;Journal Article; Research Support, U.S. Gov&amp;apos;t, P.H.S.&lt;/_type_work&gt;&lt;_url&gt;http://www.ncbi.nlm.nih.gov/entrez/query.fcgi?cmd=Retrieve&amp;amp;db=pubmed&amp;amp;dopt=Abstract&amp;amp;list_uids=34097490&amp;amp;query_hl=1&lt;/_url&gt;&lt;_volume&gt;65&lt;/_volume&gt;&lt;/Details&gt;&lt;Extra&gt;&lt;DBUID&gt;{9B671DC4-6C7F-41F0-BF3E-5532C13B4A1A}&lt;/DBUID&gt;&lt;/Extra&gt;&lt;/Item&gt;&lt;/References&gt;&lt;/Group&gt;&lt;/Citation&gt;_x000a_"/>
    <w:docVar w:name="NE.Ref{CEFBFF1B-C5AB-47BE-9398-75238AADAAFD}" w:val=" ADDIN NE.Ref.{CEFBFF1B-C5AB-47BE-9398-75238AADAAFD}&lt;Citation&gt;&lt;Group&gt;&lt;References&gt;&lt;Item&gt;&lt;ID&gt;77&lt;/ID&gt;&lt;UID&gt;{247AE132-104C-430C-B1D6-FB723EA87F65}&lt;/UID&gt;&lt;Title&gt;A comparison of the pharmacokinetics of meropenem after intravenous administration by injection over 2, 3 and 5 minutes&lt;/Title&gt;&lt;Template&gt;Journal Article&lt;/Template&gt;&lt;Star&gt;0&lt;/Star&gt;&lt;Tag&gt;0&lt;/Tag&gt;&lt;Author&gt;Jones, H K; Kelly, H C; Hutchison, M; Yates, R A; Ross, F; Lomax, C; Freestone, S; Webb, D&lt;/Author&gt;&lt;Year&gt;1997&lt;/Year&gt;&lt;Details&gt;&lt;_accession_num&gt;9358198&lt;/_accession_num&gt;&lt;_author_adr&gt;Zeneca Pharmaceuticals, Macclesfield, Cheshire, UK.&lt;/_author_adr&gt;&lt;_created&gt;64534201&lt;/_created&gt;&lt;_date&gt;1997-07-01&lt;/_date&gt;&lt;_date_display&gt;1997 Jul-Sep&lt;/_date_display&gt;&lt;_db_updated&gt;PubMed&lt;/_db_updated&gt;&lt;_doi&gt;10.1007/BF03189806&lt;/_doi&gt;&lt;_impact_factor&gt;   2.448&lt;/_impact_factor&gt;&lt;_isbn&gt;0378-7966 (Print); 0378-7966 (Linking)&lt;/_isbn&gt;&lt;_issue&gt;3&lt;/_issue&gt;&lt;_journal&gt;Eur J Drug Metab Pharmacokinet&lt;/_journal&gt;&lt;_language&gt;eng&lt;/_language&gt;&lt;_modified&gt;64534202&lt;/_modified&gt;&lt;_pages&gt;193-9&lt;/_pages&gt;&lt;_subject_headings&gt;Adolescent; Adult; Anti-Infective Agents/administration &amp;amp; dosage/blood/*pharmacokinetics; Area Under Curve; Humans; Injections, Intravenous; Male; Meropenem; Middle Aged; Thienamycins/administration &amp;amp; dosage/blood/*pharmacokinetics&lt;/_subject_headings&gt;&lt;_tertiary_title&gt;European journal of drug metabolism and pharmacokinetics&lt;/_tertiary_title&gt;&lt;_type_work&gt;Journal Article&lt;/_type_work&gt;&lt;_url&gt;http://www.ncbi.nlm.nih.gov/entrez/query.fcgi?cmd=Retrieve&amp;amp;db=pubmed&amp;amp;dopt=Abstract&amp;amp;list_uids=9358198&amp;amp;query_hl=1&lt;/_url&gt;&lt;_volume&gt;22&lt;/_volume&gt;&lt;/Details&gt;&lt;Extra&gt;&lt;DBUID&gt;{9B671DC4-6C7F-41F0-BF3E-5532C13B4A1A}&lt;/DBUID&gt;&lt;/Extra&gt;&lt;/Item&gt;&lt;/References&gt;&lt;/Group&gt;&lt;/Citation&gt;_x000a_"/>
    <w:docVar w:name="NE.Ref{D0DC4AD3-42F8-4743-A219-EA2EAD8674F7}" w:val=" ADDIN NE.Ref.{D0DC4AD3-42F8-4743-A219-EA2EAD8674F7}&lt;Citation&gt;&lt;Group&gt;&lt;References&gt;&lt;Item&gt;&lt;ID&gt;112&lt;/ID&gt;&lt;UID&gt;{7DE1B0B6-F08B-4726-9E25-B29B595D7B12}&lt;/UID&gt;&lt;Title&gt;Factors Associated With Treatment Failure in Moderately Severe Community-Acquired Pneumonia: A Secondary Analysis of a Randomized Clinical Trial&lt;/Title&gt;&lt;Template&gt;Journal Article&lt;/Template&gt;&lt;Star&gt;0&lt;/Star&gt;&lt;Tag&gt;0&lt;/Tag&gt;&lt;Author&gt;Dinh, A; Duran, C; Ropers, J; Bouchand, F; Davido, B; Deconinck, L; Matt, M; Senard, O; Lagrange, A; Mellon, G; Calin, R; Makhloufi, S; de Lastours, V; Mathieu, E; Kahn, J E; Rouveix, E; Grenet, J; Dumoulin, J; Chinet, T; Pepin, M; Delcey, V; Diamantis, S; Benhamou, D; Vitrat, V; Dombret, M C; Guillemot, D; Renaud, B; Claessens, Y E; Labarere, J; Aegerter, P; Bedos, J P; Cremieux, A C&lt;/Author&gt;&lt;Year&gt;2021&lt;/Year&gt;&lt;Details&gt;&lt;_accession_num&gt;34652445&lt;/_accession_num&gt;&lt;_author_adr&gt;Infectious Diseases Unit, Raymond-Poincare University Hospital, Assistance Publique-Hopitaux de Paris (APHP) Paris Saclay University, Garches, France.; Epidemiology and Modeling of Bacterial Evasion to Antibacterials Unit, Institut Pasteur, Paris, France.; Infectious Diseases Unit, Raymond-Poincare University Hospital, Assistance Publique-Hopitaux de Paris (APHP) Paris Saclay University, Garches, France.; Clinical Research Unit, Pitie-Salpetriere University Hospital, APHP, Paris, France.; Pharmacy Department, Raymond-Poincare University Hospital, APHP Paris Saclay, Garches, France.; Infectious Diseases Unit, Raymond-Poincare University Hospital, Assistance Publique-Hopitaux de Paris (APHP) Paris Saclay University, Garches, France.; Infectious Disease Department, Bichat University Hospital, APHP, University of Paris, Paris, France.; Infectious Diseases Unit, Raymond-Poincare University Hospital, Assistance Publique-Hopitaux de Paris (APHP) Paris Saclay University, Garches, France.; Infectious Disease Department, Marne La Vallee Hospital, Grand Hopital de l&amp;apos;Est Francilien, Marne La Vallee, France.; Pneumology Department, Pontoise Hospital, Pontoise, France.; Infectious Diseases Unit, Raymond-Poincare University Hospital, Assistance Publique-Hopitaux de Paris (APHP) Paris Saclay University, Garches, France.; Infectious Diseases Unit, Raymond-Poincare University Hospital, Assistance Publique-Hopitaux de Paris (APHP) Paris Saclay University, Garches, France.; Infectious Diseases Unit, Raymond-Poincare University Hospital, Assistance Publique-Hopitaux de Paris (APHP) Paris Saclay University, Garches, France.; Internal Medicine, Beaujon University Hospital, APHP, Clichy, France.; Emergency Medicine, Foch Hospital, Suresnes, France.; Internal Medicine, Ambroise-Pare University Hospital, APHP Paris Saclay, Boulogne-Billancourt, France.; Internal Medicine, Ambroise-Pare University Hospital, APHP Paris Saclay, Boulogne-Billancourt, France.; Emergency Medicine, Ambroise-Pare University Hospital, APHP Paris Saclay, Boulogne-Billancourt, France.; Pneumology Department, Ambroise-Pare University Hospital, APHP Paris Saclay, Boulogne-Billancourt, France.; Pneumology Department, Ambroise-Pare University Hospital, APHP Paris Saclay, Boulogne-Billancourt, France.; Geriatric Department, Ambroise-Pare University Hospital, APHP Paris Saclay, Boulogne-Billancourt, France.; Internal Medicine, Lariboisiere University Hospital, APHP, Paris, France.; Infectious Disease Department, Melun Hospital, Melun, France.; Pneumology Department, Rouen University Hospital, Rouen, France.; Infectious Disease, Annecy Hospital, Annecy, France.; Pneumology Department, Bichat University Hospital, APHP, Paris, France.; Epidemiology and Modeling of Bacterial Evasion to Antibacterials Unit, Institut Pasteur, Paris, France.; Emergency Department, Cochin University Hospital, APHP, Paris, France.; Emergency Department, Princesse Grace University Hospital, Monaco, France.; Quality of Care Unit, Grenoble University Hospital, Grenoble Alpes University, Grenoble, France.; UMRS 1168 VIMA, INSERM, Versailles Saint-Quentin University, Versailles, France.; Intensive Care Unit, Le Chesnay Hospital, Versailles, France.; Infectious Diseases Unit, Saint-Louis University Hospital, APHP, Paris, France.&lt;/_author_adr&gt;&lt;_created&gt;64557657&lt;/_created&gt;&lt;_date&gt;2021-10-01&lt;/_date&gt;&lt;_date_display&gt;2021 Oct 1&lt;/_date_display&gt;&lt;_db_updated&gt;PubMed&lt;/_db_updated&gt;&lt;_doi&gt;10.1001/jamanetworkopen.2021.29566&lt;/_doi&gt;&lt;_impact_factor&gt;   8.485&lt;/_impact_factor&gt;&lt;_isbn&gt;2574-3805 (Electronic); 2574-3805 (Linking)&lt;/_isbn&gt;&lt;_issue&gt;10&lt;/_issue&gt;&lt;_journal&gt;JAMA Netw Open&lt;/_journal&gt;&lt;_language&gt;eng&lt;/_language&gt;&lt;_modified&gt;64557657&lt;/_modified&gt;&lt;_pages&gt;e2129566&lt;/_pages&gt;&lt;_subject_headings&gt;Aged; Aged, 80 and over; Community-Acquired Infections/epidemiology/therapy; Duration of Therapy; Female; Hospitalization/statistics &amp;amp; numerical data; Humans; Male; Middle Aged; Pneumonia/epidemiology/*therapy; Risk Factors; *Treatment Failure&lt;/_subject_headings&gt;&lt;_tertiary_title&gt;JAMA network open&lt;/_tertiary_title&gt;&lt;_type_work&gt;Journal Article; Randomized Controlled Trial; Research Support, Non-U.S. Gov&amp;apos;t&lt;/_type_work&gt;&lt;_url&gt;http://www.ncbi.nlm.nih.gov/entrez/query.fcgi?cmd=Retrieve&amp;amp;db=pubmed&amp;amp;dopt=Abstract&amp;amp;list_uids=34652445&amp;amp;query_hl=1&lt;/_url&gt;&lt;_volume&gt;4&lt;/_volume&gt;&lt;/Details&gt;&lt;Extra&gt;&lt;DBUID&gt;{9B671DC4-6C7F-41F0-BF3E-5532C13B4A1A}&lt;/DBUID&gt;&lt;/Extra&gt;&lt;/Item&gt;&lt;/References&gt;&lt;/Group&gt;&lt;Group&gt;&lt;References&gt;&lt;Item&gt;&lt;ID&gt;113&lt;/ID&gt;&lt;UID&gt;{CCD1F70E-1613-4A49-BBE0-5893B64F1645}&lt;/UID&gt;&lt;Title&gt;Alveolar compartmentalization of inflammatory and immune cell biomarkers in pneumonia-related ARDS&lt;/Title&gt;&lt;Template&gt;Journal Article&lt;/Template&gt;&lt;Star&gt;0&lt;/Star&gt;&lt;Tag&gt;0&lt;/Tag&gt;&lt;Author&gt;Bendib, I; Beldi-Ferchiou, A; Schlemmer, F; Surenaud, M; Maitre, B; Plonquet, A; Carteaux, G; Razazi, K; Godot, V; Hue, S; Mekontso, Dessap A; de Prost, N&lt;/Author&gt;&lt;Year&gt;2021&lt;/Year&gt;&lt;Details&gt;&lt;_accession_num&gt;33422148&lt;/_accession_num&gt;&lt;_author_adr&gt;Service de Medecine Intensive Reanimation, Hopitaux Universitaires Henri Mondor,  Assistance Publique-Hopitaux de Paris, 51, Avenue du Marechal de Lattre de Tassigny, 94010, Creteil Cedex, France.; Groupe de Recherche Clinique CARMAS, Faculte de Sante de Creteil, Universite Paris Est Creteil, 94010, Creteil Cedex, France.; INSERM U955, Equipe 16, 94 000, Creteil, France.; Universite Paris Est Creteil, INSERM, IMRB, 94010, Creteil, France.; Departement d&amp;apos;Hematologie et d&amp;apos;Immunologie biologiques, AP-HP, Groupe Hospitalo-Universitaire Chenevier Mondor, 94010, Creteil, France.; Unite de Pneumologie, Service de Medecine Intensive Reanimation, Hopitaux Universitaires Henri Mondor, Assistance Publique-Hopitaux de Paris, Cedex 94010,  Creteil, France.; Universite Paris Est Creteil, INSERM, IMRB, 94010, Creteil, France.; Unite de Pneumologie, Service de Medecine Intensive Reanimation, Hopitaux Universitaires Henri Mondor, Assistance Publique-Hopitaux de Paris, Cedex 94010,  Creteil, France.; Departement d&amp;apos;Hematologie et d&amp;apos;Immunologie biologiques, AP-HP, Groupe Hospitalo-Universitaire Chenevier Mondor, 94010, Creteil, France.; Service de Medecine Intensive Reanimation, Hopitaux Universitaires Henri Mondor,  Assistance Publique-Hopitaux de Paris, 51, Avenue du Marechal de Lattre de Tassigny, 94010, Creteil Cedex, France.; Groupe de Recherche Clinique CARMAS, Faculte de Sante de Creteil, Universite Paris Est Creteil, 94010, Creteil Cedex, France.; Service de Medecine Intensive Reanimation, Hopitaux Universitaires Henri Mondor,  Assistance Publique-Hopitaux de Paris, 51, Avenue du Marechal de Lattre de Tassigny, 94010, Creteil Cedex, France.; Groupe de Recherche Clinique CARMAS, Faculte de Sante de Creteil, Universite Paris Est Creteil, 94010, Creteil Cedex, France.; INSERM U955, Equipe 16, 94 000, Creteil, France.; Vaccine Research Institute, 94 000, Creteil, France.; Faculte de Medecine, Universite Paris Est, 94 000, Creteil, France.; Universite Paris Est Creteil, INSERM, IMRB, 94010, Creteil, France.; Departement d&amp;apos;Hematologie et d&amp;apos;Immunologie biologiques, AP-HP, Groupe Hospitalo-Universitaire Chenevier Mondor, 94010, Creteil, France.; Service de Medecine Intensive Reanimation, Hopitaux Universitaires Henri Mondor,  Assistance Publique-Hopitaux de Paris, 51, Avenue du Marechal de Lattre de Tassigny, 94010, Creteil Cedex, France.; Groupe de Recherche Clinique CARMAS, Faculte de Sante de Creteil, Universite Paris Est Creteil, 94010, Creteil Cedex, France.; INSERM U955, 94 000, Creteil, France.; Service de Medecine Intensive Reanimation, Hopitaux Universitaires Henri Mondor,  Assistance Publique-Hopitaux de Paris, 51, Avenue du Marechal de Lattre de Tassigny, 94010, Creteil Cedex, France. nicolas.de-prost@aphp.fr.; Groupe de Recherche Clinique CARMAS, Faculte de Sante de Creteil, Universite Paris Est Creteil, 94010, Creteil Cedex, France. nicolas.de-prost@aphp.fr.&lt;/_author_adr&gt;&lt;_collection_scope&gt;SCI;SCIE&lt;/_collection_scope&gt;&lt;_created&gt;64557661&lt;/_created&gt;&lt;_date&gt;2021-01-09&lt;/_date&gt;&lt;_date_display&gt;2021 Jan 9&lt;/_date_display&gt;&lt;_db_updated&gt;PubMed&lt;/_db_updated&gt;&lt;_doi&gt;10.1186/s13054-020-03427-y&lt;/_doi&gt;&lt;_impact_factor&gt;   9.097&lt;/_impact_factor&gt;&lt;_isbn&gt;1466-609X (Electronic); 1364-8535 (Linking)&lt;/_isbn&gt;&lt;_issue&gt;1&lt;/_issue&gt;&lt;_journal&gt;Crit Care&lt;/_journal&gt;&lt;_keywords&gt;*Adult; *Cytokines; *HLA-DR antigens; *PD-1; *Pneumonia; *Respiratory distress syndrome&lt;/_keywords&gt;&lt;_language&gt;eng&lt;/_language&gt;&lt;_modified&gt;64557661&lt;/_modified&gt;&lt;_pages&gt;23&lt;/_pages&gt;&lt;_subject_headings&gt;Aged; Analysis of Variance; Biomarkers/*analysis/blood; Bronchoalveolar Lavage/methods; Bronchoalveolar Lavage Fluid/*immunology; Cohort Studies; Female; Flow Cytometry/methods; France; Humans; Male; Middle Aged; Pneumonia/complications; Prospective Studies; Pulmonary Alveoli/*drug effects; Respiratory Distress Syndrome; Statistics, Nonparametric&lt;/_subject_headings&gt;&lt;_tertiary_title&gt;Critical care (London, England)&lt;/_tertiary_title&gt;&lt;_type_work&gt;Journal Article; Observational Study; Research Support, Non-U.S. Gov&amp;apos;t&lt;/_type_work&gt;&lt;_url&gt;http://www.ncbi.nlm.nih.gov/entrez/query.fcgi?cmd=Retrieve&amp;amp;db=pubmed&amp;amp;dopt=Abstract&amp;amp;list_uids=33422148&amp;amp;query_hl=1&lt;/_url&gt;&lt;_volume&gt;25&lt;/_volume&gt;&lt;/Details&gt;&lt;Extra&gt;&lt;DBUID&gt;{9B671DC4-6C7F-41F0-BF3E-5532C13B4A1A}&lt;/DBUID&gt;&lt;/Extra&gt;&lt;/Item&gt;&lt;/References&gt;&lt;/Group&gt;&lt;Group&gt;&lt;References&gt;&lt;Item&gt;&lt;ID&gt;111&lt;/ID&gt;&lt;UID&gt;{D4F5432B-AB97-41A7-B31B-BFE316A5DB7D}&lt;/UID&gt;&lt;Title&gt;Tigecycline population pharmacokinetics in patients with community- or hospital-acquired pneumonia&lt;/Title&gt;&lt;Template&gt;Journal Article&lt;/Template&gt;&lt;Star&gt;0&lt;/Star&gt;&lt;Tag&gt;0&lt;/Tag&gt;&lt;Author&gt;Rubino, C M; Forrest, A; Bhavnani, S M; Dukart, G; Cooper, A; Korth-Bradley, J; Ambrose, P G&lt;/Author&gt;&lt;Year&gt;2010&lt;/Year&gt;&lt;Details&gt;&lt;_accession_num&gt;20921315&lt;/_accession_num&gt;&lt;_author_adr&gt;Institute for Clinical Pharmacodynamics, 43 British American Blvd., Latham, NY 12110, USA. CRubino@ICPD.com&lt;/_author_adr&gt;&lt;_created&gt;64557657&lt;/_created&gt;&lt;_date&gt;2010-12-01&lt;/_date&gt;&lt;_date_display&gt;2010 Dec&lt;/_date_display&gt;&lt;_db_updated&gt;PubMed&lt;/_db_updated&gt;&lt;_doi&gt;10.1128/AAC.01414-09&lt;/_doi&gt;&lt;_impact_factor&gt;   5.191&lt;/_impact_factor&gt;&lt;_isbn&gt;1098-6596 (Electronic); 0066-4804 (Linking)&lt;/_isbn&gt;&lt;_issue&gt;12&lt;/_issue&gt;&lt;_journal&gt;Antimicrob Agents Chemother&lt;/_journal&gt;&lt;_language&gt;eng&lt;/_language&gt;&lt;_modified&gt;64557657&lt;/_modified&gt;&lt;_pages&gt;5180-6&lt;/_pages&gt;&lt;_subject_headings&gt;Adolescent; Adult; Aged; Aged, 80 and over; Anti-Bacterial Agents/*pharmacokinetics/therapeutic use; Cross Infection/blood/*drug therapy; Female; Humans; Male; Middle Aged; Minocycline/*analogs &amp;amp; derivatives/pharmacokinetics/therapeutic use; Pneumonia/blood/*drug therapy; Tigecycline; Young Adult&lt;/_subject_headings&gt;&lt;_tertiary_title&gt;Antimicrobial agents and chemotherapy&lt;/_tertiary_title&gt;&lt;_type_work&gt;Journal Article; Multicenter Study; Randomized Controlled Trial&lt;/_type_work&gt;&lt;_url&gt;http://www.ncbi.nlm.nih.gov/entrez/query.fcgi?cmd=Retrieve&amp;amp;db=pubmed&amp;amp;dopt=Abstract&amp;amp;list_uids=20921315&amp;amp;query_hl=1&lt;/_url&gt;&lt;_volume&gt;54&lt;/_volume&gt;&lt;/Details&gt;&lt;Extra&gt;&lt;DBUID&gt;{9B671DC4-6C7F-41F0-BF3E-5532C13B4A1A}&lt;/DBUID&gt;&lt;/Extra&gt;&lt;/Item&gt;&lt;/References&gt;&lt;/Group&gt;&lt;/Citation&gt;_x000a_"/>
    <w:docVar w:name="NE.Ref{DE2FAA7D-105B-4668-94AA-6346FEE6EC46}" w:val=" ADDIN NE.Ref.{DE2FAA7D-105B-4668-94AA-6346FEE6EC46}&lt;Citation&gt;&lt;Group&gt;&lt;References&gt;&lt;Item&gt;&lt;ID&gt;85&lt;/ID&gt;&lt;UID&gt;{E0253711-219A-425B-8C45-52363945502E}&lt;/UID&gt;&lt;Title&gt;Clinical pharmacokinetics of 3-h extended infusion of meropenem in adult patients with severe sepsis and septic shock: implications for empirical therapy against Gram-negative bacteria&lt;/Title&gt;&lt;Template&gt;Journal Article&lt;/Template&gt;&lt;Star&gt;0&lt;/Star&gt;&lt;Tag&gt;0&lt;/Tag&gt;&lt;Author&gt;Kothekar, A T; Divatia, J V; Myatra, S N; Patil, A; Nookala, Krishnamurthy M; Maheshwarappa, H M; Siddiqui, S S; Gurjar, M; Biswas, S; Gota, V&lt;/Author&gt;&lt;Year&gt;2020&lt;/Year&gt;&lt;Details&gt;&lt;_accessed&gt;64534230&lt;/_accessed&gt;&lt;_accession_num&gt;31925610&lt;/_accession_num&gt;&lt;_author_adr&gt;Department of Anesthesiology, Critical Care and Pain, Tata Memorial Centre, Homi  Bhabha National Institute, Mumbai, India.; Department of Anesthesiology, Critical Care and Pain, Tata Memorial Hospital, Homi Bhabha National Institute, Mumbai, India. jdivatia@yahoo.com.; Department of Anesthesiology, Critical Care and Pain, Tata Memorial Hospital, Homi Bhabha National Institute, Mumbai, India.; Department of Clinical Pharmacology, Advanced Centre for Treatment, Research and  Education in Cancer (ACTREC), Tata Memorial Centre, Homi Bhabha National Institute, Kharghar, Navi Mumbai, Mumbai, India.; Department of Clinical Pharmacology, Advanced Centre for Treatment, Research and  Education in Cancer (ACTREC), Tata Memorial Centre, Homi Bhabha National Institute, Kharghar, Navi Mumbai, Mumbai, India.; Department of Critical Care Medicine, Mazumdar Shaw Medical Centre, Narayana Health, Bengalore, India.; Department of Critical Care Medicine, King George&amp;apos;s Medical University, Lucknow,  Uttar Pradesh, India.; Department of Clinical Pharmacology, Advanced Centre for Treatment, Research and  Education in Cancer (ACTREC), Tata Memorial Centre, Homi Bhabha National Institute, Kharghar, Navi Mumbai, Mumbai, India.; Department of Microbiology, Tata Memorial Hospital, Homi Bhabha National Institute, Mumbai, India.; Department of Clinical Pharmacology, Advanced Centre for Treatment, Research and  Education in Cancer (ACTREC), Tata Memorial Centre, Homi Bhabha National Institute, Kharghar, Navi Mumbai, Mumbai, India.&lt;/_author_adr&gt;&lt;_collection_scope&gt;SCIE&lt;/_collection_scope&gt;&lt;_created&gt;64534229&lt;/_created&gt;&lt;_date&gt;2020-01-10&lt;/_date&gt;&lt;_date_display&gt;2020 Jan 10&lt;/_date_display&gt;&lt;_db_updated&gt;PubMed&lt;/_db_updated&gt;&lt;_doi&gt;10.1186/s13613-019-0622-8&lt;/_doi&gt;&lt;_impact_factor&gt;   6.925&lt;/_impact_factor&gt;&lt;_isbn&gt;2110-5820 (Print); 2110-5820 (Linking)&lt;/_isbn&gt;&lt;_issue&gt;1&lt;/_issue&gt;&lt;_journal&gt;Ann Intensive Care&lt;/_journal&gt;&lt;_keywords&gt;Anti-bacterial agents; Antimicrobial pharmacokinetics; Meropenem dosing; Septic shock&lt;/_keywords&gt;&lt;_language&gt;eng&lt;/_language&gt;&lt;_modified&gt;64534230&lt;/_modified&gt;&lt;_pages&gt;4&lt;/_pages&gt;&lt;_tertiary_title&gt;Annals of intensive care&lt;/_tertiary_title&gt;&lt;_type_work&gt;Journal Article&lt;/_type_work&gt;&lt;_url&gt;http://www.ncbi.nlm.nih.gov/entrez/query.fcgi?cmd=Retrieve&amp;amp;db=pubmed&amp;amp;dopt=Abstract&amp;amp;list_uids=31925610&amp;amp;query_hl=1&lt;/_url&gt;&lt;_volume&gt;10&lt;/_volume&gt;&lt;/Details&gt;&lt;Extra&gt;&lt;DBUID&gt;{9B671DC4-6C7F-41F0-BF3E-5532C13B4A1A}&lt;/DBUID&gt;&lt;/Extra&gt;&lt;/Item&gt;&lt;/References&gt;&lt;/Group&gt;&lt;/Citation&gt;_x000a_"/>
    <w:docVar w:name="NE.Ref{DFCD6570-50A7-470E-9FEE-2355C9C49B21}" w:val=" ADDIN NE.Ref.{DFCD6570-50A7-470E-9FEE-2355C9C49B21}&lt;Citation&gt;&lt;Group&gt;&lt;References&gt;&lt;Item&gt;&lt;ID&gt;108&lt;/ID&gt;&lt;UID&gt;{0EBCD9A4-610B-4CBF-B2BA-FB9E9DDCA134}&lt;/UID&gt;&lt;Title&gt;Impact of bacteremia in a cohort of patients with pneumococcal pneumonia&lt;/Title&gt;&lt;Template&gt;Journal Article&lt;/Template&gt;&lt;Star&gt;0&lt;/Star&gt;&lt;Tag&gt;0&lt;/Tag&gt;&lt;Author&gt;Palma, I; Mosquera, R; Demier, C; Vay, C A; Famiglietti, A; Luna, C M&lt;/Author&gt;&lt;Year&gt;2012&lt;/Year&gt;&lt;Details&gt;&lt;_accession_num&gt;22964925&lt;/_accession_num&gt;&lt;_author_adr&gt;Division de Neumologia, Hospital de Clinicas, Universidad de Buenos Aires, Buenos Aires, Argentina.&lt;/_author_adr&gt;&lt;_collection_scope&gt;SCIE&lt;/_collection_scope&gt;&lt;_created&gt;64557654&lt;/_created&gt;&lt;_date&gt;2012-07-01&lt;/_date&gt;&lt;_date_display&gt;2012 Jul-Aug&lt;/_date_display&gt;&lt;_db_updated&gt;PubMed&lt;/_db_updated&gt;&lt;_doi&gt;10.1590/s1806-37132012000400003&lt;/_doi&gt;&lt;_impact_factor&gt;   2.624&lt;/_impact_factor&gt;&lt;_isbn&gt;1806-3756 (Electronic); 1806-3713 (Linking)&lt;/_isbn&gt;&lt;_issue&gt;4&lt;/_issue&gt;&lt;_journal&gt;J Bras Pneumol&lt;/_journal&gt;&lt;_language&gt;eng; spa&lt;/_language&gt;&lt;_modified&gt;64557654&lt;/_modified&gt;&lt;_pages&gt;422-30&lt;/_pages&gt;&lt;_subject_headings&gt;Aged; Aged, 80 and over; Argentina/epidemiology; Bacteremia/microbiology/*mortality; Community-Acquired Infections/microbiology/mortality; Epidemiologic Methods; Female; Hospitalization/*statistics &amp;amp; numerical data; Humans; Length of Stay; Male; Pneumococcal Vaccines/therapeutic use; Pneumonia, Bacterial/microbiology/mortality; Pneumonia, Pneumococcal/complications/*mortality/prevention &amp;amp; control&lt;/_subject_headings&gt;&lt;_tertiary_title&gt;Jornal brasileiro de pneumologia : publicacao oficial da Sociedade Brasileira de _x000d__x000a_      Pneumologia e Tisilogia&lt;/_tertiary_title&gt;&lt;_type_work&gt;Journal Article&lt;/_type_work&gt;&lt;_url&gt;http://www.ncbi.nlm.nih.gov/entrez/query.fcgi?cmd=Retrieve&amp;amp;db=pubmed&amp;amp;dopt=Abstract&amp;amp;list_uids=22964925&amp;amp;query_hl=1&lt;/_url&gt;&lt;_volume&gt;38&lt;/_volume&gt;&lt;/Details&gt;&lt;Extra&gt;&lt;DBUID&gt;{9B671DC4-6C7F-41F0-BF3E-5532C13B4A1A}&lt;/DBUID&gt;&lt;/Extra&gt;&lt;/Item&gt;&lt;/References&gt;&lt;/Group&gt;&lt;Group&gt;&lt;References&gt;&lt;Item&gt;&lt;ID&gt;114&lt;/ID&gt;&lt;UID&gt;{D8F24203-FECD-42BE-8A8A-5BDE9A7CBE0E}&lt;/UID&gt;&lt;Title&gt;Hemodynamic effects of pneumonia. II. Expansion of plasma volume&lt;/Title&gt;&lt;Template&gt;Journal Article&lt;/Template&gt;&lt;Star&gt;0&lt;/Star&gt;&lt;Tag&gt;0&lt;/Tag&gt;&lt;Author&gt;Kumar, R; Wallace, W A; Ramirez, A; Benson, H; Abelmann, W H&lt;/Author&gt;&lt;Year&gt;1970&lt;/Year&gt;&lt;Details&gt;&lt;_accession_num&gt;5443180&lt;/_accession_num&gt;&lt;_date_display&gt;1970 Apr&lt;/_date_display&gt;&lt;_date&gt;1970-04-01&lt;/_date&gt;&lt;_doi&gt;10.1172/JCI106293&lt;/_doi&gt;&lt;_isbn&gt;0021-9738 (Print); 0021-9738 (Linking)&lt;/_isbn&gt;&lt;_issue&gt;4&lt;/_issue&gt;&lt;_journal&gt;J Clin Invest&lt;/_journal&gt;&lt;_language&gt;eng&lt;/_language&gt;&lt;_pages&gt;799-805&lt;/_pages&gt;&lt;_subject_headings&gt;Acute Disease; Adult; Blood Pressure; *Blood Volume; Brachial Artery; Cardiac Output; Convalescence; Dextrans; Female; Heart Rate; Hematocrit; *Hemodynamics; Humans; Isotonic Solutions; Male; Middle Aged; Molecular Weight; Muscle Contraction; Oxygen Consumption; Pneumonia/*physiopathology; Sodium Chloride; Vascular Resistance&lt;/_subject_headings&gt;&lt;_tertiary_title&gt;The Journal of clinical investigation&lt;/_tertiary_title&gt;&lt;_type_work&gt;Journal Article&lt;/_type_work&gt;&lt;_url&gt;http://www.ncbi.nlm.nih.gov/entrez/query.fcgi?cmd=Retrieve&amp;amp;db=pubmed&amp;amp;dopt=Abstract&amp;amp;list_uids=5443180&amp;amp;query_hl=1&lt;/_url&gt;&lt;_volume&gt;49&lt;/_volume&gt;&lt;_created&gt;64576317&lt;/_created&gt;&lt;_modified&gt;64576317&lt;/_modified&gt;&lt;_db_updated&gt;PubMed&lt;/_db_updated&gt;&lt;_impact_factor&gt;  14.808&lt;/_impact_factor&gt;&lt;_collection_scope&gt;SCI;SCIE&lt;/_collection_scope&gt;&lt;/Details&gt;&lt;Extra&gt;&lt;DBUID&gt;{9B671DC4-6C7F-41F0-BF3E-5532C13B4A1A}&lt;/DBUID&gt;&lt;/Extra&gt;&lt;/Item&gt;&lt;/References&gt;&lt;/Group&gt;&lt;Group&gt;&lt;References&gt;&lt;Item&gt;&lt;ID&gt;107&lt;/ID&gt;&lt;UID&gt;{D0B83B49-880E-42F2-B53C-4562F713F55B}&lt;/UID&gt;&lt;Title&gt;Etiology and outcome of severe community acquired pneumonia in immunocompetent adults&lt;/Title&gt;&lt;Template&gt;Journal Article&lt;/Template&gt;&lt;Star&gt;0&lt;/Star&gt;&lt;Tag&gt;0&lt;/Tag&gt;&lt;Author&gt;Khawaja, A; Zubairi, A B; Durrani, F K; Zafar, A&lt;/Author&gt;&lt;Year&gt;2013&lt;/Year&gt;&lt;Details&gt;&lt;_accession_num&gt;23425298&lt;/_accession_num&gt;&lt;_author_adr&gt;Medical College, The Aga Khan University Hospital, PO Box # 3500, Stadium Road, Karachi, 74800, Pakistan. alianwar90@hotmail.com&lt;/_author_adr&gt;&lt;_collection_scope&gt;SCIE&lt;/_collection_scope&gt;&lt;_created&gt;64557653&lt;/_created&gt;&lt;_date&gt;2013-02-20&lt;/_date&gt;&lt;_date_display&gt;2013 Feb 20&lt;/_date_display&gt;&lt;_db_updated&gt;PubMed&lt;/_db_updated&gt;&lt;_doi&gt;10.1186/1471-2334-13-94&lt;/_doi&gt;&lt;_impact_factor&gt;   3.090&lt;/_impact_factor&gt;&lt;_isbn&gt;1471-2334 (Electronic); 1471-2334 (Linking)&lt;/_isbn&gt;&lt;_journal&gt;BMC Infect Dis&lt;/_journal&gt;&lt;_language&gt;eng&lt;/_language&gt;&lt;_modified&gt;64557654&lt;/_modified&gt;&lt;_pages&gt;94&lt;/_pages&gt;&lt;_subject_headings&gt;Adult; Aged; Community-Acquired Infections/*etiology/mortality; Cross-Sectional Studies; Female; Humans; Male; Middle Aged; Pneumonia/*etiology/mortality; Retrospective Studies; Risk Factors; Severity of Illness Index&lt;/_subject_headings&gt;&lt;_tertiary_title&gt;BMC infectious diseases&lt;/_tertiary_title&gt;&lt;_type_work&gt;Journal Article&lt;/_type_work&gt;&lt;_url&gt;http://www.ncbi.nlm.nih.gov/entrez/query.fcgi?cmd=Retrieve&amp;amp;db=pubmed&amp;amp;dopt=Abstract&amp;amp;list_uids=23425298&amp;amp;query_hl=1&lt;/_url&gt;&lt;_volume&gt;13&lt;/_volume&gt;&lt;/Details&gt;&lt;Extra&gt;&lt;DBUID&gt;{9B671DC4-6C7F-41F0-BF3E-5532C13B4A1A}&lt;/DBUID&gt;&lt;/Extra&gt;&lt;/Item&gt;&lt;/References&gt;&lt;/Group&gt;&lt;Group&gt;&lt;References&gt;&lt;Item&gt;&lt;ID&gt;106&lt;/ID&gt;&lt;UID&gt;{E79A1F17-EC99-42CF-9BFF-D238CC9BC979}&lt;/UID&gt;&lt;Title&gt;Evaluation of Blood Markers at Admission for Predicting Community Acquired Pneumonia in Chronic Obstructive Pulmonary Disease&lt;/Title&gt;&lt;Template&gt;Journal Article&lt;/Template&gt;&lt;Star&gt;0&lt;/Star&gt;&lt;Tag&gt;0&lt;/Tag&gt;&lt;Author&gt;Gao, S; Duan, Y; Chen, J; Wang, J&lt;/Author&gt;&lt;Year&gt;2021&lt;/Year&gt;&lt;Details&gt;&lt;_accession_num&gt;34511022&lt;/_accession_num&gt;&lt;_author_adr&gt;Department of Respiratory and Critical Care Medicine, Tongji Hospital, Tongji Medical College, Huazhong University of Science and Technology, Wuhan, China.; Department of Respiratory and Critical Care Medicine, Tongji Hospital, Tongji Medical College, Huazhong University of Science and Technology, Wuhan, China.; Department of Respiratory and Critical Care Medicine, Tongji Hospital, Tongji Medical College, Huazhong University of Science and Technology, Wuhan, China.; Department of Respiratory and Critical Care Medicine, Tongji Hospital, Tongji Medical College, Huazhong University of Science and Technology, Wuhan, China.&lt;/_author_adr&gt;&lt;_collection_scope&gt;SCIE&lt;/_collection_scope&gt;&lt;_created&gt;64557653&lt;/_created&gt;&lt;_date&gt;2021-10-01&lt;/_date&gt;&lt;_date_display&gt;2021 Oct&lt;/_date_display&gt;&lt;_db_updated&gt;PubMed&lt;/_db_updated&gt;&lt;_doi&gt;10.1080/15412555.2021.1976739&lt;/_doi&gt;&lt;_impact_factor&gt;   2.409&lt;/_impact_factor&gt;&lt;_isbn&gt;1541-2563 (Electronic); 1541-2563 (Linking)&lt;/_isbn&gt;&lt;_issue&gt;5&lt;/_issue&gt;&lt;_journal&gt;COPD&lt;/_journal&gt;&lt;_keywords&gt;*COPD associated community acquired pneumonia; *acute exacerbations of COPD; *differential diagnosis; *nomogram&lt;/_keywords&gt;&lt;_language&gt;eng&lt;/_language&gt;&lt;_modified&gt;64557653&lt;/_modified&gt;&lt;_pages&gt;557-566&lt;/_pages&gt;&lt;_subject_headings&gt;Biomarkers; Disease Progression; Humans; *Pneumonia/complications/diagnosis; *Pulmonary Disease, Chronic Obstructive/complications; Retrospective Studies&lt;/_subject_headings&gt;&lt;_tertiary_title&gt;COPD&lt;/_tertiary_title&gt;&lt;_type_work&gt;Journal Article; Research Support, Non-U.S. Gov&amp;apos;t&lt;/_type_work&gt;&lt;_url&gt;http://www.ncbi.nlm.nih.gov/entrez/query.fcgi?cmd=Retrieve&amp;amp;db=pubmed&amp;amp;dopt=Abstract&amp;amp;list_uids=34511022&amp;amp;query_hl=1&lt;/_url&gt;&lt;_volume&gt;18&lt;/_volume&gt;&lt;/Details&gt;&lt;Extra&gt;&lt;DBUID&gt;{9B671DC4-6C7F-41F0-BF3E-5532C13B4A1A}&lt;/DBUID&gt;&lt;/Extra&gt;&lt;/Item&gt;&lt;/References&gt;&lt;/Group&gt;&lt;Group&gt;&lt;References&gt;&lt;Item&gt;&lt;ID&gt;112&lt;/ID&gt;&lt;UID&gt;{7DE1B0B6-F08B-4726-9E25-B29B595D7B12}&lt;/UID&gt;&lt;Title&gt;Factors Associated With Treatment Failure in Moderately Severe Community-Acquired Pneumonia: A Secondary Analysis of a Randomized Clinical Trial&lt;/Title&gt;&lt;Template&gt;Journal Article&lt;/Template&gt;&lt;Star&gt;0&lt;/Star&gt;&lt;Tag&gt;0&lt;/Tag&gt;&lt;Author&gt;Dinh, A; Duran, C; Ropers, J; Bouchand, F; Davido, B; Deconinck, L; Matt, M; Senard, O; Lagrange, A; Mellon, G; Calin, R; Makhloufi, S; de Lastours, V; Mathieu, E; Kahn, J E; Rouveix, E; Grenet, J; Dumoulin, J; Chinet, T; Pepin, M; Delcey, V; Diamantis, S; Benhamou, D; Vitrat, V; Dombret, M C; Guillemot, D; Renaud, B; Claessens, Y E; Labarere, J; Aegerter, P; Bedos, J P; Cremieux, A C&lt;/Author&gt;&lt;Year&gt;2021&lt;/Year&gt;&lt;Details&gt;&lt;_accession_num&gt;34652445&lt;/_accession_num&gt;&lt;_author_adr&gt;Infectious Diseases Unit, Raymond-Poincare University Hospital, Assistance Publique-Hopitaux de Paris (APHP) Paris Saclay University, Garches, France.; Epidemiology and Modeling of Bacterial Evasion to Antibacterials Unit, Institut Pasteur, Paris, France.; Infectious Diseases Unit, Raymond-Poincare University Hospital, Assistance Publique-Hopitaux de Paris (APHP) Paris Saclay University, Garches, France.; Clinical Research Unit, Pitie-Salpetriere University Hospital, APHP, Paris, France.; Pharmacy Department, Raymond-Poincare University Hospital, APHP Paris Saclay, Garches, France.; Infectious Diseases Unit, Raymond-Poincare University Hospital, Assistance Publique-Hopitaux de Paris (APHP) Paris Saclay University, Garches, France.; Infectious Disease Department, Bichat University Hospital, APHP, University of Paris, Paris, France.; Infectious Diseases Unit, Raymond-Poincare University Hospital, Assistance Publique-Hopitaux de Paris (APHP) Paris Saclay University, Garches, France.; Infectious Disease Department, Marne La Vallee Hospital, Grand Hopital de l&amp;apos;Est Francilien, Marne La Vallee, France.; Pneumology Department, Pontoise Hospital, Pontoise, France.; Infectious Diseases Unit, Raymond-Poincare University Hospital, Assistance Publique-Hopitaux de Paris (APHP) Paris Saclay University, Garches, France.; Infectious Diseases Unit, Raymond-Poincare University Hospital, Assistance Publique-Hopitaux de Paris (APHP) Paris Saclay University, Garches, France.; Infectious Diseases Unit, Raymond-Poincare University Hospital, Assistance Publique-Hopitaux de Paris (APHP) Paris Saclay University, Garches, France.; Internal Medicine, Beaujon University Hospital, APHP, Clichy, France.; Emergency Medicine, Foch Hospital, Suresnes, France.; Internal Medicine, Ambroise-Pare University Hospital, APHP Paris Saclay, Boulogne-Billancourt, France.; Internal Medicine, Ambroise-Pare University Hospital, APHP Paris Saclay, Boulogne-Billancourt, France.; Emergency Medicine, Ambroise-Pare University Hospital, APHP Paris Saclay, Boulogne-Billancourt, France.; Pneumology Department, Ambroise-Pare University Hospital, APHP Paris Saclay, Boulogne-Billancourt, France.; Pneumology Department, Ambroise-Pare University Hospital, APHP Paris Saclay, Boulogne-Billancourt, France.; Geriatric Department, Ambroise-Pare University Hospital, APHP Paris Saclay, Boulogne-Billancourt, France.; Internal Medicine, Lariboisiere University Hospital, APHP, Paris, France.; Infectious Disease Department, Melun Hospital, Melun, France.; Pneumology Department, Rouen University Hospital, Rouen, France.; Infectious Disease, Annecy Hospital, Annecy, France.; Pneumology Department, Bichat University Hospital, APHP, Paris, France.; Epidemiology and Modeling of Bacterial Evasion to Antibacterials Unit, Institut Pasteur, Paris, France.; Emergency Department, Cochin University Hospital, APHP, Paris, France.; Emergency Department, Princesse Grace University Hospital, Monaco, France.; Quality of Care Unit, Grenoble University Hospital, Grenoble Alpes University, Grenoble, France.; UMRS 1168 VIMA, INSERM, Versailles Saint-Quentin University, Versailles, France.; Intensive Care Unit, Le Chesnay Hospital, Versailles, France.; Infectious Diseases Unit, Saint-Louis University Hospital, APHP, Paris, France.&lt;/_author_adr&gt;&lt;_created&gt;64557657&lt;/_created&gt;&lt;_date&gt;2021-10-01&lt;/_date&gt;&lt;_date_display&gt;2021 Oct 1&lt;/_date_display&gt;&lt;_db_updated&gt;PubMed&lt;/_db_updated&gt;&lt;_doi&gt;10.1001/jamanetworkopen.2021.29566&lt;/_doi&gt;&lt;_impact_factor&gt;   8.485&lt;/_impact_factor&gt;&lt;_isbn&gt;2574-3805 (Electronic); 2574-3805 (Linking)&lt;/_isbn&gt;&lt;_issue&gt;10&lt;/_issue&gt;&lt;_journal&gt;JAMA Netw Open&lt;/_journal&gt;&lt;_language&gt;eng&lt;/_language&gt;&lt;_modified&gt;64557657&lt;/_modified&gt;&lt;_pages&gt;e2129566&lt;/_pages&gt;&lt;_subject_headings&gt;Aged; Aged, 80 and over; Community-Acquired Infections/epidemiology/therapy; Duration of Therapy; Female; Hospitalization/statistics &amp;amp; numerical data; Humans; Male; Middle Aged; Pneumonia/epidemiology/*therapy; Risk Factors; *Treatment Failure&lt;/_subject_headings&gt;&lt;_tertiary_title&gt;JAMA network open&lt;/_tertiary_title&gt;&lt;_type_work&gt;Journal Article; Randomized Controlled Trial; Research Support, Non-U.S. Gov&amp;apos;t&lt;/_type_work&gt;&lt;_url&gt;http://www.ncbi.nlm.nih.gov/entrez/query.fcgi?cmd=Retrieve&amp;amp;db=pubmed&amp;amp;dopt=Abstract&amp;amp;list_uids=34652445&amp;amp;query_hl=1&lt;/_url&gt;&lt;_volume&gt;4&lt;/_volume&gt;&lt;/Details&gt;&lt;Extra&gt;&lt;DBUID&gt;{9B671DC4-6C7F-41F0-BF3E-5532C13B4A1A}&lt;/DBUID&gt;&lt;/Extra&gt;&lt;/Item&gt;&lt;/References&gt;&lt;/Group&gt;&lt;/Citation&gt;_x000a_"/>
    <w:docVar w:name="NE.Ref{E24D1A73-D27C-4F3A-889D-F4258CF0C6F6}" w:val=" ADDIN NE.Ref.{E24D1A73-D27C-4F3A-889D-F4258CF0C6F6}&lt;Citation&gt;&lt;Group&gt;&lt;References&gt;&lt;Item&gt;&lt;ID&gt;82&lt;/ID&gt;&lt;UID&gt;{F5F5D93F-64EA-43A2-BC0D-E148900CECE1}&lt;/UID&gt;&lt;Title&gt;Evaluation by monte carlo simulation of the pharmacokinetics of two doses of meropenem administered intermittently or as a continuous infusion in healthy volunteers&lt;/Title&gt;&lt;Template&gt;Journal Article&lt;/Template&gt;&lt;Star&gt;0&lt;/Star&gt;&lt;Tag&gt;0&lt;/Tag&gt;&lt;Author&gt;Krueger, W A; Bulitta, J; Kinzig-Schippers, M; Landersdorfer, C; Holzgrabe, U; Naber, K G; Drusano, G L; Sorgel, F&lt;/Author&gt;&lt;Year&gt;2005&lt;/Year&gt;&lt;Details&gt;&lt;_accessed&gt;64534224&lt;/_accessed&gt;&lt;_accession_num&gt;15855510&lt;/_accession_num&gt;&lt;_author_adr&gt;IBMP-Institute for Biomedical and Pharmaceutical Research, Paul-Ehrlich-Str. 19,  D-90562 Nurnberg-Heroldsberg, Germany.&lt;/_author_adr&gt;&lt;_created&gt;64534223&lt;/_created&gt;&lt;_date&gt;2005-05-01&lt;/_date&gt;&lt;_date_display&gt;2005 May&lt;/_date_display&gt;&lt;_db_updated&gt;PubMed&lt;/_db_updated&gt;&lt;_doi&gt;10.1128/AAC.49.5.1881-1889.2005&lt;/_doi&gt;&lt;_impact_factor&gt;   5.191&lt;/_impact_factor&gt;&lt;_isbn&gt;0066-4804 (Print); 0066-4804 (Linking)&lt;/_isbn&gt;&lt;_issue&gt;5&lt;/_issue&gt;&lt;_journal&gt;Antimicrob Agents Chemother&lt;/_journal&gt;&lt;_language&gt;eng&lt;/_language&gt;&lt;_modified&gt;64534224&lt;/_modified&gt;&lt;_pages&gt;1881-9&lt;/_pages&gt;&lt;_subject_headings&gt;Adolescent; Adult; Chromatography, High Pressure Liquid; Computer Simulation; Cross-Over Studies; Databases, Factual; Female; Humans; Infusions, Intravenous; Male; Mass Spectrometry; Meropenem; Monte Carlo Method; Spectrophotometry, Ultraviolet; Thienamycins/*administration &amp;amp; dosage/*pharmacokinetics/toxicity&lt;/_subject_headings&gt;&lt;_tertiary_title&gt;Antimicrobial agents and chemotherapy&lt;/_tertiary_title&gt;&lt;_type_work&gt;Clinical Trial; Journal Article; Randomized Controlled Trial; Research Support, Non-U.S. Gov&amp;apos;t&lt;/_type_work&gt;&lt;_url&gt;http://www.ncbi.nlm.nih.gov/entrez/query.fcgi?cmd=Retrieve&amp;amp;db=pubmed&amp;amp;dopt=Abstract&amp;amp;list_uids=15855510&amp;amp;query_hl=1&lt;/_url&gt;&lt;_volume&gt;49&lt;/_volume&gt;&lt;/Details&gt;&lt;Extra&gt;&lt;DBUID&gt;{9B671DC4-6C7F-41F0-BF3E-5532C13B4A1A}&lt;/DBUID&gt;&lt;/Extra&gt;&lt;/Item&gt;&lt;/References&gt;&lt;/Group&gt;&lt;/Citation&gt;_x000a_"/>
    <w:docVar w:name="NE.Ref{F9BE45A9-CA15-4101-B811-DEB9450D38E9}" w:val=" ADDIN NE.Ref.{F9BE45A9-CA15-4101-B811-DEB9450D38E9}&lt;Citation&gt;&lt;Group&gt;&lt;References&gt;&lt;Item&gt;&lt;ID&gt;68&lt;/ID&gt;&lt;UID&gt;{57B922E7-A2FA-43BB-ADA5-E8A4D6AD9BF6}&lt;/UID&gt;&lt;Title&gt;Intrapulmonary concentrations of meropenem administered by continuous infusion in critically ill patients with nosocomial pneumonia: a randomized pharmacokinetic trial&lt;/Title&gt;&lt;Template&gt;Journal Article&lt;/Template&gt;&lt;Star&gt;0&lt;/Star&gt;&lt;Tag&gt;0&lt;/Tag&gt;&lt;Author&gt;Benitez-Cano, A; Luque, S; Sorli, L; Carazo, J; Ramos, I; Campillo, N; Curull, V; Sanchez-Font, A; Vilaplana, C; Horcajada, J P; Adalia, R; Bermejo, S; Samso, E; Hope, W; Grau, S&lt;/Author&gt;&lt;Year&gt;2020&lt;/Year&gt;&lt;Details&gt;&lt;_accessed&gt;64475520&lt;/_accessed&gt;&lt;_accession_num&gt;32066497&lt;/_accession_num&gt;&lt;_author_adr&gt;Department of Anaesthesiology and Surgical Intensive Care, Hospital del Mar, Parc de Salut Mar, Barcelona, Spain. ABenitez-cano@parcdesalutmar.cat.; Infectious Pathology and Antimicrobials Research Group (IPAR), Institut Hospital  del Mar d&amp;apos;Investigacions Mediques (IMIM), Barcelona, Spain. ABenitez-cano@parcdesalutmar.cat.; Infectious Pathology and Antimicrobials Research Group (IPAR), Institut Hospital  del Mar d&amp;apos;Investigacions Mediques (IMIM), Barcelona, Spain. sluque@parcdesalutmar.cat.; Pharmacy Department, Hospital del Mar, Parc de Salut Mar, Barcelona, Spain. sluque@parcdesalutmar.cat.; Department of Molecular and Clinical Pharmacology, Antimicrobial Pharmacodynamics and Therapeutics, University of Liverpool and Royal Liverpool Broadgreen University Hospital Trust, Liverpool, UK. sluque@parcdesalutmar.cat.; Infectious Pathology and Antimicrobials Research Group (IPAR), Institut Hospital  del Mar d&amp;apos;Investigacions Mediques (IMIM), Barcelona, Spain.; Infectious Diseases Department, Hospital del Mar, Parc de Salut Mar, Barcelona, Spain.; CEXS-Universitat Pompeu Fabra, Barcelona, Spain.; Universitat de Barcelona, Barcelona, Spain.; Department of Anaesthesiology and Surgical Intensive Care, Hospital del Mar, Parc de Salut Mar, Barcelona, Spain.; Department of Anaesthesiology and Surgical Intensive Care, Hospital del Mar, Parc de Salut Mar, Barcelona, Spain.; Infectious Pathology and Antimicrobials Research Group (IPAR), Institut Hospital  del Mar d&amp;apos;Investigacions Mediques (IMIM), Barcelona, Spain.; Pharmacy Department, Hospital del Mar, Parc de Salut Mar, Barcelona, Spain.; Universitat de Barcelona, Barcelona, Spain.; Respiratory Medicine Department, Hospital del Mar-IMIM (Hospital del Mar Research Institute) and CIBER de Enfermedades Respiratorias (CIBERES), ISCIII, Barcelona,  Spain.; Universitat de Barcelona, Barcelona, Spain.; Respiratory Medicine Department, Hospital del Mar-IMIM (Hospital del Mar Research Institute) and CIBER de Enfermedades Respiratorias (CIBERES), ISCIII, Barcelona,  Spain.; Laboratory Department, Laboratori de Referencia de Catalunya, Barcelona, Spain.; Infectious Pathology and Antimicrobials Research Group (IPAR), Institut Hospital  del Mar d&amp;apos;Investigacions Mediques (IMIM), Barcelona, Spain.; Infectious Diseases Department, Hospital del Mar, Parc de Salut Mar, Barcelona, Spain.; CEXS-Universitat Pompeu Fabra, Barcelona, Spain.; Universitat de Barcelona, Barcelona, Spain.; Department of Anaesthesiology and Surgical Intensive Care, Hospital del Mar, Parc de Salut Mar, Barcelona, Spain.; Universitat de Barcelona, Barcelona, Spain.; Department of Anaesthesiology and Surgical Intensive Care, Hospital del Mar, Parc de Salut Mar, Barcelona, Spain.; Universitat de Barcelona, Barcelona, Spain.; Department of Anaesthesiology and Surgical Intensive Care, Hospital del Mar, Parc de Salut Mar, Barcelona, Spain.; Universitat Pompeu Fabra, Barcelona, Spain.; Department of Molecular and Clinical Pharmacology, Antimicrobial Pharmacodynamics and Therapeutics, University of Liverpool and Royal Liverpool Broadgreen University Hospital Trust, Liverpool, UK.; Infectious Pathology and Antimicrobials Research Group (IPAR), Institut Hospital  del Mar d&amp;apos;Investigacions Mediques (IMIM), Barcelona, Spain.; Pharmacy Department, Hospital del Mar, Parc de Salut Mar, Barcelona, Spain.; Universitat de Barcelona, Barcelona, Spain.&lt;/_author_adr&gt;&lt;_collection_scope&gt;SCI;SCIE&lt;/_collection_scope&gt;&lt;_created&gt;64475518&lt;/_created&gt;&lt;_date&gt;2020-02-17&lt;/_date&gt;&lt;_date_display&gt;2020 Feb 17&lt;/_date_display&gt;&lt;_db_updated&gt;PubMed&lt;/_db_updated&gt;&lt;_doi&gt;10.1186/s13054-020-2763-4&lt;/_doi&gt;&lt;_impact_factor&gt;   9.097&lt;/_impact_factor&gt;&lt;_isbn&gt;1466-609X (Electronic); 1364-8535 (Linking)&lt;/_isbn&gt;&lt;_issue&gt;1&lt;/_issue&gt;&lt;_journal&gt;Crit Care&lt;/_journal&gt;&lt;_keywords&gt;*Critically ill patients; *Dose selection; *Lung penetration; *Meropenem; *Nosocomial pneumonia; *Pharmacodynamics; *Population pharmacokinetics&lt;/_keywords&gt;&lt;_language&gt;eng&lt;/_language&gt;&lt;_modified&gt;64475520&lt;/_modified&gt;&lt;_pages&gt;55&lt;/_pages&gt;&lt;_subject_headings&gt;Aged; *Anti-Bacterial Agents/administration &amp;amp; dosage/pharmacokinetics; *Cross Infection/drug therapy; Female; *Healthcare-Associated Pneumonia/drug therapy; Humans; Infusions, Intravenous; Male; *Meropenem/administration &amp;amp; dosage/pharmacokinetics; Middle Aged; Prospective Studies&lt;/_subject_headings&gt;&lt;_tertiary_title&gt;Critical care (London, England)&lt;/_tertiary_title&gt;&lt;_type_work&gt;Journal Article; Randomized Controlled Trial&lt;/_type_work&gt;&lt;_url&gt;http://www.ncbi.nlm.nih.gov/entrez/query.fcgi?cmd=Retrieve&amp;amp;db=pubmed&amp;amp;dopt=Abstract&amp;amp;list_uids=32066497&amp;amp;query_hl=1&lt;/_url&gt;&lt;_volume&gt;24&lt;/_volume&gt;&lt;/Details&gt;&lt;Extra&gt;&lt;DBUID&gt;{9B671DC4-6C7F-41F0-BF3E-5532C13B4A1A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532815"/>
    <w:rsid w:val="00085EB0"/>
    <w:rsid w:val="0012642F"/>
    <w:rsid w:val="0028134D"/>
    <w:rsid w:val="002B5F6D"/>
    <w:rsid w:val="002D41A9"/>
    <w:rsid w:val="003E7A35"/>
    <w:rsid w:val="003F3744"/>
    <w:rsid w:val="00400F66"/>
    <w:rsid w:val="00404C40"/>
    <w:rsid w:val="004A7C5D"/>
    <w:rsid w:val="00532815"/>
    <w:rsid w:val="005A0412"/>
    <w:rsid w:val="005D5735"/>
    <w:rsid w:val="005F6569"/>
    <w:rsid w:val="006D176D"/>
    <w:rsid w:val="006D3FBA"/>
    <w:rsid w:val="006E74E2"/>
    <w:rsid w:val="00757BE7"/>
    <w:rsid w:val="00774EF7"/>
    <w:rsid w:val="007B12FC"/>
    <w:rsid w:val="00820645"/>
    <w:rsid w:val="0091215F"/>
    <w:rsid w:val="009203A9"/>
    <w:rsid w:val="00945B22"/>
    <w:rsid w:val="00A17EE2"/>
    <w:rsid w:val="00AE3686"/>
    <w:rsid w:val="00AE4309"/>
    <w:rsid w:val="00B13E99"/>
    <w:rsid w:val="00B34F86"/>
    <w:rsid w:val="00B97413"/>
    <w:rsid w:val="00BB74DA"/>
    <w:rsid w:val="00C61FA0"/>
    <w:rsid w:val="00C971AD"/>
    <w:rsid w:val="00CD3BCA"/>
    <w:rsid w:val="00D53316"/>
    <w:rsid w:val="00D60A71"/>
    <w:rsid w:val="00D87A9E"/>
    <w:rsid w:val="00DD7313"/>
    <w:rsid w:val="00E84820"/>
    <w:rsid w:val="00F622A9"/>
    <w:rsid w:val="00F710F2"/>
    <w:rsid w:val="00FE51AD"/>
    <w:rsid w:val="00FE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4149FB"/>
  <w15:chartTrackingRefBased/>
  <w15:docId w15:val="{47B821CA-2794-4886-AAA5-D35D38875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7C5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D73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36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二级"/>
    <w:basedOn w:val="2"/>
    <w:link w:val="a4"/>
    <w:qFormat/>
    <w:rsid w:val="00AE3686"/>
    <w:pPr>
      <w:spacing w:before="0" w:after="0" w:line="360" w:lineRule="auto"/>
      <w:jc w:val="left"/>
    </w:pPr>
    <w:rPr>
      <w:rFonts w:ascii="Times New Roman" w:eastAsia="黑体" w:hAnsi="Times New Roman" w:cs="黑体"/>
      <w:b w:val="0"/>
      <w:kern w:val="44"/>
      <w:sz w:val="30"/>
      <w:szCs w:val="30"/>
    </w:rPr>
  </w:style>
  <w:style w:type="character" w:customStyle="1" w:styleId="a4">
    <w:name w:val="二级 字符"/>
    <w:basedOn w:val="a0"/>
    <w:link w:val="a3"/>
    <w:rsid w:val="00AE3686"/>
    <w:rPr>
      <w:rFonts w:ascii="Times New Roman" w:eastAsia="黑体" w:hAnsi="Times New Roman" w:cs="黑体"/>
      <w:bCs/>
      <w:kern w:val="44"/>
      <w:sz w:val="30"/>
      <w:szCs w:val="30"/>
    </w:rPr>
  </w:style>
  <w:style w:type="character" w:customStyle="1" w:styleId="20">
    <w:name w:val="标题 2 字符"/>
    <w:basedOn w:val="a0"/>
    <w:link w:val="2"/>
    <w:uiPriority w:val="9"/>
    <w:semiHidden/>
    <w:rsid w:val="00AE36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5">
    <w:name w:val="一级"/>
    <w:basedOn w:val="1"/>
    <w:link w:val="a6"/>
    <w:qFormat/>
    <w:rsid w:val="00DD7313"/>
    <w:pPr>
      <w:spacing w:before="0" w:after="0" w:line="360" w:lineRule="auto"/>
      <w:jc w:val="left"/>
    </w:pPr>
    <w:rPr>
      <w:rFonts w:ascii="Times New Roman" w:eastAsia="黑体" w:hAnsi="Times New Roman" w:cs="黑体"/>
      <w:b w:val="0"/>
      <w:sz w:val="30"/>
      <w:szCs w:val="30"/>
    </w:rPr>
  </w:style>
  <w:style w:type="character" w:customStyle="1" w:styleId="a6">
    <w:name w:val="一级 字符"/>
    <w:basedOn w:val="10"/>
    <w:link w:val="a5"/>
    <w:rsid w:val="00DD7313"/>
    <w:rPr>
      <w:rFonts w:ascii="Times New Roman" w:eastAsia="黑体" w:hAnsi="Times New Roman" w:cs="黑体"/>
      <w:b w:val="0"/>
      <w:bCs/>
      <w:kern w:val="44"/>
      <w:sz w:val="30"/>
      <w:szCs w:val="30"/>
    </w:rPr>
  </w:style>
  <w:style w:type="character" w:customStyle="1" w:styleId="10">
    <w:name w:val="标题 1 字符"/>
    <w:basedOn w:val="a0"/>
    <w:link w:val="1"/>
    <w:uiPriority w:val="9"/>
    <w:rsid w:val="00DD7313"/>
    <w:rPr>
      <w:b/>
      <w:bCs/>
      <w:kern w:val="44"/>
      <w:sz w:val="44"/>
      <w:szCs w:val="44"/>
    </w:rPr>
  </w:style>
  <w:style w:type="paragraph" w:styleId="a7">
    <w:name w:val="header"/>
    <w:basedOn w:val="a"/>
    <w:link w:val="a8"/>
    <w:uiPriority w:val="99"/>
    <w:unhideWhenUsed/>
    <w:rsid w:val="004A7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A7C5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A7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A7C5D"/>
    <w:rPr>
      <w:sz w:val="18"/>
      <w:szCs w:val="18"/>
    </w:rPr>
  </w:style>
  <w:style w:type="paragraph" w:styleId="ab">
    <w:name w:val="List Paragraph"/>
    <w:basedOn w:val="a"/>
    <w:uiPriority w:val="34"/>
    <w:qFormat/>
    <w:rsid w:val="004A7C5D"/>
    <w:pPr>
      <w:ind w:firstLineChars="200" w:firstLine="420"/>
    </w:pPr>
  </w:style>
  <w:style w:type="table" w:styleId="ac">
    <w:name w:val="Table Grid"/>
    <w:basedOn w:val="a1"/>
    <w:uiPriority w:val="59"/>
    <w:rsid w:val="004A7C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61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FFEBB-67C0-4433-8C29-70154F557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8</Pages>
  <Words>2188</Words>
  <Characters>12476</Characters>
  <Application>Microsoft Office Word</Application>
  <DocSecurity>0</DocSecurity>
  <Lines>103</Lines>
  <Paragraphs>29</Paragraphs>
  <ScaleCrop>false</ScaleCrop>
  <Company/>
  <LinksUpToDate>false</LinksUpToDate>
  <CharactersWithSpaces>14635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Yujie</dc:creator>
  <cp:keywords/>
  <dc:description>NE.Ref</dc:description>
  <cp:lastModifiedBy>Administrator</cp:lastModifiedBy>
  <cp:revision>23</cp:revision>
  <dcterms:created xsi:type="dcterms:W3CDTF">2022-10-12T07:20:00Z</dcterms:created>
  <dcterms:modified xsi:type="dcterms:W3CDTF">2024-01-13T07:05:00Z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97979aadedc14f27aa61ef896819ec6d772412642e75d2fce1e149fd6ba9d1e0</vt:lpwstr>
  </property>
</Properties>
</file>