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CDC" w:rsidRPr="00491CDC" w:rsidRDefault="00491CDC" w:rsidP="00491CD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1CDC">
        <w:rPr>
          <w:rFonts w:ascii="Times New Roman" w:hAnsi="Times New Roman" w:cs="Times New Roman"/>
          <w:b/>
          <w:bCs/>
          <w:sz w:val="28"/>
          <w:szCs w:val="28"/>
          <w:lang w:val="en-US"/>
        </w:rPr>
        <w:t>Enhanced Recovery After Surgery (ERAS) versus standard recovery after radical cystectomy – a matched-pair analysis</w:t>
      </w: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>Fischer Nikita Dhruva</w:t>
      </w:r>
      <w:r w:rsidRPr="00491CDC">
        <w:rPr>
          <w:rFonts w:ascii="Times New Roman" w:hAnsi="Times New Roman" w:cs="Times New Roman"/>
          <w:vertAlign w:val="superscript"/>
          <w:lang w:val="en-US"/>
        </w:rPr>
        <w:t>1*</w:t>
      </w:r>
      <w:r w:rsidRPr="00491CDC">
        <w:rPr>
          <w:rFonts w:ascii="Times New Roman" w:hAnsi="Times New Roman" w:cs="Times New Roman"/>
          <w:lang w:val="en-US"/>
        </w:rPr>
        <w:t>, Brandt Maximilian Peter</w:t>
      </w:r>
      <w:r w:rsidRPr="00491CDC">
        <w:rPr>
          <w:rFonts w:ascii="Times New Roman" w:hAnsi="Times New Roman" w:cs="Times New Roman"/>
          <w:vertAlign w:val="superscript"/>
          <w:lang w:val="en-US"/>
        </w:rPr>
        <w:t>1*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Epple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Stefan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>, Horn Felix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>, Haack Maximilian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Duwe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Gregor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Sparwasser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Peter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Dotzauer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Robert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>, Thomas Anita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Tsaur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Igor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Haferkamp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Axel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  <w:r w:rsidRPr="00491CD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91CDC">
        <w:rPr>
          <w:rFonts w:ascii="Times New Roman" w:hAnsi="Times New Roman" w:cs="Times New Roman"/>
          <w:lang w:val="en-US"/>
        </w:rPr>
        <w:t>Jäger</w:t>
      </w:r>
      <w:proofErr w:type="spellEnd"/>
      <w:r w:rsidRPr="00491CDC">
        <w:rPr>
          <w:rFonts w:ascii="Times New Roman" w:hAnsi="Times New Roman" w:cs="Times New Roman"/>
          <w:lang w:val="en-US"/>
        </w:rPr>
        <w:t xml:space="preserve"> Wolfgang</w:t>
      </w:r>
      <w:r w:rsidRPr="00491CDC">
        <w:rPr>
          <w:rFonts w:ascii="Times New Roman" w:hAnsi="Times New Roman" w:cs="Times New Roman"/>
          <w:vertAlign w:val="superscript"/>
          <w:lang w:val="en-US"/>
        </w:rPr>
        <w:t>1</w:t>
      </w:r>
    </w:p>
    <w:p w:rsidR="00491CDC" w:rsidRPr="00491CDC" w:rsidRDefault="00491CDC" w:rsidP="00491CD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color w:val="1A1A1A"/>
          <w:sz w:val="24"/>
          <w:szCs w:val="24"/>
          <w:lang w:val="en-US"/>
        </w:rPr>
        <w:t>University Medical Center, Johannes Gutenberg University Mainz, Department of Urology, Germany</w:t>
      </w:r>
      <w:r w:rsidRPr="00491CDC">
        <w:rPr>
          <w:rFonts w:ascii="Times New Roman" w:hAnsi="Times New Roman" w:cs="Times New Roman"/>
          <w:color w:val="1A1A1A"/>
          <w:lang w:val="en-US"/>
        </w:rPr>
        <w:br/>
      </w:r>
    </w:p>
    <w:p w:rsidR="00491CDC" w:rsidRPr="00491CDC" w:rsidRDefault="00491CDC" w:rsidP="00491CDC">
      <w:pPr>
        <w:autoSpaceDE w:val="0"/>
        <w:autoSpaceDN w:val="0"/>
        <w:adjustRightInd w:val="0"/>
        <w:spacing w:line="276" w:lineRule="auto"/>
        <w:ind w:left="360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 xml:space="preserve">*    </w:t>
      </w:r>
      <w:proofErr w:type="gramStart"/>
      <w:r w:rsidRPr="00491CDC">
        <w:rPr>
          <w:rFonts w:ascii="Times New Roman" w:hAnsi="Times New Roman" w:cs="Times New Roman"/>
          <w:lang w:val="en-US"/>
        </w:rPr>
        <w:t>contributed</w:t>
      </w:r>
      <w:proofErr w:type="gramEnd"/>
      <w:r w:rsidRPr="00491CDC">
        <w:rPr>
          <w:rFonts w:ascii="Times New Roman" w:hAnsi="Times New Roman" w:cs="Times New Roman"/>
          <w:lang w:val="en-US"/>
        </w:rPr>
        <w:t xml:space="preserve"> equally as first authors</w:t>
      </w: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 xml:space="preserve">Corresponding Author </w:t>
      </w:r>
      <w:r w:rsidRPr="00491CDC">
        <w:rPr>
          <w:rFonts w:ascii="Times New Roman" w:hAnsi="Times New Roman" w:cs="Times New Roman"/>
          <w:lang w:val="en-US"/>
        </w:rPr>
        <w:tab/>
        <w:t>Nikita Dhruva Fischer, MD</w:t>
      </w:r>
    </w:p>
    <w:p w:rsidR="00491CDC" w:rsidRPr="00491CDC" w:rsidRDefault="00491CDC" w:rsidP="00491CDC">
      <w:pPr>
        <w:spacing w:line="276" w:lineRule="auto"/>
        <w:ind w:left="2124" w:firstLine="708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>Department of Urology</w:t>
      </w:r>
    </w:p>
    <w:p w:rsidR="00491CDC" w:rsidRPr="00491CDC" w:rsidRDefault="00491CDC" w:rsidP="00491CDC">
      <w:pPr>
        <w:spacing w:line="276" w:lineRule="auto"/>
        <w:ind w:left="2832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>University Medical Center</w:t>
      </w:r>
    </w:p>
    <w:p w:rsidR="00491CDC" w:rsidRPr="00491CDC" w:rsidRDefault="00491CDC" w:rsidP="00491CDC">
      <w:pPr>
        <w:spacing w:line="276" w:lineRule="auto"/>
        <w:ind w:left="2832"/>
        <w:rPr>
          <w:rFonts w:ascii="Times New Roman" w:hAnsi="Times New Roman" w:cs="Times New Roman"/>
        </w:rPr>
      </w:pPr>
      <w:r w:rsidRPr="00491CDC">
        <w:rPr>
          <w:rFonts w:ascii="Times New Roman" w:hAnsi="Times New Roman" w:cs="Times New Roman"/>
        </w:rPr>
        <w:t>Johannes Gutenberg University Mainz</w:t>
      </w:r>
    </w:p>
    <w:p w:rsidR="00491CDC" w:rsidRPr="00491CDC" w:rsidRDefault="00491CDC" w:rsidP="00491CDC">
      <w:pPr>
        <w:spacing w:line="276" w:lineRule="auto"/>
        <w:ind w:left="2124" w:firstLine="708"/>
        <w:rPr>
          <w:rFonts w:ascii="Times New Roman" w:hAnsi="Times New Roman" w:cs="Times New Roman"/>
        </w:rPr>
      </w:pPr>
      <w:proofErr w:type="spellStart"/>
      <w:r w:rsidRPr="00491CDC">
        <w:rPr>
          <w:rFonts w:ascii="Times New Roman" w:hAnsi="Times New Roman" w:cs="Times New Roman"/>
        </w:rPr>
        <w:t>Langenbeckstrasse</w:t>
      </w:r>
      <w:proofErr w:type="spellEnd"/>
      <w:r w:rsidRPr="00491CDC">
        <w:rPr>
          <w:rFonts w:ascii="Times New Roman" w:hAnsi="Times New Roman" w:cs="Times New Roman"/>
        </w:rPr>
        <w:t xml:space="preserve"> 1</w:t>
      </w:r>
    </w:p>
    <w:p w:rsidR="00491CDC" w:rsidRPr="00491CDC" w:rsidRDefault="00491CDC" w:rsidP="00491CDC">
      <w:pPr>
        <w:spacing w:line="276" w:lineRule="auto"/>
        <w:ind w:left="2124" w:firstLine="708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>55131 Mainz, Germany</w:t>
      </w:r>
    </w:p>
    <w:p w:rsidR="00491CDC" w:rsidRPr="00491CDC" w:rsidRDefault="00491CDC" w:rsidP="00491CDC">
      <w:pPr>
        <w:spacing w:line="276" w:lineRule="auto"/>
        <w:ind w:left="2124" w:firstLine="708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>Tel</w:t>
      </w:r>
      <w:r w:rsidRPr="00491CDC">
        <w:rPr>
          <w:rFonts w:ascii="Times New Roman" w:hAnsi="Times New Roman" w:cs="Times New Roman"/>
          <w:lang w:val="en-US"/>
        </w:rPr>
        <w:tab/>
        <w:t>+ 49 6131-17-0</w:t>
      </w:r>
    </w:p>
    <w:p w:rsidR="00491CDC" w:rsidRPr="00491CDC" w:rsidRDefault="00491CDC" w:rsidP="00491CDC">
      <w:pPr>
        <w:spacing w:line="276" w:lineRule="auto"/>
        <w:ind w:left="2124" w:firstLine="708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 xml:space="preserve">Fax: </w:t>
      </w:r>
      <w:r w:rsidRPr="00491CDC">
        <w:rPr>
          <w:rFonts w:ascii="Times New Roman" w:hAnsi="Times New Roman" w:cs="Times New Roman"/>
          <w:lang w:val="en-US"/>
        </w:rPr>
        <w:tab/>
        <w:t>+ 49 6131-17 5539</w:t>
      </w:r>
    </w:p>
    <w:p w:rsidR="00491CDC" w:rsidRPr="00491CDC" w:rsidRDefault="00491CDC" w:rsidP="00491CDC">
      <w:pPr>
        <w:spacing w:line="276" w:lineRule="auto"/>
        <w:ind w:left="2124" w:firstLine="708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>Email: nikita.fischer@unimedizin-mainz.de</w:t>
      </w:r>
    </w:p>
    <w:p w:rsidR="00491CDC" w:rsidRPr="00491CDC" w:rsidRDefault="00491CDC" w:rsidP="00491CDC">
      <w:pPr>
        <w:spacing w:line="276" w:lineRule="auto"/>
        <w:ind w:left="2832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 xml:space="preserve">ORCID: </w:t>
      </w:r>
      <w:r w:rsidRPr="00491CDC">
        <w:rPr>
          <w:rFonts w:ascii="Times New Roman" w:hAnsi="Times New Roman" w:cs="Times New Roman"/>
          <w:color w:val="000000"/>
          <w:lang w:val="en-US"/>
        </w:rPr>
        <w:t xml:space="preserve">0000-0003-4382-3106 </w:t>
      </w: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rPr>
          <w:rFonts w:ascii="Times New Roman" w:hAnsi="Times New Roman" w:cs="Times New Roman"/>
          <w:lang w:val="en-US"/>
        </w:rPr>
      </w:pPr>
    </w:p>
    <w:p w:rsidR="00491CDC" w:rsidRPr="00491CDC" w:rsidRDefault="00491CDC" w:rsidP="00491CD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91CDC">
        <w:rPr>
          <w:rFonts w:ascii="Times New Roman" w:hAnsi="Times New Roman" w:cs="Times New Roman"/>
          <w:lang w:val="en-US"/>
        </w:rPr>
        <w:t xml:space="preserve">Keywords: </w:t>
      </w:r>
      <w:proofErr w:type="spellStart"/>
      <w:r w:rsidRPr="00491CDC">
        <w:rPr>
          <w:rFonts w:ascii="Times New Roman" w:hAnsi="Times New Roman" w:cs="Times New Roman"/>
          <w:lang w:val="en-US"/>
        </w:rPr>
        <w:t>Cystoprostatectomy</w:t>
      </w:r>
      <w:proofErr w:type="spellEnd"/>
      <w:r w:rsidRPr="00491CDC">
        <w:rPr>
          <w:rFonts w:ascii="Times New Roman" w:hAnsi="Times New Roman" w:cs="Times New Roman"/>
          <w:lang w:val="en-US"/>
        </w:rPr>
        <w:t>; ERAS; Hospital Stay; Complications; matched-pair analysis</w:t>
      </w:r>
    </w:p>
    <w:p w:rsidR="00491CDC" w:rsidRPr="00491CDC" w:rsidRDefault="00491CDC" w:rsidP="00491CD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:rsidR="00491CDC" w:rsidRPr="00003F07" w:rsidRDefault="00491CDC" w:rsidP="002F6D3B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03F07">
        <w:rPr>
          <w:rFonts w:ascii="Times New Roman" w:hAnsi="Times New Roman" w:cs="Times New Roman"/>
          <w:b/>
          <w:bCs/>
          <w:lang w:val="en-US"/>
        </w:rPr>
        <w:br w:type="page"/>
      </w:r>
    </w:p>
    <w:p w:rsidR="00E45944" w:rsidRPr="00491CDC" w:rsidRDefault="002F6D3B" w:rsidP="002F6D3B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03F07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Material </w:t>
      </w:r>
    </w:p>
    <w:p w:rsidR="002F6D3B" w:rsidRPr="00491CDC" w:rsidRDefault="002F6D3B" w:rsidP="002F6D3B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2F6D3B" w:rsidRDefault="002F6D3B" w:rsidP="002F6D3B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</w:p>
    <w:p w:rsidR="002F6D3B" w:rsidRDefault="002F6D3B" w:rsidP="002F6D3B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2F6D3B">
        <w:rPr>
          <w:rFonts w:ascii="Times New Roman" w:hAnsi="Times New Roman" w:cs="Times New Roman"/>
          <w:b/>
          <w:bCs/>
          <w:lang w:val="en-US"/>
        </w:rPr>
        <w:t>Supplementary Table 1. Distribution of UICC tumor stages in ERAS and non-ERAS group</w:t>
      </w:r>
    </w:p>
    <w:p w:rsidR="002F6D3B" w:rsidRPr="002F6D3B" w:rsidRDefault="002F6D3B" w:rsidP="002F6D3B">
      <w:pPr>
        <w:rPr>
          <w:rFonts w:ascii="Times New Roman" w:hAnsi="Times New Roman" w:cs="Times New Roman"/>
          <w:b/>
          <w:bCs/>
          <w:lang w:val="en-US"/>
        </w:rPr>
      </w:pPr>
    </w:p>
    <w:p w:rsidR="002F6D3B" w:rsidRPr="00BB7BD0" w:rsidRDefault="002F6D3B" w:rsidP="002F6D3B">
      <w:pPr>
        <w:spacing w:line="480" w:lineRule="auto"/>
        <w:rPr>
          <w:b/>
          <w:bCs/>
          <w:lang w:val="en-US"/>
        </w:rPr>
      </w:pPr>
      <w:r w:rsidRPr="00BB7BD0">
        <w:rPr>
          <w:noProof/>
          <w:lang w:val="en-GB" w:eastAsia="en-GB"/>
        </w:rPr>
        <w:drawing>
          <wp:inline distT="0" distB="0" distL="0" distR="0" wp14:anchorId="5BA3E4CD" wp14:editId="398D69AF">
            <wp:extent cx="5984112" cy="3512206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577" cy="351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3B" w:rsidRPr="002F6D3B" w:rsidRDefault="002F6D3B" w:rsidP="002F6D3B">
      <w:pPr>
        <w:spacing w:line="276" w:lineRule="auto"/>
        <w:jc w:val="both"/>
        <w:rPr>
          <w:sz w:val="28"/>
          <w:szCs w:val="28"/>
          <w:lang w:val="en-US"/>
        </w:rPr>
      </w:pPr>
    </w:p>
    <w:p w:rsidR="002F6D3B" w:rsidRPr="002F6D3B" w:rsidRDefault="002F6D3B" w:rsidP="002F6D3B">
      <w:pPr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F6D3B">
        <w:rPr>
          <w:rFonts w:ascii="Times New Roman" w:hAnsi="Times New Roman" w:cs="Times New Roman"/>
          <w:b/>
          <w:bCs/>
          <w:lang w:val="en-US"/>
        </w:rPr>
        <w:t>Supplementary Table 2. Duration of hospital stay in the ERAS and non-ERAS cohort.</w:t>
      </w:r>
      <w:r>
        <w:rPr>
          <w:rFonts w:ascii="Times New Roman" w:hAnsi="Times New Roman" w:cs="Times New Roman"/>
          <w:b/>
          <w:bCs/>
          <w:lang w:val="en-US"/>
        </w:rPr>
        <w:br/>
      </w:r>
    </w:p>
    <w:p w:rsidR="00110376" w:rsidRDefault="002F6D3B" w:rsidP="00110376">
      <w:pPr>
        <w:jc w:val="both"/>
        <w:rPr>
          <w:lang w:val="en-US"/>
        </w:rPr>
      </w:pPr>
      <w:r w:rsidRPr="00BB7BD0">
        <w:rPr>
          <w:noProof/>
          <w:lang w:val="en-GB" w:eastAsia="en-GB"/>
        </w:rPr>
        <w:drawing>
          <wp:inline distT="0" distB="0" distL="0" distR="0" wp14:anchorId="011C36EB" wp14:editId="32738EC4">
            <wp:extent cx="5994400" cy="349555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1893" r="2406" b="2799"/>
                    <a:stretch/>
                  </pic:blipFill>
                  <pic:spPr bwMode="auto">
                    <a:xfrm>
                      <a:off x="0" y="0"/>
                      <a:ext cx="6001701" cy="349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F07" w:rsidRDefault="00003F07" w:rsidP="00110376">
      <w:pPr>
        <w:jc w:val="right"/>
        <w:rPr>
          <w:lang w:val="en-US"/>
        </w:rPr>
      </w:pPr>
    </w:p>
    <w:p w:rsidR="00003F07" w:rsidRPr="00003F07" w:rsidRDefault="00003F07" w:rsidP="00003F07">
      <w:pPr>
        <w:pStyle w:val="Kopfzeile"/>
        <w:rPr>
          <w:lang w:val="en-US"/>
        </w:rPr>
      </w:pPr>
      <w:r w:rsidRPr="002F6D3B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lang w:val="en-US"/>
        </w:rPr>
        <w:t>3. In-house ERAS protocol</w:t>
      </w:r>
    </w:p>
    <w:p w:rsidR="00003F07" w:rsidRDefault="00003F07" w:rsidP="00110376">
      <w:pPr>
        <w:jc w:val="right"/>
        <w:rPr>
          <w:lang w:val="en-US"/>
        </w:rPr>
      </w:pPr>
    </w:p>
    <w:p w:rsidR="00003F07" w:rsidRDefault="00003F07" w:rsidP="00110376">
      <w:pPr>
        <w:jc w:val="right"/>
        <w:rPr>
          <w:lang w:val="en-US"/>
        </w:rPr>
      </w:pPr>
    </w:p>
    <w:p w:rsidR="002F6D3B" w:rsidRDefault="00110376" w:rsidP="00110376">
      <w:pPr>
        <w:jc w:val="right"/>
        <w:rPr>
          <w:lang w:val="en-US"/>
        </w:rPr>
      </w:pPr>
      <w:r w:rsidRPr="0011037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C7E5741" wp14:editId="47226C3E">
            <wp:extent cx="2514131" cy="505486"/>
            <wp:effectExtent l="0" t="0" r="635" b="2540"/>
            <wp:docPr id="9606777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777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6266" cy="5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376" w:rsidRDefault="00110376" w:rsidP="00110376">
      <w:pPr>
        <w:rPr>
          <w:lang w:val="en-US"/>
        </w:rPr>
      </w:pPr>
    </w:p>
    <w:p w:rsidR="00110376" w:rsidRDefault="00110376" w:rsidP="0011037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814AB0" w:rsidRDefault="00814AB0" w:rsidP="0011037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University Medical Center Mainz </w:t>
      </w:r>
    </w:p>
    <w:p w:rsidR="00814AB0" w:rsidRDefault="00814AB0" w:rsidP="0011037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– Department of Urology –</w:t>
      </w:r>
    </w:p>
    <w:p w:rsidR="00110376" w:rsidRDefault="00110376" w:rsidP="0011037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1037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ERAS Protocol </w:t>
      </w:r>
    </w:p>
    <w:p w:rsidR="00110376" w:rsidRDefault="00110376" w:rsidP="0011037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110376" w:rsidRDefault="00110376" w:rsidP="0032473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tbl>
      <w:tblPr>
        <w:tblStyle w:val="Gitternetztabelle4Akzent3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14AB0" w:rsidTr="00900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shd w:val="clear" w:color="auto" w:fill="767171" w:themeFill="background2" w:themeFillShade="80"/>
          </w:tcPr>
          <w:p w:rsidR="00814AB0" w:rsidRDefault="00814AB0" w:rsidP="00324733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 w:rsidRPr="00814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Preoperative</w:t>
            </w:r>
          </w:p>
          <w:p w:rsidR="009003FC" w:rsidRPr="009003FC" w:rsidRDefault="009003FC" w:rsidP="009003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9" w:type="dxa"/>
            <w:shd w:val="clear" w:color="auto" w:fill="767171" w:themeFill="background2" w:themeFillShade="80"/>
          </w:tcPr>
          <w:p w:rsidR="00814AB0" w:rsidRPr="00814AB0" w:rsidRDefault="00814AB0" w:rsidP="009003FC">
            <w:pPr>
              <w:tabs>
                <w:tab w:val="right" w:pos="2803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Perioperative</w:t>
            </w:r>
            <w:r w:rsidR="009003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3019" w:type="dxa"/>
            <w:shd w:val="clear" w:color="auto" w:fill="767171" w:themeFill="background2" w:themeFillShade="80"/>
          </w:tcPr>
          <w:p w:rsidR="00814AB0" w:rsidRPr="00814AB0" w:rsidRDefault="00814AB0" w:rsidP="003247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4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Postoperat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14A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</w:t>
            </w:r>
          </w:p>
        </w:tc>
      </w:tr>
      <w:tr w:rsidR="00814AB0" w:rsidRPr="009003FC" w:rsidTr="0090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814AB0" w:rsidRDefault="005D5AAE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Surgical </w:t>
            </w:r>
            <w:r w:rsidR="00502FB7">
              <w:rPr>
                <w:rFonts w:ascii="Times New Roman" w:hAnsi="Times New Roman" w:cs="Times New Roman"/>
                <w:b w:val="0"/>
                <w:bCs w:val="0"/>
                <w:lang w:val="en-US"/>
              </w:rPr>
              <w:t>e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ducation</w:t>
            </w:r>
          </w:p>
        </w:tc>
        <w:tc>
          <w:tcPr>
            <w:tcW w:w="3019" w:type="dxa"/>
          </w:tcPr>
          <w:p w:rsidR="00814AB0" w:rsidRPr="001E6AE7" w:rsidRDefault="001E6AE7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6AE7">
              <w:rPr>
                <w:rFonts w:ascii="Times New Roman" w:hAnsi="Times New Roman" w:cs="Times New Roman"/>
                <w:lang w:val="en-US"/>
              </w:rPr>
              <w:t>Venous compression (Kendall SCD</w:t>
            </w:r>
            <w:r w:rsidRPr="001E6AE7">
              <w:rPr>
                <w:rFonts w:ascii="Times New Roman" w:hAnsi="Times New Roman" w:cs="Times New Roman"/>
                <w:vertAlign w:val="superscript"/>
                <w:lang w:val="en-US"/>
              </w:rPr>
              <w:t>TM</w:t>
            </w:r>
            <w:r w:rsidRPr="001E6AE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E6AE7">
              <w:rPr>
                <w:rFonts w:ascii="Times New Roman" w:hAnsi="Times New Roman" w:cs="Times New Roman"/>
                <w:lang w:val="en-US"/>
              </w:rPr>
              <w:t>CardinalHealth</w:t>
            </w:r>
            <w:proofErr w:type="spellEnd"/>
            <w:r w:rsidRPr="001E6AE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19" w:type="dxa"/>
          </w:tcPr>
          <w:p w:rsidR="00814AB0" w:rsidRPr="0032252E" w:rsidRDefault="00170DAF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Immediate r</w:t>
            </w:r>
            <w:r w:rsidR="000A27F0" w:rsidRPr="0032252E">
              <w:rPr>
                <w:rFonts w:ascii="Times New Roman" w:hAnsi="Times New Roman" w:cs="Times New Roman"/>
                <w:lang w:val="en-US"/>
              </w:rPr>
              <w:t>emoval of NG and rectal tube</w:t>
            </w:r>
            <w:r w:rsidR="000F11CC">
              <w:rPr>
                <w:rFonts w:ascii="Times New Roman" w:hAnsi="Times New Roman" w:cs="Times New Roman"/>
                <w:lang w:val="en-US"/>
              </w:rPr>
              <w:t>s</w:t>
            </w:r>
            <w:r w:rsidR="000A27F0" w:rsidRPr="0032252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02FB7" w:rsidRPr="009003FC" w:rsidTr="0090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502FB7" w:rsidRDefault="00BD13B2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Stoma therapy</w:t>
            </w:r>
            <w:r w:rsidR="00502FB7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consultation (stoma</w:t>
            </w:r>
            <w:r w:rsidR="00324733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site education)</w:t>
            </w:r>
          </w:p>
        </w:tc>
        <w:tc>
          <w:tcPr>
            <w:tcW w:w="3019" w:type="dxa"/>
          </w:tcPr>
          <w:p w:rsidR="00502FB7" w:rsidRPr="001E6AE7" w:rsidRDefault="001E6AE7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6AE7">
              <w:rPr>
                <w:rFonts w:ascii="Times New Roman" w:hAnsi="Times New Roman" w:cs="Times New Roman"/>
                <w:lang w:val="en-US"/>
              </w:rPr>
              <w:t>Depth monitoring during general anesthesia (</w:t>
            </w:r>
            <w:proofErr w:type="spellStart"/>
            <w:r w:rsidRPr="001E6AE7">
              <w:rPr>
                <w:rFonts w:ascii="Times New Roman" w:hAnsi="Times New Roman" w:cs="Times New Roman"/>
                <w:lang w:val="en-US"/>
              </w:rPr>
              <w:t>bispectral</w:t>
            </w:r>
            <w:proofErr w:type="spellEnd"/>
            <w:r w:rsidRPr="001E6AE7">
              <w:rPr>
                <w:rFonts w:ascii="Times New Roman" w:hAnsi="Times New Roman" w:cs="Times New Roman"/>
                <w:lang w:val="en-US"/>
              </w:rPr>
              <w:t xml:space="preserve"> Index)</w:t>
            </w:r>
          </w:p>
        </w:tc>
        <w:tc>
          <w:tcPr>
            <w:tcW w:w="3019" w:type="dxa"/>
          </w:tcPr>
          <w:p w:rsidR="00502FB7" w:rsidRPr="0032252E" w:rsidRDefault="0032252E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Intravenous heparin therapy</w:t>
            </w:r>
            <w:r w:rsidRPr="0032252E">
              <w:rPr>
                <w:rFonts w:ascii="Times New Roman" w:hAnsi="Times New Roman" w:cs="Times New Roman"/>
                <w:lang w:val="en-US"/>
              </w:rPr>
              <w:t xml:space="preserve"> (PTT</w:t>
            </w:r>
            <w:r w:rsidR="00D879E2">
              <w:rPr>
                <w:rFonts w:ascii="Times New Roman" w:hAnsi="Times New Roman" w:cs="Times New Roman"/>
                <w:lang w:val="en-US"/>
              </w:rPr>
              <w:t>:</w:t>
            </w:r>
            <w:r w:rsidRPr="0032252E">
              <w:rPr>
                <w:rFonts w:ascii="Times New Roman" w:hAnsi="Times New Roman" w:cs="Times New Roman"/>
                <w:lang w:val="en-US"/>
              </w:rPr>
              <w:t xml:space="preserve"> 40-60 seconds)</w:t>
            </w:r>
          </w:p>
        </w:tc>
      </w:tr>
      <w:tr w:rsidR="00814AB0" w:rsidRPr="009003FC" w:rsidTr="0090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814AB0" w:rsidRDefault="005D5AAE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Psycho-oncological consultation</w:t>
            </w:r>
            <w:r w:rsidR="00324733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(“distress thermometer” form)</w:t>
            </w:r>
          </w:p>
        </w:tc>
        <w:tc>
          <w:tcPr>
            <w:tcW w:w="3019" w:type="dxa"/>
          </w:tcPr>
          <w:p w:rsidR="00814AB0" w:rsidRPr="001E6AE7" w:rsidRDefault="000E5CFE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Prevention of hypovolemia, hypothermia, hypotension, hypoglycemia</w:t>
            </w:r>
          </w:p>
        </w:tc>
        <w:tc>
          <w:tcPr>
            <w:tcW w:w="3019" w:type="dxa"/>
          </w:tcPr>
          <w:p w:rsidR="00814AB0" w:rsidRPr="0032252E" w:rsidRDefault="00E75DD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Patient blood management (restrictive transfusion with attention to individual risk factors)</w:t>
            </w:r>
          </w:p>
        </w:tc>
      </w:tr>
      <w:tr w:rsidR="00814AB0" w:rsidTr="0090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814AB0" w:rsidRDefault="00502FB7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Physiotherapy consultation (pelvic floor training)</w:t>
            </w:r>
          </w:p>
        </w:tc>
        <w:tc>
          <w:tcPr>
            <w:tcW w:w="3019" w:type="dxa"/>
          </w:tcPr>
          <w:p w:rsidR="00814AB0" w:rsidRPr="001E6AE7" w:rsidRDefault="000E5CFE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Prevention of acute blood loss</w:t>
            </w:r>
          </w:p>
        </w:tc>
        <w:tc>
          <w:tcPr>
            <w:tcW w:w="3019" w:type="dxa"/>
          </w:tcPr>
          <w:p w:rsidR="00814AB0" w:rsidRPr="0032252E" w:rsidRDefault="00E75DD2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Reduced use of opioids</w:t>
            </w:r>
          </w:p>
        </w:tc>
      </w:tr>
      <w:tr w:rsidR="00BD13B2" w:rsidRPr="009003FC" w:rsidTr="0090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BD13B2" w:rsidRDefault="00BD13B2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Nutrition counseling</w:t>
            </w:r>
          </w:p>
        </w:tc>
        <w:tc>
          <w:tcPr>
            <w:tcW w:w="3019" w:type="dxa"/>
          </w:tcPr>
          <w:p w:rsidR="00BD13B2" w:rsidRDefault="00BD13B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Careful us</w:t>
            </w:r>
            <w:r w:rsidR="00E75DD2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 xml:space="preserve"> of retractors</w:t>
            </w:r>
          </w:p>
        </w:tc>
        <w:tc>
          <w:tcPr>
            <w:tcW w:w="3019" w:type="dxa"/>
          </w:tcPr>
          <w:p w:rsidR="00BD13B2" w:rsidRPr="0032252E" w:rsidRDefault="00E75DD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Naloxegol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25 mg 0-0-1 until first bowel movement</w:t>
            </w:r>
          </w:p>
        </w:tc>
      </w:tr>
      <w:tr w:rsidR="00BD13B2" w:rsidTr="0090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BD13B2" w:rsidRDefault="00BD13B2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Anemia diagnostics </w:t>
            </w:r>
          </w:p>
        </w:tc>
        <w:tc>
          <w:tcPr>
            <w:tcW w:w="3019" w:type="dxa"/>
          </w:tcPr>
          <w:p w:rsidR="00BD13B2" w:rsidRDefault="00BD13B2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Prevention of lengthy surgeries</w:t>
            </w:r>
          </w:p>
        </w:tc>
        <w:tc>
          <w:tcPr>
            <w:tcW w:w="3019" w:type="dxa"/>
          </w:tcPr>
          <w:p w:rsidR="00BD13B2" w:rsidRPr="0032252E" w:rsidRDefault="00E75DD2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Early mobilization</w:t>
            </w:r>
          </w:p>
        </w:tc>
      </w:tr>
      <w:tr w:rsidR="00814AB0" w:rsidRPr="009003FC" w:rsidTr="0090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814AB0" w:rsidRDefault="00BD13B2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Stool regulation (Macrogol)</w:t>
            </w:r>
          </w:p>
        </w:tc>
        <w:tc>
          <w:tcPr>
            <w:tcW w:w="3019" w:type="dxa"/>
          </w:tcPr>
          <w:p w:rsidR="00814AB0" w:rsidRPr="001E6AE7" w:rsidRDefault="00BD13B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Local wound infiltration</w:t>
            </w:r>
          </w:p>
        </w:tc>
        <w:tc>
          <w:tcPr>
            <w:tcW w:w="3019" w:type="dxa"/>
          </w:tcPr>
          <w:p w:rsidR="00814AB0" w:rsidRPr="0032252E" w:rsidRDefault="00D879E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Liquid food intake 2 days post-surgery</w:t>
            </w:r>
          </w:p>
        </w:tc>
      </w:tr>
      <w:tr w:rsidR="000E5CFE" w:rsidRPr="009003FC" w:rsidTr="0090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0E5CFE" w:rsidRDefault="000E5CFE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Cessation of nicotine/alcohol</w:t>
            </w:r>
            <w:r w:rsidR="00D879E2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consumption</w:t>
            </w:r>
          </w:p>
        </w:tc>
        <w:tc>
          <w:tcPr>
            <w:tcW w:w="3019" w:type="dxa"/>
          </w:tcPr>
          <w:p w:rsidR="000E5CFE" w:rsidRDefault="00BD13B2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Negative pressure wound therapy system (</w:t>
            </w:r>
            <w:r w:rsidRPr="00BD13B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PICO</w:t>
            </w:r>
            <w:r w:rsidRPr="00BD13B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®</w:t>
            </w:r>
            <w:r w:rsidRPr="00BD13B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, Smith &amp; Nephew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3019" w:type="dxa"/>
          </w:tcPr>
          <w:p w:rsidR="000E5CFE" w:rsidRPr="0032252E" w:rsidRDefault="00D879E2" w:rsidP="009511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Removal of single-J stents on days 8 and 9 post-surgery (prior contrast imaging)</w:t>
            </w:r>
          </w:p>
        </w:tc>
      </w:tr>
      <w:tr w:rsidR="000E5CFE" w:rsidRPr="009003FC" w:rsidTr="0090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</w:tcPr>
          <w:p w:rsidR="000E5CFE" w:rsidRDefault="00BD13B2" w:rsidP="00951144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Increase of physical activity</w:t>
            </w:r>
          </w:p>
        </w:tc>
        <w:tc>
          <w:tcPr>
            <w:tcW w:w="3019" w:type="dxa"/>
          </w:tcPr>
          <w:p w:rsidR="000E5CFE" w:rsidRPr="001E6AE7" w:rsidRDefault="00BD13B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6AE7">
              <w:rPr>
                <w:rFonts w:ascii="Times New Roman" w:hAnsi="Times New Roman" w:cs="Times New Roman"/>
                <w:lang w:val="en-US"/>
              </w:rPr>
              <w:t xml:space="preserve">Sleep hygiene </w:t>
            </w:r>
            <w:r>
              <w:rPr>
                <w:rFonts w:ascii="Times New Roman" w:hAnsi="Times New Roman" w:cs="Times New Roman"/>
                <w:lang w:val="en-US"/>
              </w:rPr>
              <w:t>(single</w:t>
            </w:r>
            <w:r w:rsidRPr="001E6AE7">
              <w:rPr>
                <w:rFonts w:ascii="Times New Roman" w:hAnsi="Times New Roman" w:cs="Times New Roman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lang w:val="en-US"/>
              </w:rPr>
              <w:t xml:space="preserve">double </w:t>
            </w:r>
            <w:r w:rsidRPr="001E6AE7">
              <w:rPr>
                <w:rFonts w:ascii="Times New Roman" w:hAnsi="Times New Roman" w:cs="Times New Roman"/>
                <w:lang w:val="en-US"/>
              </w:rPr>
              <w:t>rooms only)</w:t>
            </w:r>
          </w:p>
        </w:tc>
        <w:tc>
          <w:tcPr>
            <w:tcW w:w="3019" w:type="dxa"/>
          </w:tcPr>
          <w:p w:rsidR="000E5CFE" w:rsidRPr="0032252E" w:rsidRDefault="00D879E2" w:rsidP="009511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Discharge with resting single-J stents in continent urinary diversion if possible</w:t>
            </w:r>
          </w:p>
        </w:tc>
      </w:tr>
    </w:tbl>
    <w:p w:rsidR="00814AB0" w:rsidRPr="00110376" w:rsidRDefault="00814AB0" w:rsidP="00951144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</w:p>
    <w:sectPr w:rsidR="00814AB0" w:rsidRPr="00110376" w:rsidSect="004515BF">
      <w:footerReference w:type="even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7512" w:rsidRDefault="00A27512" w:rsidP="00A574C8">
      <w:r>
        <w:separator/>
      </w:r>
    </w:p>
  </w:endnote>
  <w:endnote w:type="continuationSeparator" w:id="0">
    <w:p w:rsidR="00A27512" w:rsidRDefault="00A27512" w:rsidP="00A5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682427518"/>
      <w:docPartObj>
        <w:docPartGallery w:val="Page Numbers (Bottom of Page)"/>
        <w:docPartUnique/>
      </w:docPartObj>
    </w:sdtPr>
    <w:sdtContent>
      <w:p w:rsidR="00A574C8" w:rsidRDefault="00A574C8" w:rsidP="00C5108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:rsidR="00A574C8" w:rsidRDefault="00A574C8" w:rsidP="00A574C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Times New Roman" w:hAnsi="Times New Roman" w:cs="Times New Roman"/>
      </w:rPr>
      <w:id w:val="-1772695502"/>
      <w:docPartObj>
        <w:docPartGallery w:val="Page Numbers (Bottom of Page)"/>
        <w:docPartUnique/>
      </w:docPartObj>
    </w:sdtPr>
    <w:sdtContent>
      <w:p w:rsidR="00A574C8" w:rsidRPr="00A574C8" w:rsidRDefault="00A574C8" w:rsidP="00C51085">
        <w:pPr>
          <w:pStyle w:val="Fuzeile"/>
          <w:framePr w:wrap="none" w:vAnchor="text" w:hAnchor="margin" w:xAlign="right" w:y="1"/>
          <w:rPr>
            <w:rStyle w:val="Seitenzahl"/>
            <w:rFonts w:ascii="Times New Roman" w:hAnsi="Times New Roman" w:cs="Times New Roman"/>
          </w:rPr>
        </w:pPr>
        <w:r w:rsidRPr="00A574C8">
          <w:rPr>
            <w:rStyle w:val="Seitenzahl"/>
            <w:rFonts w:ascii="Times New Roman" w:hAnsi="Times New Roman" w:cs="Times New Roman"/>
          </w:rPr>
          <w:fldChar w:fldCharType="begin"/>
        </w:r>
        <w:r w:rsidRPr="00A574C8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A574C8">
          <w:rPr>
            <w:rStyle w:val="Seitenzahl"/>
            <w:rFonts w:ascii="Times New Roman" w:hAnsi="Times New Roman" w:cs="Times New Roman"/>
          </w:rPr>
          <w:fldChar w:fldCharType="separate"/>
        </w:r>
        <w:r w:rsidRPr="00A574C8">
          <w:rPr>
            <w:rStyle w:val="Seitenzahl"/>
            <w:rFonts w:ascii="Times New Roman" w:hAnsi="Times New Roman" w:cs="Times New Roman"/>
            <w:noProof/>
          </w:rPr>
          <w:t>1</w:t>
        </w:r>
        <w:r w:rsidRPr="00A574C8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:rsidR="00A574C8" w:rsidRPr="00A574C8" w:rsidRDefault="00A574C8" w:rsidP="00A574C8">
    <w:pPr>
      <w:pStyle w:val="Fuzeile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7512" w:rsidRDefault="00A27512" w:rsidP="00A574C8">
      <w:r>
        <w:separator/>
      </w:r>
    </w:p>
  </w:footnote>
  <w:footnote w:type="continuationSeparator" w:id="0">
    <w:p w:rsidR="00A27512" w:rsidRDefault="00A27512" w:rsidP="00A57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C0F11"/>
    <w:multiLevelType w:val="hybridMultilevel"/>
    <w:tmpl w:val="06A437E4"/>
    <w:lvl w:ilvl="0" w:tplc="3956F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18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3B"/>
    <w:rsid w:val="00000006"/>
    <w:rsid w:val="00003F07"/>
    <w:rsid w:val="0001702D"/>
    <w:rsid w:val="00021E2C"/>
    <w:rsid w:val="00061B2A"/>
    <w:rsid w:val="00074D00"/>
    <w:rsid w:val="00075FB7"/>
    <w:rsid w:val="000901DE"/>
    <w:rsid w:val="000A27F0"/>
    <w:rsid w:val="000B3FA0"/>
    <w:rsid w:val="000E5CFE"/>
    <w:rsid w:val="000F11CC"/>
    <w:rsid w:val="00105E5C"/>
    <w:rsid w:val="00110376"/>
    <w:rsid w:val="00132E9F"/>
    <w:rsid w:val="00170DAF"/>
    <w:rsid w:val="0018010B"/>
    <w:rsid w:val="001C1C55"/>
    <w:rsid w:val="001C660B"/>
    <w:rsid w:val="001C7A1D"/>
    <w:rsid w:val="001E6AE7"/>
    <w:rsid w:val="00252251"/>
    <w:rsid w:val="00265802"/>
    <w:rsid w:val="002C60C7"/>
    <w:rsid w:val="002D66A2"/>
    <w:rsid w:val="002F1618"/>
    <w:rsid w:val="002F6D3B"/>
    <w:rsid w:val="00302B93"/>
    <w:rsid w:val="00320CB5"/>
    <w:rsid w:val="0032252E"/>
    <w:rsid w:val="00324733"/>
    <w:rsid w:val="0039004C"/>
    <w:rsid w:val="003A5CCB"/>
    <w:rsid w:val="003C5EAE"/>
    <w:rsid w:val="003D56CD"/>
    <w:rsid w:val="00407617"/>
    <w:rsid w:val="004140CC"/>
    <w:rsid w:val="00426F43"/>
    <w:rsid w:val="00450CC2"/>
    <w:rsid w:val="004515BF"/>
    <w:rsid w:val="00491628"/>
    <w:rsid w:val="00491CDC"/>
    <w:rsid w:val="004A013F"/>
    <w:rsid w:val="004B2427"/>
    <w:rsid w:val="004D26DE"/>
    <w:rsid w:val="004F4C5A"/>
    <w:rsid w:val="00502FB7"/>
    <w:rsid w:val="00533ACC"/>
    <w:rsid w:val="005740EC"/>
    <w:rsid w:val="005B408C"/>
    <w:rsid w:val="005C7333"/>
    <w:rsid w:val="005D5AAE"/>
    <w:rsid w:val="00634DBA"/>
    <w:rsid w:val="0066109C"/>
    <w:rsid w:val="00664C03"/>
    <w:rsid w:val="006664B2"/>
    <w:rsid w:val="0068090A"/>
    <w:rsid w:val="006C63B9"/>
    <w:rsid w:val="00714751"/>
    <w:rsid w:val="007412ED"/>
    <w:rsid w:val="007460CE"/>
    <w:rsid w:val="007668B5"/>
    <w:rsid w:val="0079452F"/>
    <w:rsid w:val="007B3EF7"/>
    <w:rsid w:val="007C440E"/>
    <w:rsid w:val="0080129B"/>
    <w:rsid w:val="00803F67"/>
    <w:rsid w:val="00814AB0"/>
    <w:rsid w:val="009003FC"/>
    <w:rsid w:val="009109B9"/>
    <w:rsid w:val="0092464C"/>
    <w:rsid w:val="00946414"/>
    <w:rsid w:val="00951144"/>
    <w:rsid w:val="009637DA"/>
    <w:rsid w:val="00995208"/>
    <w:rsid w:val="009B2949"/>
    <w:rsid w:val="009C4193"/>
    <w:rsid w:val="00A27512"/>
    <w:rsid w:val="00A574C8"/>
    <w:rsid w:val="00A64557"/>
    <w:rsid w:val="00B41730"/>
    <w:rsid w:val="00B56FEA"/>
    <w:rsid w:val="00B70EC0"/>
    <w:rsid w:val="00BD13B2"/>
    <w:rsid w:val="00C508F0"/>
    <w:rsid w:val="00C920AD"/>
    <w:rsid w:val="00D87519"/>
    <w:rsid w:val="00D879E2"/>
    <w:rsid w:val="00D90FA2"/>
    <w:rsid w:val="00DD7B83"/>
    <w:rsid w:val="00E21D04"/>
    <w:rsid w:val="00E40A65"/>
    <w:rsid w:val="00E45944"/>
    <w:rsid w:val="00E57D82"/>
    <w:rsid w:val="00E75DD2"/>
    <w:rsid w:val="00E909AE"/>
    <w:rsid w:val="00EA2960"/>
    <w:rsid w:val="00ED0593"/>
    <w:rsid w:val="00ED6B2D"/>
    <w:rsid w:val="00F4282B"/>
    <w:rsid w:val="00F56B77"/>
    <w:rsid w:val="00F64EF1"/>
    <w:rsid w:val="00F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60A1C12-625C-D34E-BA0E-B237D89F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14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814AB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5">
    <w:name w:val="Grid Table 4 Accent 5"/>
    <w:basedOn w:val="NormaleTabelle"/>
    <w:uiPriority w:val="49"/>
    <w:rsid w:val="00814AB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Fuzeile">
    <w:name w:val="footer"/>
    <w:basedOn w:val="Standard"/>
    <w:link w:val="FuzeileZchn"/>
    <w:uiPriority w:val="99"/>
    <w:unhideWhenUsed/>
    <w:rsid w:val="00A574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74C8"/>
  </w:style>
  <w:style w:type="character" w:styleId="Seitenzahl">
    <w:name w:val="page number"/>
    <w:basedOn w:val="Absatz-Standardschriftart"/>
    <w:uiPriority w:val="99"/>
    <w:semiHidden/>
    <w:unhideWhenUsed/>
    <w:rsid w:val="00A574C8"/>
  </w:style>
  <w:style w:type="paragraph" w:styleId="Kopfzeile">
    <w:name w:val="header"/>
    <w:basedOn w:val="Standard"/>
    <w:link w:val="KopfzeileZchn"/>
    <w:uiPriority w:val="99"/>
    <w:unhideWhenUsed/>
    <w:rsid w:val="00A574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74C8"/>
  </w:style>
  <w:style w:type="paragraph" w:styleId="Listenabsatz">
    <w:name w:val="List Paragraph"/>
    <w:basedOn w:val="Standard"/>
    <w:uiPriority w:val="34"/>
    <w:qFormat/>
    <w:rsid w:val="00491CDC"/>
    <w:pPr>
      <w:spacing w:after="160"/>
      <w:ind w:left="720"/>
      <w:contextualSpacing/>
      <w:jc w:val="both"/>
    </w:pPr>
    <w:rPr>
      <w:rFonts w:ascii="Arial" w:hAnsi="Arial"/>
      <w:kern w:val="0"/>
      <w:sz w:val="22"/>
      <w:szCs w:val="22"/>
      <w14:ligatures w14:val="none"/>
    </w:rPr>
  </w:style>
  <w:style w:type="table" w:styleId="Gitternetztabelle4Akzent3">
    <w:name w:val="Grid Table 4 Accent 3"/>
    <w:basedOn w:val="NormaleTabelle"/>
    <w:uiPriority w:val="49"/>
    <w:rsid w:val="009003F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nikita.d.fischer@outlook.de</dc:creator>
  <cp:keywords/>
  <dc:description/>
  <cp:lastModifiedBy>nikita.d.fischer@outlook.de</cp:lastModifiedBy>
  <cp:revision>13</cp:revision>
  <dcterms:created xsi:type="dcterms:W3CDTF">2023-08-01T13:58:00Z</dcterms:created>
  <dcterms:modified xsi:type="dcterms:W3CDTF">2024-01-11T12:42:00Z</dcterms:modified>
</cp:coreProperties>
</file>