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Supplementary</w:t>
      </w:r>
      <w:bookmarkEnd w:id="0"/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 xml:space="preserve"> Table 1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: The formulars of nontraditional lipid parameters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Variables</w:t>
            </w:r>
          </w:p>
        </w:tc>
        <w:tc>
          <w:tcPr>
            <w:tcW w:w="6741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Formulas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AIP</w:t>
            </w:r>
          </w:p>
        </w:tc>
        <w:tc>
          <w:tcPr>
            <w:tcW w:w="6741" w:type="dxa"/>
            <w:tcBorders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AIP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= L</w:t>
            </w: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Hans"/>
              </w:rPr>
              <w:t>g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(TG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÷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TG/HDL-C ratio</w:t>
            </w:r>
          </w:p>
        </w:tc>
        <w:tc>
          <w:tcPr>
            <w:tcW w:w="6741" w:type="dxa"/>
            <w:tcBorders>
              <w:top w:val="nil"/>
              <w:bottom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TG/HDL-C ratio = TG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÷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CRI-I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CRI-I = TC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÷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CRI-II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CRI-II = LDL-C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÷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AC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AC = (TC -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÷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GHR</w:t>
            </w:r>
          </w:p>
        </w:tc>
        <w:tc>
          <w:tcPr>
            <w:tcW w:w="6741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GHR = Glycemia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÷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c>
          <w:tcPr>
            <w:tcW w:w="1555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LCI</w:t>
            </w:r>
          </w:p>
        </w:tc>
        <w:tc>
          <w:tcPr>
            <w:tcW w:w="6741" w:type="dxa"/>
            <w:tcBorders>
              <w:top w:val="nil"/>
              <w:bottom w:val="single" w:color="auto" w:sz="4" w:space="0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LCI = TC 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>×</w:t>
            </w: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 xml:space="preserve"> TG 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× LDL-C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÷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HDL-C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sz w:val="24"/>
          <w:szCs w:val="24"/>
          <w:lang w:val="en-US"/>
        </w:rPr>
      </w:pPr>
      <w:r>
        <w:rPr>
          <w:rFonts w:hint="default" w:ascii="Times New Roman" w:hAnsi="Times New Roman" w:eastAsia="Helvetica Neue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>Supplementary Table 2</w:t>
      </w:r>
      <w:r>
        <w:rPr>
          <w:rFonts w:hint="eastAsia" w:ascii="Times New Roman" w:hAnsi="Times New Roman" w:eastAsia="Helvetica Neue" w:cs="Times New Roman"/>
          <w:b/>
          <w:bCs/>
          <w:color w:val="auto"/>
          <w:kern w:val="2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Times New Roman" w:hAnsi="Times New Roman" w:eastAsia="Helvetica Neue" w:cs="Times New Roman"/>
          <w:b w:val="0"/>
          <w:bCs w:val="0"/>
          <w:color w:val="auto"/>
          <w:kern w:val="2"/>
          <w:sz w:val="24"/>
          <w:szCs w:val="24"/>
          <w:shd w:val="clear" w:fill="FFFFFF"/>
          <w:lang w:val="en-US" w:eastAsia="zh-CN" w:bidi="ar"/>
        </w:rPr>
        <w:t>univariate logistic regression for MACCEs</w:t>
      </w:r>
    </w:p>
    <w:tbl>
      <w:tblPr>
        <w:tblStyle w:val="2"/>
        <w:tblW w:w="69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1182"/>
        <w:gridCol w:w="2149"/>
        <w:gridCol w:w="9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26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1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21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OR(95%CI)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Demographics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(1.03, 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Male,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(0.83, 1.37)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(0.98, 1.07)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Medical history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Heart failure,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0.559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1.75 (1.27, 2.41)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 (0.76, 3.71)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Previous stroke,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2.03 (1.29, 3.20)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0.178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 (0.95, 1.51)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 mellitus,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0.349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 (1.08, 1.86)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(0.85, 1.39)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Clinical presentation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NSTE-ACS,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STEMI,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Laboratory data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Glycemia,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(0.98, 1.05)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(1.00, 1.01)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Uric acid,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(1.00, 1.00)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(0.93, 1.10)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(0.91, 1.13)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HDL-C,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-0.258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 (0.52, 1.14)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LDL-C, mmol/L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(0.95, 1.22)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Aspirin,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(0.35, 2.99)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Clopidogrel,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-0.017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 (0.56, 1.73)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Beta blocker,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(0.81, 1.36)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ACEI,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 (1.10, 1.78)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CCB,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-0.001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 (0.76, 1.31)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Statin,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(0.64, 1.72)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diseased vessels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(1.15, 1.40)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1-vessel disease,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2-vessel disease,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3-vessel disease,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 of target lesions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LM,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1.87 (1.06, 3.30)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LAD,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1.57 (1.10, 2.23)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LCX,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0.390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 (1.17, 1.87)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RCA,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 (1.22, 1.96)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Characteristics of lesions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Occlusion,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 (0.90, 1.73)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CTO,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2.62 (1.86, 3.68)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Ostial lesion,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(0.76,1.57)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Bifurcation lesion, n (%)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-0.053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(0.70, 1.29)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Length of stents,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(1.00, 1.01)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Diameter of stents, (mm)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 (0.45, 0.80)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Lipid parameters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AIP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(0.91, 1.15)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TG/HDL-C ratio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(0.93, 1.16)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CRI-I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0.084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 (0.98, 1.21)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CRI-II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0.130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(1.02, 1.27)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GHR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0.057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 (0.95, 1.18)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26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LCI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 (1.03, 1.27)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ACEI, angiotensin converting enzyme inhibitor; AIP, atherogenic index of plasma; BMI, body mass index; CCB, calcium channel blocker; CRI-I, Castelli Risk Index I; CRI-II, Castelli Risk Index II; CTO, chronic total occlusions; GHR, fasting blood glucose to high-density lipoprotein cholesterol ratio; HDL-C, high density lipoprotein cholesterol; LAD, left anterior descending; LCI, lipoprotein combine index; LDL-C, low density lipoprotein cholesterol; LM, left main coronary artery; LCX, left circumflex artery; LVEF, left ventricular ejection fraction; NSTE-ACS, non-ST elevation acute coronary syndromes; RCA, right coronary artery; SA, stable angina; STEMI, ST-segment myocardial infarction; TC, total cholesterol; TG, triglyceride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</w:rPr>
        <w:t>P values in bold are &lt; 0.05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@宋体">
    <w:altName w:val="汉仪书宋二KW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FFF93"/>
    <w:rsid w:val="7DCFF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2024-01-07T14:51:00Z</dcterms:created>
  <dc:creator>Mr Wang</dc:creator>
  <cp:lastModifiedBy>Mr Wang</cp:lastModifiedBy>
  <dcterms:modified xsi:type="dcterms:W3CDTF">2024-01-07T15:15:46Z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1153950BE06A38ECDC499A655C055D8A_41</vt:lpwstr>
  </property>
</Properties>
</file>