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E10CA" w14:textId="6083F913" w:rsidR="002B143A" w:rsidRDefault="00EF5CDD" w:rsidP="00FE39E3">
      <w:pPr>
        <w:spacing w:line="480" w:lineRule="auto"/>
        <w:rPr>
          <w:rFonts w:ascii="Times New Roman" w:hAnsi="Times New Roman" w:cs="Times New Roman"/>
          <w:b/>
          <w:bCs/>
          <w:szCs w:val="21"/>
        </w:rPr>
      </w:pPr>
      <w:bookmarkStart w:id="0" w:name="OLE_LINK60"/>
      <w:bookmarkStart w:id="1" w:name="OLE_LINK1"/>
      <w:r w:rsidRPr="00E350C6">
        <w:rPr>
          <w:rFonts w:ascii="Times New Roman" w:hAnsi="Times New Roman" w:cs="Times New Roman"/>
          <w:b/>
          <w:bCs/>
          <w:szCs w:val="21"/>
        </w:rPr>
        <w:t>Table</w:t>
      </w:r>
      <w:r w:rsidR="00562775">
        <w:rPr>
          <w:rFonts w:ascii="Times New Roman" w:hAnsi="Times New Roman" w:cs="Times New Roman"/>
          <w:b/>
          <w:bCs/>
          <w:szCs w:val="21"/>
        </w:rPr>
        <w:t xml:space="preserve"> </w:t>
      </w:r>
      <w:r w:rsidR="00266C5D">
        <w:rPr>
          <w:rFonts w:ascii="Times New Roman" w:hAnsi="Times New Roman" w:cs="Times New Roman"/>
          <w:b/>
          <w:bCs/>
          <w:szCs w:val="21"/>
        </w:rPr>
        <w:t>S</w:t>
      </w:r>
      <w:r w:rsidR="00562775">
        <w:rPr>
          <w:rFonts w:ascii="Times New Roman" w:hAnsi="Times New Roman" w:cs="Times New Roman"/>
          <w:b/>
          <w:bCs/>
          <w:szCs w:val="21"/>
        </w:rPr>
        <w:t>1</w:t>
      </w:r>
      <w:r w:rsidRPr="00E350C6">
        <w:rPr>
          <w:rFonts w:ascii="Times New Roman" w:hAnsi="Times New Roman" w:cs="Times New Roman"/>
          <w:b/>
          <w:bCs/>
          <w:szCs w:val="21"/>
        </w:rPr>
        <w:t>.</w:t>
      </w:r>
      <w:bookmarkEnd w:id="0"/>
      <w:r w:rsidRPr="00E350C6">
        <w:rPr>
          <w:rFonts w:ascii="Times New Roman" w:hAnsi="Times New Roman" w:cs="Times New Roman"/>
          <w:b/>
          <w:bCs/>
          <w:szCs w:val="21"/>
        </w:rPr>
        <w:t xml:space="preserve"> </w:t>
      </w:r>
      <w:bookmarkStart w:id="2" w:name="OLE_LINK19"/>
      <w:r w:rsidR="00BB6FF2" w:rsidRPr="00E350C6">
        <w:rPr>
          <w:rFonts w:ascii="Times New Roman" w:hAnsi="Times New Roman" w:cs="Times New Roman"/>
          <w:b/>
          <w:bCs/>
          <w:szCs w:val="21"/>
        </w:rPr>
        <w:t>NOP58</w:t>
      </w:r>
      <w:r w:rsidRPr="00E350C6">
        <w:rPr>
          <w:rFonts w:ascii="Times New Roman" w:hAnsi="Times New Roman" w:cs="Times New Roman"/>
          <w:b/>
          <w:bCs/>
          <w:szCs w:val="21"/>
        </w:rPr>
        <w:t xml:space="preserve"> expression</w:t>
      </w:r>
      <w:bookmarkEnd w:id="2"/>
      <w:r w:rsidRPr="00E350C6">
        <w:rPr>
          <w:rFonts w:ascii="Times New Roman" w:hAnsi="Times New Roman" w:cs="Times New Roman"/>
          <w:b/>
          <w:bCs/>
          <w:szCs w:val="21"/>
        </w:rPr>
        <w:t xml:space="preserve"> in cancerous versus normal tissue in </w:t>
      </w:r>
      <w:proofErr w:type="spellStart"/>
      <w:r w:rsidRPr="00E350C6">
        <w:rPr>
          <w:rFonts w:ascii="Times New Roman" w:hAnsi="Times New Roman" w:cs="Times New Roman"/>
          <w:b/>
          <w:bCs/>
          <w:szCs w:val="21"/>
        </w:rPr>
        <w:t>O</w:t>
      </w:r>
      <w:r w:rsidR="00783C6B" w:rsidRPr="00E350C6">
        <w:rPr>
          <w:rFonts w:ascii="Times New Roman" w:hAnsi="Times New Roman" w:cs="Times New Roman"/>
          <w:b/>
          <w:bCs/>
          <w:szCs w:val="21"/>
        </w:rPr>
        <w:t>ncomine</w:t>
      </w:r>
      <w:proofErr w:type="spellEnd"/>
    </w:p>
    <w:tbl>
      <w:tblPr>
        <w:tblpPr w:leftFromText="180" w:rightFromText="180" w:vertAnchor="text" w:horzAnchor="margin" w:tblpXSpec="center" w:tblpY="18"/>
        <w:tblW w:w="8506" w:type="dxa"/>
        <w:tblBorders>
          <w:top w:val="single" w:sz="4" w:space="0" w:color="auto"/>
          <w:bottom w:val="single" w:sz="4" w:space="0" w:color="auto"/>
        </w:tblBorders>
        <w:tblLook w:val="04A0" w:firstRow="1" w:lastRow="0" w:firstColumn="1" w:lastColumn="0" w:noHBand="0" w:noVBand="1"/>
      </w:tblPr>
      <w:tblGrid>
        <w:gridCol w:w="1364"/>
        <w:gridCol w:w="2369"/>
        <w:gridCol w:w="891"/>
        <w:gridCol w:w="787"/>
        <w:gridCol w:w="807"/>
        <w:gridCol w:w="1187"/>
        <w:gridCol w:w="1101"/>
      </w:tblGrid>
      <w:tr w:rsidR="00063D45" w:rsidRPr="00063D45" w14:paraId="55645C51" w14:textId="77777777" w:rsidTr="00063D45">
        <w:trPr>
          <w:trHeight w:val="226"/>
        </w:trPr>
        <w:tc>
          <w:tcPr>
            <w:tcW w:w="1364" w:type="dxa"/>
            <w:tcBorders>
              <w:bottom w:val="single" w:sz="8" w:space="0" w:color="auto"/>
            </w:tcBorders>
            <w:noWrap/>
            <w:vAlign w:val="center"/>
            <w:hideMark/>
          </w:tcPr>
          <w:p w14:paraId="4890059A" w14:textId="77777777" w:rsidR="00063D45" w:rsidRPr="00063D45" w:rsidRDefault="00063D45" w:rsidP="00063D45">
            <w:pPr>
              <w:widowControl/>
              <w:jc w:val="center"/>
              <w:rPr>
                <w:rFonts w:ascii="Times New Roman" w:eastAsia="宋体" w:hAnsi="Times New Roman" w:cs="Times New Roman"/>
                <w:b/>
                <w:bCs/>
                <w:color w:val="000000"/>
                <w:kern w:val="0"/>
                <w:sz w:val="18"/>
                <w:szCs w:val="18"/>
              </w:rPr>
            </w:pPr>
            <w:r w:rsidRPr="00063D45">
              <w:rPr>
                <w:rFonts w:ascii="Times New Roman" w:eastAsia="宋体" w:hAnsi="Times New Roman" w:cs="Times New Roman"/>
                <w:b/>
                <w:bCs/>
                <w:color w:val="000000"/>
                <w:kern w:val="0"/>
                <w:sz w:val="18"/>
                <w:szCs w:val="18"/>
              </w:rPr>
              <w:t>Cancer Site</w:t>
            </w:r>
          </w:p>
        </w:tc>
        <w:tc>
          <w:tcPr>
            <w:tcW w:w="2369" w:type="dxa"/>
            <w:tcBorders>
              <w:bottom w:val="single" w:sz="8" w:space="0" w:color="auto"/>
            </w:tcBorders>
            <w:noWrap/>
            <w:vAlign w:val="center"/>
            <w:hideMark/>
          </w:tcPr>
          <w:p w14:paraId="5833CF7E" w14:textId="77777777" w:rsidR="00063D45" w:rsidRPr="00063D45" w:rsidRDefault="00063D45" w:rsidP="00063D45">
            <w:pPr>
              <w:widowControl/>
              <w:jc w:val="center"/>
              <w:rPr>
                <w:rFonts w:ascii="Times New Roman" w:eastAsia="宋体" w:hAnsi="Times New Roman" w:cs="Times New Roman"/>
                <w:b/>
                <w:bCs/>
                <w:color w:val="000000"/>
                <w:kern w:val="0"/>
                <w:sz w:val="18"/>
                <w:szCs w:val="18"/>
              </w:rPr>
            </w:pPr>
            <w:r w:rsidRPr="00063D45">
              <w:rPr>
                <w:rFonts w:ascii="Times New Roman" w:eastAsia="宋体" w:hAnsi="Times New Roman" w:cs="Times New Roman"/>
                <w:b/>
                <w:bCs/>
                <w:color w:val="000000"/>
                <w:kern w:val="0"/>
                <w:sz w:val="18"/>
                <w:szCs w:val="18"/>
              </w:rPr>
              <w:t>Cancer Type</w:t>
            </w:r>
          </w:p>
        </w:tc>
        <w:tc>
          <w:tcPr>
            <w:tcW w:w="891" w:type="dxa"/>
            <w:tcBorders>
              <w:bottom w:val="single" w:sz="8" w:space="0" w:color="auto"/>
            </w:tcBorders>
            <w:noWrap/>
            <w:vAlign w:val="center"/>
            <w:hideMark/>
          </w:tcPr>
          <w:p w14:paraId="56ABF9DA" w14:textId="77777777" w:rsidR="00063D45" w:rsidRPr="00063D45" w:rsidRDefault="00063D45" w:rsidP="00063D45">
            <w:pPr>
              <w:widowControl/>
              <w:jc w:val="center"/>
              <w:rPr>
                <w:rFonts w:ascii="Times New Roman" w:eastAsia="宋体" w:hAnsi="Times New Roman" w:cs="Times New Roman"/>
                <w:b/>
                <w:bCs/>
                <w:color w:val="000000"/>
                <w:kern w:val="0"/>
                <w:sz w:val="18"/>
                <w:szCs w:val="18"/>
              </w:rPr>
            </w:pPr>
            <w:r w:rsidRPr="00063D45">
              <w:rPr>
                <w:rFonts w:ascii="Times New Roman" w:eastAsia="宋体" w:hAnsi="Times New Roman" w:cs="Times New Roman"/>
                <w:b/>
                <w:bCs/>
                <w:color w:val="000000"/>
                <w:kern w:val="0"/>
                <w:sz w:val="18"/>
                <w:szCs w:val="18"/>
              </w:rPr>
              <w:t>P Value</w:t>
            </w:r>
          </w:p>
        </w:tc>
        <w:tc>
          <w:tcPr>
            <w:tcW w:w="787" w:type="dxa"/>
            <w:tcBorders>
              <w:bottom w:val="single" w:sz="8" w:space="0" w:color="auto"/>
            </w:tcBorders>
            <w:noWrap/>
            <w:vAlign w:val="center"/>
            <w:hideMark/>
          </w:tcPr>
          <w:p w14:paraId="1E9CFB4F" w14:textId="77777777" w:rsidR="00063D45" w:rsidRPr="00063D45" w:rsidRDefault="00063D45" w:rsidP="00063D45">
            <w:pPr>
              <w:widowControl/>
              <w:jc w:val="center"/>
              <w:rPr>
                <w:rFonts w:ascii="Times New Roman" w:eastAsia="宋体" w:hAnsi="Times New Roman" w:cs="Times New Roman"/>
                <w:b/>
                <w:bCs/>
                <w:color w:val="000000"/>
                <w:kern w:val="0"/>
                <w:sz w:val="18"/>
                <w:szCs w:val="18"/>
              </w:rPr>
            </w:pPr>
            <w:r w:rsidRPr="00063D45">
              <w:rPr>
                <w:rFonts w:ascii="Times New Roman" w:eastAsia="宋体" w:hAnsi="Times New Roman" w:cs="Times New Roman"/>
                <w:b/>
                <w:bCs/>
                <w:color w:val="000000"/>
                <w:kern w:val="0"/>
                <w:sz w:val="18"/>
                <w:szCs w:val="18"/>
              </w:rPr>
              <w:t>Sample Size</w:t>
            </w:r>
          </w:p>
        </w:tc>
        <w:tc>
          <w:tcPr>
            <w:tcW w:w="807" w:type="dxa"/>
            <w:tcBorders>
              <w:bottom w:val="single" w:sz="8" w:space="0" w:color="auto"/>
            </w:tcBorders>
            <w:noWrap/>
            <w:vAlign w:val="center"/>
            <w:hideMark/>
          </w:tcPr>
          <w:p w14:paraId="0761DABF" w14:textId="77777777" w:rsidR="00063D45" w:rsidRPr="00063D45" w:rsidRDefault="00063D45" w:rsidP="00063D45">
            <w:pPr>
              <w:widowControl/>
              <w:jc w:val="center"/>
              <w:rPr>
                <w:rFonts w:ascii="Times New Roman" w:eastAsia="宋体" w:hAnsi="Times New Roman" w:cs="Times New Roman"/>
                <w:b/>
                <w:bCs/>
                <w:color w:val="000000"/>
                <w:kern w:val="0"/>
                <w:sz w:val="18"/>
                <w:szCs w:val="18"/>
              </w:rPr>
            </w:pPr>
            <w:r w:rsidRPr="00063D45">
              <w:rPr>
                <w:rFonts w:ascii="Times New Roman" w:eastAsia="宋体" w:hAnsi="Times New Roman" w:cs="Times New Roman"/>
                <w:b/>
                <w:bCs/>
                <w:color w:val="000000"/>
                <w:kern w:val="0"/>
                <w:sz w:val="18"/>
                <w:szCs w:val="18"/>
              </w:rPr>
              <w:t>Fold Change</w:t>
            </w:r>
          </w:p>
        </w:tc>
        <w:tc>
          <w:tcPr>
            <w:tcW w:w="1187" w:type="dxa"/>
            <w:tcBorders>
              <w:bottom w:val="single" w:sz="8" w:space="0" w:color="auto"/>
            </w:tcBorders>
            <w:vAlign w:val="center"/>
            <w:hideMark/>
          </w:tcPr>
          <w:p w14:paraId="50118B15" w14:textId="77777777" w:rsidR="00063D45" w:rsidRPr="00063D45" w:rsidRDefault="00063D45" w:rsidP="00063D45">
            <w:pPr>
              <w:widowControl/>
              <w:jc w:val="center"/>
              <w:rPr>
                <w:rFonts w:ascii="Times New Roman" w:eastAsia="宋体" w:hAnsi="Times New Roman" w:cs="Times New Roman"/>
                <w:b/>
                <w:bCs/>
                <w:color w:val="000000"/>
                <w:kern w:val="0"/>
                <w:sz w:val="18"/>
                <w:szCs w:val="18"/>
              </w:rPr>
            </w:pPr>
            <w:r w:rsidRPr="00063D45">
              <w:rPr>
                <w:rFonts w:ascii="Times New Roman" w:eastAsia="宋体" w:hAnsi="Times New Roman" w:cs="Times New Roman"/>
                <w:b/>
                <w:bCs/>
                <w:color w:val="000000"/>
                <w:kern w:val="0"/>
                <w:sz w:val="18"/>
                <w:szCs w:val="18"/>
              </w:rPr>
              <w:t xml:space="preserve">Up/Down Regulated </w:t>
            </w:r>
            <w:r w:rsidRPr="00063D45">
              <w:rPr>
                <w:rFonts w:ascii="Times New Roman" w:eastAsia="宋体" w:hAnsi="Times New Roman" w:cs="Times New Roman"/>
                <w:b/>
                <w:bCs/>
                <w:color w:val="000000"/>
                <w:kern w:val="0"/>
                <w:sz w:val="18"/>
                <w:szCs w:val="18"/>
              </w:rPr>
              <w:br/>
              <w:t>Gene Rank</w:t>
            </w:r>
          </w:p>
        </w:tc>
        <w:tc>
          <w:tcPr>
            <w:tcW w:w="1101" w:type="dxa"/>
            <w:tcBorders>
              <w:bottom w:val="single" w:sz="8" w:space="0" w:color="auto"/>
            </w:tcBorders>
            <w:vAlign w:val="center"/>
            <w:hideMark/>
          </w:tcPr>
          <w:p w14:paraId="4C117939" w14:textId="77777777" w:rsidR="00063D45" w:rsidRPr="00063D45" w:rsidRDefault="00063D45" w:rsidP="00063D45">
            <w:pPr>
              <w:widowControl/>
              <w:jc w:val="center"/>
              <w:rPr>
                <w:rFonts w:ascii="Times New Roman" w:eastAsia="宋体" w:hAnsi="Times New Roman" w:cs="Times New Roman"/>
                <w:b/>
                <w:bCs/>
                <w:color w:val="000000"/>
                <w:kern w:val="0"/>
                <w:sz w:val="18"/>
                <w:szCs w:val="18"/>
              </w:rPr>
            </w:pPr>
            <w:r w:rsidRPr="00063D45">
              <w:rPr>
                <w:rFonts w:ascii="Times New Roman" w:eastAsia="宋体" w:hAnsi="Times New Roman" w:cs="Times New Roman"/>
                <w:b/>
                <w:bCs/>
                <w:color w:val="000000"/>
                <w:kern w:val="0"/>
                <w:sz w:val="18"/>
                <w:szCs w:val="18"/>
              </w:rPr>
              <w:t xml:space="preserve">Reference </w:t>
            </w:r>
            <w:r w:rsidRPr="00063D45">
              <w:rPr>
                <w:rFonts w:ascii="Times New Roman" w:eastAsia="宋体" w:hAnsi="Times New Roman" w:cs="Times New Roman"/>
                <w:b/>
                <w:bCs/>
                <w:color w:val="000000"/>
                <w:kern w:val="0"/>
                <w:sz w:val="18"/>
                <w:szCs w:val="18"/>
              </w:rPr>
              <w:br/>
              <w:t>(PMID)</w:t>
            </w:r>
          </w:p>
        </w:tc>
      </w:tr>
      <w:tr w:rsidR="00063D45" w:rsidRPr="00063D45" w14:paraId="6F72233A" w14:textId="77777777" w:rsidTr="00063D45">
        <w:trPr>
          <w:trHeight w:val="226"/>
        </w:trPr>
        <w:tc>
          <w:tcPr>
            <w:tcW w:w="1364" w:type="dxa"/>
            <w:tcBorders>
              <w:top w:val="single" w:sz="8" w:space="0" w:color="auto"/>
              <w:bottom w:val="nil"/>
            </w:tcBorders>
            <w:noWrap/>
            <w:vAlign w:val="center"/>
          </w:tcPr>
          <w:p w14:paraId="06367CC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Brain and CNS Cancer</w:t>
            </w:r>
          </w:p>
        </w:tc>
        <w:tc>
          <w:tcPr>
            <w:tcW w:w="2369" w:type="dxa"/>
            <w:tcBorders>
              <w:top w:val="single" w:sz="8" w:space="0" w:color="auto"/>
              <w:bottom w:val="nil"/>
            </w:tcBorders>
            <w:noWrap/>
            <w:vAlign w:val="center"/>
          </w:tcPr>
          <w:p w14:paraId="735C85BF" w14:textId="77777777" w:rsidR="00063D45" w:rsidRPr="00063D45" w:rsidRDefault="00063D45" w:rsidP="00063D45">
            <w:pPr>
              <w:widowControl/>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Anaplastic Oligodendroglioma </w:t>
            </w:r>
          </w:p>
        </w:tc>
        <w:tc>
          <w:tcPr>
            <w:tcW w:w="891" w:type="dxa"/>
            <w:tcBorders>
              <w:top w:val="single" w:sz="8" w:space="0" w:color="auto"/>
              <w:bottom w:val="nil"/>
            </w:tcBorders>
            <w:noWrap/>
            <w:vAlign w:val="center"/>
          </w:tcPr>
          <w:p w14:paraId="3F83F2D6"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 1.17E-4</w:t>
            </w:r>
          </w:p>
        </w:tc>
        <w:tc>
          <w:tcPr>
            <w:tcW w:w="787" w:type="dxa"/>
            <w:tcBorders>
              <w:top w:val="single" w:sz="8" w:space="0" w:color="auto"/>
              <w:bottom w:val="nil"/>
            </w:tcBorders>
            <w:noWrap/>
            <w:vAlign w:val="center"/>
          </w:tcPr>
          <w:p w14:paraId="4407DEB9"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23</w:t>
            </w:r>
          </w:p>
        </w:tc>
        <w:tc>
          <w:tcPr>
            <w:tcW w:w="807" w:type="dxa"/>
            <w:tcBorders>
              <w:top w:val="single" w:sz="8" w:space="0" w:color="auto"/>
              <w:bottom w:val="nil"/>
            </w:tcBorders>
            <w:noWrap/>
            <w:vAlign w:val="center"/>
          </w:tcPr>
          <w:p w14:paraId="7CF83705"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1.628</w:t>
            </w:r>
          </w:p>
        </w:tc>
        <w:tc>
          <w:tcPr>
            <w:tcW w:w="1187" w:type="dxa"/>
            <w:tcBorders>
              <w:top w:val="single" w:sz="8" w:space="0" w:color="auto"/>
              <w:bottom w:val="nil"/>
            </w:tcBorders>
            <w:vAlign w:val="center"/>
          </w:tcPr>
          <w:p w14:paraId="5963B686"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1730 (9%)</w:t>
            </w:r>
          </w:p>
        </w:tc>
        <w:tc>
          <w:tcPr>
            <w:tcW w:w="1101" w:type="dxa"/>
            <w:tcBorders>
              <w:top w:val="single" w:sz="8" w:space="0" w:color="auto"/>
              <w:bottom w:val="nil"/>
            </w:tcBorders>
            <w:vAlign w:val="center"/>
          </w:tcPr>
          <w:p w14:paraId="615E0852"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16357140</w:t>
            </w:r>
          </w:p>
        </w:tc>
      </w:tr>
      <w:tr w:rsidR="00063D45" w:rsidRPr="00063D45" w14:paraId="1A7D42EF" w14:textId="77777777" w:rsidTr="00063D45">
        <w:trPr>
          <w:trHeight w:val="226"/>
        </w:trPr>
        <w:tc>
          <w:tcPr>
            <w:tcW w:w="1364" w:type="dxa"/>
            <w:tcBorders>
              <w:top w:val="nil"/>
            </w:tcBorders>
            <w:noWrap/>
            <w:vAlign w:val="center"/>
          </w:tcPr>
          <w:p w14:paraId="08BE686D"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Breast</w:t>
            </w:r>
          </w:p>
        </w:tc>
        <w:tc>
          <w:tcPr>
            <w:tcW w:w="2369" w:type="dxa"/>
            <w:tcBorders>
              <w:top w:val="nil"/>
            </w:tcBorders>
            <w:noWrap/>
            <w:vAlign w:val="center"/>
          </w:tcPr>
          <w:p w14:paraId="0BB8D6EC" w14:textId="77777777" w:rsidR="00063D45" w:rsidRPr="00063D45" w:rsidRDefault="00063D45" w:rsidP="00063D45">
            <w:pPr>
              <w:widowControl/>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Ductal Breast Carcinoma </w:t>
            </w:r>
          </w:p>
        </w:tc>
        <w:tc>
          <w:tcPr>
            <w:tcW w:w="891" w:type="dxa"/>
            <w:tcBorders>
              <w:top w:val="nil"/>
            </w:tcBorders>
            <w:noWrap/>
            <w:vAlign w:val="center"/>
          </w:tcPr>
          <w:p w14:paraId="4D19CD7C"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1.16E-8</w:t>
            </w:r>
          </w:p>
        </w:tc>
        <w:tc>
          <w:tcPr>
            <w:tcW w:w="787" w:type="dxa"/>
            <w:tcBorders>
              <w:top w:val="nil"/>
            </w:tcBorders>
            <w:noWrap/>
            <w:vAlign w:val="center"/>
          </w:tcPr>
          <w:p w14:paraId="71ECFF43"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40</w:t>
            </w:r>
          </w:p>
        </w:tc>
        <w:tc>
          <w:tcPr>
            <w:tcW w:w="807" w:type="dxa"/>
            <w:tcBorders>
              <w:top w:val="nil"/>
            </w:tcBorders>
            <w:noWrap/>
            <w:vAlign w:val="center"/>
          </w:tcPr>
          <w:p w14:paraId="2C0998CA"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 1.831</w:t>
            </w:r>
          </w:p>
        </w:tc>
        <w:tc>
          <w:tcPr>
            <w:tcW w:w="1187" w:type="dxa"/>
            <w:tcBorders>
              <w:top w:val="nil"/>
            </w:tcBorders>
            <w:vAlign w:val="center"/>
          </w:tcPr>
          <w:p w14:paraId="07374325"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239 (2%)</w:t>
            </w:r>
          </w:p>
        </w:tc>
        <w:tc>
          <w:tcPr>
            <w:tcW w:w="1101" w:type="dxa"/>
            <w:tcBorders>
              <w:top w:val="nil"/>
            </w:tcBorders>
            <w:vAlign w:val="center"/>
          </w:tcPr>
          <w:p w14:paraId="6E179A09"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16473279</w:t>
            </w:r>
          </w:p>
        </w:tc>
      </w:tr>
      <w:tr w:rsidR="00063D45" w:rsidRPr="00063D45" w14:paraId="2447AB7F" w14:textId="77777777" w:rsidTr="00063D45">
        <w:trPr>
          <w:trHeight w:val="226"/>
        </w:trPr>
        <w:tc>
          <w:tcPr>
            <w:tcW w:w="1364" w:type="dxa"/>
            <w:noWrap/>
            <w:vAlign w:val="center"/>
          </w:tcPr>
          <w:p w14:paraId="527D8172"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33DBDC37" w14:textId="77777777" w:rsidR="00063D45" w:rsidRPr="00063D45" w:rsidRDefault="00063D45" w:rsidP="00063D45">
            <w:pPr>
              <w:widowControl/>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Medullary Breast Carcinoma </w:t>
            </w:r>
          </w:p>
        </w:tc>
        <w:tc>
          <w:tcPr>
            <w:tcW w:w="891" w:type="dxa"/>
            <w:noWrap/>
            <w:vAlign w:val="center"/>
          </w:tcPr>
          <w:p w14:paraId="149BEFBE"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9.66E-8</w:t>
            </w:r>
          </w:p>
        </w:tc>
        <w:tc>
          <w:tcPr>
            <w:tcW w:w="787" w:type="dxa"/>
            <w:noWrap/>
            <w:vAlign w:val="center"/>
          </w:tcPr>
          <w:p w14:paraId="3D49039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32</w:t>
            </w:r>
          </w:p>
        </w:tc>
        <w:tc>
          <w:tcPr>
            <w:tcW w:w="807" w:type="dxa"/>
            <w:noWrap/>
            <w:vAlign w:val="center"/>
          </w:tcPr>
          <w:p w14:paraId="351CBC0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1.678</w:t>
            </w:r>
          </w:p>
        </w:tc>
        <w:tc>
          <w:tcPr>
            <w:tcW w:w="1187" w:type="dxa"/>
            <w:vAlign w:val="center"/>
          </w:tcPr>
          <w:p w14:paraId="2A67685D"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1688 (9%)</w:t>
            </w:r>
          </w:p>
        </w:tc>
        <w:tc>
          <w:tcPr>
            <w:tcW w:w="1101" w:type="dxa"/>
            <w:vAlign w:val="center"/>
          </w:tcPr>
          <w:p w14:paraId="5C1B7440"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22522925</w:t>
            </w:r>
          </w:p>
        </w:tc>
      </w:tr>
      <w:tr w:rsidR="00063D45" w:rsidRPr="00063D45" w14:paraId="375A5571" w14:textId="77777777" w:rsidTr="00063D45">
        <w:trPr>
          <w:trHeight w:val="226"/>
        </w:trPr>
        <w:tc>
          <w:tcPr>
            <w:tcW w:w="1364" w:type="dxa"/>
            <w:noWrap/>
            <w:vAlign w:val="center"/>
          </w:tcPr>
          <w:p w14:paraId="6C8ADE5B"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2681443E"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Invasive Breast Carcinoma Stroma</w:t>
            </w:r>
          </w:p>
        </w:tc>
        <w:tc>
          <w:tcPr>
            <w:tcW w:w="891" w:type="dxa"/>
            <w:noWrap/>
            <w:vAlign w:val="center"/>
          </w:tcPr>
          <w:p w14:paraId="4823C9AD"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2.01E-20</w:t>
            </w:r>
          </w:p>
        </w:tc>
        <w:tc>
          <w:tcPr>
            <w:tcW w:w="787" w:type="dxa"/>
            <w:noWrap/>
            <w:vAlign w:val="center"/>
          </w:tcPr>
          <w:p w14:paraId="1FFCD2C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53</w:t>
            </w:r>
          </w:p>
        </w:tc>
        <w:tc>
          <w:tcPr>
            <w:tcW w:w="807" w:type="dxa"/>
            <w:noWrap/>
            <w:vAlign w:val="center"/>
          </w:tcPr>
          <w:p w14:paraId="41300453"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-6.076</w:t>
            </w:r>
          </w:p>
        </w:tc>
        <w:tc>
          <w:tcPr>
            <w:tcW w:w="1187" w:type="dxa"/>
            <w:vAlign w:val="center"/>
          </w:tcPr>
          <w:p w14:paraId="6A22B5AC"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1163 (7%)</w:t>
            </w:r>
          </w:p>
        </w:tc>
        <w:tc>
          <w:tcPr>
            <w:tcW w:w="1101" w:type="dxa"/>
            <w:vAlign w:val="center"/>
          </w:tcPr>
          <w:p w14:paraId="50A0794D"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18438415</w:t>
            </w:r>
          </w:p>
        </w:tc>
      </w:tr>
      <w:tr w:rsidR="00063D45" w:rsidRPr="00063D45" w14:paraId="4ADB0A00" w14:textId="77777777" w:rsidTr="00063D45">
        <w:trPr>
          <w:trHeight w:val="226"/>
        </w:trPr>
        <w:tc>
          <w:tcPr>
            <w:tcW w:w="1364" w:type="dxa"/>
            <w:noWrap/>
            <w:vAlign w:val="center"/>
          </w:tcPr>
          <w:p w14:paraId="1F8C9B0E"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Colorectal Cancer</w:t>
            </w:r>
          </w:p>
        </w:tc>
        <w:tc>
          <w:tcPr>
            <w:tcW w:w="2369" w:type="dxa"/>
            <w:noWrap/>
            <w:vAlign w:val="center"/>
          </w:tcPr>
          <w:p w14:paraId="70253B1B"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Colorectal Carcinoma</w:t>
            </w:r>
          </w:p>
        </w:tc>
        <w:tc>
          <w:tcPr>
            <w:tcW w:w="891" w:type="dxa"/>
            <w:noWrap/>
            <w:vAlign w:val="center"/>
          </w:tcPr>
          <w:p w14:paraId="5F595E89"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9.19E-9</w:t>
            </w:r>
          </w:p>
        </w:tc>
        <w:tc>
          <w:tcPr>
            <w:tcW w:w="787" w:type="dxa"/>
            <w:noWrap/>
            <w:vAlign w:val="center"/>
          </w:tcPr>
          <w:p w14:paraId="028CA4FC"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w:t>
            </w:r>
          </w:p>
        </w:tc>
        <w:tc>
          <w:tcPr>
            <w:tcW w:w="807" w:type="dxa"/>
            <w:noWrap/>
            <w:vAlign w:val="center"/>
          </w:tcPr>
          <w:p w14:paraId="68A20AA5"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1.730</w:t>
            </w:r>
          </w:p>
        </w:tc>
        <w:tc>
          <w:tcPr>
            <w:tcW w:w="1187" w:type="dxa"/>
            <w:vAlign w:val="center"/>
          </w:tcPr>
          <w:p w14:paraId="2B7F5781"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41 (1%)</w:t>
            </w:r>
          </w:p>
        </w:tc>
        <w:tc>
          <w:tcPr>
            <w:tcW w:w="1101" w:type="dxa"/>
            <w:vAlign w:val="center"/>
          </w:tcPr>
          <w:p w14:paraId="4F4CA822"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16542501</w:t>
            </w:r>
          </w:p>
        </w:tc>
      </w:tr>
      <w:tr w:rsidR="00063D45" w:rsidRPr="00063D45" w14:paraId="4375DC95" w14:textId="77777777" w:rsidTr="00063D45">
        <w:trPr>
          <w:trHeight w:val="226"/>
        </w:trPr>
        <w:tc>
          <w:tcPr>
            <w:tcW w:w="1364" w:type="dxa"/>
            <w:noWrap/>
            <w:vAlign w:val="center"/>
          </w:tcPr>
          <w:p w14:paraId="501B802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4A117147"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 Colorectal Carcinoma</w:t>
            </w:r>
          </w:p>
        </w:tc>
        <w:tc>
          <w:tcPr>
            <w:tcW w:w="891" w:type="dxa"/>
            <w:noWrap/>
            <w:vAlign w:val="center"/>
          </w:tcPr>
          <w:p w14:paraId="1A338158"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5.70E-13</w:t>
            </w:r>
          </w:p>
        </w:tc>
        <w:tc>
          <w:tcPr>
            <w:tcW w:w="787" w:type="dxa"/>
            <w:noWrap/>
            <w:vAlign w:val="center"/>
          </w:tcPr>
          <w:p w14:paraId="44F5CA8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36</w:t>
            </w:r>
          </w:p>
        </w:tc>
        <w:tc>
          <w:tcPr>
            <w:tcW w:w="807" w:type="dxa"/>
            <w:noWrap/>
            <w:vAlign w:val="center"/>
          </w:tcPr>
          <w:p w14:paraId="2468B5A1"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1.740</w:t>
            </w:r>
          </w:p>
        </w:tc>
        <w:tc>
          <w:tcPr>
            <w:tcW w:w="1187" w:type="dxa"/>
            <w:vAlign w:val="center"/>
          </w:tcPr>
          <w:p w14:paraId="600CA79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131 (1%)</w:t>
            </w:r>
          </w:p>
        </w:tc>
        <w:tc>
          <w:tcPr>
            <w:tcW w:w="1101" w:type="dxa"/>
            <w:vAlign w:val="center"/>
          </w:tcPr>
          <w:p w14:paraId="60875933"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20957034</w:t>
            </w:r>
          </w:p>
        </w:tc>
      </w:tr>
      <w:tr w:rsidR="00063D45" w:rsidRPr="00063D45" w14:paraId="57CC6BAC" w14:textId="77777777" w:rsidTr="00063D45">
        <w:trPr>
          <w:trHeight w:val="226"/>
        </w:trPr>
        <w:tc>
          <w:tcPr>
            <w:tcW w:w="1364" w:type="dxa"/>
            <w:noWrap/>
            <w:vAlign w:val="center"/>
          </w:tcPr>
          <w:p w14:paraId="1B9C1EEA"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4F5AC83B"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Colorectal Adenocarcinoma </w:t>
            </w:r>
          </w:p>
        </w:tc>
        <w:tc>
          <w:tcPr>
            <w:tcW w:w="891" w:type="dxa"/>
            <w:noWrap/>
            <w:vAlign w:val="center"/>
          </w:tcPr>
          <w:p w14:paraId="68C0556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1.02E-10</w:t>
            </w:r>
          </w:p>
        </w:tc>
        <w:tc>
          <w:tcPr>
            <w:tcW w:w="787" w:type="dxa"/>
            <w:noWrap/>
            <w:vAlign w:val="center"/>
          </w:tcPr>
          <w:p w14:paraId="35982AD4"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45</w:t>
            </w:r>
          </w:p>
        </w:tc>
        <w:tc>
          <w:tcPr>
            <w:tcW w:w="807" w:type="dxa"/>
            <w:noWrap/>
            <w:vAlign w:val="center"/>
          </w:tcPr>
          <w:p w14:paraId="29AFD086"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1.510</w:t>
            </w:r>
          </w:p>
        </w:tc>
        <w:tc>
          <w:tcPr>
            <w:tcW w:w="1187" w:type="dxa"/>
            <w:vAlign w:val="center"/>
          </w:tcPr>
          <w:p w14:paraId="58DF5F6C"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552 (3%)</w:t>
            </w:r>
          </w:p>
        </w:tc>
        <w:tc>
          <w:tcPr>
            <w:tcW w:w="1101" w:type="dxa"/>
            <w:vAlign w:val="center"/>
          </w:tcPr>
          <w:p w14:paraId="0C5C9BA9"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20957034</w:t>
            </w:r>
          </w:p>
        </w:tc>
      </w:tr>
      <w:tr w:rsidR="00063D45" w:rsidRPr="00063D45" w14:paraId="1B2124EB" w14:textId="77777777" w:rsidTr="00063D45">
        <w:trPr>
          <w:trHeight w:val="226"/>
        </w:trPr>
        <w:tc>
          <w:tcPr>
            <w:tcW w:w="1364" w:type="dxa"/>
            <w:noWrap/>
            <w:vAlign w:val="center"/>
          </w:tcPr>
          <w:p w14:paraId="584B980C"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6714FA25"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Colorectal Carcinoma </w:t>
            </w:r>
          </w:p>
        </w:tc>
        <w:tc>
          <w:tcPr>
            <w:tcW w:w="891" w:type="dxa"/>
            <w:noWrap/>
            <w:vAlign w:val="center"/>
          </w:tcPr>
          <w:p w14:paraId="2ACD4BF6"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1.08E-15</w:t>
            </w:r>
          </w:p>
        </w:tc>
        <w:tc>
          <w:tcPr>
            <w:tcW w:w="787" w:type="dxa"/>
            <w:noWrap/>
            <w:vAlign w:val="center"/>
          </w:tcPr>
          <w:p w14:paraId="20E7F323"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70</w:t>
            </w:r>
          </w:p>
        </w:tc>
        <w:tc>
          <w:tcPr>
            <w:tcW w:w="807" w:type="dxa"/>
            <w:noWrap/>
            <w:vAlign w:val="center"/>
          </w:tcPr>
          <w:p w14:paraId="7D67463A"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2.580</w:t>
            </w:r>
          </w:p>
        </w:tc>
        <w:tc>
          <w:tcPr>
            <w:tcW w:w="1187" w:type="dxa"/>
            <w:vAlign w:val="center"/>
          </w:tcPr>
          <w:p w14:paraId="7DFE07F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146 (1%)</w:t>
            </w:r>
          </w:p>
        </w:tc>
        <w:tc>
          <w:tcPr>
            <w:tcW w:w="1101" w:type="dxa"/>
            <w:vAlign w:val="center"/>
          </w:tcPr>
          <w:p w14:paraId="15849A53"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20143136</w:t>
            </w:r>
          </w:p>
        </w:tc>
      </w:tr>
      <w:tr w:rsidR="00063D45" w:rsidRPr="00063D45" w14:paraId="32A62938" w14:textId="77777777" w:rsidTr="00063D45">
        <w:trPr>
          <w:trHeight w:val="226"/>
        </w:trPr>
        <w:tc>
          <w:tcPr>
            <w:tcW w:w="1364" w:type="dxa"/>
            <w:noWrap/>
            <w:vAlign w:val="center"/>
          </w:tcPr>
          <w:p w14:paraId="6191F8C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3801C6FB"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Colon Adenoma</w:t>
            </w:r>
          </w:p>
        </w:tc>
        <w:tc>
          <w:tcPr>
            <w:tcW w:w="891" w:type="dxa"/>
            <w:noWrap/>
            <w:vAlign w:val="center"/>
          </w:tcPr>
          <w:p w14:paraId="373B591C"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7.14E-13</w:t>
            </w:r>
          </w:p>
        </w:tc>
        <w:tc>
          <w:tcPr>
            <w:tcW w:w="787" w:type="dxa"/>
            <w:noWrap/>
            <w:vAlign w:val="center"/>
          </w:tcPr>
          <w:p w14:paraId="7AD65D69"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25</w:t>
            </w:r>
          </w:p>
        </w:tc>
        <w:tc>
          <w:tcPr>
            <w:tcW w:w="807" w:type="dxa"/>
            <w:noWrap/>
            <w:vAlign w:val="center"/>
          </w:tcPr>
          <w:p w14:paraId="0CCA87F9"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2.123</w:t>
            </w:r>
          </w:p>
        </w:tc>
        <w:tc>
          <w:tcPr>
            <w:tcW w:w="1187" w:type="dxa"/>
            <w:vAlign w:val="center"/>
          </w:tcPr>
          <w:p w14:paraId="50CF14A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644 (4%)</w:t>
            </w:r>
          </w:p>
        </w:tc>
        <w:tc>
          <w:tcPr>
            <w:tcW w:w="1101" w:type="dxa"/>
            <w:vAlign w:val="center"/>
          </w:tcPr>
          <w:p w14:paraId="33572EAB"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18171984</w:t>
            </w:r>
          </w:p>
        </w:tc>
      </w:tr>
      <w:tr w:rsidR="00063D45" w:rsidRPr="00063D45" w14:paraId="66E3B454" w14:textId="77777777" w:rsidTr="00063D45">
        <w:trPr>
          <w:trHeight w:val="226"/>
        </w:trPr>
        <w:tc>
          <w:tcPr>
            <w:tcW w:w="1364" w:type="dxa"/>
            <w:noWrap/>
            <w:vAlign w:val="center"/>
          </w:tcPr>
          <w:p w14:paraId="2B880DAE"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1D8198DD"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 Rectal Adenoma</w:t>
            </w:r>
          </w:p>
        </w:tc>
        <w:tc>
          <w:tcPr>
            <w:tcW w:w="891" w:type="dxa"/>
            <w:noWrap/>
            <w:vAlign w:val="center"/>
          </w:tcPr>
          <w:p w14:paraId="0FD22929"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6.72E-5</w:t>
            </w:r>
          </w:p>
        </w:tc>
        <w:tc>
          <w:tcPr>
            <w:tcW w:w="787" w:type="dxa"/>
            <w:noWrap/>
            <w:vAlign w:val="center"/>
          </w:tcPr>
          <w:p w14:paraId="0C81B954"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7</w:t>
            </w:r>
          </w:p>
        </w:tc>
        <w:tc>
          <w:tcPr>
            <w:tcW w:w="807" w:type="dxa"/>
            <w:noWrap/>
            <w:vAlign w:val="center"/>
          </w:tcPr>
          <w:p w14:paraId="67AF7E2A"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2.317</w:t>
            </w:r>
          </w:p>
        </w:tc>
        <w:tc>
          <w:tcPr>
            <w:tcW w:w="1187" w:type="dxa"/>
            <w:vAlign w:val="center"/>
          </w:tcPr>
          <w:p w14:paraId="5288095E"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1889 (10%)</w:t>
            </w:r>
          </w:p>
        </w:tc>
        <w:tc>
          <w:tcPr>
            <w:tcW w:w="1101" w:type="dxa"/>
            <w:vAlign w:val="center"/>
          </w:tcPr>
          <w:p w14:paraId="47DC3B82"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18171984</w:t>
            </w:r>
          </w:p>
        </w:tc>
      </w:tr>
      <w:tr w:rsidR="00063D45" w:rsidRPr="00063D45" w14:paraId="0C405268" w14:textId="77777777" w:rsidTr="00063D45">
        <w:trPr>
          <w:trHeight w:val="226"/>
        </w:trPr>
        <w:tc>
          <w:tcPr>
            <w:tcW w:w="1364" w:type="dxa"/>
            <w:noWrap/>
            <w:vAlign w:val="center"/>
          </w:tcPr>
          <w:p w14:paraId="4889ED01"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6E562E2E"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Rectal Adenocarcinoma</w:t>
            </w:r>
          </w:p>
        </w:tc>
        <w:tc>
          <w:tcPr>
            <w:tcW w:w="891" w:type="dxa"/>
            <w:noWrap/>
            <w:vAlign w:val="center"/>
          </w:tcPr>
          <w:p w14:paraId="7B368D59"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6.67E-16</w:t>
            </w:r>
          </w:p>
        </w:tc>
        <w:tc>
          <w:tcPr>
            <w:tcW w:w="787" w:type="dxa"/>
            <w:noWrap/>
            <w:vAlign w:val="center"/>
          </w:tcPr>
          <w:p w14:paraId="76D98C3C"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60</w:t>
            </w:r>
          </w:p>
        </w:tc>
        <w:tc>
          <w:tcPr>
            <w:tcW w:w="807" w:type="dxa"/>
            <w:noWrap/>
            <w:vAlign w:val="center"/>
          </w:tcPr>
          <w:p w14:paraId="12E5D236"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1.946</w:t>
            </w:r>
          </w:p>
        </w:tc>
        <w:tc>
          <w:tcPr>
            <w:tcW w:w="1187" w:type="dxa"/>
            <w:vAlign w:val="center"/>
          </w:tcPr>
          <w:p w14:paraId="15BE1133"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865 (5%)</w:t>
            </w:r>
          </w:p>
        </w:tc>
        <w:tc>
          <w:tcPr>
            <w:tcW w:w="1101" w:type="dxa"/>
            <w:vAlign w:val="center"/>
          </w:tcPr>
          <w:p w14:paraId="37A6921E"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TCGA</w:t>
            </w:r>
          </w:p>
        </w:tc>
      </w:tr>
      <w:tr w:rsidR="00063D45" w:rsidRPr="00063D45" w14:paraId="7AB633F7" w14:textId="77777777" w:rsidTr="00063D45">
        <w:trPr>
          <w:trHeight w:val="226"/>
        </w:trPr>
        <w:tc>
          <w:tcPr>
            <w:tcW w:w="1364" w:type="dxa"/>
            <w:noWrap/>
            <w:vAlign w:val="center"/>
          </w:tcPr>
          <w:p w14:paraId="1AA61A8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7154701A"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Colon Mucinous Adenocarcinoma</w:t>
            </w:r>
          </w:p>
        </w:tc>
        <w:tc>
          <w:tcPr>
            <w:tcW w:w="891" w:type="dxa"/>
            <w:noWrap/>
            <w:vAlign w:val="center"/>
          </w:tcPr>
          <w:p w14:paraId="4F5D8516"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1.63E-9</w:t>
            </w:r>
          </w:p>
        </w:tc>
        <w:tc>
          <w:tcPr>
            <w:tcW w:w="787" w:type="dxa"/>
            <w:noWrap/>
            <w:vAlign w:val="center"/>
          </w:tcPr>
          <w:p w14:paraId="51C78FB5"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22</w:t>
            </w:r>
          </w:p>
        </w:tc>
        <w:tc>
          <w:tcPr>
            <w:tcW w:w="807" w:type="dxa"/>
            <w:noWrap/>
            <w:vAlign w:val="center"/>
          </w:tcPr>
          <w:p w14:paraId="6FE0F01D"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1.537</w:t>
            </w:r>
          </w:p>
        </w:tc>
        <w:tc>
          <w:tcPr>
            <w:tcW w:w="1187" w:type="dxa"/>
            <w:vAlign w:val="center"/>
          </w:tcPr>
          <w:p w14:paraId="23686ED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944 (5%)</w:t>
            </w:r>
          </w:p>
        </w:tc>
        <w:tc>
          <w:tcPr>
            <w:tcW w:w="1101" w:type="dxa"/>
            <w:vAlign w:val="center"/>
          </w:tcPr>
          <w:p w14:paraId="786FF927"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TCGA</w:t>
            </w:r>
          </w:p>
        </w:tc>
      </w:tr>
      <w:tr w:rsidR="00063D45" w:rsidRPr="00063D45" w14:paraId="0B1107DD" w14:textId="77777777" w:rsidTr="00063D45">
        <w:trPr>
          <w:trHeight w:val="226"/>
        </w:trPr>
        <w:tc>
          <w:tcPr>
            <w:tcW w:w="1364" w:type="dxa"/>
            <w:noWrap/>
            <w:vAlign w:val="center"/>
          </w:tcPr>
          <w:p w14:paraId="3AF4930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53B9369A"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Cecum Adenocarcinoma</w:t>
            </w:r>
          </w:p>
        </w:tc>
        <w:tc>
          <w:tcPr>
            <w:tcW w:w="891" w:type="dxa"/>
            <w:noWrap/>
            <w:vAlign w:val="center"/>
          </w:tcPr>
          <w:p w14:paraId="0370A198"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2.46E-9</w:t>
            </w:r>
          </w:p>
        </w:tc>
        <w:tc>
          <w:tcPr>
            <w:tcW w:w="787" w:type="dxa"/>
            <w:noWrap/>
            <w:vAlign w:val="center"/>
          </w:tcPr>
          <w:p w14:paraId="12F3EA1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22</w:t>
            </w:r>
          </w:p>
        </w:tc>
        <w:tc>
          <w:tcPr>
            <w:tcW w:w="807" w:type="dxa"/>
            <w:noWrap/>
            <w:vAlign w:val="center"/>
          </w:tcPr>
          <w:p w14:paraId="326710E0"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1.897</w:t>
            </w:r>
          </w:p>
        </w:tc>
        <w:tc>
          <w:tcPr>
            <w:tcW w:w="1187" w:type="dxa"/>
            <w:vAlign w:val="center"/>
          </w:tcPr>
          <w:p w14:paraId="36FF2988"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1208 (6%)</w:t>
            </w:r>
          </w:p>
        </w:tc>
        <w:tc>
          <w:tcPr>
            <w:tcW w:w="1101" w:type="dxa"/>
            <w:vAlign w:val="center"/>
          </w:tcPr>
          <w:p w14:paraId="75E91D2C"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TCGA</w:t>
            </w:r>
          </w:p>
        </w:tc>
      </w:tr>
      <w:tr w:rsidR="00063D45" w:rsidRPr="00063D45" w14:paraId="51E968F1" w14:textId="77777777" w:rsidTr="00063D45">
        <w:trPr>
          <w:trHeight w:val="226"/>
        </w:trPr>
        <w:tc>
          <w:tcPr>
            <w:tcW w:w="1364" w:type="dxa"/>
            <w:noWrap/>
            <w:vAlign w:val="center"/>
          </w:tcPr>
          <w:p w14:paraId="27676BE6"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45A31C63"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Colon Adenocarcinoma </w:t>
            </w:r>
          </w:p>
        </w:tc>
        <w:tc>
          <w:tcPr>
            <w:tcW w:w="891" w:type="dxa"/>
            <w:noWrap/>
            <w:vAlign w:val="center"/>
          </w:tcPr>
          <w:p w14:paraId="1D84E6E5"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1.77E-14</w:t>
            </w:r>
          </w:p>
        </w:tc>
        <w:tc>
          <w:tcPr>
            <w:tcW w:w="787" w:type="dxa"/>
            <w:noWrap/>
            <w:vAlign w:val="center"/>
          </w:tcPr>
          <w:p w14:paraId="0E9AAC5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101</w:t>
            </w:r>
          </w:p>
        </w:tc>
        <w:tc>
          <w:tcPr>
            <w:tcW w:w="807" w:type="dxa"/>
            <w:noWrap/>
            <w:vAlign w:val="center"/>
          </w:tcPr>
          <w:p w14:paraId="5ED36F6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1.824</w:t>
            </w:r>
          </w:p>
        </w:tc>
        <w:tc>
          <w:tcPr>
            <w:tcW w:w="1187" w:type="dxa"/>
            <w:vAlign w:val="center"/>
          </w:tcPr>
          <w:p w14:paraId="7066D4A1"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1227 (7%)</w:t>
            </w:r>
          </w:p>
        </w:tc>
        <w:tc>
          <w:tcPr>
            <w:tcW w:w="1101" w:type="dxa"/>
            <w:vAlign w:val="center"/>
          </w:tcPr>
          <w:p w14:paraId="33F8267D"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TCFA</w:t>
            </w:r>
          </w:p>
        </w:tc>
      </w:tr>
      <w:tr w:rsidR="00063D45" w:rsidRPr="00063D45" w14:paraId="53E785F6" w14:textId="77777777" w:rsidTr="00063D45">
        <w:trPr>
          <w:trHeight w:val="226"/>
        </w:trPr>
        <w:tc>
          <w:tcPr>
            <w:tcW w:w="1364" w:type="dxa"/>
            <w:noWrap/>
            <w:vAlign w:val="center"/>
          </w:tcPr>
          <w:p w14:paraId="026BD619"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7E0129D0"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Rectal Mucinous Adenocarcinoma</w:t>
            </w:r>
          </w:p>
        </w:tc>
        <w:tc>
          <w:tcPr>
            <w:tcW w:w="891" w:type="dxa"/>
            <w:noWrap/>
            <w:vAlign w:val="center"/>
          </w:tcPr>
          <w:p w14:paraId="0DADFB44"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3.46E-4</w:t>
            </w:r>
          </w:p>
        </w:tc>
        <w:tc>
          <w:tcPr>
            <w:tcW w:w="787" w:type="dxa"/>
            <w:noWrap/>
            <w:vAlign w:val="center"/>
          </w:tcPr>
          <w:p w14:paraId="668D1D11"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6</w:t>
            </w:r>
          </w:p>
        </w:tc>
        <w:tc>
          <w:tcPr>
            <w:tcW w:w="807" w:type="dxa"/>
            <w:noWrap/>
            <w:vAlign w:val="center"/>
          </w:tcPr>
          <w:p w14:paraId="4EA10C5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2.029</w:t>
            </w:r>
          </w:p>
        </w:tc>
        <w:tc>
          <w:tcPr>
            <w:tcW w:w="1187" w:type="dxa"/>
            <w:vAlign w:val="center"/>
          </w:tcPr>
          <w:p w14:paraId="13622B9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1708 (9%)</w:t>
            </w:r>
          </w:p>
        </w:tc>
        <w:tc>
          <w:tcPr>
            <w:tcW w:w="1101" w:type="dxa"/>
            <w:vAlign w:val="center"/>
          </w:tcPr>
          <w:p w14:paraId="382DE644"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TCGA</w:t>
            </w:r>
          </w:p>
        </w:tc>
      </w:tr>
      <w:tr w:rsidR="00063D45" w:rsidRPr="00063D45" w14:paraId="2721A0E4" w14:textId="77777777" w:rsidTr="00063D45">
        <w:trPr>
          <w:trHeight w:val="226"/>
        </w:trPr>
        <w:tc>
          <w:tcPr>
            <w:tcW w:w="1364" w:type="dxa"/>
            <w:noWrap/>
            <w:vAlign w:val="center"/>
          </w:tcPr>
          <w:p w14:paraId="740AFE3D"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64C85C20"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 Colon Carcinoma</w:t>
            </w:r>
          </w:p>
        </w:tc>
        <w:tc>
          <w:tcPr>
            <w:tcW w:w="891" w:type="dxa"/>
            <w:noWrap/>
            <w:vAlign w:val="center"/>
          </w:tcPr>
          <w:p w14:paraId="75831C1A"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2.94E-7</w:t>
            </w:r>
          </w:p>
        </w:tc>
        <w:tc>
          <w:tcPr>
            <w:tcW w:w="787" w:type="dxa"/>
            <w:noWrap/>
            <w:vAlign w:val="center"/>
          </w:tcPr>
          <w:p w14:paraId="41DA018A"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5</w:t>
            </w:r>
          </w:p>
        </w:tc>
        <w:tc>
          <w:tcPr>
            <w:tcW w:w="807" w:type="dxa"/>
            <w:noWrap/>
            <w:vAlign w:val="center"/>
          </w:tcPr>
          <w:p w14:paraId="6379DAC8"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2.397</w:t>
            </w:r>
          </w:p>
        </w:tc>
        <w:tc>
          <w:tcPr>
            <w:tcW w:w="1187" w:type="dxa"/>
            <w:vAlign w:val="center"/>
          </w:tcPr>
          <w:p w14:paraId="54CB07B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882 (5%)</w:t>
            </w:r>
          </w:p>
        </w:tc>
        <w:tc>
          <w:tcPr>
            <w:tcW w:w="1101" w:type="dxa"/>
            <w:vAlign w:val="center"/>
          </w:tcPr>
          <w:p w14:paraId="0BF3E840"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20957034</w:t>
            </w:r>
          </w:p>
        </w:tc>
      </w:tr>
      <w:tr w:rsidR="00063D45" w:rsidRPr="00063D45" w14:paraId="6334A330" w14:textId="77777777" w:rsidTr="00063D45">
        <w:trPr>
          <w:trHeight w:val="226"/>
        </w:trPr>
        <w:tc>
          <w:tcPr>
            <w:tcW w:w="1364" w:type="dxa"/>
            <w:noWrap/>
            <w:vAlign w:val="center"/>
          </w:tcPr>
          <w:p w14:paraId="502602CD"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5D46403F"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Colon Adenoma </w:t>
            </w:r>
          </w:p>
        </w:tc>
        <w:tc>
          <w:tcPr>
            <w:tcW w:w="891" w:type="dxa"/>
            <w:noWrap/>
            <w:vAlign w:val="center"/>
          </w:tcPr>
          <w:p w14:paraId="6B1B9F8E"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1.97E-5</w:t>
            </w:r>
          </w:p>
        </w:tc>
        <w:tc>
          <w:tcPr>
            <w:tcW w:w="787" w:type="dxa"/>
            <w:noWrap/>
            <w:vAlign w:val="center"/>
          </w:tcPr>
          <w:p w14:paraId="1DC4EF4B"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5</w:t>
            </w:r>
          </w:p>
        </w:tc>
        <w:tc>
          <w:tcPr>
            <w:tcW w:w="807" w:type="dxa"/>
            <w:noWrap/>
            <w:vAlign w:val="center"/>
          </w:tcPr>
          <w:p w14:paraId="271CC885"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2.594</w:t>
            </w:r>
          </w:p>
        </w:tc>
        <w:tc>
          <w:tcPr>
            <w:tcW w:w="1187" w:type="dxa"/>
            <w:vAlign w:val="center"/>
          </w:tcPr>
          <w:p w14:paraId="1645599B"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1270 (7%)</w:t>
            </w:r>
          </w:p>
        </w:tc>
        <w:tc>
          <w:tcPr>
            <w:tcW w:w="1101" w:type="dxa"/>
            <w:vAlign w:val="center"/>
          </w:tcPr>
          <w:p w14:paraId="7D8B4720"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20957034</w:t>
            </w:r>
          </w:p>
        </w:tc>
      </w:tr>
      <w:tr w:rsidR="00063D45" w:rsidRPr="00063D45" w14:paraId="11C12236" w14:textId="77777777" w:rsidTr="00063D45">
        <w:trPr>
          <w:trHeight w:val="226"/>
        </w:trPr>
        <w:tc>
          <w:tcPr>
            <w:tcW w:w="1364" w:type="dxa"/>
            <w:noWrap/>
            <w:vAlign w:val="center"/>
          </w:tcPr>
          <w:p w14:paraId="75655F59"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4D07BD49"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Colon Adenoma </w:t>
            </w:r>
          </w:p>
        </w:tc>
        <w:tc>
          <w:tcPr>
            <w:tcW w:w="891" w:type="dxa"/>
            <w:noWrap/>
            <w:vAlign w:val="center"/>
          </w:tcPr>
          <w:p w14:paraId="3CF57F59"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1.65E-4</w:t>
            </w:r>
          </w:p>
        </w:tc>
        <w:tc>
          <w:tcPr>
            <w:tcW w:w="787" w:type="dxa"/>
            <w:noWrap/>
            <w:vAlign w:val="center"/>
          </w:tcPr>
          <w:p w14:paraId="31234D6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5</w:t>
            </w:r>
          </w:p>
        </w:tc>
        <w:tc>
          <w:tcPr>
            <w:tcW w:w="807" w:type="dxa"/>
            <w:noWrap/>
            <w:vAlign w:val="center"/>
          </w:tcPr>
          <w:p w14:paraId="325D3A9E"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1.879</w:t>
            </w:r>
          </w:p>
        </w:tc>
        <w:tc>
          <w:tcPr>
            <w:tcW w:w="1187" w:type="dxa"/>
            <w:vAlign w:val="center"/>
          </w:tcPr>
          <w:p w14:paraId="3D9E7CD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1738 (9%)</w:t>
            </w:r>
          </w:p>
        </w:tc>
        <w:tc>
          <w:tcPr>
            <w:tcW w:w="1101" w:type="dxa"/>
            <w:vAlign w:val="center"/>
          </w:tcPr>
          <w:p w14:paraId="04281BDA"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 20957034</w:t>
            </w:r>
          </w:p>
        </w:tc>
      </w:tr>
      <w:tr w:rsidR="00063D45" w:rsidRPr="00063D45" w14:paraId="42F91DE6" w14:textId="77777777" w:rsidTr="00063D45">
        <w:trPr>
          <w:trHeight w:val="226"/>
        </w:trPr>
        <w:tc>
          <w:tcPr>
            <w:tcW w:w="1364" w:type="dxa"/>
            <w:noWrap/>
            <w:vAlign w:val="center"/>
          </w:tcPr>
          <w:p w14:paraId="394A24F2"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6C781BA6"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Rectal Adenocarcinoma</w:t>
            </w:r>
          </w:p>
        </w:tc>
        <w:tc>
          <w:tcPr>
            <w:tcW w:w="891" w:type="dxa"/>
            <w:noWrap/>
            <w:vAlign w:val="center"/>
          </w:tcPr>
          <w:p w14:paraId="56C990EF"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3.52E-15</w:t>
            </w:r>
          </w:p>
        </w:tc>
        <w:tc>
          <w:tcPr>
            <w:tcW w:w="787" w:type="dxa"/>
            <w:noWrap/>
            <w:vAlign w:val="center"/>
          </w:tcPr>
          <w:p w14:paraId="0DCA14BE"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65</w:t>
            </w:r>
          </w:p>
        </w:tc>
        <w:tc>
          <w:tcPr>
            <w:tcW w:w="807" w:type="dxa"/>
            <w:noWrap/>
            <w:vAlign w:val="center"/>
          </w:tcPr>
          <w:p w14:paraId="1C8A706D"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1.520</w:t>
            </w:r>
          </w:p>
        </w:tc>
        <w:tc>
          <w:tcPr>
            <w:tcW w:w="1187" w:type="dxa"/>
            <w:vAlign w:val="center"/>
          </w:tcPr>
          <w:p w14:paraId="0607D04E"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1796 (10%)</w:t>
            </w:r>
          </w:p>
        </w:tc>
        <w:tc>
          <w:tcPr>
            <w:tcW w:w="1101" w:type="dxa"/>
            <w:vAlign w:val="center"/>
          </w:tcPr>
          <w:p w14:paraId="74CEF77B"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20725992</w:t>
            </w:r>
          </w:p>
        </w:tc>
      </w:tr>
      <w:tr w:rsidR="00063D45" w:rsidRPr="00063D45" w14:paraId="6600B174" w14:textId="77777777" w:rsidTr="00063D45">
        <w:trPr>
          <w:trHeight w:val="226"/>
        </w:trPr>
        <w:tc>
          <w:tcPr>
            <w:tcW w:w="1364" w:type="dxa"/>
            <w:noWrap/>
            <w:vAlign w:val="center"/>
          </w:tcPr>
          <w:p w14:paraId="69FCCFE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22C0B879"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 Rectosigmoid Adenocarcinoma</w:t>
            </w:r>
          </w:p>
        </w:tc>
        <w:tc>
          <w:tcPr>
            <w:tcW w:w="891" w:type="dxa"/>
            <w:noWrap/>
            <w:vAlign w:val="center"/>
          </w:tcPr>
          <w:p w14:paraId="5671AE7B"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2.47E-4</w:t>
            </w:r>
          </w:p>
        </w:tc>
        <w:tc>
          <w:tcPr>
            <w:tcW w:w="787" w:type="dxa"/>
            <w:noWrap/>
            <w:vAlign w:val="center"/>
          </w:tcPr>
          <w:p w14:paraId="623F8B2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10</w:t>
            </w:r>
          </w:p>
        </w:tc>
        <w:tc>
          <w:tcPr>
            <w:tcW w:w="807" w:type="dxa"/>
            <w:noWrap/>
            <w:vAlign w:val="center"/>
          </w:tcPr>
          <w:p w14:paraId="3ACB767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1.891</w:t>
            </w:r>
          </w:p>
        </w:tc>
        <w:tc>
          <w:tcPr>
            <w:tcW w:w="1187" w:type="dxa"/>
            <w:vAlign w:val="center"/>
          </w:tcPr>
          <w:p w14:paraId="2A8DB99C"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1805 (10%)</w:t>
            </w:r>
          </w:p>
        </w:tc>
        <w:tc>
          <w:tcPr>
            <w:tcW w:w="1101" w:type="dxa"/>
            <w:vAlign w:val="center"/>
          </w:tcPr>
          <w:p w14:paraId="1A16567D"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17615082</w:t>
            </w:r>
          </w:p>
        </w:tc>
      </w:tr>
      <w:tr w:rsidR="00063D45" w:rsidRPr="00063D45" w14:paraId="0C64C8DB" w14:textId="77777777" w:rsidTr="00063D45">
        <w:trPr>
          <w:trHeight w:val="226"/>
        </w:trPr>
        <w:tc>
          <w:tcPr>
            <w:tcW w:w="1364" w:type="dxa"/>
            <w:noWrap/>
            <w:vAlign w:val="center"/>
          </w:tcPr>
          <w:p w14:paraId="43A4AA3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Esophageal Cancer</w:t>
            </w:r>
          </w:p>
        </w:tc>
        <w:tc>
          <w:tcPr>
            <w:tcW w:w="2369" w:type="dxa"/>
            <w:noWrap/>
            <w:vAlign w:val="center"/>
          </w:tcPr>
          <w:p w14:paraId="1F241D70"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 Esophageal Squamous Cell Carcinoma</w:t>
            </w:r>
          </w:p>
        </w:tc>
        <w:tc>
          <w:tcPr>
            <w:tcW w:w="891" w:type="dxa"/>
            <w:noWrap/>
            <w:vAlign w:val="center"/>
          </w:tcPr>
          <w:p w14:paraId="478A1067"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1.63E-12</w:t>
            </w:r>
          </w:p>
        </w:tc>
        <w:tc>
          <w:tcPr>
            <w:tcW w:w="787" w:type="dxa"/>
            <w:noWrap/>
            <w:vAlign w:val="center"/>
          </w:tcPr>
          <w:p w14:paraId="16A41A89"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51</w:t>
            </w:r>
          </w:p>
        </w:tc>
        <w:tc>
          <w:tcPr>
            <w:tcW w:w="807" w:type="dxa"/>
            <w:noWrap/>
            <w:vAlign w:val="center"/>
          </w:tcPr>
          <w:p w14:paraId="309AA873"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1.602</w:t>
            </w:r>
          </w:p>
        </w:tc>
        <w:tc>
          <w:tcPr>
            <w:tcW w:w="1187" w:type="dxa"/>
            <w:vAlign w:val="center"/>
          </w:tcPr>
          <w:p w14:paraId="383D23D6"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800 (5%)</w:t>
            </w:r>
          </w:p>
        </w:tc>
        <w:tc>
          <w:tcPr>
            <w:tcW w:w="1101" w:type="dxa"/>
            <w:vAlign w:val="center"/>
          </w:tcPr>
          <w:p w14:paraId="1C949D57"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21385931</w:t>
            </w:r>
          </w:p>
        </w:tc>
      </w:tr>
      <w:tr w:rsidR="00063D45" w:rsidRPr="00063D45" w14:paraId="2E474627" w14:textId="77777777" w:rsidTr="00063D45">
        <w:trPr>
          <w:trHeight w:val="226"/>
        </w:trPr>
        <w:tc>
          <w:tcPr>
            <w:tcW w:w="1364" w:type="dxa"/>
            <w:noWrap/>
            <w:vAlign w:val="center"/>
          </w:tcPr>
          <w:p w14:paraId="117A4085"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Gastric Cancer</w:t>
            </w:r>
          </w:p>
        </w:tc>
        <w:tc>
          <w:tcPr>
            <w:tcW w:w="2369" w:type="dxa"/>
            <w:noWrap/>
            <w:vAlign w:val="center"/>
          </w:tcPr>
          <w:p w14:paraId="1A09E252"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Gastric Intestinal Type Adenocarcinoma</w:t>
            </w:r>
          </w:p>
        </w:tc>
        <w:tc>
          <w:tcPr>
            <w:tcW w:w="891" w:type="dxa"/>
            <w:noWrap/>
            <w:vAlign w:val="center"/>
          </w:tcPr>
          <w:p w14:paraId="083C1984"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1.14E-14</w:t>
            </w:r>
          </w:p>
        </w:tc>
        <w:tc>
          <w:tcPr>
            <w:tcW w:w="787" w:type="dxa"/>
            <w:noWrap/>
            <w:vAlign w:val="center"/>
          </w:tcPr>
          <w:p w14:paraId="04AB998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26</w:t>
            </w:r>
          </w:p>
        </w:tc>
        <w:tc>
          <w:tcPr>
            <w:tcW w:w="807" w:type="dxa"/>
            <w:noWrap/>
            <w:vAlign w:val="center"/>
          </w:tcPr>
          <w:p w14:paraId="462C6DFC"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2.100</w:t>
            </w:r>
          </w:p>
        </w:tc>
        <w:tc>
          <w:tcPr>
            <w:tcW w:w="1187" w:type="dxa"/>
            <w:vAlign w:val="center"/>
          </w:tcPr>
          <w:p w14:paraId="31843603"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34 (1%)</w:t>
            </w:r>
          </w:p>
        </w:tc>
        <w:tc>
          <w:tcPr>
            <w:tcW w:w="1101" w:type="dxa"/>
            <w:vAlign w:val="center"/>
          </w:tcPr>
          <w:p w14:paraId="3818E649"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19081245</w:t>
            </w:r>
          </w:p>
        </w:tc>
      </w:tr>
      <w:tr w:rsidR="00063D45" w:rsidRPr="00063D45" w14:paraId="0EA9FBA2" w14:textId="77777777" w:rsidTr="00063D45">
        <w:trPr>
          <w:trHeight w:val="226"/>
        </w:trPr>
        <w:tc>
          <w:tcPr>
            <w:tcW w:w="1364" w:type="dxa"/>
            <w:noWrap/>
            <w:vAlign w:val="center"/>
          </w:tcPr>
          <w:p w14:paraId="7F5B1284"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63E255AD"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Gastric Mixed Adenocarcinoma</w:t>
            </w:r>
          </w:p>
        </w:tc>
        <w:tc>
          <w:tcPr>
            <w:tcW w:w="891" w:type="dxa"/>
            <w:noWrap/>
            <w:vAlign w:val="center"/>
          </w:tcPr>
          <w:p w14:paraId="7CFDB445"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4.50E-5</w:t>
            </w:r>
          </w:p>
        </w:tc>
        <w:tc>
          <w:tcPr>
            <w:tcW w:w="787" w:type="dxa"/>
            <w:noWrap/>
            <w:vAlign w:val="center"/>
          </w:tcPr>
          <w:p w14:paraId="2BF9C6E2"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4</w:t>
            </w:r>
          </w:p>
        </w:tc>
        <w:tc>
          <w:tcPr>
            <w:tcW w:w="807" w:type="dxa"/>
            <w:noWrap/>
            <w:vAlign w:val="center"/>
          </w:tcPr>
          <w:p w14:paraId="284FA3D8"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1.678</w:t>
            </w:r>
          </w:p>
        </w:tc>
        <w:tc>
          <w:tcPr>
            <w:tcW w:w="1187" w:type="dxa"/>
            <w:vAlign w:val="center"/>
          </w:tcPr>
          <w:p w14:paraId="124D63D9"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669 (4%)</w:t>
            </w:r>
          </w:p>
        </w:tc>
        <w:tc>
          <w:tcPr>
            <w:tcW w:w="1101" w:type="dxa"/>
            <w:vAlign w:val="center"/>
          </w:tcPr>
          <w:p w14:paraId="3DFC2F29"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19081245</w:t>
            </w:r>
          </w:p>
        </w:tc>
      </w:tr>
      <w:tr w:rsidR="00063D45" w:rsidRPr="00063D45" w14:paraId="0145BD61" w14:textId="77777777" w:rsidTr="00063D45">
        <w:trPr>
          <w:trHeight w:val="226"/>
        </w:trPr>
        <w:tc>
          <w:tcPr>
            <w:tcW w:w="1364" w:type="dxa"/>
            <w:noWrap/>
            <w:vAlign w:val="center"/>
          </w:tcPr>
          <w:p w14:paraId="2A27311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Head and Neck Cancer</w:t>
            </w:r>
          </w:p>
        </w:tc>
        <w:tc>
          <w:tcPr>
            <w:tcW w:w="2369" w:type="dxa"/>
            <w:noWrap/>
            <w:vAlign w:val="center"/>
          </w:tcPr>
          <w:p w14:paraId="3C943FBD"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Nasopharyngeal Carcinoma</w:t>
            </w:r>
          </w:p>
        </w:tc>
        <w:tc>
          <w:tcPr>
            <w:tcW w:w="891" w:type="dxa"/>
            <w:noWrap/>
            <w:vAlign w:val="center"/>
          </w:tcPr>
          <w:p w14:paraId="1E5E0875"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1.91E-5</w:t>
            </w:r>
          </w:p>
        </w:tc>
        <w:tc>
          <w:tcPr>
            <w:tcW w:w="787" w:type="dxa"/>
            <w:noWrap/>
            <w:vAlign w:val="center"/>
          </w:tcPr>
          <w:p w14:paraId="18773F55"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31</w:t>
            </w:r>
          </w:p>
        </w:tc>
        <w:tc>
          <w:tcPr>
            <w:tcW w:w="807" w:type="dxa"/>
            <w:noWrap/>
            <w:vAlign w:val="center"/>
          </w:tcPr>
          <w:p w14:paraId="31C556A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1.890</w:t>
            </w:r>
          </w:p>
        </w:tc>
        <w:tc>
          <w:tcPr>
            <w:tcW w:w="1187" w:type="dxa"/>
            <w:vAlign w:val="center"/>
          </w:tcPr>
          <w:p w14:paraId="7A9A1609"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795 (5%)</w:t>
            </w:r>
          </w:p>
        </w:tc>
        <w:tc>
          <w:tcPr>
            <w:tcW w:w="1101" w:type="dxa"/>
            <w:vAlign w:val="center"/>
          </w:tcPr>
          <w:p w14:paraId="044C6184"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16912175</w:t>
            </w:r>
          </w:p>
        </w:tc>
      </w:tr>
      <w:tr w:rsidR="00063D45" w:rsidRPr="00063D45" w14:paraId="23400A00" w14:textId="77777777" w:rsidTr="00063D45">
        <w:trPr>
          <w:trHeight w:val="226"/>
        </w:trPr>
        <w:tc>
          <w:tcPr>
            <w:tcW w:w="1364" w:type="dxa"/>
            <w:noWrap/>
            <w:vAlign w:val="center"/>
          </w:tcPr>
          <w:p w14:paraId="6B7EDD18"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Leukemia</w:t>
            </w:r>
          </w:p>
        </w:tc>
        <w:tc>
          <w:tcPr>
            <w:tcW w:w="2369" w:type="dxa"/>
            <w:noWrap/>
            <w:vAlign w:val="center"/>
          </w:tcPr>
          <w:p w14:paraId="7CF4DE06"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Chronic Lymphocytic Leukemia</w:t>
            </w:r>
          </w:p>
        </w:tc>
        <w:tc>
          <w:tcPr>
            <w:tcW w:w="891" w:type="dxa"/>
            <w:noWrap/>
            <w:vAlign w:val="center"/>
          </w:tcPr>
          <w:p w14:paraId="58F67EBE"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1.76E-30</w:t>
            </w:r>
          </w:p>
        </w:tc>
        <w:tc>
          <w:tcPr>
            <w:tcW w:w="787" w:type="dxa"/>
            <w:noWrap/>
            <w:vAlign w:val="center"/>
          </w:tcPr>
          <w:p w14:paraId="036934E4"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448</w:t>
            </w:r>
          </w:p>
        </w:tc>
        <w:tc>
          <w:tcPr>
            <w:tcW w:w="807" w:type="dxa"/>
            <w:noWrap/>
            <w:vAlign w:val="center"/>
          </w:tcPr>
          <w:p w14:paraId="761EB796"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1.627</w:t>
            </w:r>
          </w:p>
        </w:tc>
        <w:tc>
          <w:tcPr>
            <w:tcW w:w="1187" w:type="dxa"/>
            <w:vAlign w:val="center"/>
          </w:tcPr>
          <w:p w14:paraId="1375EE81"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1749 (9%)</w:t>
            </w:r>
          </w:p>
        </w:tc>
        <w:tc>
          <w:tcPr>
            <w:tcW w:w="1101" w:type="dxa"/>
            <w:vAlign w:val="center"/>
          </w:tcPr>
          <w:p w14:paraId="2E4B8BD4"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20406941</w:t>
            </w:r>
          </w:p>
        </w:tc>
      </w:tr>
      <w:tr w:rsidR="00063D45" w:rsidRPr="00063D45" w14:paraId="608772BA" w14:textId="77777777" w:rsidTr="00063D45">
        <w:trPr>
          <w:trHeight w:val="226"/>
        </w:trPr>
        <w:tc>
          <w:tcPr>
            <w:tcW w:w="1364" w:type="dxa"/>
            <w:noWrap/>
            <w:vAlign w:val="center"/>
          </w:tcPr>
          <w:p w14:paraId="6ACC6E8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Liver Cancer</w:t>
            </w:r>
          </w:p>
        </w:tc>
        <w:tc>
          <w:tcPr>
            <w:tcW w:w="2369" w:type="dxa"/>
            <w:noWrap/>
            <w:vAlign w:val="center"/>
          </w:tcPr>
          <w:p w14:paraId="3FB80FCC"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Hepatocellular Carcinoma</w:t>
            </w:r>
          </w:p>
        </w:tc>
        <w:tc>
          <w:tcPr>
            <w:tcW w:w="891" w:type="dxa"/>
            <w:noWrap/>
            <w:vAlign w:val="center"/>
          </w:tcPr>
          <w:p w14:paraId="1342E326"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9.84E-5</w:t>
            </w:r>
          </w:p>
        </w:tc>
        <w:tc>
          <w:tcPr>
            <w:tcW w:w="787" w:type="dxa"/>
            <w:noWrap/>
            <w:vAlign w:val="center"/>
          </w:tcPr>
          <w:p w14:paraId="0810DAB6"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35</w:t>
            </w:r>
          </w:p>
        </w:tc>
        <w:tc>
          <w:tcPr>
            <w:tcW w:w="807" w:type="dxa"/>
            <w:noWrap/>
            <w:vAlign w:val="center"/>
          </w:tcPr>
          <w:p w14:paraId="09A32A8C"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1.617</w:t>
            </w:r>
          </w:p>
        </w:tc>
        <w:tc>
          <w:tcPr>
            <w:tcW w:w="1187" w:type="dxa"/>
            <w:vAlign w:val="center"/>
          </w:tcPr>
          <w:p w14:paraId="53A3F9B3"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1441 (8%)</w:t>
            </w:r>
          </w:p>
        </w:tc>
        <w:tc>
          <w:tcPr>
            <w:tcW w:w="1101" w:type="dxa"/>
            <w:vAlign w:val="center"/>
          </w:tcPr>
          <w:p w14:paraId="54AF34BF"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17393520</w:t>
            </w:r>
          </w:p>
        </w:tc>
      </w:tr>
      <w:tr w:rsidR="00063D45" w:rsidRPr="00063D45" w14:paraId="1924F5E1" w14:textId="77777777" w:rsidTr="00063D45">
        <w:trPr>
          <w:trHeight w:val="226"/>
        </w:trPr>
        <w:tc>
          <w:tcPr>
            <w:tcW w:w="1364" w:type="dxa"/>
            <w:noWrap/>
            <w:vAlign w:val="center"/>
          </w:tcPr>
          <w:p w14:paraId="474946A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Lymphoma</w:t>
            </w:r>
          </w:p>
        </w:tc>
        <w:tc>
          <w:tcPr>
            <w:tcW w:w="2369" w:type="dxa"/>
            <w:noWrap/>
            <w:vAlign w:val="center"/>
          </w:tcPr>
          <w:p w14:paraId="61274808"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Activated B-Cell-Like Diffuse Large B-Cell Lymphoma</w:t>
            </w:r>
          </w:p>
        </w:tc>
        <w:tc>
          <w:tcPr>
            <w:tcW w:w="891" w:type="dxa"/>
            <w:noWrap/>
            <w:vAlign w:val="center"/>
          </w:tcPr>
          <w:p w14:paraId="3B0347ED"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6.33E-8</w:t>
            </w:r>
          </w:p>
        </w:tc>
        <w:tc>
          <w:tcPr>
            <w:tcW w:w="787" w:type="dxa"/>
            <w:noWrap/>
            <w:vAlign w:val="center"/>
          </w:tcPr>
          <w:p w14:paraId="07EB33F4"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17</w:t>
            </w:r>
          </w:p>
        </w:tc>
        <w:tc>
          <w:tcPr>
            <w:tcW w:w="807" w:type="dxa"/>
            <w:noWrap/>
            <w:vAlign w:val="center"/>
          </w:tcPr>
          <w:p w14:paraId="6534DDD9"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1.603</w:t>
            </w:r>
          </w:p>
        </w:tc>
        <w:tc>
          <w:tcPr>
            <w:tcW w:w="1187" w:type="dxa"/>
            <w:vAlign w:val="center"/>
          </w:tcPr>
          <w:p w14:paraId="382FAF3D"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1319 (7%)</w:t>
            </w:r>
          </w:p>
        </w:tc>
        <w:tc>
          <w:tcPr>
            <w:tcW w:w="1101" w:type="dxa"/>
            <w:vAlign w:val="center"/>
          </w:tcPr>
          <w:p w14:paraId="18629619"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19412164</w:t>
            </w:r>
          </w:p>
        </w:tc>
      </w:tr>
      <w:tr w:rsidR="00063D45" w:rsidRPr="00063D45" w14:paraId="1DB97202" w14:textId="77777777" w:rsidTr="00063D45">
        <w:trPr>
          <w:trHeight w:val="226"/>
        </w:trPr>
        <w:tc>
          <w:tcPr>
            <w:tcW w:w="1364" w:type="dxa"/>
            <w:noWrap/>
            <w:vAlign w:val="center"/>
          </w:tcPr>
          <w:p w14:paraId="39F98671"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Other cancers</w:t>
            </w:r>
          </w:p>
        </w:tc>
        <w:tc>
          <w:tcPr>
            <w:tcW w:w="2369" w:type="dxa"/>
            <w:noWrap/>
            <w:vAlign w:val="center"/>
          </w:tcPr>
          <w:p w14:paraId="34A75E64"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Vulvar Intraepithelial Neoplasia</w:t>
            </w:r>
          </w:p>
        </w:tc>
        <w:tc>
          <w:tcPr>
            <w:tcW w:w="891" w:type="dxa"/>
            <w:noWrap/>
            <w:vAlign w:val="center"/>
          </w:tcPr>
          <w:p w14:paraId="13DCE4CB"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2.34E-5</w:t>
            </w:r>
          </w:p>
        </w:tc>
        <w:tc>
          <w:tcPr>
            <w:tcW w:w="787" w:type="dxa"/>
            <w:noWrap/>
            <w:vAlign w:val="center"/>
          </w:tcPr>
          <w:p w14:paraId="1C41F7A5"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9</w:t>
            </w:r>
          </w:p>
        </w:tc>
        <w:tc>
          <w:tcPr>
            <w:tcW w:w="807" w:type="dxa"/>
            <w:noWrap/>
            <w:vAlign w:val="center"/>
          </w:tcPr>
          <w:p w14:paraId="29C63BC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1.934</w:t>
            </w:r>
          </w:p>
        </w:tc>
        <w:tc>
          <w:tcPr>
            <w:tcW w:w="1187" w:type="dxa"/>
            <w:vAlign w:val="center"/>
          </w:tcPr>
          <w:p w14:paraId="34EF012E"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420 (3%)</w:t>
            </w:r>
          </w:p>
        </w:tc>
        <w:tc>
          <w:tcPr>
            <w:tcW w:w="1101" w:type="dxa"/>
            <w:vAlign w:val="center"/>
          </w:tcPr>
          <w:p w14:paraId="500CFFAD"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17471573</w:t>
            </w:r>
          </w:p>
        </w:tc>
      </w:tr>
      <w:tr w:rsidR="00063D45" w:rsidRPr="00063D45" w14:paraId="1D93A96F" w14:textId="77777777" w:rsidTr="00063D45">
        <w:trPr>
          <w:trHeight w:val="226"/>
        </w:trPr>
        <w:tc>
          <w:tcPr>
            <w:tcW w:w="1364" w:type="dxa"/>
            <w:noWrap/>
            <w:vAlign w:val="center"/>
          </w:tcPr>
          <w:p w14:paraId="6E57684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2A4761ED"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Seminoma</w:t>
            </w:r>
          </w:p>
        </w:tc>
        <w:tc>
          <w:tcPr>
            <w:tcW w:w="891" w:type="dxa"/>
            <w:noWrap/>
            <w:vAlign w:val="center"/>
          </w:tcPr>
          <w:p w14:paraId="0F84928C"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6.64E-8</w:t>
            </w:r>
          </w:p>
        </w:tc>
        <w:tc>
          <w:tcPr>
            <w:tcW w:w="787" w:type="dxa"/>
            <w:noWrap/>
            <w:vAlign w:val="center"/>
          </w:tcPr>
          <w:p w14:paraId="6BF6C95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12</w:t>
            </w:r>
          </w:p>
        </w:tc>
        <w:tc>
          <w:tcPr>
            <w:tcW w:w="807" w:type="dxa"/>
            <w:noWrap/>
            <w:vAlign w:val="center"/>
          </w:tcPr>
          <w:p w14:paraId="75970F8E"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2.772</w:t>
            </w:r>
          </w:p>
        </w:tc>
        <w:tc>
          <w:tcPr>
            <w:tcW w:w="1187" w:type="dxa"/>
            <w:vAlign w:val="center"/>
          </w:tcPr>
          <w:p w14:paraId="3F3CABA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632 (4%)</w:t>
            </w:r>
          </w:p>
        </w:tc>
        <w:tc>
          <w:tcPr>
            <w:tcW w:w="1101" w:type="dxa"/>
            <w:vAlign w:val="center"/>
          </w:tcPr>
          <w:p w14:paraId="15920342"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16424014</w:t>
            </w:r>
          </w:p>
        </w:tc>
      </w:tr>
      <w:tr w:rsidR="00063D45" w:rsidRPr="00063D45" w14:paraId="752136EC" w14:textId="77777777" w:rsidTr="00063D45">
        <w:trPr>
          <w:trHeight w:val="226"/>
        </w:trPr>
        <w:tc>
          <w:tcPr>
            <w:tcW w:w="1364" w:type="dxa"/>
            <w:noWrap/>
            <w:vAlign w:val="center"/>
          </w:tcPr>
          <w:p w14:paraId="44D7D27A"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26B27348"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Embryonal Carcinoma, NOS</w:t>
            </w:r>
          </w:p>
        </w:tc>
        <w:tc>
          <w:tcPr>
            <w:tcW w:w="891" w:type="dxa"/>
            <w:noWrap/>
            <w:vAlign w:val="center"/>
          </w:tcPr>
          <w:p w14:paraId="26FD4648"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2.67E-7</w:t>
            </w:r>
          </w:p>
        </w:tc>
        <w:tc>
          <w:tcPr>
            <w:tcW w:w="787" w:type="dxa"/>
            <w:noWrap/>
            <w:vAlign w:val="center"/>
          </w:tcPr>
          <w:p w14:paraId="5D7E09AD"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15</w:t>
            </w:r>
          </w:p>
        </w:tc>
        <w:tc>
          <w:tcPr>
            <w:tcW w:w="807" w:type="dxa"/>
            <w:noWrap/>
            <w:vAlign w:val="center"/>
          </w:tcPr>
          <w:p w14:paraId="474623AA"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2.390</w:t>
            </w:r>
          </w:p>
        </w:tc>
        <w:tc>
          <w:tcPr>
            <w:tcW w:w="1187" w:type="dxa"/>
            <w:vAlign w:val="center"/>
          </w:tcPr>
          <w:p w14:paraId="68D30739"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985 (6%)</w:t>
            </w:r>
          </w:p>
        </w:tc>
        <w:tc>
          <w:tcPr>
            <w:tcW w:w="1101" w:type="dxa"/>
            <w:vAlign w:val="center"/>
          </w:tcPr>
          <w:p w14:paraId="02C90714"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16424014</w:t>
            </w:r>
          </w:p>
        </w:tc>
      </w:tr>
      <w:tr w:rsidR="00063D45" w:rsidRPr="00063D45" w14:paraId="0DF5A8BC" w14:textId="77777777" w:rsidTr="00063D45">
        <w:trPr>
          <w:trHeight w:val="226"/>
        </w:trPr>
        <w:tc>
          <w:tcPr>
            <w:tcW w:w="1364" w:type="dxa"/>
            <w:noWrap/>
            <w:vAlign w:val="center"/>
          </w:tcPr>
          <w:p w14:paraId="1644DF78"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6B3DC001"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 Skin Squamous Cell Carcinoma</w:t>
            </w:r>
          </w:p>
        </w:tc>
        <w:tc>
          <w:tcPr>
            <w:tcW w:w="891" w:type="dxa"/>
            <w:noWrap/>
            <w:vAlign w:val="center"/>
          </w:tcPr>
          <w:p w14:paraId="3AFBD628"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1.50E-4</w:t>
            </w:r>
          </w:p>
        </w:tc>
        <w:tc>
          <w:tcPr>
            <w:tcW w:w="787" w:type="dxa"/>
            <w:noWrap/>
            <w:vAlign w:val="center"/>
          </w:tcPr>
          <w:p w14:paraId="6A5396AB"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11</w:t>
            </w:r>
          </w:p>
        </w:tc>
        <w:tc>
          <w:tcPr>
            <w:tcW w:w="807" w:type="dxa"/>
            <w:noWrap/>
            <w:vAlign w:val="center"/>
          </w:tcPr>
          <w:p w14:paraId="23C80BAB"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2.028</w:t>
            </w:r>
          </w:p>
        </w:tc>
        <w:tc>
          <w:tcPr>
            <w:tcW w:w="1187" w:type="dxa"/>
            <w:vAlign w:val="center"/>
          </w:tcPr>
          <w:p w14:paraId="4C74680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796 (5%)</w:t>
            </w:r>
          </w:p>
        </w:tc>
        <w:tc>
          <w:tcPr>
            <w:tcW w:w="1101" w:type="dxa"/>
            <w:vAlign w:val="center"/>
          </w:tcPr>
          <w:p w14:paraId="28C7A445"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18442402</w:t>
            </w:r>
          </w:p>
        </w:tc>
      </w:tr>
      <w:tr w:rsidR="00063D45" w:rsidRPr="00063D45" w14:paraId="49889071" w14:textId="77777777" w:rsidTr="00063D45">
        <w:trPr>
          <w:trHeight w:val="226"/>
        </w:trPr>
        <w:tc>
          <w:tcPr>
            <w:tcW w:w="1364" w:type="dxa"/>
            <w:noWrap/>
            <w:vAlign w:val="center"/>
          </w:tcPr>
          <w:p w14:paraId="2456FA95"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37D7E824"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 xml:space="preserve"> Skin Basal Cell Carcinoma </w:t>
            </w:r>
          </w:p>
        </w:tc>
        <w:tc>
          <w:tcPr>
            <w:tcW w:w="891" w:type="dxa"/>
            <w:noWrap/>
            <w:vAlign w:val="center"/>
          </w:tcPr>
          <w:p w14:paraId="70F187E3"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3.44E-4</w:t>
            </w:r>
          </w:p>
        </w:tc>
        <w:tc>
          <w:tcPr>
            <w:tcW w:w="787" w:type="dxa"/>
            <w:noWrap/>
            <w:vAlign w:val="center"/>
          </w:tcPr>
          <w:p w14:paraId="7CF7155C"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15</w:t>
            </w:r>
          </w:p>
        </w:tc>
        <w:tc>
          <w:tcPr>
            <w:tcW w:w="807" w:type="dxa"/>
            <w:noWrap/>
            <w:vAlign w:val="center"/>
          </w:tcPr>
          <w:p w14:paraId="2DFB5B0A"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1.813</w:t>
            </w:r>
          </w:p>
        </w:tc>
        <w:tc>
          <w:tcPr>
            <w:tcW w:w="1187" w:type="dxa"/>
            <w:vAlign w:val="center"/>
          </w:tcPr>
          <w:p w14:paraId="1EE068C6"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1036 (6%)</w:t>
            </w:r>
          </w:p>
        </w:tc>
        <w:tc>
          <w:tcPr>
            <w:tcW w:w="1101" w:type="dxa"/>
            <w:vAlign w:val="center"/>
          </w:tcPr>
          <w:p w14:paraId="22203B1D"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18442402</w:t>
            </w:r>
          </w:p>
        </w:tc>
      </w:tr>
      <w:tr w:rsidR="00063D45" w:rsidRPr="00063D45" w14:paraId="2D81435D" w14:textId="77777777" w:rsidTr="00063D45">
        <w:trPr>
          <w:trHeight w:val="226"/>
        </w:trPr>
        <w:tc>
          <w:tcPr>
            <w:tcW w:w="1364" w:type="dxa"/>
            <w:noWrap/>
            <w:vAlign w:val="center"/>
          </w:tcPr>
          <w:p w14:paraId="171A0EC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Ovarian</w:t>
            </w:r>
          </w:p>
        </w:tc>
        <w:tc>
          <w:tcPr>
            <w:tcW w:w="2369" w:type="dxa"/>
            <w:noWrap/>
            <w:vAlign w:val="center"/>
          </w:tcPr>
          <w:p w14:paraId="5DB5A5F5"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Ovarian Endometrioid Adenocarcinoma</w:t>
            </w:r>
          </w:p>
        </w:tc>
        <w:tc>
          <w:tcPr>
            <w:tcW w:w="891" w:type="dxa"/>
            <w:noWrap/>
            <w:vAlign w:val="center"/>
          </w:tcPr>
          <w:p w14:paraId="1CAC94A7"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1.12E-4</w:t>
            </w:r>
          </w:p>
        </w:tc>
        <w:tc>
          <w:tcPr>
            <w:tcW w:w="787" w:type="dxa"/>
            <w:noWrap/>
            <w:vAlign w:val="center"/>
          </w:tcPr>
          <w:p w14:paraId="23CF8CA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9</w:t>
            </w:r>
          </w:p>
        </w:tc>
        <w:tc>
          <w:tcPr>
            <w:tcW w:w="807" w:type="dxa"/>
            <w:noWrap/>
            <w:vAlign w:val="center"/>
          </w:tcPr>
          <w:p w14:paraId="6C54CA06"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2.040</w:t>
            </w:r>
          </w:p>
        </w:tc>
        <w:tc>
          <w:tcPr>
            <w:tcW w:w="1187" w:type="dxa"/>
            <w:vAlign w:val="center"/>
          </w:tcPr>
          <w:p w14:paraId="0BD727B7"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142 (1%)</w:t>
            </w:r>
          </w:p>
        </w:tc>
        <w:tc>
          <w:tcPr>
            <w:tcW w:w="1101" w:type="dxa"/>
            <w:vAlign w:val="center"/>
          </w:tcPr>
          <w:p w14:paraId="581B61BC"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 15161682</w:t>
            </w:r>
          </w:p>
        </w:tc>
      </w:tr>
      <w:tr w:rsidR="00063D45" w:rsidRPr="00063D45" w14:paraId="7A3D36D4" w14:textId="77777777" w:rsidTr="00063D45">
        <w:trPr>
          <w:trHeight w:val="226"/>
        </w:trPr>
        <w:tc>
          <w:tcPr>
            <w:tcW w:w="1364" w:type="dxa"/>
            <w:noWrap/>
            <w:vAlign w:val="center"/>
          </w:tcPr>
          <w:p w14:paraId="530206FF" w14:textId="77777777" w:rsidR="00063D45" w:rsidRPr="00063D45" w:rsidRDefault="00063D45" w:rsidP="00063D45">
            <w:pPr>
              <w:widowControl/>
              <w:jc w:val="center"/>
              <w:rPr>
                <w:rFonts w:ascii="Times New Roman" w:eastAsia="宋体" w:hAnsi="Times New Roman" w:cs="Times New Roman"/>
                <w:color w:val="000000"/>
                <w:kern w:val="0"/>
                <w:sz w:val="18"/>
                <w:szCs w:val="18"/>
              </w:rPr>
            </w:pPr>
          </w:p>
        </w:tc>
        <w:tc>
          <w:tcPr>
            <w:tcW w:w="2369" w:type="dxa"/>
            <w:noWrap/>
            <w:vAlign w:val="center"/>
          </w:tcPr>
          <w:p w14:paraId="0FD35808"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Ovarian Serous Adenocarcinoma </w:t>
            </w:r>
          </w:p>
        </w:tc>
        <w:tc>
          <w:tcPr>
            <w:tcW w:w="891" w:type="dxa"/>
            <w:noWrap/>
            <w:vAlign w:val="center"/>
          </w:tcPr>
          <w:p w14:paraId="39E4D3E5" w14:textId="77777777" w:rsidR="00063D45" w:rsidRPr="00063D45" w:rsidRDefault="00063D45" w:rsidP="00063D45">
            <w:pPr>
              <w:widowControl/>
              <w:spacing w:before="75" w:after="75"/>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1.84E-5</w:t>
            </w:r>
          </w:p>
        </w:tc>
        <w:tc>
          <w:tcPr>
            <w:tcW w:w="787" w:type="dxa"/>
            <w:noWrap/>
            <w:vAlign w:val="center"/>
          </w:tcPr>
          <w:p w14:paraId="1AA1B962"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20</w:t>
            </w:r>
          </w:p>
        </w:tc>
        <w:tc>
          <w:tcPr>
            <w:tcW w:w="807" w:type="dxa"/>
            <w:noWrap/>
            <w:vAlign w:val="center"/>
          </w:tcPr>
          <w:p w14:paraId="4951992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2.110</w:t>
            </w:r>
          </w:p>
        </w:tc>
        <w:tc>
          <w:tcPr>
            <w:tcW w:w="1187" w:type="dxa"/>
            <w:vAlign w:val="center"/>
          </w:tcPr>
          <w:p w14:paraId="5A6C4720" w14:textId="77777777" w:rsidR="00063D45" w:rsidRPr="00063D45" w:rsidRDefault="00063D45" w:rsidP="00063D45">
            <w:pPr>
              <w:widowControl/>
              <w:jc w:val="center"/>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299 (2%)</w:t>
            </w:r>
          </w:p>
        </w:tc>
        <w:tc>
          <w:tcPr>
            <w:tcW w:w="1101" w:type="dxa"/>
            <w:vAlign w:val="center"/>
          </w:tcPr>
          <w:p w14:paraId="06F1830D" w14:textId="77777777" w:rsidR="00063D45" w:rsidRPr="00063D45" w:rsidRDefault="00063D45" w:rsidP="00063D45">
            <w:pPr>
              <w:widowControl/>
              <w:shd w:val="clear" w:color="auto" w:fill="FFFFFF"/>
              <w:spacing w:before="100" w:beforeAutospacing="1" w:after="100" w:afterAutospacing="1"/>
              <w:jc w:val="left"/>
              <w:rPr>
                <w:rFonts w:ascii="Times New Roman" w:eastAsia="宋体" w:hAnsi="Times New Roman" w:cs="Times New Roman"/>
                <w:color w:val="000000"/>
                <w:kern w:val="0"/>
                <w:sz w:val="18"/>
                <w:szCs w:val="18"/>
              </w:rPr>
            </w:pPr>
            <w:r w:rsidRPr="00063D45">
              <w:rPr>
                <w:rFonts w:ascii="Times New Roman" w:eastAsia="宋体" w:hAnsi="Times New Roman" w:cs="Times New Roman"/>
                <w:color w:val="000000"/>
                <w:kern w:val="0"/>
                <w:sz w:val="18"/>
                <w:szCs w:val="18"/>
              </w:rPr>
              <w:t> 15161682</w:t>
            </w:r>
          </w:p>
        </w:tc>
      </w:tr>
    </w:tbl>
    <w:bookmarkEnd w:id="1"/>
    <w:p w14:paraId="4FB28A9F" w14:textId="7B07AE84" w:rsidR="00063D45" w:rsidRDefault="008F24DC" w:rsidP="00FE39E3">
      <w:pPr>
        <w:spacing w:line="480" w:lineRule="auto"/>
        <w:rPr>
          <w:rFonts w:ascii="Times New Roman" w:hAnsi="Times New Roman" w:cs="Times New Roman"/>
          <w:b/>
          <w:bCs/>
          <w:szCs w:val="21"/>
        </w:rPr>
      </w:pPr>
      <w:r w:rsidRPr="00E350C6">
        <w:rPr>
          <w:rFonts w:ascii="Times New Roman" w:hAnsi="Times New Roman" w:cs="Times New Roman"/>
          <w:b/>
          <w:bCs/>
          <w:szCs w:val="21"/>
        </w:rPr>
        <w:lastRenderedPageBreak/>
        <w:t>Table</w:t>
      </w:r>
      <w:r>
        <w:rPr>
          <w:rFonts w:ascii="Times New Roman" w:hAnsi="Times New Roman" w:cs="Times New Roman"/>
          <w:b/>
          <w:bCs/>
          <w:szCs w:val="21"/>
        </w:rPr>
        <w:t xml:space="preserve"> S2</w:t>
      </w:r>
      <w:r w:rsidRPr="00E350C6">
        <w:rPr>
          <w:rFonts w:ascii="Times New Roman" w:hAnsi="Times New Roman" w:cs="Times New Roman"/>
          <w:b/>
          <w:bCs/>
          <w:szCs w:val="21"/>
        </w:rPr>
        <w:t>.</w:t>
      </w:r>
      <w:r w:rsidR="00CC6270" w:rsidRPr="00E350C6">
        <w:rPr>
          <w:rFonts w:ascii="Times New Roman" w:hAnsi="Times New Roman" w:cs="Times New Roman"/>
          <w:b/>
          <w:bCs/>
          <w:szCs w:val="21"/>
        </w:rPr>
        <w:t xml:space="preserve"> Mutation spectrum of NOP58 across tumor samples</w:t>
      </w:r>
    </w:p>
    <w:p w14:paraId="1EDEDCB8" w14:textId="51BFC688" w:rsidR="00C71CB1" w:rsidRPr="00E350C6" w:rsidRDefault="007E64FB" w:rsidP="00FE39E3">
      <w:pPr>
        <w:spacing w:line="480" w:lineRule="auto"/>
        <w:rPr>
          <w:rFonts w:ascii="Times New Roman" w:hAnsi="Times New Roman" w:cs="Times New Roman"/>
          <w:b/>
          <w:bCs/>
          <w:szCs w:val="21"/>
        </w:rPr>
      </w:pPr>
      <w:r w:rsidRPr="00E350C6">
        <w:rPr>
          <w:rFonts w:ascii="Times New Roman" w:hAnsi="Times New Roman" w:cs="Times New Roman"/>
          <w:b/>
          <w:bCs/>
          <w:szCs w:val="21"/>
        </w:rPr>
        <w:t xml:space="preserve">Table </w:t>
      </w:r>
      <w:r w:rsidR="008F24DC">
        <w:rPr>
          <w:rFonts w:ascii="Times New Roman" w:hAnsi="Times New Roman" w:cs="Times New Roman"/>
          <w:b/>
          <w:bCs/>
          <w:szCs w:val="21"/>
        </w:rPr>
        <w:t>S</w:t>
      </w:r>
      <w:r w:rsidR="00562775">
        <w:rPr>
          <w:rFonts w:ascii="Times New Roman" w:hAnsi="Times New Roman" w:cs="Times New Roman"/>
          <w:b/>
          <w:bCs/>
          <w:szCs w:val="21"/>
        </w:rPr>
        <w:t>3</w:t>
      </w:r>
      <w:r w:rsidRPr="00E350C6">
        <w:rPr>
          <w:rFonts w:ascii="Times New Roman" w:hAnsi="Times New Roman" w:cs="Times New Roman"/>
          <w:b/>
          <w:bCs/>
          <w:szCs w:val="21"/>
        </w:rPr>
        <w:t>.</w:t>
      </w:r>
      <w:r w:rsidR="00C71CB1" w:rsidRPr="00E350C6">
        <w:rPr>
          <w:rFonts w:ascii="Times New Roman" w:hAnsi="Times New Roman" w:cs="Times New Roman"/>
          <w:b/>
          <w:bCs/>
          <w:szCs w:val="21"/>
        </w:rPr>
        <w:t xml:space="preserve"> </w:t>
      </w:r>
      <w:r w:rsidR="00680718" w:rsidRPr="00E350C6">
        <w:rPr>
          <w:rFonts w:ascii="Times New Roman" w:hAnsi="Times New Roman" w:cs="Times New Roman"/>
          <w:b/>
          <w:bCs/>
          <w:szCs w:val="21"/>
        </w:rPr>
        <w:t xml:space="preserve">The GO and KEGG enrichment analysis of NOP58-related differentially </w:t>
      </w:r>
      <w:proofErr w:type="gramStart"/>
      <w:r w:rsidR="00680718" w:rsidRPr="00E350C6">
        <w:rPr>
          <w:rFonts w:ascii="Times New Roman" w:hAnsi="Times New Roman" w:cs="Times New Roman"/>
          <w:b/>
          <w:bCs/>
          <w:szCs w:val="21"/>
        </w:rPr>
        <w:t>genes</w:t>
      </w:r>
      <w:proofErr w:type="gramEnd"/>
    </w:p>
    <w:tbl>
      <w:tblPr>
        <w:tblStyle w:val="a8"/>
        <w:tblpPr w:leftFromText="180" w:rightFromText="180" w:vertAnchor="text" w:horzAnchor="margin" w:tblpXSpec="center" w:tblpY="178"/>
        <w:tblW w:w="946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1276"/>
        <w:gridCol w:w="2126"/>
        <w:gridCol w:w="851"/>
        <w:gridCol w:w="992"/>
        <w:gridCol w:w="1134"/>
        <w:gridCol w:w="1134"/>
        <w:gridCol w:w="1134"/>
      </w:tblGrid>
      <w:tr w:rsidR="001A12D7" w:rsidRPr="00063D45" w14:paraId="08EA8480" w14:textId="77777777" w:rsidTr="00063D45">
        <w:trPr>
          <w:trHeight w:val="246"/>
        </w:trPr>
        <w:tc>
          <w:tcPr>
            <w:tcW w:w="817" w:type="dxa"/>
            <w:tcBorders>
              <w:top w:val="single" w:sz="4" w:space="0" w:color="auto"/>
              <w:bottom w:val="single" w:sz="8" w:space="0" w:color="auto"/>
            </w:tcBorders>
          </w:tcPr>
          <w:p w14:paraId="64293B35"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ONTOLOGY</w:t>
            </w:r>
          </w:p>
        </w:tc>
        <w:tc>
          <w:tcPr>
            <w:tcW w:w="1276" w:type="dxa"/>
            <w:tcBorders>
              <w:top w:val="single" w:sz="4" w:space="0" w:color="auto"/>
              <w:bottom w:val="single" w:sz="8" w:space="0" w:color="auto"/>
            </w:tcBorders>
          </w:tcPr>
          <w:p w14:paraId="1CD13AD8"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ID</w:t>
            </w:r>
          </w:p>
        </w:tc>
        <w:tc>
          <w:tcPr>
            <w:tcW w:w="2126" w:type="dxa"/>
            <w:tcBorders>
              <w:top w:val="single" w:sz="4" w:space="0" w:color="auto"/>
              <w:bottom w:val="single" w:sz="8" w:space="0" w:color="auto"/>
            </w:tcBorders>
          </w:tcPr>
          <w:p w14:paraId="21CB3B19"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Description</w:t>
            </w:r>
          </w:p>
        </w:tc>
        <w:tc>
          <w:tcPr>
            <w:tcW w:w="851" w:type="dxa"/>
            <w:tcBorders>
              <w:top w:val="single" w:sz="4" w:space="0" w:color="auto"/>
              <w:bottom w:val="single" w:sz="8" w:space="0" w:color="auto"/>
            </w:tcBorders>
          </w:tcPr>
          <w:p w14:paraId="0CA704A1" w14:textId="412676C3"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Gene</w:t>
            </w:r>
            <w:r w:rsidR="00B77E21" w:rsidRPr="00063D45">
              <w:rPr>
                <w:rFonts w:ascii="Times New Roman" w:hAnsi="Times New Roman" w:cs="Times New Roman"/>
                <w:sz w:val="18"/>
                <w:szCs w:val="18"/>
              </w:rPr>
              <w:t xml:space="preserve"> </w:t>
            </w:r>
            <w:r w:rsidRPr="00063D45">
              <w:rPr>
                <w:rFonts w:ascii="Times New Roman" w:hAnsi="Times New Roman" w:cs="Times New Roman"/>
                <w:sz w:val="18"/>
                <w:szCs w:val="18"/>
              </w:rPr>
              <w:t>Ratio</w:t>
            </w:r>
          </w:p>
        </w:tc>
        <w:tc>
          <w:tcPr>
            <w:tcW w:w="992" w:type="dxa"/>
            <w:tcBorders>
              <w:top w:val="single" w:sz="4" w:space="0" w:color="auto"/>
              <w:bottom w:val="single" w:sz="8" w:space="0" w:color="auto"/>
            </w:tcBorders>
          </w:tcPr>
          <w:p w14:paraId="7E694018" w14:textId="4FC5055D" w:rsidR="00680718" w:rsidRPr="00063D45" w:rsidRDefault="00680718" w:rsidP="00F56BC8">
            <w:pPr>
              <w:rPr>
                <w:rFonts w:ascii="Times New Roman" w:hAnsi="Times New Roman" w:cs="Times New Roman"/>
                <w:sz w:val="18"/>
                <w:szCs w:val="18"/>
              </w:rPr>
            </w:pPr>
            <w:proofErr w:type="spellStart"/>
            <w:r w:rsidRPr="00063D45">
              <w:rPr>
                <w:rFonts w:ascii="Times New Roman" w:hAnsi="Times New Roman" w:cs="Times New Roman"/>
                <w:sz w:val="18"/>
                <w:szCs w:val="18"/>
              </w:rPr>
              <w:t>BgRatio</w:t>
            </w:r>
            <w:proofErr w:type="spellEnd"/>
          </w:p>
        </w:tc>
        <w:tc>
          <w:tcPr>
            <w:tcW w:w="1134" w:type="dxa"/>
            <w:tcBorders>
              <w:top w:val="single" w:sz="4" w:space="0" w:color="auto"/>
              <w:bottom w:val="single" w:sz="8" w:space="0" w:color="auto"/>
            </w:tcBorders>
          </w:tcPr>
          <w:p w14:paraId="26CCCDFC" w14:textId="143134EE"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p</w:t>
            </w:r>
            <w:r w:rsidR="00B77E21" w:rsidRPr="00063D45">
              <w:rPr>
                <w:rFonts w:ascii="Times New Roman" w:hAnsi="Times New Roman" w:cs="Times New Roman"/>
                <w:sz w:val="18"/>
                <w:szCs w:val="18"/>
              </w:rPr>
              <w:t>-</w:t>
            </w:r>
            <w:r w:rsidRPr="00063D45">
              <w:rPr>
                <w:rFonts w:ascii="Times New Roman" w:hAnsi="Times New Roman" w:cs="Times New Roman"/>
                <w:sz w:val="18"/>
                <w:szCs w:val="18"/>
              </w:rPr>
              <w:t>value</w:t>
            </w:r>
          </w:p>
        </w:tc>
        <w:tc>
          <w:tcPr>
            <w:tcW w:w="1134" w:type="dxa"/>
            <w:tcBorders>
              <w:top w:val="single" w:sz="4" w:space="0" w:color="auto"/>
              <w:bottom w:val="single" w:sz="8" w:space="0" w:color="auto"/>
            </w:tcBorders>
          </w:tcPr>
          <w:p w14:paraId="1A06FA5E" w14:textId="2653C64E"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p</w:t>
            </w:r>
            <w:r w:rsidR="00B77E21" w:rsidRPr="00063D45">
              <w:rPr>
                <w:rFonts w:ascii="Times New Roman" w:hAnsi="Times New Roman" w:cs="Times New Roman"/>
                <w:sz w:val="18"/>
                <w:szCs w:val="18"/>
              </w:rPr>
              <w:t>-</w:t>
            </w:r>
            <w:r w:rsidRPr="00063D45">
              <w:rPr>
                <w:rFonts w:ascii="Times New Roman" w:hAnsi="Times New Roman" w:cs="Times New Roman"/>
                <w:sz w:val="18"/>
                <w:szCs w:val="18"/>
              </w:rPr>
              <w:t>adjust</w:t>
            </w:r>
          </w:p>
        </w:tc>
        <w:tc>
          <w:tcPr>
            <w:tcW w:w="1134" w:type="dxa"/>
            <w:tcBorders>
              <w:top w:val="single" w:sz="4" w:space="0" w:color="auto"/>
              <w:bottom w:val="single" w:sz="8" w:space="0" w:color="auto"/>
            </w:tcBorders>
          </w:tcPr>
          <w:p w14:paraId="18BF9602" w14:textId="76EB6FA1"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q</w:t>
            </w:r>
            <w:r w:rsidR="00B77E21" w:rsidRPr="00063D45">
              <w:rPr>
                <w:rFonts w:ascii="Times New Roman" w:hAnsi="Times New Roman" w:cs="Times New Roman"/>
                <w:sz w:val="18"/>
                <w:szCs w:val="18"/>
              </w:rPr>
              <w:t>-</w:t>
            </w:r>
            <w:r w:rsidRPr="00063D45">
              <w:rPr>
                <w:rFonts w:ascii="Times New Roman" w:hAnsi="Times New Roman" w:cs="Times New Roman"/>
                <w:sz w:val="18"/>
                <w:szCs w:val="18"/>
              </w:rPr>
              <w:t>value</w:t>
            </w:r>
          </w:p>
        </w:tc>
      </w:tr>
      <w:tr w:rsidR="001A12D7" w:rsidRPr="00063D45" w14:paraId="2EE7EC01" w14:textId="77777777" w:rsidTr="00063D45">
        <w:trPr>
          <w:trHeight w:val="622"/>
        </w:trPr>
        <w:tc>
          <w:tcPr>
            <w:tcW w:w="817" w:type="dxa"/>
            <w:tcBorders>
              <w:top w:val="single" w:sz="8" w:space="0" w:color="auto"/>
              <w:bottom w:val="nil"/>
            </w:tcBorders>
          </w:tcPr>
          <w:p w14:paraId="27E9D7B3" w14:textId="0276CE7A" w:rsidR="00680718" w:rsidRPr="00063D45" w:rsidRDefault="00680718" w:rsidP="00F56BC8">
            <w:pPr>
              <w:rPr>
                <w:rFonts w:ascii="Times New Roman" w:hAnsi="Times New Roman" w:cs="Times New Roman"/>
                <w:sz w:val="18"/>
                <w:szCs w:val="18"/>
              </w:rPr>
            </w:pPr>
            <w:bookmarkStart w:id="3" w:name="OLE_LINK3"/>
            <w:r w:rsidRPr="00063D45">
              <w:rPr>
                <w:rFonts w:ascii="Times New Roman" w:hAnsi="Times New Roman" w:cs="Times New Roman"/>
                <w:sz w:val="18"/>
                <w:szCs w:val="18"/>
              </w:rPr>
              <w:t>KEGG</w:t>
            </w:r>
            <w:bookmarkEnd w:id="3"/>
          </w:p>
        </w:tc>
        <w:tc>
          <w:tcPr>
            <w:tcW w:w="1276" w:type="dxa"/>
            <w:tcBorders>
              <w:top w:val="single" w:sz="8" w:space="0" w:color="auto"/>
              <w:left w:val="nil"/>
              <w:bottom w:val="nil"/>
              <w:right w:val="nil"/>
            </w:tcBorders>
            <w:shd w:val="clear" w:color="auto" w:fill="auto"/>
            <w:vAlign w:val="bottom"/>
          </w:tcPr>
          <w:p w14:paraId="5104C684" w14:textId="08E1AF29"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hsa03008</w:t>
            </w:r>
          </w:p>
        </w:tc>
        <w:tc>
          <w:tcPr>
            <w:tcW w:w="2126" w:type="dxa"/>
            <w:tcBorders>
              <w:top w:val="single" w:sz="8" w:space="0" w:color="auto"/>
              <w:left w:val="nil"/>
              <w:bottom w:val="nil"/>
              <w:right w:val="nil"/>
            </w:tcBorders>
            <w:shd w:val="clear" w:color="auto" w:fill="auto"/>
            <w:vAlign w:val="bottom"/>
          </w:tcPr>
          <w:p w14:paraId="3F40A3A6" w14:textId="77777777" w:rsidR="00680718" w:rsidRPr="00063D45" w:rsidRDefault="00680718" w:rsidP="00F56BC8">
            <w:pPr>
              <w:jc w:val="left"/>
              <w:rPr>
                <w:rFonts w:ascii="Times New Roman" w:hAnsi="Times New Roman" w:cs="Times New Roman"/>
                <w:sz w:val="18"/>
                <w:szCs w:val="18"/>
              </w:rPr>
            </w:pPr>
            <w:r w:rsidRPr="00063D45">
              <w:rPr>
                <w:rFonts w:ascii="Times New Roman" w:hAnsi="Times New Roman" w:cs="Times New Roman"/>
                <w:sz w:val="18"/>
                <w:szCs w:val="18"/>
              </w:rPr>
              <w:t>Ribosome biogenesis in eukaryotes</w:t>
            </w:r>
          </w:p>
        </w:tc>
        <w:tc>
          <w:tcPr>
            <w:tcW w:w="851" w:type="dxa"/>
            <w:tcBorders>
              <w:top w:val="single" w:sz="8" w:space="0" w:color="auto"/>
              <w:left w:val="nil"/>
              <w:bottom w:val="nil"/>
              <w:right w:val="nil"/>
            </w:tcBorders>
            <w:shd w:val="clear" w:color="auto" w:fill="auto"/>
            <w:vAlign w:val="bottom"/>
          </w:tcPr>
          <w:p w14:paraId="2DD2EE26"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23/64</w:t>
            </w:r>
          </w:p>
        </w:tc>
        <w:tc>
          <w:tcPr>
            <w:tcW w:w="992" w:type="dxa"/>
            <w:tcBorders>
              <w:top w:val="single" w:sz="8" w:space="0" w:color="auto"/>
              <w:left w:val="nil"/>
              <w:bottom w:val="nil"/>
              <w:right w:val="nil"/>
            </w:tcBorders>
            <w:shd w:val="clear" w:color="auto" w:fill="auto"/>
            <w:vAlign w:val="bottom"/>
          </w:tcPr>
          <w:p w14:paraId="1006EF4A"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111/8076</w:t>
            </w:r>
          </w:p>
        </w:tc>
        <w:tc>
          <w:tcPr>
            <w:tcW w:w="1134" w:type="dxa"/>
            <w:tcBorders>
              <w:top w:val="single" w:sz="8" w:space="0" w:color="auto"/>
              <w:left w:val="nil"/>
              <w:bottom w:val="nil"/>
              <w:right w:val="nil"/>
            </w:tcBorders>
            <w:shd w:val="clear" w:color="auto" w:fill="auto"/>
            <w:vAlign w:val="bottom"/>
          </w:tcPr>
          <w:p w14:paraId="7516A84C"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1.2726E-27</w:t>
            </w:r>
          </w:p>
        </w:tc>
        <w:tc>
          <w:tcPr>
            <w:tcW w:w="1134" w:type="dxa"/>
            <w:tcBorders>
              <w:top w:val="single" w:sz="8" w:space="0" w:color="auto"/>
              <w:left w:val="nil"/>
              <w:bottom w:val="nil"/>
              <w:right w:val="nil"/>
            </w:tcBorders>
            <w:shd w:val="clear" w:color="auto" w:fill="auto"/>
            <w:vAlign w:val="bottom"/>
          </w:tcPr>
          <w:p w14:paraId="01435137"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4.9632E-26</w:t>
            </w:r>
          </w:p>
        </w:tc>
        <w:tc>
          <w:tcPr>
            <w:tcW w:w="1134" w:type="dxa"/>
            <w:tcBorders>
              <w:top w:val="single" w:sz="8" w:space="0" w:color="auto"/>
              <w:left w:val="nil"/>
              <w:bottom w:val="nil"/>
              <w:right w:val="nil"/>
            </w:tcBorders>
            <w:shd w:val="clear" w:color="auto" w:fill="auto"/>
            <w:vAlign w:val="bottom"/>
          </w:tcPr>
          <w:p w14:paraId="0E8F6A26"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4.4207E-26</w:t>
            </w:r>
          </w:p>
        </w:tc>
      </w:tr>
      <w:tr w:rsidR="001A12D7" w:rsidRPr="00063D45" w14:paraId="10298330" w14:textId="77777777" w:rsidTr="00063D45">
        <w:trPr>
          <w:trHeight w:val="250"/>
        </w:trPr>
        <w:tc>
          <w:tcPr>
            <w:tcW w:w="817" w:type="dxa"/>
            <w:tcBorders>
              <w:top w:val="nil"/>
            </w:tcBorders>
          </w:tcPr>
          <w:p w14:paraId="1255AA2F" w14:textId="1D8F378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KEGG</w:t>
            </w:r>
          </w:p>
        </w:tc>
        <w:tc>
          <w:tcPr>
            <w:tcW w:w="1276" w:type="dxa"/>
            <w:tcBorders>
              <w:top w:val="nil"/>
              <w:left w:val="nil"/>
              <w:bottom w:val="nil"/>
              <w:right w:val="nil"/>
            </w:tcBorders>
            <w:shd w:val="clear" w:color="auto" w:fill="auto"/>
            <w:vAlign w:val="bottom"/>
          </w:tcPr>
          <w:p w14:paraId="7B6E97A9"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hsa03040</w:t>
            </w:r>
          </w:p>
        </w:tc>
        <w:tc>
          <w:tcPr>
            <w:tcW w:w="2126" w:type="dxa"/>
            <w:tcBorders>
              <w:top w:val="nil"/>
              <w:left w:val="nil"/>
              <w:bottom w:val="nil"/>
              <w:right w:val="nil"/>
            </w:tcBorders>
            <w:shd w:val="clear" w:color="auto" w:fill="auto"/>
            <w:vAlign w:val="bottom"/>
          </w:tcPr>
          <w:p w14:paraId="5CBD3AFF" w14:textId="77777777" w:rsidR="00680718" w:rsidRPr="00063D45" w:rsidRDefault="00680718" w:rsidP="00F56BC8">
            <w:pPr>
              <w:jc w:val="left"/>
              <w:rPr>
                <w:rFonts w:ascii="Times New Roman" w:hAnsi="Times New Roman" w:cs="Times New Roman"/>
                <w:sz w:val="18"/>
                <w:szCs w:val="18"/>
              </w:rPr>
            </w:pPr>
            <w:r w:rsidRPr="00063D45">
              <w:rPr>
                <w:rFonts w:ascii="Times New Roman" w:hAnsi="Times New Roman" w:cs="Times New Roman"/>
                <w:sz w:val="18"/>
                <w:szCs w:val="18"/>
              </w:rPr>
              <w:t>Spliceosome</w:t>
            </w:r>
          </w:p>
        </w:tc>
        <w:tc>
          <w:tcPr>
            <w:tcW w:w="851" w:type="dxa"/>
            <w:tcBorders>
              <w:top w:val="nil"/>
              <w:left w:val="nil"/>
              <w:bottom w:val="nil"/>
              <w:right w:val="nil"/>
            </w:tcBorders>
            <w:shd w:val="clear" w:color="auto" w:fill="auto"/>
            <w:vAlign w:val="bottom"/>
          </w:tcPr>
          <w:p w14:paraId="628D2FF6"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11/64</w:t>
            </w:r>
          </w:p>
        </w:tc>
        <w:tc>
          <w:tcPr>
            <w:tcW w:w="992" w:type="dxa"/>
            <w:tcBorders>
              <w:top w:val="nil"/>
              <w:left w:val="nil"/>
              <w:bottom w:val="nil"/>
              <w:right w:val="nil"/>
            </w:tcBorders>
            <w:shd w:val="clear" w:color="auto" w:fill="auto"/>
            <w:vAlign w:val="bottom"/>
          </w:tcPr>
          <w:p w14:paraId="5D75DCB6"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151/8076</w:t>
            </w:r>
          </w:p>
        </w:tc>
        <w:tc>
          <w:tcPr>
            <w:tcW w:w="1134" w:type="dxa"/>
            <w:tcBorders>
              <w:top w:val="nil"/>
              <w:left w:val="nil"/>
              <w:bottom w:val="nil"/>
              <w:right w:val="nil"/>
            </w:tcBorders>
            <w:shd w:val="clear" w:color="auto" w:fill="auto"/>
            <w:vAlign w:val="bottom"/>
          </w:tcPr>
          <w:p w14:paraId="0DA124FC"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2.1514E-08</w:t>
            </w:r>
          </w:p>
        </w:tc>
        <w:tc>
          <w:tcPr>
            <w:tcW w:w="1134" w:type="dxa"/>
            <w:tcBorders>
              <w:top w:val="nil"/>
              <w:left w:val="nil"/>
              <w:bottom w:val="nil"/>
              <w:right w:val="nil"/>
            </w:tcBorders>
            <w:shd w:val="clear" w:color="auto" w:fill="auto"/>
            <w:vAlign w:val="bottom"/>
          </w:tcPr>
          <w:p w14:paraId="7A149C7A"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4.1953E-07</w:t>
            </w:r>
          </w:p>
        </w:tc>
        <w:tc>
          <w:tcPr>
            <w:tcW w:w="1134" w:type="dxa"/>
            <w:tcBorders>
              <w:top w:val="nil"/>
              <w:left w:val="nil"/>
              <w:bottom w:val="nil"/>
              <w:right w:val="nil"/>
            </w:tcBorders>
            <w:shd w:val="clear" w:color="auto" w:fill="auto"/>
            <w:vAlign w:val="bottom"/>
          </w:tcPr>
          <w:p w14:paraId="03C3F8B9"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3.7367E-07</w:t>
            </w:r>
          </w:p>
        </w:tc>
      </w:tr>
      <w:tr w:rsidR="001A12D7" w:rsidRPr="00063D45" w14:paraId="19C50CB2" w14:textId="77777777" w:rsidTr="00063D45">
        <w:trPr>
          <w:trHeight w:val="246"/>
        </w:trPr>
        <w:tc>
          <w:tcPr>
            <w:tcW w:w="817" w:type="dxa"/>
          </w:tcPr>
          <w:p w14:paraId="239A81D6" w14:textId="1A520120"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KEGG</w:t>
            </w:r>
          </w:p>
        </w:tc>
        <w:tc>
          <w:tcPr>
            <w:tcW w:w="1276" w:type="dxa"/>
            <w:tcBorders>
              <w:top w:val="nil"/>
              <w:left w:val="nil"/>
              <w:bottom w:val="nil"/>
              <w:right w:val="nil"/>
            </w:tcBorders>
            <w:shd w:val="clear" w:color="auto" w:fill="auto"/>
            <w:vAlign w:val="bottom"/>
          </w:tcPr>
          <w:p w14:paraId="7973A776"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hsa04110</w:t>
            </w:r>
          </w:p>
        </w:tc>
        <w:tc>
          <w:tcPr>
            <w:tcW w:w="2126" w:type="dxa"/>
            <w:tcBorders>
              <w:top w:val="nil"/>
              <w:left w:val="nil"/>
              <w:bottom w:val="nil"/>
              <w:right w:val="nil"/>
            </w:tcBorders>
            <w:shd w:val="clear" w:color="auto" w:fill="auto"/>
            <w:vAlign w:val="bottom"/>
          </w:tcPr>
          <w:p w14:paraId="64EC46F6" w14:textId="77777777" w:rsidR="00680718" w:rsidRPr="00063D45" w:rsidRDefault="00680718" w:rsidP="00F56BC8">
            <w:pPr>
              <w:jc w:val="left"/>
              <w:rPr>
                <w:rFonts w:ascii="Times New Roman" w:hAnsi="Times New Roman" w:cs="Times New Roman"/>
                <w:sz w:val="18"/>
                <w:szCs w:val="18"/>
              </w:rPr>
            </w:pPr>
            <w:r w:rsidRPr="00063D45">
              <w:rPr>
                <w:rFonts w:ascii="Times New Roman" w:hAnsi="Times New Roman" w:cs="Times New Roman"/>
                <w:sz w:val="18"/>
                <w:szCs w:val="18"/>
              </w:rPr>
              <w:t>Cell cycle</w:t>
            </w:r>
          </w:p>
        </w:tc>
        <w:tc>
          <w:tcPr>
            <w:tcW w:w="851" w:type="dxa"/>
            <w:tcBorders>
              <w:top w:val="nil"/>
              <w:left w:val="nil"/>
              <w:bottom w:val="nil"/>
              <w:right w:val="nil"/>
            </w:tcBorders>
            <w:shd w:val="clear" w:color="auto" w:fill="auto"/>
            <w:vAlign w:val="bottom"/>
          </w:tcPr>
          <w:p w14:paraId="576B3730"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10/64</w:t>
            </w:r>
          </w:p>
        </w:tc>
        <w:tc>
          <w:tcPr>
            <w:tcW w:w="992" w:type="dxa"/>
            <w:tcBorders>
              <w:top w:val="nil"/>
              <w:left w:val="nil"/>
              <w:bottom w:val="nil"/>
              <w:right w:val="nil"/>
            </w:tcBorders>
            <w:shd w:val="clear" w:color="auto" w:fill="auto"/>
            <w:vAlign w:val="bottom"/>
          </w:tcPr>
          <w:p w14:paraId="473114E3"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124/8076</w:t>
            </w:r>
          </w:p>
        </w:tc>
        <w:tc>
          <w:tcPr>
            <w:tcW w:w="1134" w:type="dxa"/>
            <w:tcBorders>
              <w:top w:val="nil"/>
              <w:left w:val="nil"/>
              <w:bottom w:val="nil"/>
              <w:right w:val="nil"/>
            </w:tcBorders>
            <w:shd w:val="clear" w:color="auto" w:fill="auto"/>
            <w:vAlign w:val="bottom"/>
          </w:tcPr>
          <w:p w14:paraId="40FB2A3F"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3.8013E-08</w:t>
            </w:r>
          </w:p>
        </w:tc>
        <w:tc>
          <w:tcPr>
            <w:tcW w:w="1134" w:type="dxa"/>
            <w:tcBorders>
              <w:top w:val="nil"/>
              <w:left w:val="nil"/>
              <w:bottom w:val="nil"/>
              <w:right w:val="nil"/>
            </w:tcBorders>
            <w:shd w:val="clear" w:color="auto" w:fill="auto"/>
            <w:vAlign w:val="bottom"/>
          </w:tcPr>
          <w:p w14:paraId="7E908E4C"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4.9417E-07</w:t>
            </w:r>
          </w:p>
        </w:tc>
        <w:tc>
          <w:tcPr>
            <w:tcW w:w="1134" w:type="dxa"/>
            <w:tcBorders>
              <w:top w:val="nil"/>
              <w:left w:val="nil"/>
              <w:bottom w:val="nil"/>
              <w:right w:val="nil"/>
            </w:tcBorders>
            <w:shd w:val="clear" w:color="auto" w:fill="auto"/>
            <w:vAlign w:val="bottom"/>
          </w:tcPr>
          <w:p w14:paraId="0AAFEA88"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4.4015E-07</w:t>
            </w:r>
          </w:p>
        </w:tc>
      </w:tr>
      <w:tr w:rsidR="001A12D7" w:rsidRPr="00063D45" w14:paraId="2843FA8A" w14:textId="77777777" w:rsidTr="00063D45">
        <w:trPr>
          <w:trHeight w:val="374"/>
        </w:trPr>
        <w:tc>
          <w:tcPr>
            <w:tcW w:w="817" w:type="dxa"/>
          </w:tcPr>
          <w:p w14:paraId="3784BF5D" w14:textId="2DB4FD19"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kern w:val="0"/>
                <w:sz w:val="18"/>
                <w:szCs w:val="18"/>
              </w:rPr>
              <w:t>KEGG</w:t>
            </w:r>
          </w:p>
        </w:tc>
        <w:tc>
          <w:tcPr>
            <w:tcW w:w="1276" w:type="dxa"/>
            <w:tcBorders>
              <w:top w:val="nil"/>
              <w:left w:val="nil"/>
              <w:bottom w:val="nil"/>
              <w:right w:val="nil"/>
            </w:tcBorders>
            <w:shd w:val="clear" w:color="auto" w:fill="auto"/>
            <w:vAlign w:val="bottom"/>
          </w:tcPr>
          <w:p w14:paraId="7AAE1D30"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hsa03030</w:t>
            </w:r>
          </w:p>
        </w:tc>
        <w:tc>
          <w:tcPr>
            <w:tcW w:w="2126" w:type="dxa"/>
            <w:tcBorders>
              <w:top w:val="nil"/>
              <w:left w:val="nil"/>
              <w:bottom w:val="nil"/>
              <w:right w:val="nil"/>
            </w:tcBorders>
            <w:shd w:val="clear" w:color="auto" w:fill="auto"/>
            <w:vAlign w:val="bottom"/>
          </w:tcPr>
          <w:p w14:paraId="04A2A271" w14:textId="77777777" w:rsidR="00680718" w:rsidRPr="00063D45" w:rsidRDefault="00680718" w:rsidP="00F56BC8">
            <w:pPr>
              <w:jc w:val="left"/>
              <w:rPr>
                <w:rFonts w:ascii="Times New Roman" w:hAnsi="Times New Roman" w:cs="Times New Roman"/>
                <w:sz w:val="18"/>
                <w:szCs w:val="18"/>
              </w:rPr>
            </w:pPr>
            <w:r w:rsidRPr="00063D45">
              <w:rPr>
                <w:rFonts w:ascii="Times New Roman" w:hAnsi="Times New Roman" w:cs="Times New Roman"/>
                <w:sz w:val="18"/>
                <w:szCs w:val="18"/>
              </w:rPr>
              <w:t>DNA replication</w:t>
            </w:r>
          </w:p>
        </w:tc>
        <w:tc>
          <w:tcPr>
            <w:tcW w:w="851" w:type="dxa"/>
            <w:tcBorders>
              <w:top w:val="nil"/>
              <w:left w:val="nil"/>
              <w:bottom w:val="nil"/>
              <w:right w:val="nil"/>
            </w:tcBorders>
            <w:shd w:val="clear" w:color="auto" w:fill="auto"/>
            <w:vAlign w:val="bottom"/>
          </w:tcPr>
          <w:p w14:paraId="6E3E8105"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3/64</w:t>
            </w:r>
          </w:p>
        </w:tc>
        <w:tc>
          <w:tcPr>
            <w:tcW w:w="992" w:type="dxa"/>
            <w:tcBorders>
              <w:top w:val="nil"/>
              <w:left w:val="nil"/>
              <w:bottom w:val="nil"/>
              <w:right w:val="nil"/>
            </w:tcBorders>
            <w:shd w:val="clear" w:color="auto" w:fill="auto"/>
            <w:vAlign w:val="bottom"/>
          </w:tcPr>
          <w:p w14:paraId="6EE890F4"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36/8076</w:t>
            </w:r>
          </w:p>
        </w:tc>
        <w:tc>
          <w:tcPr>
            <w:tcW w:w="1134" w:type="dxa"/>
            <w:tcBorders>
              <w:top w:val="nil"/>
              <w:left w:val="nil"/>
              <w:bottom w:val="nil"/>
              <w:right w:val="nil"/>
            </w:tcBorders>
            <w:shd w:val="clear" w:color="auto" w:fill="auto"/>
            <w:vAlign w:val="bottom"/>
          </w:tcPr>
          <w:p w14:paraId="6B0DCF75"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0.00281261</w:t>
            </w:r>
          </w:p>
        </w:tc>
        <w:tc>
          <w:tcPr>
            <w:tcW w:w="1134" w:type="dxa"/>
            <w:tcBorders>
              <w:top w:val="nil"/>
              <w:left w:val="nil"/>
              <w:bottom w:val="nil"/>
              <w:right w:val="nil"/>
            </w:tcBorders>
            <w:shd w:val="clear" w:color="auto" w:fill="auto"/>
            <w:vAlign w:val="bottom"/>
          </w:tcPr>
          <w:p w14:paraId="0BDCAE39"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0.02742295</w:t>
            </w:r>
          </w:p>
        </w:tc>
        <w:tc>
          <w:tcPr>
            <w:tcW w:w="1134" w:type="dxa"/>
            <w:tcBorders>
              <w:top w:val="nil"/>
              <w:left w:val="nil"/>
              <w:bottom w:val="nil"/>
              <w:right w:val="nil"/>
            </w:tcBorders>
            <w:shd w:val="clear" w:color="auto" w:fill="auto"/>
            <w:vAlign w:val="bottom"/>
          </w:tcPr>
          <w:p w14:paraId="2C1477C8" w14:textId="7777777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0.0244253</w:t>
            </w:r>
          </w:p>
        </w:tc>
      </w:tr>
      <w:tr w:rsidR="001A12D7" w:rsidRPr="00063D45" w14:paraId="49DB1F47" w14:textId="77777777" w:rsidTr="00063D45">
        <w:trPr>
          <w:trHeight w:val="122"/>
        </w:trPr>
        <w:tc>
          <w:tcPr>
            <w:tcW w:w="817" w:type="dxa"/>
          </w:tcPr>
          <w:p w14:paraId="52EF5387" w14:textId="4D2E5C29"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BP</w:t>
            </w:r>
          </w:p>
        </w:tc>
        <w:tc>
          <w:tcPr>
            <w:tcW w:w="1276" w:type="dxa"/>
            <w:tcBorders>
              <w:top w:val="nil"/>
              <w:left w:val="nil"/>
              <w:bottom w:val="nil"/>
              <w:right w:val="nil"/>
            </w:tcBorders>
            <w:shd w:val="clear" w:color="auto" w:fill="auto"/>
            <w:vAlign w:val="bottom"/>
          </w:tcPr>
          <w:p w14:paraId="42644240" w14:textId="73B35701"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GO:0016072</w:t>
            </w:r>
          </w:p>
        </w:tc>
        <w:tc>
          <w:tcPr>
            <w:tcW w:w="2126" w:type="dxa"/>
            <w:tcBorders>
              <w:top w:val="nil"/>
              <w:left w:val="nil"/>
              <w:bottom w:val="nil"/>
              <w:right w:val="nil"/>
            </w:tcBorders>
            <w:shd w:val="clear" w:color="auto" w:fill="auto"/>
            <w:vAlign w:val="bottom"/>
          </w:tcPr>
          <w:p w14:paraId="1B4E73C9" w14:textId="421DC90F" w:rsidR="00680718" w:rsidRPr="00063D45" w:rsidRDefault="00680718" w:rsidP="00F56BC8">
            <w:pPr>
              <w:jc w:val="left"/>
              <w:rPr>
                <w:rFonts w:ascii="Times New Roman" w:hAnsi="Times New Roman" w:cs="Times New Roman"/>
                <w:sz w:val="18"/>
                <w:szCs w:val="18"/>
              </w:rPr>
            </w:pPr>
            <w:r w:rsidRPr="00063D45">
              <w:rPr>
                <w:rFonts w:ascii="Times New Roman" w:hAnsi="Times New Roman" w:cs="Times New Roman"/>
                <w:sz w:val="18"/>
                <w:szCs w:val="18"/>
              </w:rPr>
              <w:t>rRNA metabolic process</w:t>
            </w:r>
          </w:p>
        </w:tc>
        <w:tc>
          <w:tcPr>
            <w:tcW w:w="851" w:type="dxa"/>
            <w:tcBorders>
              <w:top w:val="nil"/>
              <w:left w:val="nil"/>
              <w:bottom w:val="nil"/>
              <w:right w:val="nil"/>
            </w:tcBorders>
            <w:shd w:val="clear" w:color="auto" w:fill="auto"/>
            <w:vAlign w:val="bottom"/>
          </w:tcPr>
          <w:p w14:paraId="2BBC9407" w14:textId="0BB71C7E"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47/124</w:t>
            </w:r>
          </w:p>
        </w:tc>
        <w:tc>
          <w:tcPr>
            <w:tcW w:w="992" w:type="dxa"/>
            <w:tcBorders>
              <w:top w:val="nil"/>
              <w:left w:val="nil"/>
              <w:bottom w:val="nil"/>
              <w:right w:val="nil"/>
            </w:tcBorders>
            <w:shd w:val="clear" w:color="auto" w:fill="auto"/>
            <w:vAlign w:val="bottom"/>
          </w:tcPr>
          <w:p w14:paraId="7C87983F" w14:textId="0ACCD1A9"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253/18670</w:t>
            </w:r>
          </w:p>
        </w:tc>
        <w:tc>
          <w:tcPr>
            <w:tcW w:w="1134" w:type="dxa"/>
            <w:tcBorders>
              <w:top w:val="nil"/>
              <w:left w:val="nil"/>
              <w:bottom w:val="nil"/>
              <w:right w:val="nil"/>
            </w:tcBorders>
            <w:shd w:val="clear" w:color="auto" w:fill="auto"/>
            <w:vAlign w:val="bottom"/>
          </w:tcPr>
          <w:p w14:paraId="78E8A291" w14:textId="6E940999"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3.0579E-56</w:t>
            </w:r>
          </w:p>
        </w:tc>
        <w:tc>
          <w:tcPr>
            <w:tcW w:w="1134" w:type="dxa"/>
            <w:tcBorders>
              <w:top w:val="nil"/>
              <w:left w:val="nil"/>
              <w:bottom w:val="nil"/>
              <w:right w:val="nil"/>
            </w:tcBorders>
            <w:shd w:val="clear" w:color="auto" w:fill="auto"/>
            <w:vAlign w:val="bottom"/>
          </w:tcPr>
          <w:p w14:paraId="0FB19448" w14:textId="40411E2E"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3.5013E-53</w:t>
            </w:r>
          </w:p>
        </w:tc>
        <w:tc>
          <w:tcPr>
            <w:tcW w:w="1134" w:type="dxa"/>
            <w:tcBorders>
              <w:top w:val="nil"/>
              <w:left w:val="nil"/>
              <w:bottom w:val="nil"/>
              <w:right w:val="nil"/>
            </w:tcBorders>
            <w:shd w:val="clear" w:color="auto" w:fill="auto"/>
            <w:vAlign w:val="bottom"/>
          </w:tcPr>
          <w:p w14:paraId="2A924E85" w14:textId="1D2F9E42"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2.7682E-53</w:t>
            </w:r>
          </w:p>
        </w:tc>
      </w:tr>
      <w:tr w:rsidR="001A12D7" w:rsidRPr="00063D45" w14:paraId="0FB8FA08" w14:textId="77777777" w:rsidTr="00063D45">
        <w:trPr>
          <w:trHeight w:val="122"/>
        </w:trPr>
        <w:tc>
          <w:tcPr>
            <w:tcW w:w="817" w:type="dxa"/>
          </w:tcPr>
          <w:p w14:paraId="55EE3115" w14:textId="38D66E53"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BP</w:t>
            </w:r>
          </w:p>
        </w:tc>
        <w:tc>
          <w:tcPr>
            <w:tcW w:w="1276" w:type="dxa"/>
            <w:tcBorders>
              <w:top w:val="nil"/>
              <w:left w:val="nil"/>
              <w:bottom w:val="nil"/>
              <w:right w:val="nil"/>
            </w:tcBorders>
            <w:shd w:val="clear" w:color="auto" w:fill="auto"/>
            <w:vAlign w:val="bottom"/>
          </w:tcPr>
          <w:p w14:paraId="2DDDE319" w14:textId="46D711C2"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GO:0006364</w:t>
            </w:r>
          </w:p>
        </w:tc>
        <w:tc>
          <w:tcPr>
            <w:tcW w:w="2126" w:type="dxa"/>
            <w:tcBorders>
              <w:top w:val="nil"/>
              <w:left w:val="nil"/>
              <w:bottom w:val="nil"/>
              <w:right w:val="nil"/>
            </w:tcBorders>
            <w:shd w:val="clear" w:color="auto" w:fill="auto"/>
            <w:vAlign w:val="bottom"/>
          </w:tcPr>
          <w:p w14:paraId="345E0236" w14:textId="43D119C4" w:rsidR="00680718" w:rsidRPr="00063D45" w:rsidRDefault="00680718" w:rsidP="00F56BC8">
            <w:pPr>
              <w:jc w:val="left"/>
              <w:rPr>
                <w:rFonts w:ascii="Times New Roman" w:hAnsi="Times New Roman" w:cs="Times New Roman"/>
                <w:sz w:val="18"/>
                <w:szCs w:val="18"/>
              </w:rPr>
            </w:pPr>
            <w:r w:rsidRPr="00063D45">
              <w:rPr>
                <w:rFonts w:ascii="Times New Roman" w:hAnsi="Times New Roman" w:cs="Times New Roman"/>
                <w:sz w:val="18"/>
                <w:szCs w:val="18"/>
              </w:rPr>
              <w:t>rRNA processing</w:t>
            </w:r>
          </w:p>
        </w:tc>
        <w:tc>
          <w:tcPr>
            <w:tcW w:w="851" w:type="dxa"/>
            <w:tcBorders>
              <w:top w:val="nil"/>
              <w:left w:val="nil"/>
              <w:bottom w:val="nil"/>
              <w:right w:val="nil"/>
            </w:tcBorders>
            <w:shd w:val="clear" w:color="auto" w:fill="auto"/>
            <w:vAlign w:val="bottom"/>
          </w:tcPr>
          <w:p w14:paraId="15879A13" w14:textId="47D64952"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43/124</w:t>
            </w:r>
          </w:p>
        </w:tc>
        <w:tc>
          <w:tcPr>
            <w:tcW w:w="992" w:type="dxa"/>
            <w:tcBorders>
              <w:top w:val="nil"/>
              <w:left w:val="nil"/>
              <w:bottom w:val="nil"/>
              <w:right w:val="nil"/>
            </w:tcBorders>
            <w:shd w:val="clear" w:color="auto" w:fill="auto"/>
            <w:vAlign w:val="bottom"/>
          </w:tcPr>
          <w:p w14:paraId="0E2E972F" w14:textId="02C7B5D2"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214/18670</w:t>
            </w:r>
          </w:p>
        </w:tc>
        <w:tc>
          <w:tcPr>
            <w:tcW w:w="1134" w:type="dxa"/>
            <w:tcBorders>
              <w:top w:val="nil"/>
              <w:left w:val="nil"/>
              <w:bottom w:val="nil"/>
              <w:right w:val="nil"/>
            </w:tcBorders>
            <w:shd w:val="clear" w:color="auto" w:fill="auto"/>
            <w:vAlign w:val="bottom"/>
          </w:tcPr>
          <w:p w14:paraId="2C6A961B" w14:textId="4296E366"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8.2776E-53</w:t>
            </w:r>
          </w:p>
        </w:tc>
        <w:tc>
          <w:tcPr>
            <w:tcW w:w="1134" w:type="dxa"/>
            <w:tcBorders>
              <w:top w:val="nil"/>
              <w:left w:val="nil"/>
              <w:bottom w:val="nil"/>
              <w:right w:val="nil"/>
            </w:tcBorders>
            <w:shd w:val="clear" w:color="auto" w:fill="auto"/>
            <w:vAlign w:val="bottom"/>
          </w:tcPr>
          <w:p w14:paraId="100D4DD9" w14:textId="319E9D0B"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4.7389E-50</w:t>
            </w:r>
          </w:p>
        </w:tc>
        <w:tc>
          <w:tcPr>
            <w:tcW w:w="1134" w:type="dxa"/>
            <w:tcBorders>
              <w:top w:val="nil"/>
              <w:left w:val="nil"/>
              <w:bottom w:val="nil"/>
              <w:right w:val="nil"/>
            </w:tcBorders>
            <w:shd w:val="clear" w:color="auto" w:fill="auto"/>
            <w:vAlign w:val="bottom"/>
          </w:tcPr>
          <w:p w14:paraId="69702E9C" w14:textId="2CFB8970"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3.7467E-50</w:t>
            </w:r>
          </w:p>
        </w:tc>
      </w:tr>
      <w:tr w:rsidR="001A12D7" w:rsidRPr="00063D45" w14:paraId="54278485" w14:textId="77777777" w:rsidTr="00063D45">
        <w:trPr>
          <w:trHeight w:val="122"/>
        </w:trPr>
        <w:tc>
          <w:tcPr>
            <w:tcW w:w="817" w:type="dxa"/>
          </w:tcPr>
          <w:p w14:paraId="1F8B3FED" w14:textId="35496AC4"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BP</w:t>
            </w:r>
          </w:p>
        </w:tc>
        <w:tc>
          <w:tcPr>
            <w:tcW w:w="1276" w:type="dxa"/>
            <w:tcBorders>
              <w:top w:val="nil"/>
              <w:left w:val="nil"/>
              <w:bottom w:val="nil"/>
              <w:right w:val="nil"/>
            </w:tcBorders>
            <w:shd w:val="clear" w:color="auto" w:fill="auto"/>
            <w:vAlign w:val="bottom"/>
          </w:tcPr>
          <w:p w14:paraId="3C2031A7" w14:textId="48D44A61"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GO:0042254</w:t>
            </w:r>
          </w:p>
        </w:tc>
        <w:tc>
          <w:tcPr>
            <w:tcW w:w="2126" w:type="dxa"/>
            <w:tcBorders>
              <w:top w:val="nil"/>
              <w:left w:val="nil"/>
              <w:bottom w:val="nil"/>
              <w:right w:val="nil"/>
            </w:tcBorders>
            <w:shd w:val="clear" w:color="auto" w:fill="auto"/>
            <w:vAlign w:val="bottom"/>
          </w:tcPr>
          <w:p w14:paraId="3A1DA33E" w14:textId="39C49C9B" w:rsidR="00680718" w:rsidRPr="00063D45" w:rsidRDefault="00B77E21" w:rsidP="00F56BC8">
            <w:pPr>
              <w:jc w:val="left"/>
              <w:rPr>
                <w:rFonts w:ascii="Times New Roman" w:hAnsi="Times New Roman" w:cs="Times New Roman"/>
                <w:sz w:val="18"/>
                <w:szCs w:val="18"/>
              </w:rPr>
            </w:pPr>
            <w:r w:rsidRPr="00063D45">
              <w:rPr>
                <w:rFonts w:ascii="Times New Roman" w:hAnsi="Times New Roman" w:cs="Times New Roman"/>
                <w:sz w:val="18"/>
                <w:szCs w:val="18"/>
              </w:rPr>
              <w:t>R</w:t>
            </w:r>
            <w:r w:rsidR="00680718" w:rsidRPr="00063D45">
              <w:rPr>
                <w:rFonts w:ascii="Times New Roman" w:hAnsi="Times New Roman" w:cs="Times New Roman"/>
                <w:sz w:val="18"/>
                <w:szCs w:val="18"/>
              </w:rPr>
              <w:t>ibosome biogenesis</w:t>
            </w:r>
          </w:p>
        </w:tc>
        <w:tc>
          <w:tcPr>
            <w:tcW w:w="851" w:type="dxa"/>
            <w:tcBorders>
              <w:top w:val="nil"/>
              <w:left w:val="nil"/>
              <w:bottom w:val="nil"/>
              <w:right w:val="nil"/>
            </w:tcBorders>
            <w:shd w:val="clear" w:color="auto" w:fill="auto"/>
            <w:vAlign w:val="bottom"/>
          </w:tcPr>
          <w:p w14:paraId="1E0C579E" w14:textId="24C2996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46/124</w:t>
            </w:r>
          </w:p>
        </w:tc>
        <w:tc>
          <w:tcPr>
            <w:tcW w:w="992" w:type="dxa"/>
            <w:tcBorders>
              <w:top w:val="nil"/>
              <w:left w:val="nil"/>
              <w:bottom w:val="nil"/>
              <w:right w:val="nil"/>
            </w:tcBorders>
            <w:shd w:val="clear" w:color="auto" w:fill="auto"/>
            <w:vAlign w:val="bottom"/>
          </w:tcPr>
          <w:p w14:paraId="5A8A16EC" w14:textId="5883DA5C"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297/18670</w:t>
            </w:r>
          </w:p>
        </w:tc>
        <w:tc>
          <w:tcPr>
            <w:tcW w:w="1134" w:type="dxa"/>
            <w:tcBorders>
              <w:top w:val="nil"/>
              <w:left w:val="nil"/>
              <w:bottom w:val="nil"/>
              <w:right w:val="nil"/>
            </w:tcBorders>
            <w:shd w:val="clear" w:color="auto" w:fill="auto"/>
            <w:vAlign w:val="bottom"/>
          </w:tcPr>
          <w:p w14:paraId="7E9E435B" w14:textId="555CE25F"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4.3019E-51</w:t>
            </w:r>
          </w:p>
        </w:tc>
        <w:tc>
          <w:tcPr>
            <w:tcW w:w="1134" w:type="dxa"/>
            <w:tcBorders>
              <w:top w:val="nil"/>
              <w:left w:val="nil"/>
              <w:bottom w:val="nil"/>
              <w:right w:val="nil"/>
            </w:tcBorders>
            <w:shd w:val="clear" w:color="auto" w:fill="auto"/>
            <w:vAlign w:val="bottom"/>
          </w:tcPr>
          <w:p w14:paraId="188B0248" w14:textId="67654661"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1.6419E-48</w:t>
            </w:r>
          </w:p>
        </w:tc>
        <w:tc>
          <w:tcPr>
            <w:tcW w:w="1134" w:type="dxa"/>
            <w:tcBorders>
              <w:top w:val="nil"/>
              <w:left w:val="nil"/>
              <w:bottom w:val="nil"/>
              <w:right w:val="nil"/>
            </w:tcBorders>
            <w:shd w:val="clear" w:color="auto" w:fill="auto"/>
            <w:vAlign w:val="bottom"/>
          </w:tcPr>
          <w:p w14:paraId="27E34053" w14:textId="3349D859"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1.2981E-48</w:t>
            </w:r>
          </w:p>
        </w:tc>
      </w:tr>
      <w:tr w:rsidR="001A12D7" w:rsidRPr="00063D45" w14:paraId="2D68292F" w14:textId="77777777" w:rsidTr="00063D45">
        <w:trPr>
          <w:trHeight w:val="122"/>
        </w:trPr>
        <w:tc>
          <w:tcPr>
            <w:tcW w:w="817" w:type="dxa"/>
          </w:tcPr>
          <w:p w14:paraId="00183700" w14:textId="5CBBD26F"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BP</w:t>
            </w:r>
          </w:p>
        </w:tc>
        <w:tc>
          <w:tcPr>
            <w:tcW w:w="1276" w:type="dxa"/>
            <w:tcBorders>
              <w:top w:val="nil"/>
              <w:left w:val="nil"/>
              <w:bottom w:val="nil"/>
              <w:right w:val="nil"/>
            </w:tcBorders>
            <w:shd w:val="clear" w:color="auto" w:fill="auto"/>
            <w:vAlign w:val="bottom"/>
          </w:tcPr>
          <w:p w14:paraId="3C029C92" w14:textId="32FD9165"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GO:0034470</w:t>
            </w:r>
          </w:p>
        </w:tc>
        <w:tc>
          <w:tcPr>
            <w:tcW w:w="2126" w:type="dxa"/>
            <w:tcBorders>
              <w:top w:val="nil"/>
              <w:left w:val="nil"/>
              <w:bottom w:val="nil"/>
              <w:right w:val="nil"/>
            </w:tcBorders>
            <w:shd w:val="clear" w:color="auto" w:fill="auto"/>
            <w:vAlign w:val="bottom"/>
          </w:tcPr>
          <w:p w14:paraId="4B3D5D46" w14:textId="44BF98F9" w:rsidR="00680718" w:rsidRPr="00063D45" w:rsidRDefault="00680718" w:rsidP="00F56BC8">
            <w:pPr>
              <w:jc w:val="left"/>
              <w:rPr>
                <w:rFonts w:ascii="Times New Roman" w:hAnsi="Times New Roman" w:cs="Times New Roman"/>
                <w:sz w:val="18"/>
                <w:szCs w:val="18"/>
              </w:rPr>
            </w:pPr>
            <w:r w:rsidRPr="00063D45">
              <w:rPr>
                <w:rFonts w:ascii="Times New Roman" w:hAnsi="Times New Roman" w:cs="Times New Roman"/>
                <w:sz w:val="18"/>
                <w:szCs w:val="18"/>
              </w:rPr>
              <w:t>ncRNA processing</w:t>
            </w:r>
          </w:p>
        </w:tc>
        <w:tc>
          <w:tcPr>
            <w:tcW w:w="851" w:type="dxa"/>
            <w:tcBorders>
              <w:top w:val="nil"/>
              <w:left w:val="nil"/>
              <w:bottom w:val="nil"/>
              <w:right w:val="nil"/>
            </w:tcBorders>
            <w:shd w:val="clear" w:color="auto" w:fill="auto"/>
            <w:vAlign w:val="bottom"/>
          </w:tcPr>
          <w:p w14:paraId="0C302E82" w14:textId="055C54AA"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46/124</w:t>
            </w:r>
          </w:p>
        </w:tc>
        <w:tc>
          <w:tcPr>
            <w:tcW w:w="992" w:type="dxa"/>
            <w:tcBorders>
              <w:top w:val="nil"/>
              <w:left w:val="nil"/>
              <w:bottom w:val="nil"/>
              <w:right w:val="nil"/>
            </w:tcBorders>
            <w:shd w:val="clear" w:color="auto" w:fill="auto"/>
            <w:vAlign w:val="bottom"/>
          </w:tcPr>
          <w:p w14:paraId="2F74F02B" w14:textId="4228A6D2"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384/18670</w:t>
            </w:r>
          </w:p>
        </w:tc>
        <w:tc>
          <w:tcPr>
            <w:tcW w:w="1134" w:type="dxa"/>
            <w:tcBorders>
              <w:top w:val="nil"/>
              <w:left w:val="nil"/>
              <w:bottom w:val="nil"/>
              <w:right w:val="nil"/>
            </w:tcBorders>
            <w:shd w:val="clear" w:color="auto" w:fill="auto"/>
            <w:vAlign w:val="bottom"/>
          </w:tcPr>
          <w:p w14:paraId="342E6B47" w14:textId="2C948E72"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9.6846E-46</w:t>
            </w:r>
          </w:p>
        </w:tc>
        <w:tc>
          <w:tcPr>
            <w:tcW w:w="1134" w:type="dxa"/>
            <w:tcBorders>
              <w:top w:val="nil"/>
              <w:left w:val="nil"/>
              <w:bottom w:val="nil"/>
              <w:right w:val="nil"/>
            </w:tcBorders>
            <w:shd w:val="clear" w:color="auto" w:fill="auto"/>
            <w:vAlign w:val="bottom"/>
          </w:tcPr>
          <w:p w14:paraId="73D64B78" w14:textId="5A29822E"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2.7722E-43</w:t>
            </w:r>
          </w:p>
        </w:tc>
        <w:tc>
          <w:tcPr>
            <w:tcW w:w="1134" w:type="dxa"/>
            <w:tcBorders>
              <w:top w:val="nil"/>
              <w:left w:val="nil"/>
              <w:bottom w:val="nil"/>
              <w:right w:val="nil"/>
            </w:tcBorders>
            <w:shd w:val="clear" w:color="auto" w:fill="auto"/>
            <w:vAlign w:val="bottom"/>
          </w:tcPr>
          <w:p w14:paraId="7F1A4223" w14:textId="0574059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2.1918E-43</w:t>
            </w:r>
          </w:p>
        </w:tc>
      </w:tr>
      <w:tr w:rsidR="001A12D7" w:rsidRPr="00063D45" w14:paraId="5B9D7329" w14:textId="77777777" w:rsidTr="00063D45">
        <w:trPr>
          <w:trHeight w:val="122"/>
        </w:trPr>
        <w:tc>
          <w:tcPr>
            <w:tcW w:w="817" w:type="dxa"/>
          </w:tcPr>
          <w:p w14:paraId="5F38B141" w14:textId="0116F85E"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BP</w:t>
            </w:r>
          </w:p>
        </w:tc>
        <w:tc>
          <w:tcPr>
            <w:tcW w:w="1276" w:type="dxa"/>
            <w:tcBorders>
              <w:top w:val="nil"/>
              <w:left w:val="nil"/>
              <w:bottom w:val="nil"/>
              <w:right w:val="nil"/>
            </w:tcBorders>
            <w:shd w:val="clear" w:color="auto" w:fill="auto"/>
            <w:vAlign w:val="bottom"/>
          </w:tcPr>
          <w:p w14:paraId="1CF4E774" w14:textId="4F073464"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GO:0042274</w:t>
            </w:r>
          </w:p>
        </w:tc>
        <w:tc>
          <w:tcPr>
            <w:tcW w:w="2126" w:type="dxa"/>
            <w:tcBorders>
              <w:top w:val="nil"/>
              <w:left w:val="nil"/>
              <w:bottom w:val="nil"/>
              <w:right w:val="nil"/>
            </w:tcBorders>
            <w:shd w:val="clear" w:color="auto" w:fill="auto"/>
            <w:vAlign w:val="bottom"/>
          </w:tcPr>
          <w:p w14:paraId="7A6002A3" w14:textId="72271657" w:rsidR="00680718" w:rsidRPr="00063D45" w:rsidRDefault="00B77E21" w:rsidP="00F56BC8">
            <w:pPr>
              <w:jc w:val="left"/>
              <w:rPr>
                <w:rFonts w:ascii="Times New Roman" w:hAnsi="Times New Roman" w:cs="Times New Roman"/>
                <w:sz w:val="18"/>
                <w:szCs w:val="18"/>
              </w:rPr>
            </w:pPr>
            <w:r w:rsidRPr="00063D45">
              <w:rPr>
                <w:rFonts w:ascii="Times New Roman" w:hAnsi="Times New Roman" w:cs="Times New Roman"/>
                <w:sz w:val="18"/>
                <w:szCs w:val="18"/>
              </w:rPr>
              <w:t>R</w:t>
            </w:r>
            <w:r w:rsidR="00680718" w:rsidRPr="00063D45">
              <w:rPr>
                <w:rFonts w:ascii="Times New Roman" w:hAnsi="Times New Roman" w:cs="Times New Roman"/>
                <w:sz w:val="18"/>
                <w:szCs w:val="18"/>
              </w:rPr>
              <w:t>ibosomal small subunit biogenesis</w:t>
            </w:r>
          </w:p>
        </w:tc>
        <w:tc>
          <w:tcPr>
            <w:tcW w:w="851" w:type="dxa"/>
            <w:tcBorders>
              <w:top w:val="nil"/>
              <w:left w:val="nil"/>
              <w:bottom w:val="nil"/>
              <w:right w:val="nil"/>
            </w:tcBorders>
            <w:shd w:val="clear" w:color="auto" w:fill="auto"/>
            <w:vAlign w:val="bottom"/>
          </w:tcPr>
          <w:p w14:paraId="50521B94" w14:textId="41B4C1A3"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17/124</w:t>
            </w:r>
          </w:p>
        </w:tc>
        <w:tc>
          <w:tcPr>
            <w:tcW w:w="992" w:type="dxa"/>
            <w:tcBorders>
              <w:top w:val="nil"/>
              <w:left w:val="nil"/>
              <w:bottom w:val="nil"/>
              <w:right w:val="nil"/>
            </w:tcBorders>
            <w:shd w:val="clear" w:color="auto" w:fill="auto"/>
            <w:vAlign w:val="bottom"/>
          </w:tcPr>
          <w:p w14:paraId="78F8DA0C" w14:textId="4E755704"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67/18670</w:t>
            </w:r>
          </w:p>
        </w:tc>
        <w:tc>
          <w:tcPr>
            <w:tcW w:w="1134" w:type="dxa"/>
            <w:tcBorders>
              <w:top w:val="nil"/>
              <w:left w:val="nil"/>
              <w:bottom w:val="nil"/>
              <w:right w:val="nil"/>
            </w:tcBorders>
            <w:shd w:val="clear" w:color="auto" w:fill="auto"/>
            <w:vAlign w:val="bottom"/>
          </w:tcPr>
          <w:p w14:paraId="7DD20407" w14:textId="06981544"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7.8099E-23</w:t>
            </w:r>
          </w:p>
        </w:tc>
        <w:tc>
          <w:tcPr>
            <w:tcW w:w="1134" w:type="dxa"/>
            <w:tcBorders>
              <w:top w:val="nil"/>
              <w:left w:val="nil"/>
              <w:bottom w:val="nil"/>
              <w:right w:val="nil"/>
            </w:tcBorders>
            <w:shd w:val="clear" w:color="auto" w:fill="auto"/>
            <w:vAlign w:val="bottom"/>
          </w:tcPr>
          <w:p w14:paraId="7CF1828A" w14:textId="137478E5"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1.7885E-20</w:t>
            </w:r>
          </w:p>
        </w:tc>
        <w:tc>
          <w:tcPr>
            <w:tcW w:w="1134" w:type="dxa"/>
            <w:tcBorders>
              <w:top w:val="nil"/>
              <w:left w:val="nil"/>
              <w:bottom w:val="nil"/>
              <w:right w:val="nil"/>
            </w:tcBorders>
            <w:shd w:val="clear" w:color="auto" w:fill="auto"/>
            <w:vAlign w:val="bottom"/>
          </w:tcPr>
          <w:p w14:paraId="5829EE07" w14:textId="764E9C97" w:rsidR="00680718" w:rsidRPr="00063D45" w:rsidRDefault="00680718" w:rsidP="00F56BC8">
            <w:pPr>
              <w:rPr>
                <w:rFonts w:ascii="Times New Roman" w:hAnsi="Times New Roman" w:cs="Times New Roman"/>
                <w:sz w:val="18"/>
                <w:szCs w:val="18"/>
              </w:rPr>
            </w:pPr>
            <w:r w:rsidRPr="00063D45">
              <w:rPr>
                <w:rFonts w:ascii="Times New Roman" w:hAnsi="Times New Roman" w:cs="Times New Roman"/>
                <w:sz w:val="18"/>
                <w:szCs w:val="18"/>
              </w:rPr>
              <w:t>1.414E-20</w:t>
            </w:r>
          </w:p>
        </w:tc>
      </w:tr>
      <w:tr w:rsidR="001A12D7" w:rsidRPr="00063D45" w14:paraId="08B0F53C" w14:textId="77777777" w:rsidTr="00063D45">
        <w:trPr>
          <w:trHeight w:val="122"/>
        </w:trPr>
        <w:tc>
          <w:tcPr>
            <w:tcW w:w="817" w:type="dxa"/>
          </w:tcPr>
          <w:p w14:paraId="65D4F2E6" w14:textId="67A86726"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CC</w:t>
            </w:r>
          </w:p>
        </w:tc>
        <w:tc>
          <w:tcPr>
            <w:tcW w:w="1276" w:type="dxa"/>
            <w:tcBorders>
              <w:top w:val="nil"/>
              <w:left w:val="nil"/>
              <w:bottom w:val="nil"/>
              <w:right w:val="nil"/>
            </w:tcBorders>
            <w:shd w:val="clear" w:color="auto" w:fill="auto"/>
            <w:vAlign w:val="bottom"/>
          </w:tcPr>
          <w:p w14:paraId="357741B0" w14:textId="5DA3C0A9"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GO:0030684</w:t>
            </w:r>
          </w:p>
        </w:tc>
        <w:tc>
          <w:tcPr>
            <w:tcW w:w="2126" w:type="dxa"/>
            <w:tcBorders>
              <w:top w:val="nil"/>
              <w:left w:val="nil"/>
              <w:bottom w:val="nil"/>
              <w:right w:val="nil"/>
            </w:tcBorders>
            <w:shd w:val="clear" w:color="auto" w:fill="auto"/>
            <w:vAlign w:val="bottom"/>
          </w:tcPr>
          <w:p w14:paraId="3B1FD880" w14:textId="38B5CC07" w:rsidR="001A12D7" w:rsidRPr="00063D45" w:rsidRDefault="00B77E21" w:rsidP="00F56BC8">
            <w:pPr>
              <w:jc w:val="left"/>
              <w:rPr>
                <w:rFonts w:ascii="Times New Roman" w:hAnsi="Times New Roman" w:cs="Times New Roman"/>
                <w:sz w:val="18"/>
                <w:szCs w:val="18"/>
              </w:rPr>
            </w:pPr>
            <w:proofErr w:type="spellStart"/>
            <w:r w:rsidRPr="00063D45">
              <w:rPr>
                <w:rFonts w:ascii="Times New Roman" w:hAnsi="Times New Roman" w:cs="Times New Roman"/>
                <w:sz w:val="18"/>
                <w:szCs w:val="18"/>
              </w:rPr>
              <w:t>P</w:t>
            </w:r>
            <w:r w:rsidR="001A12D7" w:rsidRPr="00063D45">
              <w:rPr>
                <w:rFonts w:ascii="Times New Roman" w:hAnsi="Times New Roman" w:cs="Times New Roman"/>
                <w:sz w:val="18"/>
                <w:szCs w:val="18"/>
              </w:rPr>
              <w:t>reribosome</w:t>
            </w:r>
            <w:proofErr w:type="spellEnd"/>
          </w:p>
        </w:tc>
        <w:tc>
          <w:tcPr>
            <w:tcW w:w="851" w:type="dxa"/>
            <w:tcBorders>
              <w:top w:val="nil"/>
              <w:left w:val="nil"/>
              <w:bottom w:val="nil"/>
              <w:right w:val="nil"/>
            </w:tcBorders>
            <w:shd w:val="clear" w:color="auto" w:fill="auto"/>
            <w:vAlign w:val="bottom"/>
          </w:tcPr>
          <w:p w14:paraId="4FC17EFD" w14:textId="4C58C674"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32/125</w:t>
            </w:r>
          </w:p>
        </w:tc>
        <w:tc>
          <w:tcPr>
            <w:tcW w:w="992" w:type="dxa"/>
            <w:tcBorders>
              <w:top w:val="nil"/>
              <w:left w:val="nil"/>
              <w:bottom w:val="nil"/>
              <w:right w:val="nil"/>
            </w:tcBorders>
            <w:shd w:val="clear" w:color="auto" w:fill="auto"/>
            <w:vAlign w:val="bottom"/>
          </w:tcPr>
          <w:p w14:paraId="4D319D9B" w14:textId="04C23F43"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76/19717</w:t>
            </w:r>
          </w:p>
        </w:tc>
        <w:tc>
          <w:tcPr>
            <w:tcW w:w="1134" w:type="dxa"/>
            <w:tcBorders>
              <w:top w:val="nil"/>
              <w:left w:val="nil"/>
              <w:bottom w:val="nil"/>
              <w:right w:val="nil"/>
            </w:tcBorders>
            <w:shd w:val="clear" w:color="auto" w:fill="auto"/>
            <w:vAlign w:val="bottom"/>
          </w:tcPr>
          <w:p w14:paraId="03781A28" w14:textId="2B01AF21"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1.3501E-51</w:t>
            </w:r>
          </w:p>
        </w:tc>
        <w:tc>
          <w:tcPr>
            <w:tcW w:w="1134" w:type="dxa"/>
            <w:tcBorders>
              <w:top w:val="nil"/>
              <w:left w:val="nil"/>
              <w:bottom w:val="nil"/>
              <w:right w:val="nil"/>
            </w:tcBorders>
            <w:shd w:val="clear" w:color="auto" w:fill="auto"/>
            <w:vAlign w:val="bottom"/>
          </w:tcPr>
          <w:p w14:paraId="319011A7" w14:textId="7AA84AE5"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2.1737E-49</w:t>
            </w:r>
          </w:p>
        </w:tc>
        <w:tc>
          <w:tcPr>
            <w:tcW w:w="1134" w:type="dxa"/>
            <w:tcBorders>
              <w:top w:val="nil"/>
              <w:left w:val="nil"/>
              <w:bottom w:val="nil"/>
              <w:right w:val="nil"/>
            </w:tcBorders>
            <w:shd w:val="clear" w:color="auto" w:fill="auto"/>
            <w:vAlign w:val="bottom"/>
          </w:tcPr>
          <w:p w14:paraId="7F01F214" w14:textId="254E1F17"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1.7339E-49</w:t>
            </w:r>
          </w:p>
        </w:tc>
      </w:tr>
      <w:tr w:rsidR="001A12D7" w:rsidRPr="00063D45" w14:paraId="346E1890" w14:textId="77777777" w:rsidTr="00063D45">
        <w:trPr>
          <w:trHeight w:val="122"/>
        </w:trPr>
        <w:tc>
          <w:tcPr>
            <w:tcW w:w="817" w:type="dxa"/>
          </w:tcPr>
          <w:p w14:paraId="27BCD354" w14:textId="432699D6"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CC</w:t>
            </w:r>
          </w:p>
        </w:tc>
        <w:tc>
          <w:tcPr>
            <w:tcW w:w="1276" w:type="dxa"/>
            <w:tcBorders>
              <w:top w:val="nil"/>
              <w:left w:val="nil"/>
              <w:bottom w:val="nil"/>
              <w:right w:val="nil"/>
            </w:tcBorders>
            <w:shd w:val="clear" w:color="auto" w:fill="auto"/>
            <w:vAlign w:val="bottom"/>
          </w:tcPr>
          <w:p w14:paraId="120416AF" w14:textId="410B7E69"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GO:0032040</w:t>
            </w:r>
          </w:p>
        </w:tc>
        <w:tc>
          <w:tcPr>
            <w:tcW w:w="2126" w:type="dxa"/>
            <w:tcBorders>
              <w:top w:val="nil"/>
              <w:left w:val="nil"/>
              <w:bottom w:val="nil"/>
              <w:right w:val="nil"/>
            </w:tcBorders>
            <w:shd w:val="clear" w:color="auto" w:fill="auto"/>
            <w:vAlign w:val="bottom"/>
          </w:tcPr>
          <w:p w14:paraId="41E6F0E5" w14:textId="3D630964" w:rsidR="001A12D7" w:rsidRPr="00063D45" w:rsidRDefault="00B77E21" w:rsidP="00F56BC8">
            <w:pPr>
              <w:jc w:val="left"/>
              <w:rPr>
                <w:rFonts w:ascii="Times New Roman" w:hAnsi="Times New Roman" w:cs="Times New Roman"/>
                <w:sz w:val="18"/>
                <w:szCs w:val="18"/>
              </w:rPr>
            </w:pPr>
            <w:proofErr w:type="gramStart"/>
            <w:r w:rsidRPr="00063D45">
              <w:rPr>
                <w:rFonts w:ascii="Times New Roman" w:hAnsi="Times New Roman" w:cs="Times New Roman"/>
                <w:sz w:val="18"/>
                <w:szCs w:val="18"/>
              </w:rPr>
              <w:t>S</w:t>
            </w:r>
            <w:r w:rsidR="001A12D7" w:rsidRPr="00063D45">
              <w:rPr>
                <w:rFonts w:ascii="Times New Roman" w:hAnsi="Times New Roman" w:cs="Times New Roman"/>
                <w:sz w:val="18"/>
                <w:szCs w:val="18"/>
              </w:rPr>
              <w:t>mall-subunit</w:t>
            </w:r>
            <w:proofErr w:type="gramEnd"/>
            <w:r w:rsidR="001A12D7" w:rsidRPr="00063D45">
              <w:rPr>
                <w:rFonts w:ascii="Times New Roman" w:hAnsi="Times New Roman" w:cs="Times New Roman"/>
                <w:sz w:val="18"/>
                <w:szCs w:val="18"/>
              </w:rPr>
              <w:t xml:space="preserve"> </w:t>
            </w:r>
            <w:proofErr w:type="spellStart"/>
            <w:r w:rsidR="001A12D7" w:rsidRPr="00063D45">
              <w:rPr>
                <w:rFonts w:ascii="Times New Roman" w:hAnsi="Times New Roman" w:cs="Times New Roman"/>
                <w:sz w:val="18"/>
                <w:szCs w:val="18"/>
              </w:rPr>
              <w:t>processome</w:t>
            </w:r>
            <w:proofErr w:type="spellEnd"/>
          </w:p>
        </w:tc>
        <w:tc>
          <w:tcPr>
            <w:tcW w:w="851" w:type="dxa"/>
            <w:tcBorders>
              <w:top w:val="nil"/>
              <w:left w:val="nil"/>
              <w:bottom w:val="nil"/>
              <w:right w:val="nil"/>
            </w:tcBorders>
            <w:shd w:val="clear" w:color="auto" w:fill="auto"/>
            <w:vAlign w:val="bottom"/>
          </w:tcPr>
          <w:p w14:paraId="53B4594E" w14:textId="43513DA0"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24/125</w:t>
            </w:r>
          </w:p>
        </w:tc>
        <w:tc>
          <w:tcPr>
            <w:tcW w:w="992" w:type="dxa"/>
            <w:tcBorders>
              <w:top w:val="nil"/>
              <w:left w:val="nil"/>
              <w:bottom w:val="nil"/>
              <w:right w:val="nil"/>
            </w:tcBorders>
            <w:shd w:val="clear" w:color="auto" w:fill="auto"/>
            <w:vAlign w:val="bottom"/>
          </w:tcPr>
          <w:p w14:paraId="48D2F68D" w14:textId="1EB5EA3C"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38/19717</w:t>
            </w:r>
          </w:p>
        </w:tc>
        <w:tc>
          <w:tcPr>
            <w:tcW w:w="1134" w:type="dxa"/>
            <w:tcBorders>
              <w:top w:val="nil"/>
              <w:left w:val="nil"/>
              <w:bottom w:val="nil"/>
              <w:right w:val="nil"/>
            </w:tcBorders>
            <w:shd w:val="clear" w:color="auto" w:fill="auto"/>
            <w:vAlign w:val="bottom"/>
          </w:tcPr>
          <w:p w14:paraId="60496AAB" w14:textId="43E7C1BC"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1.5337E-44</w:t>
            </w:r>
          </w:p>
        </w:tc>
        <w:tc>
          <w:tcPr>
            <w:tcW w:w="1134" w:type="dxa"/>
            <w:tcBorders>
              <w:top w:val="nil"/>
              <w:left w:val="nil"/>
              <w:bottom w:val="nil"/>
              <w:right w:val="nil"/>
            </w:tcBorders>
            <w:shd w:val="clear" w:color="auto" w:fill="auto"/>
            <w:vAlign w:val="bottom"/>
          </w:tcPr>
          <w:p w14:paraId="7B8E0E17" w14:textId="2D001D25"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1.2346E-42</w:t>
            </w:r>
          </w:p>
        </w:tc>
        <w:tc>
          <w:tcPr>
            <w:tcW w:w="1134" w:type="dxa"/>
            <w:tcBorders>
              <w:top w:val="nil"/>
              <w:left w:val="nil"/>
              <w:bottom w:val="nil"/>
              <w:right w:val="nil"/>
            </w:tcBorders>
            <w:shd w:val="clear" w:color="auto" w:fill="auto"/>
            <w:vAlign w:val="bottom"/>
          </w:tcPr>
          <w:p w14:paraId="13BF7EBF" w14:textId="786AD1BB"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9.848E-43</w:t>
            </w:r>
          </w:p>
        </w:tc>
      </w:tr>
      <w:tr w:rsidR="001A12D7" w:rsidRPr="00063D45" w14:paraId="767CCB15" w14:textId="77777777" w:rsidTr="00063D45">
        <w:trPr>
          <w:trHeight w:val="122"/>
        </w:trPr>
        <w:tc>
          <w:tcPr>
            <w:tcW w:w="817" w:type="dxa"/>
          </w:tcPr>
          <w:p w14:paraId="46EE81BF" w14:textId="03ED2D90"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CC</w:t>
            </w:r>
          </w:p>
        </w:tc>
        <w:tc>
          <w:tcPr>
            <w:tcW w:w="1276" w:type="dxa"/>
            <w:tcBorders>
              <w:top w:val="nil"/>
              <w:left w:val="nil"/>
              <w:bottom w:val="nil"/>
              <w:right w:val="nil"/>
            </w:tcBorders>
            <w:shd w:val="clear" w:color="auto" w:fill="auto"/>
            <w:vAlign w:val="bottom"/>
          </w:tcPr>
          <w:p w14:paraId="46F44D89" w14:textId="34FCE31A"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GO:0030686</w:t>
            </w:r>
          </w:p>
        </w:tc>
        <w:tc>
          <w:tcPr>
            <w:tcW w:w="2126" w:type="dxa"/>
            <w:tcBorders>
              <w:top w:val="nil"/>
              <w:left w:val="nil"/>
              <w:bottom w:val="nil"/>
              <w:right w:val="nil"/>
            </w:tcBorders>
            <w:shd w:val="clear" w:color="auto" w:fill="auto"/>
            <w:vAlign w:val="bottom"/>
          </w:tcPr>
          <w:p w14:paraId="254F4FBF" w14:textId="64A13323" w:rsidR="001A12D7" w:rsidRPr="00063D45" w:rsidRDefault="001A12D7" w:rsidP="00F56BC8">
            <w:pPr>
              <w:jc w:val="left"/>
              <w:rPr>
                <w:rFonts w:ascii="Times New Roman" w:hAnsi="Times New Roman" w:cs="Times New Roman"/>
                <w:sz w:val="18"/>
                <w:szCs w:val="18"/>
              </w:rPr>
            </w:pPr>
            <w:r w:rsidRPr="00063D45">
              <w:rPr>
                <w:rFonts w:ascii="Times New Roman" w:hAnsi="Times New Roman" w:cs="Times New Roman"/>
                <w:sz w:val="18"/>
                <w:szCs w:val="18"/>
              </w:rPr>
              <w:t xml:space="preserve">90S </w:t>
            </w:r>
            <w:proofErr w:type="spellStart"/>
            <w:r w:rsidRPr="00063D45">
              <w:rPr>
                <w:rFonts w:ascii="Times New Roman" w:hAnsi="Times New Roman" w:cs="Times New Roman"/>
                <w:sz w:val="18"/>
                <w:szCs w:val="18"/>
              </w:rPr>
              <w:t>preribosome</w:t>
            </w:r>
            <w:proofErr w:type="spellEnd"/>
          </w:p>
        </w:tc>
        <w:tc>
          <w:tcPr>
            <w:tcW w:w="851" w:type="dxa"/>
            <w:tcBorders>
              <w:top w:val="nil"/>
              <w:left w:val="nil"/>
              <w:bottom w:val="nil"/>
              <w:right w:val="nil"/>
            </w:tcBorders>
            <w:shd w:val="clear" w:color="auto" w:fill="auto"/>
            <w:vAlign w:val="bottom"/>
          </w:tcPr>
          <w:p w14:paraId="6EB31718" w14:textId="1733A5A0"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17/125</w:t>
            </w:r>
          </w:p>
        </w:tc>
        <w:tc>
          <w:tcPr>
            <w:tcW w:w="992" w:type="dxa"/>
            <w:tcBorders>
              <w:top w:val="nil"/>
              <w:left w:val="nil"/>
              <w:bottom w:val="nil"/>
              <w:right w:val="nil"/>
            </w:tcBorders>
            <w:shd w:val="clear" w:color="auto" w:fill="auto"/>
            <w:vAlign w:val="bottom"/>
          </w:tcPr>
          <w:p w14:paraId="6789E336" w14:textId="3365B1C9"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31/19717</w:t>
            </w:r>
          </w:p>
        </w:tc>
        <w:tc>
          <w:tcPr>
            <w:tcW w:w="1134" w:type="dxa"/>
            <w:tcBorders>
              <w:top w:val="nil"/>
              <w:left w:val="nil"/>
              <w:bottom w:val="nil"/>
              <w:right w:val="nil"/>
            </w:tcBorders>
            <w:shd w:val="clear" w:color="auto" w:fill="auto"/>
            <w:vAlign w:val="bottom"/>
          </w:tcPr>
          <w:p w14:paraId="2FDE733F" w14:textId="5F622A82"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3.4305E-30</w:t>
            </w:r>
          </w:p>
        </w:tc>
        <w:tc>
          <w:tcPr>
            <w:tcW w:w="1134" w:type="dxa"/>
            <w:tcBorders>
              <w:top w:val="nil"/>
              <w:left w:val="nil"/>
              <w:bottom w:val="nil"/>
              <w:right w:val="nil"/>
            </w:tcBorders>
            <w:shd w:val="clear" w:color="auto" w:fill="auto"/>
            <w:vAlign w:val="bottom"/>
          </w:tcPr>
          <w:p w14:paraId="03F80F8F" w14:textId="5405A9CC"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1.841E-28</w:t>
            </w:r>
          </w:p>
        </w:tc>
        <w:tc>
          <w:tcPr>
            <w:tcW w:w="1134" w:type="dxa"/>
            <w:tcBorders>
              <w:top w:val="nil"/>
              <w:left w:val="nil"/>
              <w:bottom w:val="nil"/>
              <w:right w:val="nil"/>
            </w:tcBorders>
            <w:shd w:val="clear" w:color="auto" w:fill="auto"/>
            <w:vAlign w:val="bottom"/>
          </w:tcPr>
          <w:p w14:paraId="5E7981FE" w14:textId="784FD883"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1.4685E-28</w:t>
            </w:r>
          </w:p>
        </w:tc>
      </w:tr>
      <w:tr w:rsidR="001A12D7" w:rsidRPr="00063D45" w14:paraId="46884F66" w14:textId="77777777" w:rsidTr="00063D45">
        <w:trPr>
          <w:trHeight w:val="122"/>
        </w:trPr>
        <w:tc>
          <w:tcPr>
            <w:tcW w:w="817" w:type="dxa"/>
          </w:tcPr>
          <w:p w14:paraId="40A14DC5" w14:textId="52185A58"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CC</w:t>
            </w:r>
          </w:p>
        </w:tc>
        <w:tc>
          <w:tcPr>
            <w:tcW w:w="1276" w:type="dxa"/>
            <w:tcBorders>
              <w:top w:val="nil"/>
              <w:left w:val="nil"/>
              <w:bottom w:val="nil"/>
              <w:right w:val="nil"/>
            </w:tcBorders>
            <w:shd w:val="clear" w:color="auto" w:fill="auto"/>
            <w:vAlign w:val="bottom"/>
          </w:tcPr>
          <w:p w14:paraId="0731502B" w14:textId="2A321EE4"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GO:0044452</w:t>
            </w:r>
          </w:p>
        </w:tc>
        <w:tc>
          <w:tcPr>
            <w:tcW w:w="2126" w:type="dxa"/>
            <w:tcBorders>
              <w:top w:val="nil"/>
              <w:left w:val="nil"/>
              <w:bottom w:val="nil"/>
              <w:right w:val="nil"/>
            </w:tcBorders>
            <w:shd w:val="clear" w:color="auto" w:fill="auto"/>
            <w:vAlign w:val="bottom"/>
          </w:tcPr>
          <w:p w14:paraId="09DD2DAF" w14:textId="58224DA2" w:rsidR="001A12D7" w:rsidRPr="00063D45" w:rsidRDefault="00B77E21" w:rsidP="00F56BC8">
            <w:pPr>
              <w:jc w:val="left"/>
              <w:rPr>
                <w:rFonts w:ascii="Times New Roman" w:hAnsi="Times New Roman" w:cs="Times New Roman"/>
                <w:sz w:val="18"/>
                <w:szCs w:val="18"/>
              </w:rPr>
            </w:pPr>
            <w:r w:rsidRPr="00063D45">
              <w:rPr>
                <w:rFonts w:ascii="Times New Roman" w:hAnsi="Times New Roman" w:cs="Times New Roman"/>
                <w:sz w:val="18"/>
                <w:szCs w:val="18"/>
              </w:rPr>
              <w:t>N</w:t>
            </w:r>
            <w:r w:rsidR="001A12D7" w:rsidRPr="00063D45">
              <w:rPr>
                <w:rFonts w:ascii="Times New Roman" w:hAnsi="Times New Roman" w:cs="Times New Roman"/>
                <w:sz w:val="18"/>
                <w:szCs w:val="18"/>
              </w:rPr>
              <w:t>ucleolar part</w:t>
            </w:r>
          </w:p>
        </w:tc>
        <w:tc>
          <w:tcPr>
            <w:tcW w:w="851" w:type="dxa"/>
            <w:tcBorders>
              <w:top w:val="nil"/>
              <w:left w:val="nil"/>
              <w:bottom w:val="nil"/>
              <w:right w:val="nil"/>
            </w:tcBorders>
            <w:shd w:val="clear" w:color="auto" w:fill="auto"/>
            <w:vAlign w:val="bottom"/>
          </w:tcPr>
          <w:p w14:paraId="052E3E90" w14:textId="7461ACB2"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21/125</w:t>
            </w:r>
          </w:p>
        </w:tc>
        <w:tc>
          <w:tcPr>
            <w:tcW w:w="992" w:type="dxa"/>
            <w:tcBorders>
              <w:top w:val="nil"/>
              <w:left w:val="nil"/>
              <w:bottom w:val="nil"/>
              <w:right w:val="nil"/>
            </w:tcBorders>
            <w:shd w:val="clear" w:color="auto" w:fill="auto"/>
            <w:vAlign w:val="bottom"/>
          </w:tcPr>
          <w:p w14:paraId="5A22BF53" w14:textId="622B0C3E"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178/19717</w:t>
            </w:r>
          </w:p>
        </w:tc>
        <w:tc>
          <w:tcPr>
            <w:tcW w:w="1134" w:type="dxa"/>
            <w:tcBorders>
              <w:top w:val="nil"/>
              <w:left w:val="nil"/>
              <w:bottom w:val="nil"/>
              <w:right w:val="nil"/>
            </w:tcBorders>
            <w:shd w:val="clear" w:color="auto" w:fill="auto"/>
            <w:vAlign w:val="bottom"/>
          </w:tcPr>
          <w:p w14:paraId="0212C905" w14:textId="28818FCD"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5.5797E-21</w:t>
            </w:r>
          </w:p>
        </w:tc>
        <w:tc>
          <w:tcPr>
            <w:tcW w:w="1134" w:type="dxa"/>
            <w:tcBorders>
              <w:top w:val="nil"/>
              <w:left w:val="nil"/>
              <w:bottom w:val="nil"/>
              <w:right w:val="nil"/>
            </w:tcBorders>
            <w:shd w:val="clear" w:color="auto" w:fill="auto"/>
            <w:vAlign w:val="bottom"/>
          </w:tcPr>
          <w:p w14:paraId="25B66D94" w14:textId="0D7666D2"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2.2458E-19</w:t>
            </w:r>
          </w:p>
        </w:tc>
        <w:tc>
          <w:tcPr>
            <w:tcW w:w="1134" w:type="dxa"/>
            <w:tcBorders>
              <w:top w:val="nil"/>
              <w:left w:val="nil"/>
              <w:bottom w:val="nil"/>
              <w:right w:val="nil"/>
            </w:tcBorders>
            <w:shd w:val="clear" w:color="auto" w:fill="auto"/>
            <w:vAlign w:val="bottom"/>
          </w:tcPr>
          <w:p w14:paraId="62969969" w14:textId="12533460"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1.7914E-19</w:t>
            </w:r>
          </w:p>
        </w:tc>
      </w:tr>
      <w:tr w:rsidR="001A12D7" w:rsidRPr="00063D45" w14:paraId="7EDC7116" w14:textId="77777777" w:rsidTr="00063D45">
        <w:trPr>
          <w:trHeight w:val="122"/>
        </w:trPr>
        <w:tc>
          <w:tcPr>
            <w:tcW w:w="817" w:type="dxa"/>
          </w:tcPr>
          <w:p w14:paraId="177A3DD1" w14:textId="6756BC8F"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CC</w:t>
            </w:r>
          </w:p>
        </w:tc>
        <w:tc>
          <w:tcPr>
            <w:tcW w:w="1276" w:type="dxa"/>
            <w:tcBorders>
              <w:top w:val="nil"/>
              <w:left w:val="nil"/>
              <w:bottom w:val="nil"/>
              <w:right w:val="nil"/>
            </w:tcBorders>
            <w:shd w:val="clear" w:color="auto" w:fill="auto"/>
            <w:vAlign w:val="bottom"/>
          </w:tcPr>
          <w:p w14:paraId="47A24B2D" w14:textId="1D0CEF30"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GO:0098687</w:t>
            </w:r>
          </w:p>
        </w:tc>
        <w:tc>
          <w:tcPr>
            <w:tcW w:w="2126" w:type="dxa"/>
            <w:tcBorders>
              <w:top w:val="nil"/>
              <w:left w:val="nil"/>
              <w:bottom w:val="nil"/>
              <w:right w:val="nil"/>
            </w:tcBorders>
            <w:shd w:val="clear" w:color="auto" w:fill="auto"/>
            <w:vAlign w:val="bottom"/>
          </w:tcPr>
          <w:p w14:paraId="382AC56E" w14:textId="73E9246F" w:rsidR="001A12D7" w:rsidRPr="00063D45" w:rsidRDefault="00B77E21" w:rsidP="00F56BC8">
            <w:pPr>
              <w:jc w:val="left"/>
              <w:rPr>
                <w:rFonts w:ascii="Times New Roman" w:hAnsi="Times New Roman" w:cs="Times New Roman"/>
                <w:sz w:val="18"/>
                <w:szCs w:val="18"/>
              </w:rPr>
            </w:pPr>
            <w:r w:rsidRPr="00063D45">
              <w:rPr>
                <w:rFonts w:ascii="Times New Roman" w:hAnsi="Times New Roman" w:cs="Times New Roman"/>
                <w:sz w:val="18"/>
                <w:szCs w:val="18"/>
              </w:rPr>
              <w:t>C</w:t>
            </w:r>
            <w:r w:rsidR="001A12D7" w:rsidRPr="00063D45">
              <w:rPr>
                <w:rFonts w:ascii="Times New Roman" w:hAnsi="Times New Roman" w:cs="Times New Roman"/>
                <w:sz w:val="18"/>
                <w:szCs w:val="18"/>
              </w:rPr>
              <w:t>hromosomal region</w:t>
            </w:r>
          </w:p>
        </w:tc>
        <w:tc>
          <w:tcPr>
            <w:tcW w:w="851" w:type="dxa"/>
            <w:tcBorders>
              <w:top w:val="nil"/>
              <w:left w:val="nil"/>
              <w:bottom w:val="nil"/>
              <w:right w:val="nil"/>
            </w:tcBorders>
            <w:shd w:val="clear" w:color="auto" w:fill="auto"/>
            <w:vAlign w:val="bottom"/>
          </w:tcPr>
          <w:p w14:paraId="5BE4DCC2" w14:textId="1603EDD5"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22/125</w:t>
            </w:r>
          </w:p>
        </w:tc>
        <w:tc>
          <w:tcPr>
            <w:tcW w:w="992" w:type="dxa"/>
            <w:tcBorders>
              <w:top w:val="nil"/>
              <w:left w:val="nil"/>
              <w:bottom w:val="nil"/>
              <w:right w:val="nil"/>
            </w:tcBorders>
            <w:shd w:val="clear" w:color="auto" w:fill="auto"/>
            <w:vAlign w:val="bottom"/>
          </w:tcPr>
          <w:p w14:paraId="75F5E979" w14:textId="2FC7C126"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349/19717</w:t>
            </w:r>
          </w:p>
        </w:tc>
        <w:tc>
          <w:tcPr>
            <w:tcW w:w="1134" w:type="dxa"/>
            <w:tcBorders>
              <w:top w:val="nil"/>
              <w:left w:val="nil"/>
              <w:bottom w:val="nil"/>
              <w:right w:val="nil"/>
            </w:tcBorders>
            <w:shd w:val="clear" w:color="auto" w:fill="auto"/>
            <w:vAlign w:val="bottom"/>
          </w:tcPr>
          <w:p w14:paraId="760AAF7B" w14:textId="1D498E32"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4.7723E-16</w:t>
            </w:r>
          </w:p>
        </w:tc>
        <w:tc>
          <w:tcPr>
            <w:tcW w:w="1134" w:type="dxa"/>
            <w:tcBorders>
              <w:top w:val="nil"/>
              <w:left w:val="nil"/>
              <w:bottom w:val="nil"/>
              <w:right w:val="nil"/>
            </w:tcBorders>
            <w:shd w:val="clear" w:color="auto" w:fill="auto"/>
            <w:vAlign w:val="bottom"/>
          </w:tcPr>
          <w:p w14:paraId="12FAEA83" w14:textId="29E0E144"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1.5367E-14</w:t>
            </w:r>
          </w:p>
        </w:tc>
        <w:tc>
          <w:tcPr>
            <w:tcW w:w="1134" w:type="dxa"/>
            <w:tcBorders>
              <w:top w:val="nil"/>
              <w:left w:val="nil"/>
              <w:bottom w:val="nil"/>
              <w:right w:val="nil"/>
            </w:tcBorders>
            <w:shd w:val="clear" w:color="auto" w:fill="auto"/>
            <w:vAlign w:val="bottom"/>
          </w:tcPr>
          <w:p w14:paraId="3F035B90" w14:textId="332EC406"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1.2257E-14</w:t>
            </w:r>
          </w:p>
        </w:tc>
      </w:tr>
      <w:tr w:rsidR="001A12D7" w:rsidRPr="00063D45" w14:paraId="7022210F" w14:textId="77777777" w:rsidTr="00063D45">
        <w:trPr>
          <w:trHeight w:val="122"/>
        </w:trPr>
        <w:tc>
          <w:tcPr>
            <w:tcW w:w="817" w:type="dxa"/>
          </w:tcPr>
          <w:p w14:paraId="4DE0D1D4" w14:textId="48CD1261"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MF</w:t>
            </w:r>
          </w:p>
        </w:tc>
        <w:tc>
          <w:tcPr>
            <w:tcW w:w="1276" w:type="dxa"/>
            <w:tcBorders>
              <w:top w:val="nil"/>
              <w:left w:val="nil"/>
              <w:bottom w:val="nil"/>
              <w:right w:val="nil"/>
            </w:tcBorders>
            <w:shd w:val="clear" w:color="auto" w:fill="auto"/>
            <w:vAlign w:val="bottom"/>
          </w:tcPr>
          <w:p w14:paraId="44DEA03C" w14:textId="0DF6BF45"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GO:0030515</w:t>
            </w:r>
          </w:p>
        </w:tc>
        <w:tc>
          <w:tcPr>
            <w:tcW w:w="2126" w:type="dxa"/>
            <w:tcBorders>
              <w:top w:val="nil"/>
              <w:left w:val="nil"/>
              <w:bottom w:val="nil"/>
              <w:right w:val="nil"/>
            </w:tcBorders>
            <w:shd w:val="clear" w:color="auto" w:fill="auto"/>
            <w:vAlign w:val="bottom"/>
          </w:tcPr>
          <w:p w14:paraId="2BB5FF0E" w14:textId="4E148272" w:rsidR="001A12D7" w:rsidRPr="00063D45" w:rsidRDefault="001A12D7" w:rsidP="00F56BC8">
            <w:pPr>
              <w:jc w:val="left"/>
              <w:rPr>
                <w:rFonts w:ascii="Times New Roman" w:hAnsi="Times New Roman" w:cs="Times New Roman"/>
                <w:sz w:val="18"/>
                <w:szCs w:val="18"/>
              </w:rPr>
            </w:pPr>
            <w:r w:rsidRPr="00063D45">
              <w:rPr>
                <w:rFonts w:ascii="Times New Roman" w:hAnsi="Times New Roman" w:cs="Times New Roman"/>
                <w:sz w:val="18"/>
                <w:szCs w:val="18"/>
              </w:rPr>
              <w:t>snoRNA binding</w:t>
            </w:r>
          </w:p>
        </w:tc>
        <w:tc>
          <w:tcPr>
            <w:tcW w:w="851" w:type="dxa"/>
            <w:tcBorders>
              <w:top w:val="nil"/>
              <w:left w:val="nil"/>
              <w:bottom w:val="nil"/>
              <w:right w:val="nil"/>
            </w:tcBorders>
            <w:shd w:val="clear" w:color="auto" w:fill="auto"/>
            <w:vAlign w:val="bottom"/>
          </w:tcPr>
          <w:p w14:paraId="00068D16" w14:textId="03DD3B17"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11/124</w:t>
            </w:r>
          </w:p>
        </w:tc>
        <w:tc>
          <w:tcPr>
            <w:tcW w:w="992" w:type="dxa"/>
            <w:tcBorders>
              <w:top w:val="nil"/>
              <w:left w:val="nil"/>
              <w:bottom w:val="nil"/>
              <w:right w:val="nil"/>
            </w:tcBorders>
            <w:shd w:val="clear" w:color="auto" w:fill="auto"/>
            <w:vAlign w:val="bottom"/>
          </w:tcPr>
          <w:p w14:paraId="165F4608" w14:textId="59309581"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26/17697</w:t>
            </w:r>
          </w:p>
        </w:tc>
        <w:tc>
          <w:tcPr>
            <w:tcW w:w="1134" w:type="dxa"/>
            <w:tcBorders>
              <w:top w:val="nil"/>
              <w:left w:val="nil"/>
              <w:bottom w:val="nil"/>
              <w:right w:val="nil"/>
            </w:tcBorders>
            <w:shd w:val="clear" w:color="auto" w:fill="auto"/>
            <w:vAlign w:val="bottom"/>
          </w:tcPr>
          <w:p w14:paraId="600E6DDB" w14:textId="37E45FE3"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8.9842E-18</w:t>
            </w:r>
          </w:p>
        </w:tc>
        <w:tc>
          <w:tcPr>
            <w:tcW w:w="1134" w:type="dxa"/>
            <w:tcBorders>
              <w:top w:val="nil"/>
              <w:left w:val="nil"/>
              <w:bottom w:val="nil"/>
              <w:right w:val="nil"/>
            </w:tcBorders>
            <w:shd w:val="clear" w:color="auto" w:fill="auto"/>
            <w:vAlign w:val="bottom"/>
          </w:tcPr>
          <w:p w14:paraId="249966F6" w14:textId="4F3F6221"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1.8687E-15</w:t>
            </w:r>
          </w:p>
        </w:tc>
        <w:tc>
          <w:tcPr>
            <w:tcW w:w="1134" w:type="dxa"/>
            <w:tcBorders>
              <w:top w:val="nil"/>
              <w:left w:val="nil"/>
              <w:bottom w:val="nil"/>
              <w:right w:val="nil"/>
            </w:tcBorders>
            <w:shd w:val="clear" w:color="auto" w:fill="auto"/>
            <w:vAlign w:val="bottom"/>
          </w:tcPr>
          <w:p w14:paraId="2C0FAB0F" w14:textId="4DA45D96"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1.5037E-15</w:t>
            </w:r>
          </w:p>
        </w:tc>
      </w:tr>
      <w:tr w:rsidR="001A12D7" w:rsidRPr="00063D45" w14:paraId="76CECD9E" w14:textId="77777777" w:rsidTr="00063D45">
        <w:trPr>
          <w:trHeight w:val="122"/>
        </w:trPr>
        <w:tc>
          <w:tcPr>
            <w:tcW w:w="817" w:type="dxa"/>
          </w:tcPr>
          <w:p w14:paraId="70C4256E" w14:textId="0426F13D"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MF</w:t>
            </w:r>
          </w:p>
        </w:tc>
        <w:tc>
          <w:tcPr>
            <w:tcW w:w="1276" w:type="dxa"/>
            <w:tcBorders>
              <w:top w:val="nil"/>
              <w:left w:val="nil"/>
              <w:bottom w:val="nil"/>
              <w:right w:val="nil"/>
            </w:tcBorders>
            <w:shd w:val="clear" w:color="auto" w:fill="auto"/>
            <w:vAlign w:val="bottom"/>
          </w:tcPr>
          <w:p w14:paraId="2FDCD749" w14:textId="35A715EA"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GO:0003688</w:t>
            </w:r>
          </w:p>
        </w:tc>
        <w:tc>
          <w:tcPr>
            <w:tcW w:w="2126" w:type="dxa"/>
            <w:tcBorders>
              <w:top w:val="nil"/>
              <w:left w:val="nil"/>
              <w:bottom w:val="nil"/>
              <w:right w:val="nil"/>
            </w:tcBorders>
            <w:shd w:val="clear" w:color="auto" w:fill="auto"/>
            <w:vAlign w:val="bottom"/>
          </w:tcPr>
          <w:p w14:paraId="463BDBC5" w14:textId="6600845A" w:rsidR="001A12D7" w:rsidRPr="00063D45" w:rsidRDefault="001A12D7" w:rsidP="00F56BC8">
            <w:pPr>
              <w:jc w:val="left"/>
              <w:rPr>
                <w:rFonts w:ascii="Times New Roman" w:hAnsi="Times New Roman" w:cs="Times New Roman"/>
                <w:sz w:val="18"/>
                <w:szCs w:val="18"/>
              </w:rPr>
            </w:pPr>
            <w:r w:rsidRPr="00063D45">
              <w:rPr>
                <w:rFonts w:ascii="Times New Roman" w:hAnsi="Times New Roman" w:cs="Times New Roman"/>
                <w:sz w:val="18"/>
                <w:szCs w:val="18"/>
              </w:rPr>
              <w:t>DNA replication origin binding</w:t>
            </w:r>
          </w:p>
        </w:tc>
        <w:tc>
          <w:tcPr>
            <w:tcW w:w="851" w:type="dxa"/>
            <w:tcBorders>
              <w:top w:val="nil"/>
              <w:left w:val="nil"/>
              <w:bottom w:val="nil"/>
              <w:right w:val="nil"/>
            </w:tcBorders>
            <w:shd w:val="clear" w:color="auto" w:fill="auto"/>
            <w:vAlign w:val="bottom"/>
          </w:tcPr>
          <w:p w14:paraId="016ADCA7" w14:textId="3CE26270"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6/124</w:t>
            </w:r>
          </w:p>
        </w:tc>
        <w:tc>
          <w:tcPr>
            <w:tcW w:w="992" w:type="dxa"/>
            <w:tcBorders>
              <w:top w:val="nil"/>
              <w:left w:val="nil"/>
              <w:bottom w:val="nil"/>
              <w:right w:val="nil"/>
            </w:tcBorders>
            <w:shd w:val="clear" w:color="auto" w:fill="auto"/>
            <w:vAlign w:val="bottom"/>
          </w:tcPr>
          <w:p w14:paraId="7B9F9C1A" w14:textId="53E7322F"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24/17697</w:t>
            </w:r>
          </w:p>
        </w:tc>
        <w:tc>
          <w:tcPr>
            <w:tcW w:w="1134" w:type="dxa"/>
            <w:tcBorders>
              <w:top w:val="nil"/>
              <w:left w:val="nil"/>
              <w:bottom w:val="nil"/>
              <w:right w:val="nil"/>
            </w:tcBorders>
            <w:shd w:val="clear" w:color="auto" w:fill="auto"/>
            <w:vAlign w:val="bottom"/>
          </w:tcPr>
          <w:p w14:paraId="35347C72" w14:textId="677D2A8F"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1.2718E-08</w:t>
            </w:r>
          </w:p>
        </w:tc>
        <w:tc>
          <w:tcPr>
            <w:tcW w:w="1134" w:type="dxa"/>
            <w:tcBorders>
              <w:top w:val="nil"/>
              <w:left w:val="nil"/>
              <w:bottom w:val="nil"/>
              <w:right w:val="nil"/>
            </w:tcBorders>
            <w:shd w:val="clear" w:color="auto" w:fill="auto"/>
            <w:vAlign w:val="bottom"/>
          </w:tcPr>
          <w:p w14:paraId="3996EF1E" w14:textId="47D6A8F5"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1.3226E-06</w:t>
            </w:r>
          </w:p>
        </w:tc>
        <w:tc>
          <w:tcPr>
            <w:tcW w:w="1134" w:type="dxa"/>
            <w:tcBorders>
              <w:top w:val="nil"/>
              <w:left w:val="nil"/>
              <w:bottom w:val="nil"/>
              <w:right w:val="nil"/>
            </w:tcBorders>
            <w:shd w:val="clear" w:color="auto" w:fill="auto"/>
            <w:vAlign w:val="bottom"/>
          </w:tcPr>
          <w:p w14:paraId="6E60133C" w14:textId="111CA642"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1.0643E-06</w:t>
            </w:r>
          </w:p>
        </w:tc>
      </w:tr>
      <w:tr w:rsidR="001A12D7" w:rsidRPr="00063D45" w14:paraId="7F5B4AFB" w14:textId="77777777" w:rsidTr="00063D45">
        <w:trPr>
          <w:trHeight w:val="122"/>
        </w:trPr>
        <w:tc>
          <w:tcPr>
            <w:tcW w:w="817" w:type="dxa"/>
          </w:tcPr>
          <w:p w14:paraId="57FDF2F6" w14:textId="04363398"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MF</w:t>
            </w:r>
          </w:p>
        </w:tc>
        <w:tc>
          <w:tcPr>
            <w:tcW w:w="1276" w:type="dxa"/>
            <w:tcBorders>
              <w:top w:val="nil"/>
              <w:left w:val="nil"/>
              <w:bottom w:val="nil"/>
              <w:right w:val="nil"/>
            </w:tcBorders>
            <w:shd w:val="clear" w:color="auto" w:fill="auto"/>
            <w:vAlign w:val="bottom"/>
          </w:tcPr>
          <w:p w14:paraId="445EA2EE" w14:textId="1322F0FF"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GO:0004386</w:t>
            </w:r>
          </w:p>
        </w:tc>
        <w:tc>
          <w:tcPr>
            <w:tcW w:w="2126" w:type="dxa"/>
            <w:tcBorders>
              <w:top w:val="nil"/>
              <w:left w:val="nil"/>
              <w:bottom w:val="nil"/>
              <w:right w:val="nil"/>
            </w:tcBorders>
            <w:shd w:val="clear" w:color="auto" w:fill="auto"/>
            <w:vAlign w:val="bottom"/>
          </w:tcPr>
          <w:p w14:paraId="7D9D5CF3" w14:textId="57FCB183" w:rsidR="001A12D7" w:rsidRPr="00063D45" w:rsidRDefault="00B77E21" w:rsidP="00F56BC8">
            <w:pPr>
              <w:jc w:val="left"/>
              <w:rPr>
                <w:rFonts w:ascii="Times New Roman" w:hAnsi="Times New Roman" w:cs="Times New Roman"/>
                <w:sz w:val="18"/>
                <w:szCs w:val="18"/>
              </w:rPr>
            </w:pPr>
            <w:r w:rsidRPr="00063D45">
              <w:rPr>
                <w:rFonts w:ascii="Times New Roman" w:hAnsi="Times New Roman" w:cs="Times New Roman"/>
                <w:sz w:val="18"/>
                <w:szCs w:val="18"/>
              </w:rPr>
              <w:t>H</w:t>
            </w:r>
            <w:r w:rsidR="001A12D7" w:rsidRPr="00063D45">
              <w:rPr>
                <w:rFonts w:ascii="Times New Roman" w:hAnsi="Times New Roman" w:cs="Times New Roman"/>
                <w:sz w:val="18"/>
                <w:szCs w:val="18"/>
              </w:rPr>
              <w:t>elicase activity</w:t>
            </w:r>
          </w:p>
        </w:tc>
        <w:tc>
          <w:tcPr>
            <w:tcW w:w="851" w:type="dxa"/>
            <w:tcBorders>
              <w:top w:val="nil"/>
              <w:left w:val="nil"/>
              <w:bottom w:val="nil"/>
              <w:right w:val="nil"/>
            </w:tcBorders>
            <w:shd w:val="clear" w:color="auto" w:fill="auto"/>
            <w:vAlign w:val="bottom"/>
          </w:tcPr>
          <w:p w14:paraId="1903C3FA" w14:textId="6B890C1D"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10/124</w:t>
            </w:r>
          </w:p>
        </w:tc>
        <w:tc>
          <w:tcPr>
            <w:tcW w:w="992" w:type="dxa"/>
            <w:tcBorders>
              <w:top w:val="nil"/>
              <w:left w:val="nil"/>
              <w:bottom w:val="nil"/>
              <w:right w:val="nil"/>
            </w:tcBorders>
            <w:shd w:val="clear" w:color="auto" w:fill="auto"/>
            <w:vAlign w:val="bottom"/>
          </w:tcPr>
          <w:p w14:paraId="4081FE4D" w14:textId="03A29619"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163/17697</w:t>
            </w:r>
          </w:p>
        </w:tc>
        <w:tc>
          <w:tcPr>
            <w:tcW w:w="1134" w:type="dxa"/>
            <w:tcBorders>
              <w:top w:val="nil"/>
              <w:left w:val="nil"/>
              <w:bottom w:val="nil"/>
              <w:right w:val="nil"/>
            </w:tcBorders>
            <w:shd w:val="clear" w:color="auto" w:fill="auto"/>
            <w:vAlign w:val="bottom"/>
          </w:tcPr>
          <w:p w14:paraId="56059774" w14:textId="0F64DD61"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2.2073E-07</w:t>
            </w:r>
          </w:p>
        </w:tc>
        <w:tc>
          <w:tcPr>
            <w:tcW w:w="1134" w:type="dxa"/>
            <w:tcBorders>
              <w:top w:val="nil"/>
              <w:left w:val="nil"/>
              <w:bottom w:val="nil"/>
              <w:right w:val="nil"/>
            </w:tcBorders>
            <w:shd w:val="clear" w:color="auto" w:fill="auto"/>
            <w:vAlign w:val="bottom"/>
          </w:tcPr>
          <w:p w14:paraId="2F9021EC" w14:textId="2B8D90BB"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1.5304E-05</w:t>
            </w:r>
          </w:p>
        </w:tc>
        <w:tc>
          <w:tcPr>
            <w:tcW w:w="1134" w:type="dxa"/>
            <w:tcBorders>
              <w:top w:val="nil"/>
              <w:left w:val="nil"/>
              <w:bottom w:val="nil"/>
              <w:right w:val="nil"/>
            </w:tcBorders>
            <w:shd w:val="clear" w:color="auto" w:fill="auto"/>
            <w:vAlign w:val="bottom"/>
          </w:tcPr>
          <w:p w14:paraId="477219F9" w14:textId="70F61C24"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1.2314E-05</w:t>
            </w:r>
          </w:p>
        </w:tc>
      </w:tr>
      <w:tr w:rsidR="001A12D7" w:rsidRPr="00063D45" w14:paraId="34552D21" w14:textId="77777777" w:rsidTr="00063D45">
        <w:trPr>
          <w:trHeight w:val="122"/>
        </w:trPr>
        <w:tc>
          <w:tcPr>
            <w:tcW w:w="817" w:type="dxa"/>
          </w:tcPr>
          <w:p w14:paraId="13AA10F4" w14:textId="1A505BDB"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MF</w:t>
            </w:r>
          </w:p>
        </w:tc>
        <w:tc>
          <w:tcPr>
            <w:tcW w:w="1276" w:type="dxa"/>
            <w:tcBorders>
              <w:top w:val="nil"/>
              <w:left w:val="nil"/>
              <w:bottom w:val="nil"/>
              <w:right w:val="nil"/>
            </w:tcBorders>
            <w:shd w:val="clear" w:color="auto" w:fill="auto"/>
            <w:vAlign w:val="bottom"/>
          </w:tcPr>
          <w:p w14:paraId="7E591A7B" w14:textId="2CA2727D"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GO:0140098</w:t>
            </w:r>
          </w:p>
        </w:tc>
        <w:tc>
          <w:tcPr>
            <w:tcW w:w="2126" w:type="dxa"/>
            <w:tcBorders>
              <w:top w:val="nil"/>
              <w:left w:val="nil"/>
              <w:bottom w:val="nil"/>
              <w:right w:val="nil"/>
            </w:tcBorders>
            <w:shd w:val="clear" w:color="auto" w:fill="auto"/>
            <w:vAlign w:val="bottom"/>
          </w:tcPr>
          <w:p w14:paraId="3B59E994" w14:textId="7F986395" w:rsidR="001A12D7" w:rsidRPr="00063D45" w:rsidRDefault="00B77E21" w:rsidP="00F56BC8">
            <w:pPr>
              <w:jc w:val="left"/>
              <w:rPr>
                <w:rFonts w:ascii="Times New Roman" w:hAnsi="Times New Roman" w:cs="Times New Roman"/>
                <w:sz w:val="18"/>
                <w:szCs w:val="18"/>
              </w:rPr>
            </w:pPr>
            <w:r w:rsidRPr="00063D45">
              <w:rPr>
                <w:rFonts w:ascii="Times New Roman" w:hAnsi="Times New Roman" w:cs="Times New Roman"/>
                <w:sz w:val="18"/>
                <w:szCs w:val="18"/>
              </w:rPr>
              <w:t>C</w:t>
            </w:r>
            <w:r w:rsidR="001A12D7" w:rsidRPr="00063D45">
              <w:rPr>
                <w:rFonts w:ascii="Times New Roman" w:hAnsi="Times New Roman" w:cs="Times New Roman"/>
                <w:sz w:val="18"/>
                <w:szCs w:val="18"/>
              </w:rPr>
              <w:t>atalytic activity, acting on RNA</w:t>
            </w:r>
          </w:p>
        </w:tc>
        <w:tc>
          <w:tcPr>
            <w:tcW w:w="851" w:type="dxa"/>
            <w:tcBorders>
              <w:top w:val="nil"/>
              <w:left w:val="nil"/>
              <w:bottom w:val="nil"/>
              <w:right w:val="nil"/>
            </w:tcBorders>
            <w:shd w:val="clear" w:color="auto" w:fill="auto"/>
            <w:vAlign w:val="bottom"/>
          </w:tcPr>
          <w:p w14:paraId="0362A737" w14:textId="2866C558"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13/124</w:t>
            </w:r>
          </w:p>
        </w:tc>
        <w:tc>
          <w:tcPr>
            <w:tcW w:w="992" w:type="dxa"/>
            <w:tcBorders>
              <w:top w:val="nil"/>
              <w:left w:val="nil"/>
              <w:bottom w:val="nil"/>
              <w:right w:val="nil"/>
            </w:tcBorders>
            <w:shd w:val="clear" w:color="auto" w:fill="auto"/>
            <w:vAlign w:val="bottom"/>
          </w:tcPr>
          <w:p w14:paraId="7AB5914A" w14:textId="09AD8ED3"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386/17697</w:t>
            </w:r>
          </w:p>
        </w:tc>
        <w:tc>
          <w:tcPr>
            <w:tcW w:w="1134" w:type="dxa"/>
            <w:tcBorders>
              <w:top w:val="nil"/>
              <w:left w:val="nil"/>
              <w:bottom w:val="nil"/>
              <w:right w:val="nil"/>
            </w:tcBorders>
            <w:shd w:val="clear" w:color="auto" w:fill="auto"/>
            <w:vAlign w:val="bottom"/>
          </w:tcPr>
          <w:p w14:paraId="2293B973" w14:textId="624CDD90"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3.1851E-06</w:t>
            </w:r>
          </w:p>
        </w:tc>
        <w:tc>
          <w:tcPr>
            <w:tcW w:w="1134" w:type="dxa"/>
            <w:tcBorders>
              <w:top w:val="nil"/>
              <w:left w:val="nil"/>
              <w:bottom w:val="nil"/>
              <w:right w:val="nil"/>
            </w:tcBorders>
            <w:shd w:val="clear" w:color="auto" w:fill="auto"/>
            <w:vAlign w:val="bottom"/>
          </w:tcPr>
          <w:p w14:paraId="183E241B" w14:textId="39DCBDE5"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0.00016562</w:t>
            </w:r>
          </w:p>
        </w:tc>
        <w:tc>
          <w:tcPr>
            <w:tcW w:w="1134" w:type="dxa"/>
            <w:tcBorders>
              <w:top w:val="nil"/>
              <w:left w:val="nil"/>
              <w:bottom w:val="nil"/>
              <w:right w:val="nil"/>
            </w:tcBorders>
            <w:shd w:val="clear" w:color="auto" w:fill="auto"/>
            <w:vAlign w:val="bottom"/>
          </w:tcPr>
          <w:p w14:paraId="22FBE38C" w14:textId="646DD933"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0.00013327</w:t>
            </w:r>
          </w:p>
        </w:tc>
      </w:tr>
      <w:tr w:rsidR="001A12D7" w:rsidRPr="00063D45" w14:paraId="26F75983" w14:textId="77777777" w:rsidTr="00063D45">
        <w:trPr>
          <w:trHeight w:val="122"/>
        </w:trPr>
        <w:tc>
          <w:tcPr>
            <w:tcW w:w="817" w:type="dxa"/>
            <w:tcBorders>
              <w:bottom w:val="single" w:sz="4" w:space="0" w:color="auto"/>
            </w:tcBorders>
          </w:tcPr>
          <w:p w14:paraId="0AA01B01" w14:textId="20031345"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MF</w:t>
            </w:r>
          </w:p>
        </w:tc>
        <w:tc>
          <w:tcPr>
            <w:tcW w:w="1276" w:type="dxa"/>
            <w:tcBorders>
              <w:top w:val="nil"/>
              <w:left w:val="nil"/>
              <w:bottom w:val="single" w:sz="4" w:space="0" w:color="auto"/>
              <w:right w:val="nil"/>
            </w:tcBorders>
            <w:shd w:val="clear" w:color="auto" w:fill="auto"/>
            <w:vAlign w:val="bottom"/>
          </w:tcPr>
          <w:p w14:paraId="3B38B607" w14:textId="65325FA7"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GO:0008094</w:t>
            </w:r>
          </w:p>
        </w:tc>
        <w:tc>
          <w:tcPr>
            <w:tcW w:w="2126" w:type="dxa"/>
            <w:tcBorders>
              <w:top w:val="nil"/>
              <w:left w:val="nil"/>
              <w:bottom w:val="single" w:sz="4" w:space="0" w:color="auto"/>
              <w:right w:val="nil"/>
            </w:tcBorders>
            <w:shd w:val="clear" w:color="auto" w:fill="auto"/>
            <w:vAlign w:val="bottom"/>
          </w:tcPr>
          <w:p w14:paraId="09ABFB05" w14:textId="588C799C" w:rsidR="001A12D7" w:rsidRPr="00063D45" w:rsidRDefault="001A12D7" w:rsidP="00F56BC8">
            <w:pPr>
              <w:jc w:val="left"/>
              <w:rPr>
                <w:rFonts w:ascii="Times New Roman" w:hAnsi="Times New Roman" w:cs="Times New Roman"/>
                <w:sz w:val="18"/>
                <w:szCs w:val="18"/>
              </w:rPr>
            </w:pPr>
            <w:r w:rsidRPr="00063D45">
              <w:rPr>
                <w:rFonts w:ascii="Times New Roman" w:hAnsi="Times New Roman" w:cs="Times New Roman"/>
                <w:sz w:val="18"/>
                <w:szCs w:val="18"/>
              </w:rPr>
              <w:t>DNA-dependent ATPase activity</w:t>
            </w:r>
          </w:p>
        </w:tc>
        <w:tc>
          <w:tcPr>
            <w:tcW w:w="851" w:type="dxa"/>
            <w:tcBorders>
              <w:top w:val="nil"/>
              <w:left w:val="nil"/>
              <w:bottom w:val="single" w:sz="4" w:space="0" w:color="auto"/>
              <w:right w:val="nil"/>
            </w:tcBorders>
            <w:shd w:val="clear" w:color="auto" w:fill="auto"/>
            <w:vAlign w:val="bottom"/>
          </w:tcPr>
          <w:p w14:paraId="25C9A571" w14:textId="20223DC0"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6/124</w:t>
            </w:r>
          </w:p>
        </w:tc>
        <w:tc>
          <w:tcPr>
            <w:tcW w:w="992" w:type="dxa"/>
            <w:tcBorders>
              <w:top w:val="nil"/>
              <w:left w:val="nil"/>
              <w:bottom w:val="single" w:sz="4" w:space="0" w:color="auto"/>
              <w:right w:val="nil"/>
            </w:tcBorders>
            <w:shd w:val="clear" w:color="auto" w:fill="auto"/>
            <w:vAlign w:val="bottom"/>
          </w:tcPr>
          <w:p w14:paraId="43DCA37D" w14:textId="5CA7ADB0"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69/17697</w:t>
            </w:r>
          </w:p>
        </w:tc>
        <w:tc>
          <w:tcPr>
            <w:tcW w:w="1134" w:type="dxa"/>
            <w:tcBorders>
              <w:top w:val="nil"/>
              <w:left w:val="nil"/>
              <w:bottom w:val="single" w:sz="4" w:space="0" w:color="auto"/>
              <w:right w:val="nil"/>
            </w:tcBorders>
            <w:shd w:val="clear" w:color="auto" w:fill="auto"/>
            <w:vAlign w:val="bottom"/>
          </w:tcPr>
          <w:p w14:paraId="0278B82C" w14:textId="27BF28F5"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8.7577E-06</w:t>
            </w:r>
          </w:p>
        </w:tc>
        <w:tc>
          <w:tcPr>
            <w:tcW w:w="1134" w:type="dxa"/>
            <w:tcBorders>
              <w:top w:val="nil"/>
              <w:left w:val="nil"/>
              <w:bottom w:val="single" w:sz="4" w:space="0" w:color="auto"/>
              <w:right w:val="nil"/>
            </w:tcBorders>
            <w:shd w:val="clear" w:color="auto" w:fill="auto"/>
            <w:vAlign w:val="bottom"/>
          </w:tcPr>
          <w:p w14:paraId="6C3E2794" w14:textId="6B9307AF"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0.00036432</w:t>
            </w:r>
          </w:p>
        </w:tc>
        <w:tc>
          <w:tcPr>
            <w:tcW w:w="1134" w:type="dxa"/>
            <w:tcBorders>
              <w:top w:val="nil"/>
              <w:left w:val="nil"/>
              <w:bottom w:val="single" w:sz="4" w:space="0" w:color="auto"/>
              <w:right w:val="nil"/>
            </w:tcBorders>
            <w:shd w:val="clear" w:color="auto" w:fill="auto"/>
            <w:vAlign w:val="bottom"/>
          </w:tcPr>
          <w:p w14:paraId="2781506E" w14:textId="029AA5C3" w:rsidR="001A12D7" w:rsidRPr="00063D45" w:rsidRDefault="001A12D7" w:rsidP="00F56BC8">
            <w:pPr>
              <w:rPr>
                <w:rFonts w:ascii="Times New Roman" w:hAnsi="Times New Roman" w:cs="Times New Roman"/>
                <w:sz w:val="18"/>
                <w:szCs w:val="18"/>
              </w:rPr>
            </w:pPr>
            <w:r w:rsidRPr="00063D45">
              <w:rPr>
                <w:rFonts w:ascii="Times New Roman" w:hAnsi="Times New Roman" w:cs="Times New Roman"/>
                <w:sz w:val="18"/>
                <w:szCs w:val="18"/>
              </w:rPr>
              <w:t>0.00029315</w:t>
            </w:r>
          </w:p>
        </w:tc>
      </w:tr>
    </w:tbl>
    <w:p w14:paraId="19BB458F" w14:textId="39DE3767" w:rsidR="007F183B" w:rsidRDefault="00063D45" w:rsidP="00FE39E3">
      <w:pPr>
        <w:tabs>
          <w:tab w:val="left" w:pos="3260"/>
        </w:tabs>
        <w:spacing w:line="480" w:lineRule="auto"/>
        <w:rPr>
          <w:rFonts w:ascii="Times New Roman" w:hAnsi="Times New Roman" w:cs="Times New Roman"/>
          <w:b/>
          <w:bCs/>
          <w:szCs w:val="21"/>
        </w:rPr>
      </w:pPr>
      <w:r w:rsidRPr="00E5704A">
        <w:rPr>
          <w:rFonts w:ascii="Times New Roman" w:eastAsia="等线" w:hAnsi="Times New Roman" w:cs="Times New Roman"/>
          <w:b/>
          <w:bCs/>
          <w:szCs w:val="21"/>
          <w:lang w:eastAsia="en-US"/>
        </w:rPr>
        <w:t xml:space="preserve">Table </w:t>
      </w:r>
      <w:r>
        <w:rPr>
          <w:rFonts w:ascii="Times New Roman" w:eastAsia="等线" w:hAnsi="Times New Roman" w:cs="Times New Roman"/>
          <w:b/>
          <w:bCs/>
          <w:szCs w:val="21"/>
          <w:lang w:eastAsia="en-US"/>
        </w:rPr>
        <w:t>S4</w:t>
      </w:r>
      <w:r w:rsidRPr="00E5704A">
        <w:rPr>
          <w:rFonts w:ascii="Times New Roman" w:eastAsia="等线" w:hAnsi="Times New Roman" w:cs="Times New Roman"/>
          <w:b/>
          <w:bCs/>
          <w:szCs w:val="21"/>
          <w:lang w:eastAsia="en-US"/>
        </w:rPr>
        <w:t>. Clinical characteristics of LUAD patient</w:t>
      </w:r>
    </w:p>
    <w:tbl>
      <w:tblPr>
        <w:tblW w:w="5812" w:type="dxa"/>
        <w:jc w:val="center"/>
        <w:tblLayout w:type="fixed"/>
        <w:tblLook w:val="0420" w:firstRow="1" w:lastRow="0" w:firstColumn="0" w:lastColumn="0" w:noHBand="0" w:noVBand="1"/>
      </w:tblPr>
      <w:tblGrid>
        <w:gridCol w:w="1985"/>
        <w:gridCol w:w="1417"/>
        <w:gridCol w:w="1560"/>
        <w:gridCol w:w="850"/>
      </w:tblGrid>
      <w:tr w:rsidR="00D24473" w:rsidRPr="00063D45" w14:paraId="31D42191" w14:textId="77777777" w:rsidTr="00D24473">
        <w:trPr>
          <w:cantSplit/>
          <w:trHeight w:val="552"/>
          <w:tblHeader/>
          <w:jc w:val="center"/>
        </w:trPr>
        <w:tc>
          <w:tcPr>
            <w:tcW w:w="1985"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hideMark/>
          </w:tcPr>
          <w:p w14:paraId="2538E3C3" w14:textId="77777777" w:rsidR="00D24473" w:rsidRPr="00063D45" w:rsidRDefault="00D24473" w:rsidP="00D24473">
            <w:pPr>
              <w:spacing w:before="100" w:after="100"/>
              <w:ind w:left="100" w:right="100"/>
              <w:jc w:val="center"/>
              <w:rPr>
                <w:rFonts w:ascii="Times New Roman" w:hAnsi="Times New Roman" w:cs="Times New Roman"/>
                <w:b/>
                <w:bCs/>
                <w:sz w:val="18"/>
                <w:szCs w:val="18"/>
              </w:rPr>
            </w:pPr>
            <w:r w:rsidRPr="00063D45">
              <w:rPr>
                <w:rFonts w:ascii="Times New Roman" w:eastAsia="DejaVu Sans" w:hAnsi="Times New Roman" w:cs="Times New Roman"/>
                <w:b/>
                <w:bCs/>
                <w:color w:val="000000"/>
                <w:sz w:val="18"/>
                <w:szCs w:val="18"/>
              </w:rPr>
              <w:t>Characteristic</w:t>
            </w:r>
          </w:p>
        </w:tc>
        <w:tc>
          <w:tcPr>
            <w:tcW w:w="1417"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hideMark/>
          </w:tcPr>
          <w:p w14:paraId="12866844" w14:textId="77777777" w:rsidR="00D24473" w:rsidRPr="00063D45" w:rsidRDefault="00D24473" w:rsidP="00D24473">
            <w:pPr>
              <w:spacing w:before="100" w:after="100"/>
              <w:ind w:left="100" w:right="100"/>
              <w:jc w:val="center"/>
              <w:rPr>
                <w:rFonts w:ascii="Times New Roman" w:hAnsi="Times New Roman" w:cs="Times New Roman"/>
                <w:b/>
                <w:bCs/>
                <w:sz w:val="18"/>
                <w:szCs w:val="18"/>
              </w:rPr>
            </w:pPr>
            <w:r w:rsidRPr="00063D45">
              <w:rPr>
                <w:rFonts w:ascii="Times New Roman" w:eastAsia="DejaVu Sans" w:hAnsi="Times New Roman" w:cs="Times New Roman"/>
                <w:b/>
                <w:bCs/>
                <w:color w:val="000000"/>
                <w:sz w:val="18"/>
                <w:szCs w:val="18"/>
              </w:rPr>
              <w:t>Low expression of NOP58</w:t>
            </w:r>
          </w:p>
        </w:tc>
        <w:tc>
          <w:tcPr>
            <w:tcW w:w="156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hideMark/>
          </w:tcPr>
          <w:p w14:paraId="495AA390" w14:textId="77777777" w:rsidR="00D24473" w:rsidRPr="00063D45" w:rsidRDefault="00D24473" w:rsidP="00D24473">
            <w:pPr>
              <w:spacing w:before="100" w:after="100"/>
              <w:ind w:left="100" w:right="100"/>
              <w:jc w:val="center"/>
              <w:rPr>
                <w:rFonts w:ascii="Times New Roman" w:hAnsi="Times New Roman" w:cs="Times New Roman"/>
                <w:b/>
                <w:bCs/>
                <w:sz w:val="18"/>
                <w:szCs w:val="18"/>
              </w:rPr>
            </w:pPr>
            <w:r w:rsidRPr="00063D45">
              <w:rPr>
                <w:rFonts w:ascii="Times New Roman" w:eastAsia="DejaVu Sans" w:hAnsi="Times New Roman" w:cs="Times New Roman"/>
                <w:b/>
                <w:bCs/>
                <w:color w:val="000000"/>
                <w:sz w:val="18"/>
                <w:szCs w:val="18"/>
              </w:rPr>
              <w:t>High expression of NOP58</w:t>
            </w:r>
          </w:p>
        </w:tc>
        <w:tc>
          <w:tcPr>
            <w:tcW w:w="85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hideMark/>
          </w:tcPr>
          <w:p w14:paraId="3541A142" w14:textId="77777777" w:rsidR="00D24473" w:rsidRPr="00063D45" w:rsidRDefault="00D24473" w:rsidP="00D24473">
            <w:pPr>
              <w:spacing w:before="100" w:after="100"/>
              <w:ind w:left="100" w:right="100"/>
              <w:jc w:val="center"/>
              <w:rPr>
                <w:rFonts w:ascii="Times New Roman" w:hAnsi="Times New Roman" w:cs="Times New Roman"/>
                <w:b/>
                <w:bCs/>
                <w:i/>
                <w:iCs/>
                <w:sz w:val="18"/>
                <w:szCs w:val="18"/>
              </w:rPr>
            </w:pPr>
            <w:r w:rsidRPr="00063D45">
              <w:rPr>
                <w:rFonts w:ascii="Times New Roman" w:eastAsia="DejaVu Sans" w:hAnsi="Times New Roman" w:cs="Times New Roman"/>
                <w:b/>
                <w:bCs/>
                <w:i/>
                <w:iCs/>
                <w:color w:val="000000"/>
                <w:sz w:val="18"/>
                <w:szCs w:val="18"/>
              </w:rPr>
              <w:t>P</w:t>
            </w:r>
          </w:p>
        </w:tc>
      </w:tr>
      <w:tr w:rsidR="00D24473" w:rsidRPr="00063D45" w14:paraId="167AB0E5" w14:textId="77777777" w:rsidTr="00D24473">
        <w:trPr>
          <w:cantSplit/>
          <w:trHeight w:val="348"/>
          <w:jc w:val="center"/>
        </w:trPr>
        <w:tc>
          <w:tcPr>
            <w:tcW w:w="1985" w:type="dxa"/>
            <w:shd w:val="clear" w:color="auto" w:fill="FFFFFF"/>
            <w:tcMar>
              <w:top w:w="0" w:type="dxa"/>
              <w:left w:w="0" w:type="dxa"/>
              <w:bottom w:w="0" w:type="dxa"/>
              <w:right w:w="0" w:type="dxa"/>
            </w:tcMar>
            <w:vAlign w:val="center"/>
            <w:hideMark/>
          </w:tcPr>
          <w:p w14:paraId="3218812E" w14:textId="77777777" w:rsidR="00D24473" w:rsidRPr="00063D45" w:rsidRDefault="00D24473" w:rsidP="00D24473">
            <w:pPr>
              <w:spacing w:before="100" w:after="100"/>
              <w:ind w:left="100" w:right="100"/>
              <w:jc w:val="center"/>
              <w:rPr>
                <w:rFonts w:ascii="Times New Roman" w:hAnsi="Times New Roman" w:cs="Times New Roman"/>
                <w:b/>
                <w:bCs/>
                <w:sz w:val="18"/>
                <w:szCs w:val="18"/>
              </w:rPr>
            </w:pPr>
            <w:r w:rsidRPr="00063D45">
              <w:rPr>
                <w:rFonts w:ascii="Times New Roman" w:eastAsia="DejaVu Sans" w:hAnsi="Times New Roman" w:cs="Times New Roman"/>
                <w:b/>
                <w:bCs/>
                <w:color w:val="000000"/>
                <w:sz w:val="18"/>
                <w:szCs w:val="18"/>
              </w:rPr>
              <w:t>n</w:t>
            </w:r>
          </w:p>
        </w:tc>
        <w:tc>
          <w:tcPr>
            <w:tcW w:w="1417" w:type="dxa"/>
            <w:shd w:val="clear" w:color="auto" w:fill="FFFFFF"/>
            <w:tcMar>
              <w:top w:w="0" w:type="dxa"/>
              <w:left w:w="0" w:type="dxa"/>
              <w:bottom w:w="0" w:type="dxa"/>
              <w:right w:w="0" w:type="dxa"/>
            </w:tcMar>
            <w:vAlign w:val="center"/>
            <w:hideMark/>
          </w:tcPr>
          <w:p w14:paraId="7120A2D1" w14:textId="77777777" w:rsidR="00D24473" w:rsidRPr="00063D45" w:rsidRDefault="00D24473" w:rsidP="00D24473">
            <w:pPr>
              <w:spacing w:before="100" w:after="100"/>
              <w:ind w:left="100" w:right="100"/>
              <w:jc w:val="center"/>
              <w:rPr>
                <w:rFonts w:ascii="Times New Roman" w:hAnsi="Times New Roman" w:cs="Times New Roman"/>
                <w:b/>
                <w:bCs/>
                <w:sz w:val="18"/>
                <w:szCs w:val="18"/>
              </w:rPr>
            </w:pPr>
            <w:r w:rsidRPr="00063D45">
              <w:rPr>
                <w:rFonts w:ascii="Times New Roman" w:eastAsia="DejaVu Sans" w:hAnsi="Times New Roman" w:cs="Times New Roman"/>
                <w:b/>
                <w:bCs/>
                <w:color w:val="000000"/>
                <w:sz w:val="18"/>
                <w:szCs w:val="18"/>
              </w:rPr>
              <w:t>267</w:t>
            </w:r>
          </w:p>
        </w:tc>
        <w:tc>
          <w:tcPr>
            <w:tcW w:w="1560" w:type="dxa"/>
            <w:shd w:val="clear" w:color="auto" w:fill="FFFFFF"/>
            <w:tcMar>
              <w:top w:w="0" w:type="dxa"/>
              <w:left w:w="0" w:type="dxa"/>
              <w:bottom w:w="0" w:type="dxa"/>
              <w:right w:w="0" w:type="dxa"/>
            </w:tcMar>
            <w:vAlign w:val="center"/>
            <w:hideMark/>
          </w:tcPr>
          <w:p w14:paraId="0C13155A" w14:textId="77777777" w:rsidR="00D24473" w:rsidRPr="00063D45" w:rsidRDefault="00D24473" w:rsidP="00D24473">
            <w:pPr>
              <w:spacing w:before="100" w:after="100"/>
              <w:ind w:left="100" w:right="100"/>
              <w:jc w:val="center"/>
              <w:rPr>
                <w:rFonts w:ascii="Times New Roman" w:hAnsi="Times New Roman" w:cs="Times New Roman"/>
                <w:b/>
                <w:bCs/>
                <w:sz w:val="18"/>
                <w:szCs w:val="18"/>
              </w:rPr>
            </w:pPr>
            <w:r w:rsidRPr="00063D45">
              <w:rPr>
                <w:rFonts w:ascii="Times New Roman" w:eastAsia="DejaVu Sans" w:hAnsi="Times New Roman" w:cs="Times New Roman"/>
                <w:b/>
                <w:bCs/>
                <w:color w:val="000000"/>
                <w:sz w:val="18"/>
                <w:szCs w:val="18"/>
              </w:rPr>
              <w:t>268</w:t>
            </w:r>
          </w:p>
        </w:tc>
        <w:tc>
          <w:tcPr>
            <w:tcW w:w="850" w:type="dxa"/>
            <w:shd w:val="clear" w:color="auto" w:fill="FFFFFF"/>
            <w:tcMar>
              <w:top w:w="0" w:type="dxa"/>
              <w:left w:w="0" w:type="dxa"/>
              <w:bottom w:w="0" w:type="dxa"/>
              <w:right w:w="0" w:type="dxa"/>
            </w:tcMar>
            <w:vAlign w:val="center"/>
          </w:tcPr>
          <w:p w14:paraId="5326E70D" w14:textId="77777777" w:rsidR="00D24473" w:rsidRPr="00063D45" w:rsidRDefault="00D24473" w:rsidP="00D24473">
            <w:pPr>
              <w:spacing w:before="100" w:after="100"/>
              <w:ind w:left="100" w:right="100"/>
              <w:jc w:val="center"/>
              <w:rPr>
                <w:rFonts w:ascii="Times New Roman" w:hAnsi="Times New Roman" w:cs="Times New Roman"/>
                <w:b/>
                <w:bCs/>
                <w:sz w:val="18"/>
                <w:szCs w:val="18"/>
              </w:rPr>
            </w:pPr>
          </w:p>
        </w:tc>
      </w:tr>
      <w:tr w:rsidR="00D24473" w:rsidRPr="00063D45" w14:paraId="741862A4" w14:textId="77777777" w:rsidTr="00D24473">
        <w:trPr>
          <w:cantSplit/>
          <w:trHeight w:val="227"/>
          <w:jc w:val="center"/>
        </w:trPr>
        <w:tc>
          <w:tcPr>
            <w:tcW w:w="1985" w:type="dxa"/>
            <w:shd w:val="clear" w:color="auto" w:fill="FFFFFF"/>
            <w:tcMar>
              <w:top w:w="0" w:type="dxa"/>
              <w:left w:w="0" w:type="dxa"/>
              <w:bottom w:w="0" w:type="dxa"/>
              <w:right w:w="0" w:type="dxa"/>
            </w:tcMar>
            <w:vAlign w:val="center"/>
            <w:hideMark/>
          </w:tcPr>
          <w:p w14:paraId="7BE10C7E"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T stage, n (%)</w:t>
            </w:r>
          </w:p>
        </w:tc>
        <w:tc>
          <w:tcPr>
            <w:tcW w:w="1417" w:type="dxa"/>
            <w:shd w:val="clear" w:color="auto" w:fill="FFFFFF"/>
            <w:tcMar>
              <w:top w:w="0" w:type="dxa"/>
              <w:left w:w="0" w:type="dxa"/>
              <w:bottom w:w="0" w:type="dxa"/>
              <w:right w:w="0" w:type="dxa"/>
            </w:tcMar>
            <w:vAlign w:val="center"/>
          </w:tcPr>
          <w:p w14:paraId="03A92CAC"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c>
          <w:tcPr>
            <w:tcW w:w="1560" w:type="dxa"/>
            <w:shd w:val="clear" w:color="auto" w:fill="FFFFFF"/>
            <w:tcMar>
              <w:top w:w="0" w:type="dxa"/>
              <w:left w:w="0" w:type="dxa"/>
              <w:bottom w:w="0" w:type="dxa"/>
              <w:right w:w="0" w:type="dxa"/>
            </w:tcMar>
            <w:vAlign w:val="center"/>
          </w:tcPr>
          <w:p w14:paraId="0C236F5F"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c>
          <w:tcPr>
            <w:tcW w:w="850" w:type="dxa"/>
            <w:shd w:val="clear" w:color="auto" w:fill="FFFFFF"/>
            <w:tcMar>
              <w:top w:w="0" w:type="dxa"/>
              <w:left w:w="0" w:type="dxa"/>
              <w:bottom w:w="0" w:type="dxa"/>
              <w:right w:w="0" w:type="dxa"/>
            </w:tcMar>
            <w:vAlign w:val="center"/>
            <w:hideMark/>
          </w:tcPr>
          <w:p w14:paraId="46743B6B"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&lt; 0.001</w:t>
            </w:r>
          </w:p>
        </w:tc>
      </w:tr>
      <w:tr w:rsidR="00D24473" w:rsidRPr="00063D45" w14:paraId="5DDC535A" w14:textId="77777777" w:rsidTr="00D24473">
        <w:trPr>
          <w:cantSplit/>
          <w:trHeight w:val="247"/>
          <w:jc w:val="center"/>
        </w:trPr>
        <w:tc>
          <w:tcPr>
            <w:tcW w:w="1985" w:type="dxa"/>
            <w:shd w:val="clear" w:color="auto" w:fill="FFFFFF"/>
            <w:tcMar>
              <w:top w:w="0" w:type="dxa"/>
              <w:left w:w="0" w:type="dxa"/>
              <w:bottom w:w="0" w:type="dxa"/>
              <w:right w:w="0" w:type="dxa"/>
            </w:tcMar>
            <w:vAlign w:val="center"/>
            <w:hideMark/>
          </w:tcPr>
          <w:p w14:paraId="668D278F"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T1</w:t>
            </w:r>
          </w:p>
        </w:tc>
        <w:tc>
          <w:tcPr>
            <w:tcW w:w="1417" w:type="dxa"/>
            <w:shd w:val="clear" w:color="auto" w:fill="FFFFFF"/>
            <w:tcMar>
              <w:top w:w="0" w:type="dxa"/>
              <w:left w:w="0" w:type="dxa"/>
              <w:bottom w:w="0" w:type="dxa"/>
              <w:right w:w="0" w:type="dxa"/>
            </w:tcMar>
            <w:vAlign w:val="center"/>
            <w:hideMark/>
          </w:tcPr>
          <w:p w14:paraId="50338E10"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104 (19.5%)</w:t>
            </w:r>
          </w:p>
        </w:tc>
        <w:tc>
          <w:tcPr>
            <w:tcW w:w="1560" w:type="dxa"/>
            <w:shd w:val="clear" w:color="auto" w:fill="FFFFFF"/>
            <w:tcMar>
              <w:top w:w="0" w:type="dxa"/>
              <w:left w:w="0" w:type="dxa"/>
              <w:bottom w:w="0" w:type="dxa"/>
              <w:right w:w="0" w:type="dxa"/>
            </w:tcMar>
            <w:vAlign w:val="center"/>
            <w:hideMark/>
          </w:tcPr>
          <w:p w14:paraId="64DDD1FA"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71 (13.3%)</w:t>
            </w:r>
          </w:p>
        </w:tc>
        <w:tc>
          <w:tcPr>
            <w:tcW w:w="850" w:type="dxa"/>
            <w:shd w:val="clear" w:color="auto" w:fill="FFFFFF"/>
            <w:tcMar>
              <w:top w:w="0" w:type="dxa"/>
              <w:left w:w="0" w:type="dxa"/>
              <w:bottom w:w="0" w:type="dxa"/>
              <w:right w:w="0" w:type="dxa"/>
            </w:tcMar>
            <w:vAlign w:val="center"/>
          </w:tcPr>
          <w:p w14:paraId="2CCD5FAE"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499123DF" w14:textId="77777777" w:rsidTr="00D24473">
        <w:trPr>
          <w:cantSplit/>
          <w:trHeight w:val="267"/>
          <w:jc w:val="center"/>
        </w:trPr>
        <w:tc>
          <w:tcPr>
            <w:tcW w:w="1985" w:type="dxa"/>
            <w:shd w:val="clear" w:color="auto" w:fill="FFFFFF"/>
            <w:tcMar>
              <w:top w:w="0" w:type="dxa"/>
              <w:left w:w="0" w:type="dxa"/>
              <w:bottom w:w="0" w:type="dxa"/>
              <w:right w:w="0" w:type="dxa"/>
            </w:tcMar>
            <w:vAlign w:val="center"/>
            <w:hideMark/>
          </w:tcPr>
          <w:p w14:paraId="687685ED"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T2</w:t>
            </w:r>
          </w:p>
        </w:tc>
        <w:tc>
          <w:tcPr>
            <w:tcW w:w="1417" w:type="dxa"/>
            <w:shd w:val="clear" w:color="auto" w:fill="FFFFFF"/>
            <w:tcMar>
              <w:top w:w="0" w:type="dxa"/>
              <w:left w:w="0" w:type="dxa"/>
              <w:bottom w:w="0" w:type="dxa"/>
              <w:right w:w="0" w:type="dxa"/>
            </w:tcMar>
            <w:vAlign w:val="center"/>
            <w:hideMark/>
          </w:tcPr>
          <w:p w14:paraId="25FCB3F5"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131 (24.6%)</w:t>
            </w:r>
          </w:p>
        </w:tc>
        <w:tc>
          <w:tcPr>
            <w:tcW w:w="1560" w:type="dxa"/>
            <w:shd w:val="clear" w:color="auto" w:fill="FFFFFF"/>
            <w:tcMar>
              <w:top w:w="0" w:type="dxa"/>
              <w:left w:w="0" w:type="dxa"/>
              <w:bottom w:w="0" w:type="dxa"/>
              <w:right w:w="0" w:type="dxa"/>
            </w:tcMar>
            <w:vAlign w:val="center"/>
            <w:hideMark/>
          </w:tcPr>
          <w:p w14:paraId="6A909631"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158 (29.7%)</w:t>
            </w:r>
          </w:p>
        </w:tc>
        <w:tc>
          <w:tcPr>
            <w:tcW w:w="850" w:type="dxa"/>
            <w:shd w:val="clear" w:color="auto" w:fill="FFFFFF"/>
            <w:tcMar>
              <w:top w:w="0" w:type="dxa"/>
              <w:left w:w="0" w:type="dxa"/>
              <w:bottom w:w="0" w:type="dxa"/>
              <w:right w:w="0" w:type="dxa"/>
            </w:tcMar>
            <w:vAlign w:val="center"/>
          </w:tcPr>
          <w:p w14:paraId="47DECDFC"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474F6DD1" w14:textId="77777777" w:rsidTr="00D24473">
        <w:trPr>
          <w:cantSplit/>
          <w:trHeight w:val="145"/>
          <w:jc w:val="center"/>
        </w:trPr>
        <w:tc>
          <w:tcPr>
            <w:tcW w:w="1985" w:type="dxa"/>
            <w:shd w:val="clear" w:color="auto" w:fill="FFFFFF"/>
            <w:tcMar>
              <w:top w:w="0" w:type="dxa"/>
              <w:left w:w="0" w:type="dxa"/>
              <w:bottom w:w="0" w:type="dxa"/>
              <w:right w:w="0" w:type="dxa"/>
            </w:tcMar>
            <w:vAlign w:val="center"/>
            <w:hideMark/>
          </w:tcPr>
          <w:p w14:paraId="601A0E5B"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T3</w:t>
            </w:r>
          </w:p>
        </w:tc>
        <w:tc>
          <w:tcPr>
            <w:tcW w:w="1417" w:type="dxa"/>
            <w:shd w:val="clear" w:color="auto" w:fill="FFFFFF"/>
            <w:tcMar>
              <w:top w:w="0" w:type="dxa"/>
              <w:left w:w="0" w:type="dxa"/>
              <w:bottom w:w="0" w:type="dxa"/>
              <w:right w:w="0" w:type="dxa"/>
            </w:tcMar>
            <w:vAlign w:val="center"/>
            <w:hideMark/>
          </w:tcPr>
          <w:p w14:paraId="62A5ABEC"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27 (5.1%)</w:t>
            </w:r>
          </w:p>
        </w:tc>
        <w:tc>
          <w:tcPr>
            <w:tcW w:w="1560" w:type="dxa"/>
            <w:shd w:val="clear" w:color="auto" w:fill="FFFFFF"/>
            <w:tcMar>
              <w:top w:w="0" w:type="dxa"/>
              <w:left w:w="0" w:type="dxa"/>
              <w:bottom w:w="0" w:type="dxa"/>
              <w:right w:w="0" w:type="dxa"/>
            </w:tcMar>
            <w:vAlign w:val="center"/>
            <w:hideMark/>
          </w:tcPr>
          <w:p w14:paraId="08C16809"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22 (4.1%)</w:t>
            </w:r>
          </w:p>
        </w:tc>
        <w:tc>
          <w:tcPr>
            <w:tcW w:w="850" w:type="dxa"/>
            <w:shd w:val="clear" w:color="auto" w:fill="FFFFFF"/>
            <w:tcMar>
              <w:top w:w="0" w:type="dxa"/>
              <w:left w:w="0" w:type="dxa"/>
              <w:bottom w:w="0" w:type="dxa"/>
              <w:right w:w="0" w:type="dxa"/>
            </w:tcMar>
            <w:vAlign w:val="center"/>
          </w:tcPr>
          <w:p w14:paraId="7EC0D8F0"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6E8C9627" w14:textId="77777777" w:rsidTr="00D24473">
        <w:trPr>
          <w:cantSplit/>
          <w:trHeight w:val="165"/>
          <w:jc w:val="center"/>
        </w:trPr>
        <w:tc>
          <w:tcPr>
            <w:tcW w:w="1985" w:type="dxa"/>
            <w:shd w:val="clear" w:color="auto" w:fill="FFFFFF"/>
            <w:tcMar>
              <w:top w:w="0" w:type="dxa"/>
              <w:left w:w="0" w:type="dxa"/>
              <w:bottom w:w="0" w:type="dxa"/>
              <w:right w:w="0" w:type="dxa"/>
            </w:tcMar>
            <w:vAlign w:val="center"/>
            <w:hideMark/>
          </w:tcPr>
          <w:p w14:paraId="4D34C3DD"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T4</w:t>
            </w:r>
          </w:p>
        </w:tc>
        <w:tc>
          <w:tcPr>
            <w:tcW w:w="1417" w:type="dxa"/>
            <w:shd w:val="clear" w:color="auto" w:fill="FFFFFF"/>
            <w:tcMar>
              <w:top w:w="0" w:type="dxa"/>
              <w:left w:w="0" w:type="dxa"/>
              <w:bottom w:w="0" w:type="dxa"/>
              <w:right w:w="0" w:type="dxa"/>
            </w:tcMar>
            <w:vAlign w:val="center"/>
            <w:hideMark/>
          </w:tcPr>
          <w:p w14:paraId="7C4AE66C"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3 (0.6%)</w:t>
            </w:r>
          </w:p>
        </w:tc>
        <w:tc>
          <w:tcPr>
            <w:tcW w:w="1560" w:type="dxa"/>
            <w:shd w:val="clear" w:color="auto" w:fill="FFFFFF"/>
            <w:tcMar>
              <w:top w:w="0" w:type="dxa"/>
              <w:left w:w="0" w:type="dxa"/>
              <w:bottom w:w="0" w:type="dxa"/>
              <w:right w:w="0" w:type="dxa"/>
            </w:tcMar>
            <w:vAlign w:val="center"/>
            <w:hideMark/>
          </w:tcPr>
          <w:p w14:paraId="6076C813"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16 (3%)</w:t>
            </w:r>
          </w:p>
        </w:tc>
        <w:tc>
          <w:tcPr>
            <w:tcW w:w="850" w:type="dxa"/>
            <w:shd w:val="clear" w:color="auto" w:fill="FFFFFF"/>
            <w:tcMar>
              <w:top w:w="0" w:type="dxa"/>
              <w:left w:w="0" w:type="dxa"/>
              <w:bottom w:w="0" w:type="dxa"/>
              <w:right w:w="0" w:type="dxa"/>
            </w:tcMar>
            <w:vAlign w:val="center"/>
          </w:tcPr>
          <w:p w14:paraId="47E67112"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31364308" w14:textId="77777777" w:rsidTr="00D24473">
        <w:trPr>
          <w:cantSplit/>
          <w:trHeight w:val="171"/>
          <w:jc w:val="center"/>
        </w:trPr>
        <w:tc>
          <w:tcPr>
            <w:tcW w:w="1985" w:type="dxa"/>
            <w:shd w:val="clear" w:color="auto" w:fill="FFFFFF"/>
            <w:tcMar>
              <w:top w:w="0" w:type="dxa"/>
              <w:left w:w="0" w:type="dxa"/>
              <w:bottom w:w="0" w:type="dxa"/>
              <w:right w:w="0" w:type="dxa"/>
            </w:tcMar>
            <w:vAlign w:val="center"/>
            <w:hideMark/>
          </w:tcPr>
          <w:p w14:paraId="22695579" w14:textId="77777777" w:rsidR="00D24473" w:rsidRPr="00063D45" w:rsidRDefault="00D24473" w:rsidP="00D24473">
            <w:pPr>
              <w:spacing w:before="100" w:after="100"/>
              <w:ind w:left="100" w:right="100"/>
              <w:jc w:val="center"/>
              <w:rPr>
                <w:rFonts w:ascii="Times New Roman" w:hAnsi="Times New Roman" w:cs="Times New Roman"/>
                <w:sz w:val="18"/>
                <w:szCs w:val="18"/>
              </w:rPr>
            </w:pPr>
            <w:bookmarkStart w:id="4" w:name="_Hlk118741723"/>
            <w:r w:rsidRPr="00063D45">
              <w:rPr>
                <w:rFonts w:ascii="Times New Roman" w:eastAsia="DejaVu Sans" w:hAnsi="Times New Roman" w:cs="Times New Roman"/>
                <w:color w:val="000000"/>
                <w:sz w:val="18"/>
                <w:szCs w:val="18"/>
              </w:rPr>
              <w:t>Pathologic stage</w:t>
            </w:r>
            <w:bookmarkEnd w:id="4"/>
            <w:r w:rsidRPr="00063D45">
              <w:rPr>
                <w:rFonts w:ascii="Times New Roman" w:eastAsia="DejaVu Sans" w:hAnsi="Times New Roman" w:cs="Times New Roman"/>
                <w:color w:val="000000"/>
                <w:sz w:val="18"/>
                <w:szCs w:val="18"/>
              </w:rPr>
              <w:t>, n (%)</w:t>
            </w:r>
          </w:p>
        </w:tc>
        <w:tc>
          <w:tcPr>
            <w:tcW w:w="1417" w:type="dxa"/>
            <w:shd w:val="clear" w:color="auto" w:fill="FFFFFF"/>
            <w:tcMar>
              <w:top w:w="0" w:type="dxa"/>
              <w:left w:w="0" w:type="dxa"/>
              <w:bottom w:w="0" w:type="dxa"/>
              <w:right w:w="0" w:type="dxa"/>
            </w:tcMar>
            <w:vAlign w:val="center"/>
          </w:tcPr>
          <w:p w14:paraId="3E00CDD0"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c>
          <w:tcPr>
            <w:tcW w:w="1560" w:type="dxa"/>
            <w:shd w:val="clear" w:color="auto" w:fill="FFFFFF"/>
            <w:tcMar>
              <w:top w:w="0" w:type="dxa"/>
              <w:left w:w="0" w:type="dxa"/>
              <w:bottom w:w="0" w:type="dxa"/>
              <w:right w:w="0" w:type="dxa"/>
            </w:tcMar>
            <w:vAlign w:val="center"/>
          </w:tcPr>
          <w:p w14:paraId="3FE469A6"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c>
          <w:tcPr>
            <w:tcW w:w="850" w:type="dxa"/>
            <w:shd w:val="clear" w:color="auto" w:fill="FFFFFF"/>
            <w:tcMar>
              <w:top w:w="0" w:type="dxa"/>
              <w:left w:w="0" w:type="dxa"/>
              <w:bottom w:w="0" w:type="dxa"/>
              <w:right w:w="0" w:type="dxa"/>
            </w:tcMar>
            <w:vAlign w:val="center"/>
            <w:hideMark/>
          </w:tcPr>
          <w:p w14:paraId="38B5CAEA"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0.018</w:t>
            </w:r>
          </w:p>
        </w:tc>
      </w:tr>
      <w:tr w:rsidR="00D24473" w:rsidRPr="00063D45" w14:paraId="153A3929" w14:textId="77777777" w:rsidTr="00D24473">
        <w:trPr>
          <w:cantSplit/>
          <w:trHeight w:val="191"/>
          <w:jc w:val="center"/>
        </w:trPr>
        <w:tc>
          <w:tcPr>
            <w:tcW w:w="1985" w:type="dxa"/>
            <w:shd w:val="clear" w:color="auto" w:fill="FFFFFF"/>
            <w:tcMar>
              <w:top w:w="0" w:type="dxa"/>
              <w:left w:w="0" w:type="dxa"/>
              <w:bottom w:w="0" w:type="dxa"/>
              <w:right w:w="0" w:type="dxa"/>
            </w:tcMar>
            <w:vAlign w:val="center"/>
            <w:hideMark/>
          </w:tcPr>
          <w:p w14:paraId="09B66373"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Stage I</w:t>
            </w:r>
          </w:p>
        </w:tc>
        <w:tc>
          <w:tcPr>
            <w:tcW w:w="1417" w:type="dxa"/>
            <w:shd w:val="clear" w:color="auto" w:fill="FFFFFF"/>
            <w:tcMar>
              <w:top w:w="0" w:type="dxa"/>
              <w:left w:w="0" w:type="dxa"/>
              <w:bottom w:w="0" w:type="dxa"/>
              <w:right w:w="0" w:type="dxa"/>
            </w:tcMar>
            <w:vAlign w:val="center"/>
            <w:hideMark/>
          </w:tcPr>
          <w:p w14:paraId="3511E894"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161 (30.6%)</w:t>
            </w:r>
          </w:p>
        </w:tc>
        <w:tc>
          <w:tcPr>
            <w:tcW w:w="1560" w:type="dxa"/>
            <w:shd w:val="clear" w:color="auto" w:fill="FFFFFF"/>
            <w:tcMar>
              <w:top w:w="0" w:type="dxa"/>
              <w:left w:w="0" w:type="dxa"/>
              <w:bottom w:w="0" w:type="dxa"/>
              <w:right w:w="0" w:type="dxa"/>
            </w:tcMar>
            <w:vAlign w:val="center"/>
            <w:hideMark/>
          </w:tcPr>
          <w:p w14:paraId="0B143948"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133 (25.2%)</w:t>
            </w:r>
          </w:p>
        </w:tc>
        <w:tc>
          <w:tcPr>
            <w:tcW w:w="850" w:type="dxa"/>
            <w:shd w:val="clear" w:color="auto" w:fill="FFFFFF"/>
            <w:tcMar>
              <w:top w:w="0" w:type="dxa"/>
              <w:left w:w="0" w:type="dxa"/>
              <w:bottom w:w="0" w:type="dxa"/>
              <w:right w:w="0" w:type="dxa"/>
            </w:tcMar>
            <w:vAlign w:val="center"/>
          </w:tcPr>
          <w:p w14:paraId="21E62586"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35B2A8ED" w14:textId="77777777" w:rsidTr="00D24473">
        <w:trPr>
          <w:cantSplit/>
          <w:trHeight w:val="211"/>
          <w:jc w:val="center"/>
        </w:trPr>
        <w:tc>
          <w:tcPr>
            <w:tcW w:w="1985" w:type="dxa"/>
            <w:shd w:val="clear" w:color="auto" w:fill="FFFFFF"/>
            <w:tcMar>
              <w:top w:w="0" w:type="dxa"/>
              <w:left w:w="0" w:type="dxa"/>
              <w:bottom w:w="0" w:type="dxa"/>
              <w:right w:w="0" w:type="dxa"/>
            </w:tcMar>
            <w:vAlign w:val="center"/>
            <w:hideMark/>
          </w:tcPr>
          <w:p w14:paraId="75AF8533"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Stage II</w:t>
            </w:r>
          </w:p>
        </w:tc>
        <w:tc>
          <w:tcPr>
            <w:tcW w:w="1417" w:type="dxa"/>
            <w:shd w:val="clear" w:color="auto" w:fill="FFFFFF"/>
            <w:tcMar>
              <w:top w:w="0" w:type="dxa"/>
              <w:left w:w="0" w:type="dxa"/>
              <w:bottom w:w="0" w:type="dxa"/>
              <w:right w:w="0" w:type="dxa"/>
            </w:tcMar>
            <w:vAlign w:val="center"/>
            <w:hideMark/>
          </w:tcPr>
          <w:p w14:paraId="6995F547"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59 (11.2%)</w:t>
            </w:r>
          </w:p>
        </w:tc>
        <w:tc>
          <w:tcPr>
            <w:tcW w:w="1560" w:type="dxa"/>
            <w:shd w:val="clear" w:color="auto" w:fill="FFFFFF"/>
            <w:tcMar>
              <w:top w:w="0" w:type="dxa"/>
              <w:left w:w="0" w:type="dxa"/>
              <w:bottom w:w="0" w:type="dxa"/>
              <w:right w:w="0" w:type="dxa"/>
            </w:tcMar>
            <w:vAlign w:val="center"/>
            <w:hideMark/>
          </w:tcPr>
          <w:p w14:paraId="38EF9975"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64 (12.1%)</w:t>
            </w:r>
          </w:p>
        </w:tc>
        <w:tc>
          <w:tcPr>
            <w:tcW w:w="850" w:type="dxa"/>
            <w:shd w:val="clear" w:color="auto" w:fill="FFFFFF"/>
            <w:tcMar>
              <w:top w:w="0" w:type="dxa"/>
              <w:left w:w="0" w:type="dxa"/>
              <w:bottom w:w="0" w:type="dxa"/>
              <w:right w:w="0" w:type="dxa"/>
            </w:tcMar>
            <w:vAlign w:val="center"/>
          </w:tcPr>
          <w:p w14:paraId="5ADEF039"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2895612B" w14:textId="77777777" w:rsidTr="00D24473">
        <w:trPr>
          <w:cantSplit/>
          <w:trHeight w:val="90"/>
          <w:jc w:val="center"/>
        </w:trPr>
        <w:tc>
          <w:tcPr>
            <w:tcW w:w="1985" w:type="dxa"/>
            <w:shd w:val="clear" w:color="auto" w:fill="FFFFFF"/>
            <w:tcMar>
              <w:top w:w="0" w:type="dxa"/>
              <w:left w:w="0" w:type="dxa"/>
              <w:bottom w:w="0" w:type="dxa"/>
              <w:right w:w="0" w:type="dxa"/>
            </w:tcMar>
            <w:vAlign w:val="center"/>
            <w:hideMark/>
          </w:tcPr>
          <w:p w14:paraId="22076D5B"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Stage III</w:t>
            </w:r>
          </w:p>
        </w:tc>
        <w:tc>
          <w:tcPr>
            <w:tcW w:w="1417" w:type="dxa"/>
            <w:shd w:val="clear" w:color="auto" w:fill="FFFFFF"/>
            <w:tcMar>
              <w:top w:w="0" w:type="dxa"/>
              <w:left w:w="0" w:type="dxa"/>
              <w:bottom w:w="0" w:type="dxa"/>
              <w:right w:w="0" w:type="dxa"/>
            </w:tcMar>
            <w:vAlign w:val="center"/>
            <w:hideMark/>
          </w:tcPr>
          <w:p w14:paraId="11FB0D0F"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32 (6.1%)</w:t>
            </w:r>
          </w:p>
        </w:tc>
        <w:tc>
          <w:tcPr>
            <w:tcW w:w="1560" w:type="dxa"/>
            <w:shd w:val="clear" w:color="auto" w:fill="FFFFFF"/>
            <w:tcMar>
              <w:top w:w="0" w:type="dxa"/>
              <w:left w:w="0" w:type="dxa"/>
              <w:bottom w:w="0" w:type="dxa"/>
              <w:right w:w="0" w:type="dxa"/>
            </w:tcMar>
            <w:vAlign w:val="center"/>
            <w:hideMark/>
          </w:tcPr>
          <w:p w14:paraId="6730B97C"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52 (9.9%)</w:t>
            </w:r>
          </w:p>
        </w:tc>
        <w:tc>
          <w:tcPr>
            <w:tcW w:w="850" w:type="dxa"/>
            <w:shd w:val="clear" w:color="auto" w:fill="FFFFFF"/>
            <w:tcMar>
              <w:top w:w="0" w:type="dxa"/>
              <w:left w:w="0" w:type="dxa"/>
              <w:bottom w:w="0" w:type="dxa"/>
              <w:right w:w="0" w:type="dxa"/>
            </w:tcMar>
            <w:vAlign w:val="center"/>
          </w:tcPr>
          <w:p w14:paraId="5348BD5C"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5391ADEE" w14:textId="77777777" w:rsidTr="00D24473">
        <w:trPr>
          <w:cantSplit/>
          <w:trHeight w:val="251"/>
          <w:jc w:val="center"/>
        </w:trPr>
        <w:tc>
          <w:tcPr>
            <w:tcW w:w="1985" w:type="dxa"/>
            <w:shd w:val="clear" w:color="auto" w:fill="FFFFFF"/>
            <w:tcMar>
              <w:top w:w="0" w:type="dxa"/>
              <w:left w:w="0" w:type="dxa"/>
              <w:bottom w:w="0" w:type="dxa"/>
              <w:right w:w="0" w:type="dxa"/>
            </w:tcMar>
            <w:vAlign w:val="center"/>
            <w:hideMark/>
          </w:tcPr>
          <w:p w14:paraId="05BD73EF"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Stage IV</w:t>
            </w:r>
          </w:p>
        </w:tc>
        <w:tc>
          <w:tcPr>
            <w:tcW w:w="1417" w:type="dxa"/>
            <w:shd w:val="clear" w:color="auto" w:fill="FFFFFF"/>
            <w:tcMar>
              <w:top w:w="0" w:type="dxa"/>
              <w:left w:w="0" w:type="dxa"/>
              <w:bottom w:w="0" w:type="dxa"/>
              <w:right w:w="0" w:type="dxa"/>
            </w:tcMar>
            <w:vAlign w:val="center"/>
            <w:hideMark/>
          </w:tcPr>
          <w:p w14:paraId="50154BF9"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9 (1.7%)</w:t>
            </w:r>
          </w:p>
        </w:tc>
        <w:tc>
          <w:tcPr>
            <w:tcW w:w="1560" w:type="dxa"/>
            <w:shd w:val="clear" w:color="auto" w:fill="FFFFFF"/>
            <w:tcMar>
              <w:top w:w="0" w:type="dxa"/>
              <w:left w:w="0" w:type="dxa"/>
              <w:bottom w:w="0" w:type="dxa"/>
              <w:right w:w="0" w:type="dxa"/>
            </w:tcMar>
            <w:vAlign w:val="center"/>
            <w:hideMark/>
          </w:tcPr>
          <w:p w14:paraId="5C10797B"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17 (3.2%)</w:t>
            </w:r>
          </w:p>
        </w:tc>
        <w:tc>
          <w:tcPr>
            <w:tcW w:w="850" w:type="dxa"/>
            <w:shd w:val="clear" w:color="auto" w:fill="FFFFFF"/>
            <w:tcMar>
              <w:top w:w="0" w:type="dxa"/>
              <w:left w:w="0" w:type="dxa"/>
              <w:bottom w:w="0" w:type="dxa"/>
              <w:right w:w="0" w:type="dxa"/>
            </w:tcMar>
            <w:vAlign w:val="center"/>
          </w:tcPr>
          <w:p w14:paraId="7F113E58"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25A4E346" w14:textId="77777777" w:rsidTr="00D24473">
        <w:trPr>
          <w:cantSplit/>
          <w:trHeight w:val="271"/>
          <w:jc w:val="center"/>
        </w:trPr>
        <w:tc>
          <w:tcPr>
            <w:tcW w:w="1985" w:type="dxa"/>
            <w:shd w:val="clear" w:color="auto" w:fill="FFFFFF"/>
            <w:tcMar>
              <w:top w:w="0" w:type="dxa"/>
              <w:left w:w="0" w:type="dxa"/>
              <w:bottom w:w="0" w:type="dxa"/>
              <w:right w:w="0" w:type="dxa"/>
            </w:tcMar>
            <w:vAlign w:val="center"/>
            <w:hideMark/>
          </w:tcPr>
          <w:p w14:paraId="16CA55F6"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Gender, n (%)</w:t>
            </w:r>
          </w:p>
        </w:tc>
        <w:tc>
          <w:tcPr>
            <w:tcW w:w="1417" w:type="dxa"/>
            <w:shd w:val="clear" w:color="auto" w:fill="FFFFFF"/>
            <w:tcMar>
              <w:top w:w="0" w:type="dxa"/>
              <w:left w:w="0" w:type="dxa"/>
              <w:bottom w:w="0" w:type="dxa"/>
              <w:right w:w="0" w:type="dxa"/>
            </w:tcMar>
            <w:vAlign w:val="center"/>
          </w:tcPr>
          <w:p w14:paraId="6B507151"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c>
          <w:tcPr>
            <w:tcW w:w="1560" w:type="dxa"/>
            <w:shd w:val="clear" w:color="auto" w:fill="FFFFFF"/>
            <w:tcMar>
              <w:top w:w="0" w:type="dxa"/>
              <w:left w:w="0" w:type="dxa"/>
              <w:bottom w:w="0" w:type="dxa"/>
              <w:right w:w="0" w:type="dxa"/>
            </w:tcMar>
            <w:vAlign w:val="center"/>
          </w:tcPr>
          <w:p w14:paraId="08181E0D"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c>
          <w:tcPr>
            <w:tcW w:w="850" w:type="dxa"/>
            <w:shd w:val="clear" w:color="auto" w:fill="FFFFFF"/>
            <w:tcMar>
              <w:top w:w="0" w:type="dxa"/>
              <w:left w:w="0" w:type="dxa"/>
              <w:bottom w:w="0" w:type="dxa"/>
              <w:right w:w="0" w:type="dxa"/>
            </w:tcMar>
            <w:vAlign w:val="center"/>
            <w:hideMark/>
          </w:tcPr>
          <w:p w14:paraId="2045824F"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0.514</w:t>
            </w:r>
          </w:p>
        </w:tc>
      </w:tr>
      <w:tr w:rsidR="00D24473" w:rsidRPr="00063D45" w14:paraId="585314FD" w14:textId="77777777" w:rsidTr="00D24473">
        <w:trPr>
          <w:cantSplit/>
          <w:trHeight w:val="442"/>
          <w:jc w:val="center"/>
        </w:trPr>
        <w:tc>
          <w:tcPr>
            <w:tcW w:w="1985" w:type="dxa"/>
            <w:shd w:val="clear" w:color="auto" w:fill="FFFFFF"/>
            <w:tcMar>
              <w:top w:w="0" w:type="dxa"/>
              <w:left w:w="0" w:type="dxa"/>
              <w:bottom w:w="0" w:type="dxa"/>
              <w:right w:w="0" w:type="dxa"/>
            </w:tcMar>
            <w:vAlign w:val="center"/>
            <w:hideMark/>
          </w:tcPr>
          <w:p w14:paraId="41AFAE59"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Female</w:t>
            </w:r>
          </w:p>
        </w:tc>
        <w:tc>
          <w:tcPr>
            <w:tcW w:w="1417" w:type="dxa"/>
            <w:shd w:val="clear" w:color="auto" w:fill="FFFFFF"/>
            <w:tcMar>
              <w:top w:w="0" w:type="dxa"/>
              <w:left w:w="0" w:type="dxa"/>
              <w:bottom w:w="0" w:type="dxa"/>
              <w:right w:w="0" w:type="dxa"/>
            </w:tcMar>
            <w:vAlign w:val="center"/>
            <w:hideMark/>
          </w:tcPr>
          <w:p w14:paraId="0BC075D6"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147 (27.5%)</w:t>
            </w:r>
          </w:p>
        </w:tc>
        <w:tc>
          <w:tcPr>
            <w:tcW w:w="1560" w:type="dxa"/>
            <w:shd w:val="clear" w:color="auto" w:fill="FFFFFF"/>
            <w:tcMar>
              <w:top w:w="0" w:type="dxa"/>
              <w:left w:w="0" w:type="dxa"/>
              <w:bottom w:w="0" w:type="dxa"/>
              <w:right w:w="0" w:type="dxa"/>
            </w:tcMar>
            <w:vAlign w:val="center"/>
            <w:hideMark/>
          </w:tcPr>
          <w:p w14:paraId="71753CA0"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139 (26%)</w:t>
            </w:r>
          </w:p>
        </w:tc>
        <w:tc>
          <w:tcPr>
            <w:tcW w:w="850" w:type="dxa"/>
            <w:shd w:val="clear" w:color="auto" w:fill="FFFFFF"/>
            <w:tcMar>
              <w:top w:w="0" w:type="dxa"/>
              <w:left w:w="0" w:type="dxa"/>
              <w:bottom w:w="0" w:type="dxa"/>
              <w:right w:w="0" w:type="dxa"/>
            </w:tcMar>
            <w:vAlign w:val="center"/>
          </w:tcPr>
          <w:p w14:paraId="39A3B492"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763047A7" w14:textId="77777777" w:rsidTr="00D24473">
        <w:trPr>
          <w:cantSplit/>
          <w:trHeight w:val="222"/>
          <w:jc w:val="center"/>
        </w:trPr>
        <w:tc>
          <w:tcPr>
            <w:tcW w:w="1985" w:type="dxa"/>
            <w:shd w:val="clear" w:color="auto" w:fill="FFFFFF"/>
            <w:tcMar>
              <w:top w:w="0" w:type="dxa"/>
              <w:left w:w="0" w:type="dxa"/>
              <w:bottom w:w="0" w:type="dxa"/>
              <w:right w:w="0" w:type="dxa"/>
            </w:tcMar>
            <w:vAlign w:val="center"/>
            <w:hideMark/>
          </w:tcPr>
          <w:p w14:paraId="0659007C"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lastRenderedPageBreak/>
              <w:t>Male</w:t>
            </w:r>
          </w:p>
        </w:tc>
        <w:tc>
          <w:tcPr>
            <w:tcW w:w="1417" w:type="dxa"/>
            <w:shd w:val="clear" w:color="auto" w:fill="FFFFFF"/>
            <w:tcMar>
              <w:top w:w="0" w:type="dxa"/>
              <w:left w:w="0" w:type="dxa"/>
              <w:bottom w:w="0" w:type="dxa"/>
              <w:right w:w="0" w:type="dxa"/>
            </w:tcMar>
            <w:vAlign w:val="center"/>
            <w:hideMark/>
          </w:tcPr>
          <w:p w14:paraId="1F744EF8"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120 (22.4%)</w:t>
            </w:r>
          </w:p>
        </w:tc>
        <w:tc>
          <w:tcPr>
            <w:tcW w:w="1560" w:type="dxa"/>
            <w:shd w:val="clear" w:color="auto" w:fill="FFFFFF"/>
            <w:tcMar>
              <w:top w:w="0" w:type="dxa"/>
              <w:left w:w="0" w:type="dxa"/>
              <w:bottom w:w="0" w:type="dxa"/>
              <w:right w:w="0" w:type="dxa"/>
            </w:tcMar>
            <w:vAlign w:val="center"/>
            <w:hideMark/>
          </w:tcPr>
          <w:p w14:paraId="4C06433B"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129 (24.1%)</w:t>
            </w:r>
          </w:p>
        </w:tc>
        <w:tc>
          <w:tcPr>
            <w:tcW w:w="850" w:type="dxa"/>
            <w:shd w:val="clear" w:color="auto" w:fill="FFFFFF"/>
            <w:tcMar>
              <w:top w:w="0" w:type="dxa"/>
              <w:left w:w="0" w:type="dxa"/>
              <w:bottom w:w="0" w:type="dxa"/>
              <w:right w:w="0" w:type="dxa"/>
            </w:tcMar>
            <w:vAlign w:val="center"/>
          </w:tcPr>
          <w:p w14:paraId="274DFEAF"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7674F383" w14:textId="77777777" w:rsidTr="00D24473">
        <w:trPr>
          <w:cantSplit/>
          <w:trHeight w:val="328"/>
          <w:jc w:val="center"/>
        </w:trPr>
        <w:tc>
          <w:tcPr>
            <w:tcW w:w="1985" w:type="dxa"/>
            <w:shd w:val="clear" w:color="auto" w:fill="FFFFFF"/>
            <w:tcMar>
              <w:top w:w="0" w:type="dxa"/>
              <w:left w:w="0" w:type="dxa"/>
              <w:bottom w:w="0" w:type="dxa"/>
              <w:right w:w="0" w:type="dxa"/>
            </w:tcMar>
            <w:vAlign w:val="center"/>
            <w:hideMark/>
          </w:tcPr>
          <w:p w14:paraId="3539C7D5"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Race, n (%)</w:t>
            </w:r>
          </w:p>
        </w:tc>
        <w:tc>
          <w:tcPr>
            <w:tcW w:w="1417" w:type="dxa"/>
            <w:shd w:val="clear" w:color="auto" w:fill="FFFFFF"/>
            <w:tcMar>
              <w:top w:w="0" w:type="dxa"/>
              <w:left w:w="0" w:type="dxa"/>
              <w:bottom w:w="0" w:type="dxa"/>
              <w:right w:w="0" w:type="dxa"/>
            </w:tcMar>
            <w:vAlign w:val="center"/>
          </w:tcPr>
          <w:p w14:paraId="04B3FB18"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c>
          <w:tcPr>
            <w:tcW w:w="1560" w:type="dxa"/>
            <w:shd w:val="clear" w:color="auto" w:fill="FFFFFF"/>
            <w:tcMar>
              <w:top w:w="0" w:type="dxa"/>
              <w:left w:w="0" w:type="dxa"/>
              <w:bottom w:w="0" w:type="dxa"/>
              <w:right w:w="0" w:type="dxa"/>
            </w:tcMar>
            <w:vAlign w:val="center"/>
          </w:tcPr>
          <w:p w14:paraId="07B46A7D"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c>
          <w:tcPr>
            <w:tcW w:w="850" w:type="dxa"/>
            <w:shd w:val="clear" w:color="auto" w:fill="FFFFFF"/>
            <w:tcMar>
              <w:top w:w="0" w:type="dxa"/>
              <w:left w:w="0" w:type="dxa"/>
              <w:bottom w:w="0" w:type="dxa"/>
              <w:right w:w="0" w:type="dxa"/>
            </w:tcMar>
            <w:vAlign w:val="center"/>
            <w:hideMark/>
          </w:tcPr>
          <w:p w14:paraId="2F65FBAD"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0.603</w:t>
            </w:r>
          </w:p>
        </w:tc>
      </w:tr>
      <w:tr w:rsidR="00D24473" w:rsidRPr="00063D45" w14:paraId="57B0AE9E" w14:textId="77777777" w:rsidTr="00D24473">
        <w:trPr>
          <w:cantSplit/>
          <w:trHeight w:val="305"/>
          <w:jc w:val="center"/>
        </w:trPr>
        <w:tc>
          <w:tcPr>
            <w:tcW w:w="1985" w:type="dxa"/>
            <w:shd w:val="clear" w:color="auto" w:fill="FFFFFF"/>
            <w:tcMar>
              <w:top w:w="0" w:type="dxa"/>
              <w:left w:w="0" w:type="dxa"/>
              <w:bottom w:w="0" w:type="dxa"/>
              <w:right w:w="0" w:type="dxa"/>
            </w:tcMar>
            <w:vAlign w:val="center"/>
            <w:hideMark/>
          </w:tcPr>
          <w:p w14:paraId="7FAED65B"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Asian</w:t>
            </w:r>
          </w:p>
        </w:tc>
        <w:tc>
          <w:tcPr>
            <w:tcW w:w="1417" w:type="dxa"/>
            <w:shd w:val="clear" w:color="auto" w:fill="FFFFFF"/>
            <w:tcMar>
              <w:top w:w="0" w:type="dxa"/>
              <w:left w:w="0" w:type="dxa"/>
              <w:bottom w:w="0" w:type="dxa"/>
              <w:right w:w="0" w:type="dxa"/>
            </w:tcMar>
            <w:vAlign w:val="center"/>
            <w:hideMark/>
          </w:tcPr>
          <w:p w14:paraId="7162654E"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2 (0.4%)</w:t>
            </w:r>
          </w:p>
        </w:tc>
        <w:tc>
          <w:tcPr>
            <w:tcW w:w="1560" w:type="dxa"/>
            <w:shd w:val="clear" w:color="auto" w:fill="FFFFFF"/>
            <w:tcMar>
              <w:top w:w="0" w:type="dxa"/>
              <w:left w:w="0" w:type="dxa"/>
              <w:bottom w:w="0" w:type="dxa"/>
              <w:right w:w="0" w:type="dxa"/>
            </w:tcMar>
            <w:vAlign w:val="center"/>
            <w:hideMark/>
          </w:tcPr>
          <w:p w14:paraId="66D5521A"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5 (1.1%)</w:t>
            </w:r>
          </w:p>
        </w:tc>
        <w:tc>
          <w:tcPr>
            <w:tcW w:w="850" w:type="dxa"/>
            <w:shd w:val="clear" w:color="auto" w:fill="FFFFFF"/>
            <w:tcMar>
              <w:top w:w="0" w:type="dxa"/>
              <w:left w:w="0" w:type="dxa"/>
              <w:bottom w:w="0" w:type="dxa"/>
              <w:right w:w="0" w:type="dxa"/>
            </w:tcMar>
            <w:vAlign w:val="center"/>
          </w:tcPr>
          <w:p w14:paraId="20BB9786"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160274BA" w14:textId="77777777" w:rsidTr="00D24473">
        <w:trPr>
          <w:cantSplit/>
          <w:trHeight w:val="296"/>
          <w:jc w:val="center"/>
        </w:trPr>
        <w:tc>
          <w:tcPr>
            <w:tcW w:w="1985" w:type="dxa"/>
            <w:shd w:val="clear" w:color="auto" w:fill="FFFFFF"/>
            <w:tcMar>
              <w:top w:w="0" w:type="dxa"/>
              <w:left w:w="0" w:type="dxa"/>
              <w:bottom w:w="0" w:type="dxa"/>
              <w:right w:w="0" w:type="dxa"/>
            </w:tcMar>
            <w:vAlign w:val="center"/>
            <w:hideMark/>
          </w:tcPr>
          <w:p w14:paraId="3027D36B"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Black or African American</w:t>
            </w:r>
          </w:p>
        </w:tc>
        <w:tc>
          <w:tcPr>
            <w:tcW w:w="1417" w:type="dxa"/>
            <w:shd w:val="clear" w:color="auto" w:fill="FFFFFF"/>
            <w:tcMar>
              <w:top w:w="0" w:type="dxa"/>
              <w:left w:w="0" w:type="dxa"/>
              <w:bottom w:w="0" w:type="dxa"/>
              <w:right w:w="0" w:type="dxa"/>
            </w:tcMar>
            <w:vAlign w:val="center"/>
            <w:hideMark/>
          </w:tcPr>
          <w:p w14:paraId="02E6788E"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28 (6%)</w:t>
            </w:r>
          </w:p>
        </w:tc>
        <w:tc>
          <w:tcPr>
            <w:tcW w:w="1560" w:type="dxa"/>
            <w:shd w:val="clear" w:color="auto" w:fill="FFFFFF"/>
            <w:tcMar>
              <w:top w:w="0" w:type="dxa"/>
              <w:left w:w="0" w:type="dxa"/>
              <w:bottom w:w="0" w:type="dxa"/>
              <w:right w:w="0" w:type="dxa"/>
            </w:tcMar>
            <w:vAlign w:val="center"/>
            <w:hideMark/>
          </w:tcPr>
          <w:p w14:paraId="5EAB9A67"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27 (5.8%)</w:t>
            </w:r>
          </w:p>
        </w:tc>
        <w:tc>
          <w:tcPr>
            <w:tcW w:w="850" w:type="dxa"/>
            <w:shd w:val="clear" w:color="auto" w:fill="FFFFFF"/>
            <w:tcMar>
              <w:top w:w="0" w:type="dxa"/>
              <w:left w:w="0" w:type="dxa"/>
              <w:bottom w:w="0" w:type="dxa"/>
              <w:right w:w="0" w:type="dxa"/>
            </w:tcMar>
            <w:vAlign w:val="center"/>
          </w:tcPr>
          <w:p w14:paraId="784F51CF"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20D61EFB" w14:textId="77777777" w:rsidTr="00D24473">
        <w:trPr>
          <w:cantSplit/>
          <w:trHeight w:val="391"/>
          <w:jc w:val="center"/>
        </w:trPr>
        <w:tc>
          <w:tcPr>
            <w:tcW w:w="1985" w:type="dxa"/>
            <w:shd w:val="clear" w:color="auto" w:fill="FFFFFF"/>
            <w:tcMar>
              <w:top w:w="0" w:type="dxa"/>
              <w:left w:w="0" w:type="dxa"/>
              <w:bottom w:w="0" w:type="dxa"/>
              <w:right w:w="0" w:type="dxa"/>
            </w:tcMar>
            <w:vAlign w:val="center"/>
            <w:hideMark/>
          </w:tcPr>
          <w:p w14:paraId="7744C73A"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White</w:t>
            </w:r>
          </w:p>
        </w:tc>
        <w:tc>
          <w:tcPr>
            <w:tcW w:w="1417" w:type="dxa"/>
            <w:shd w:val="clear" w:color="auto" w:fill="FFFFFF"/>
            <w:tcMar>
              <w:top w:w="0" w:type="dxa"/>
              <w:left w:w="0" w:type="dxa"/>
              <w:bottom w:w="0" w:type="dxa"/>
              <w:right w:w="0" w:type="dxa"/>
            </w:tcMar>
            <w:vAlign w:val="center"/>
            <w:hideMark/>
          </w:tcPr>
          <w:p w14:paraId="249BFD19"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199 (42.5%)</w:t>
            </w:r>
          </w:p>
        </w:tc>
        <w:tc>
          <w:tcPr>
            <w:tcW w:w="1560" w:type="dxa"/>
            <w:shd w:val="clear" w:color="auto" w:fill="FFFFFF"/>
            <w:tcMar>
              <w:top w:w="0" w:type="dxa"/>
              <w:left w:w="0" w:type="dxa"/>
              <w:bottom w:w="0" w:type="dxa"/>
              <w:right w:w="0" w:type="dxa"/>
            </w:tcMar>
            <w:vAlign w:val="center"/>
            <w:hideMark/>
          </w:tcPr>
          <w:p w14:paraId="0F4979D5"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207 (44.2%)</w:t>
            </w:r>
          </w:p>
        </w:tc>
        <w:tc>
          <w:tcPr>
            <w:tcW w:w="850" w:type="dxa"/>
            <w:shd w:val="clear" w:color="auto" w:fill="FFFFFF"/>
            <w:tcMar>
              <w:top w:w="0" w:type="dxa"/>
              <w:left w:w="0" w:type="dxa"/>
              <w:bottom w:w="0" w:type="dxa"/>
              <w:right w:w="0" w:type="dxa"/>
            </w:tcMar>
            <w:vAlign w:val="center"/>
          </w:tcPr>
          <w:p w14:paraId="10D39A60"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6172B611" w14:textId="77777777" w:rsidTr="00D24473">
        <w:trPr>
          <w:cantSplit/>
          <w:trHeight w:val="227"/>
          <w:jc w:val="center"/>
        </w:trPr>
        <w:tc>
          <w:tcPr>
            <w:tcW w:w="1985" w:type="dxa"/>
            <w:shd w:val="clear" w:color="auto" w:fill="FFFFFF"/>
            <w:tcMar>
              <w:top w:w="0" w:type="dxa"/>
              <w:left w:w="0" w:type="dxa"/>
              <w:bottom w:w="0" w:type="dxa"/>
              <w:right w:w="0" w:type="dxa"/>
            </w:tcMar>
            <w:vAlign w:val="center"/>
            <w:hideMark/>
          </w:tcPr>
          <w:p w14:paraId="516F4F4F"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Age, n (%)</w:t>
            </w:r>
          </w:p>
        </w:tc>
        <w:tc>
          <w:tcPr>
            <w:tcW w:w="1417" w:type="dxa"/>
            <w:shd w:val="clear" w:color="auto" w:fill="FFFFFF"/>
            <w:tcMar>
              <w:top w:w="0" w:type="dxa"/>
              <w:left w:w="0" w:type="dxa"/>
              <w:bottom w:w="0" w:type="dxa"/>
              <w:right w:w="0" w:type="dxa"/>
            </w:tcMar>
            <w:vAlign w:val="center"/>
          </w:tcPr>
          <w:p w14:paraId="36427885"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c>
          <w:tcPr>
            <w:tcW w:w="1560" w:type="dxa"/>
            <w:shd w:val="clear" w:color="auto" w:fill="FFFFFF"/>
            <w:tcMar>
              <w:top w:w="0" w:type="dxa"/>
              <w:left w:w="0" w:type="dxa"/>
              <w:bottom w:w="0" w:type="dxa"/>
              <w:right w:w="0" w:type="dxa"/>
            </w:tcMar>
            <w:vAlign w:val="center"/>
          </w:tcPr>
          <w:p w14:paraId="2F165298"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c>
          <w:tcPr>
            <w:tcW w:w="850" w:type="dxa"/>
            <w:shd w:val="clear" w:color="auto" w:fill="FFFFFF"/>
            <w:tcMar>
              <w:top w:w="0" w:type="dxa"/>
              <w:left w:w="0" w:type="dxa"/>
              <w:bottom w:w="0" w:type="dxa"/>
              <w:right w:w="0" w:type="dxa"/>
            </w:tcMar>
            <w:vAlign w:val="center"/>
            <w:hideMark/>
          </w:tcPr>
          <w:p w14:paraId="066B679D"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0.481</w:t>
            </w:r>
          </w:p>
        </w:tc>
      </w:tr>
      <w:tr w:rsidR="00D24473" w:rsidRPr="00063D45" w14:paraId="085D259C" w14:textId="77777777" w:rsidTr="00D24473">
        <w:trPr>
          <w:cantSplit/>
          <w:trHeight w:val="205"/>
          <w:jc w:val="center"/>
        </w:trPr>
        <w:tc>
          <w:tcPr>
            <w:tcW w:w="1985" w:type="dxa"/>
            <w:shd w:val="clear" w:color="auto" w:fill="FFFFFF"/>
            <w:tcMar>
              <w:top w:w="0" w:type="dxa"/>
              <w:left w:w="0" w:type="dxa"/>
              <w:bottom w:w="0" w:type="dxa"/>
              <w:right w:w="0" w:type="dxa"/>
            </w:tcMar>
            <w:vAlign w:val="center"/>
            <w:hideMark/>
          </w:tcPr>
          <w:p w14:paraId="08BFA7AF"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&lt;=65</w:t>
            </w:r>
          </w:p>
        </w:tc>
        <w:tc>
          <w:tcPr>
            <w:tcW w:w="1417" w:type="dxa"/>
            <w:shd w:val="clear" w:color="auto" w:fill="FFFFFF"/>
            <w:tcMar>
              <w:top w:w="0" w:type="dxa"/>
              <w:left w:w="0" w:type="dxa"/>
              <w:bottom w:w="0" w:type="dxa"/>
              <w:right w:w="0" w:type="dxa"/>
            </w:tcMar>
            <w:vAlign w:val="center"/>
            <w:hideMark/>
          </w:tcPr>
          <w:p w14:paraId="3B90A191"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123 (23.8%)</w:t>
            </w:r>
          </w:p>
        </w:tc>
        <w:tc>
          <w:tcPr>
            <w:tcW w:w="1560" w:type="dxa"/>
            <w:shd w:val="clear" w:color="auto" w:fill="FFFFFF"/>
            <w:tcMar>
              <w:top w:w="0" w:type="dxa"/>
              <w:left w:w="0" w:type="dxa"/>
              <w:bottom w:w="0" w:type="dxa"/>
              <w:right w:w="0" w:type="dxa"/>
            </w:tcMar>
            <w:vAlign w:val="center"/>
            <w:hideMark/>
          </w:tcPr>
          <w:p w14:paraId="36930BF9"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132 (25.6%)</w:t>
            </w:r>
          </w:p>
        </w:tc>
        <w:tc>
          <w:tcPr>
            <w:tcW w:w="850" w:type="dxa"/>
            <w:shd w:val="clear" w:color="auto" w:fill="FFFFFF"/>
            <w:tcMar>
              <w:top w:w="0" w:type="dxa"/>
              <w:left w:w="0" w:type="dxa"/>
              <w:bottom w:w="0" w:type="dxa"/>
              <w:right w:w="0" w:type="dxa"/>
            </w:tcMar>
            <w:vAlign w:val="center"/>
          </w:tcPr>
          <w:p w14:paraId="423F1032"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5826C6D0" w14:textId="77777777" w:rsidTr="00D24473">
        <w:trPr>
          <w:cantSplit/>
          <w:trHeight w:val="197"/>
          <w:jc w:val="center"/>
        </w:trPr>
        <w:tc>
          <w:tcPr>
            <w:tcW w:w="1985" w:type="dxa"/>
            <w:shd w:val="clear" w:color="auto" w:fill="FFFFFF"/>
            <w:tcMar>
              <w:top w:w="0" w:type="dxa"/>
              <w:left w:w="0" w:type="dxa"/>
              <w:bottom w:w="0" w:type="dxa"/>
              <w:right w:w="0" w:type="dxa"/>
            </w:tcMar>
            <w:vAlign w:val="center"/>
            <w:hideMark/>
          </w:tcPr>
          <w:p w14:paraId="7878842C"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&gt;65</w:t>
            </w:r>
          </w:p>
        </w:tc>
        <w:tc>
          <w:tcPr>
            <w:tcW w:w="1417" w:type="dxa"/>
            <w:shd w:val="clear" w:color="auto" w:fill="FFFFFF"/>
            <w:tcMar>
              <w:top w:w="0" w:type="dxa"/>
              <w:left w:w="0" w:type="dxa"/>
              <w:bottom w:w="0" w:type="dxa"/>
              <w:right w:w="0" w:type="dxa"/>
            </w:tcMar>
            <w:vAlign w:val="center"/>
            <w:hideMark/>
          </w:tcPr>
          <w:p w14:paraId="42737628"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135 (26.2%)</w:t>
            </w:r>
          </w:p>
        </w:tc>
        <w:tc>
          <w:tcPr>
            <w:tcW w:w="1560" w:type="dxa"/>
            <w:shd w:val="clear" w:color="auto" w:fill="FFFFFF"/>
            <w:tcMar>
              <w:top w:w="0" w:type="dxa"/>
              <w:left w:w="0" w:type="dxa"/>
              <w:bottom w:w="0" w:type="dxa"/>
              <w:right w:w="0" w:type="dxa"/>
            </w:tcMar>
            <w:vAlign w:val="center"/>
            <w:hideMark/>
          </w:tcPr>
          <w:p w14:paraId="6288C534"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126 (24.4%)</w:t>
            </w:r>
          </w:p>
        </w:tc>
        <w:tc>
          <w:tcPr>
            <w:tcW w:w="850" w:type="dxa"/>
            <w:shd w:val="clear" w:color="auto" w:fill="FFFFFF"/>
            <w:tcMar>
              <w:top w:w="0" w:type="dxa"/>
              <w:left w:w="0" w:type="dxa"/>
              <w:bottom w:w="0" w:type="dxa"/>
              <w:right w:w="0" w:type="dxa"/>
            </w:tcMar>
            <w:vAlign w:val="center"/>
          </w:tcPr>
          <w:p w14:paraId="34025294"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140E32FA" w14:textId="77777777" w:rsidTr="00D24473">
        <w:trPr>
          <w:cantSplit/>
          <w:trHeight w:val="442"/>
          <w:jc w:val="center"/>
        </w:trPr>
        <w:tc>
          <w:tcPr>
            <w:tcW w:w="1985" w:type="dxa"/>
            <w:shd w:val="clear" w:color="auto" w:fill="FFFFFF"/>
            <w:tcMar>
              <w:top w:w="0" w:type="dxa"/>
              <w:left w:w="0" w:type="dxa"/>
              <w:bottom w:w="0" w:type="dxa"/>
              <w:right w:w="0" w:type="dxa"/>
            </w:tcMar>
            <w:vAlign w:val="center"/>
            <w:hideMark/>
          </w:tcPr>
          <w:p w14:paraId="62A60B9A"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Smoker, n (%)</w:t>
            </w:r>
          </w:p>
        </w:tc>
        <w:tc>
          <w:tcPr>
            <w:tcW w:w="1417" w:type="dxa"/>
            <w:shd w:val="clear" w:color="auto" w:fill="FFFFFF"/>
            <w:tcMar>
              <w:top w:w="0" w:type="dxa"/>
              <w:left w:w="0" w:type="dxa"/>
              <w:bottom w:w="0" w:type="dxa"/>
              <w:right w:w="0" w:type="dxa"/>
            </w:tcMar>
            <w:vAlign w:val="center"/>
          </w:tcPr>
          <w:p w14:paraId="1717FE52"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c>
          <w:tcPr>
            <w:tcW w:w="1560" w:type="dxa"/>
            <w:shd w:val="clear" w:color="auto" w:fill="FFFFFF"/>
            <w:tcMar>
              <w:top w:w="0" w:type="dxa"/>
              <w:left w:w="0" w:type="dxa"/>
              <w:bottom w:w="0" w:type="dxa"/>
              <w:right w:w="0" w:type="dxa"/>
            </w:tcMar>
            <w:vAlign w:val="center"/>
          </w:tcPr>
          <w:p w14:paraId="0E844E6F"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c>
          <w:tcPr>
            <w:tcW w:w="850" w:type="dxa"/>
            <w:shd w:val="clear" w:color="auto" w:fill="FFFFFF"/>
            <w:tcMar>
              <w:top w:w="0" w:type="dxa"/>
              <w:left w:w="0" w:type="dxa"/>
              <w:bottom w:w="0" w:type="dxa"/>
              <w:right w:w="0" w:type="dxa"/>
            </w:tcMar>
            <w:vAlign w:val="center"/>
            <w:hideMark/>
          </w:tcPr>
          <w:p w14:paraId="04C1A61C"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0.276</w:t>
            </w:r>
          </w:p>
        </w:tc>
      </w:tr>
      <w:tr w:rsidR="00D24473" w:rsidRPr="00063D45" w14:paraId="11AE3366" w14:textId="77777777" w:rsidTr="00D24473">
        <w:trPr>
          <w:cantSplit/>
          <w:trHeight w:val="153"/>
          <w:jc w:val="center"/>
        </w:trPr>
        <w:tc>
          <w:tcPr>
            <w:tcW w:w="1985" w:type="dxa"/>
            <w:shd w:val="clear" w:color="auto" w:fill="FFFFFF"/>
            <w:tcMar>
              <w:top w:w="0" w:type="dxa"/>
              <w:left w:w="0" w:type="dxa"/>
              <w:bottom w:w="0" w:type="dxa"/>
              <w:right w:w="0" w:type="dxa"/>
            </w:tcMar>
            <w:vAlign w:val="center"/>
            <w:hideMark/>
          </w:tcPr>
          <w:p w14:paraId="7FC65A23"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No</w:t>
            </w:r>
          </w:p>
        </w:tc>
        <w:tc>
          <w:tcPr>
            <w:tcW w:w="1417" w:type="dxa"/>
            <w:shd w:val="clear" w:color="auto" w:fill="FFFFFF"/>
            <w:tcMar>
              <w:top w:w="0" w:type="dxa"/>
              <w:left w:w="0" w:type="dxa"/>
              <w:bottom w:w="0" w:type="dxa"/>
              <w:right w:w="0" w:type="dxa"/>
            </w:tcMar>
            <w:vAlign w:val="center"/>
            <w:hideMark/>
          </w:tcPr>
          <w:p w14:paraId="777CEF31"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42 (8.1%)</w:t>
            </w:r>
          </w:p>
        </w:tc>
        <w:tc>
          <w:tcPr>
            <w:tcW w:w="1560" w:type="dxa"/>
            <w:shd w:val="clear" w:color="auto" w:fill="FFFFFF"/>
            <w:tcMar>
              <w:top w:w="0" w:type="dxa"/>
              <w:left w:w="0" w:type="dxa"/>
              <w:bottom w:w="0" w:type="dxa"/>
              <w:right w:w="0" w:type="dxa"/>
            </w:tcMar>
            <w:vAlign w:val="center"/>
            <w:hideMark/>
          </w:tcPr>
          <w:p w14:paraId="0EF11C05"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33 (6.3%)</w:t>
            </w:r>
          </w:p>
        </w:tc>
        <w:tc>
          <w:tcPr>
            <w:tcW w:w="850" w:type="dxa"/>
            <w:shd w:val="clear" w:color="auto" w:fill="FFFFFF"/>
            <w:tcMar>
              <w:top w:w="0" w:type="dxa"/>
              <w:left w:w="0" w:type="dxa"/>
              <w:bottom w:w="0" w:type="dxa"/>
              <w:right w:w="0" w:type="dxa"/>
            </w:tcMar>
            <w:vAlign w:val="center"/>
          </w:tcPr>
          <w:p w14:paraId="52CCB0F9"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r w:rsidR="00D24473" w:rsidRPr="00063D45" w14:paraId="0053AB07" w14:textId="77777777" w:rsidTr="00D24473">
        <w:trPr>
          <w:cantSplit/>
          <w:trHeight w:val="273"/>
          <w:jc w:val="center"/>
        </w:trPr>
        <w:tc>
          <w:tcPr>
            <w:tcW w:w="1985" w:type="dxa"/>
            <w:tcBorders>
              <w:top w:val="nil"/>
              <w:left w:val="nil"/>
              <w:bottom w:val="single" w:sz="4" w:space="0" w:color="auto"/>
              <w:right w:val="nil"/>
            </w:tcBorders>
            <w:shd w:val="clear" w:color="auto" w:fill="FFFFFF"/>
            <w:tcMar>
              <w:top w:w="0" w:type="dxa"/>
              <w:left w:w="0" w:type="dxa"/>
              <w:bottom w:w="0" w:type="dxa"/>
              <w:right w:w="0" w:type="dxa"/>
            </w:tcMar>
            <w:vAlign w:val="center"/>
            <w:hideMark/>
          </w:tcPr>
          <w:p w14:paraId="62F69BF5"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Yes</w:t>
            </w:r>
          </w:p>
        </w:tc>
        <w:tc>
          <w:tcPr>
            <w:tcW w:w="1417" w:type="dxa"/>
            <w:tcBorders>
              <w:top w:val="nil"/>
              <w:left w:val="nil"/>
              <w:bottom w:val="single" w:sz="4" w:space="0" w:color="auto"/>
              <w:right w:val="nil"/>
            </w:tcBorders>
            <w:shd w:val="clear" w:color="auto" w:fill="FFFFFF"/>
            <w:tcMar>
              <w:top w:w="0" w:type="dxa"/>
              <w:left w:w="0" w:type="dxa"/>
              <w:bottom w:w="0" w:type="dxa"/>
              <w:right w:w="0" w:type="dxa"/>
            </w:tcMar>
            <w:vAlign w:val="center"/>
            <w:hideMark/>
          </w:tcPr>
          <w:p w14:paraId="29C9DFEB"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216 (41.5%)</w:t>
            </w:r>
          </w:p>
        </w:tc>
        <w:tc>
          <w:tcPr>
            <w:tcW w:w="1560" w:type="dxa"/>
            <w:tcBorders>
              <w:top w:val="nil"/>
              <w:left w:val="nil"/>
              <w:bottom w:val="single" w:sz="4" w:space="0" w:color="auto"/>
              <w:right w:val="nil"/>
            </w:tcBorders>
            <w:shd w:val="clear" w:color="auto" w:fill="FFFFFF"/>
            <w:tcMar>
              <w:top w:w="0" w:type="dxa"/>
              <w:left w:w="0" w:type="dxa"/>
              <w:bottom w:w="0" w:type="dxa"/>
              <w:right w:w="0" w:type="dxa"/>
            </w:tcMar>
            <w:vAlign w:val="center"/>
            <w:hideMark/>
          </w:tcPr>
          <w:p w14:paraId="40A01303" w14:textId="77777777" w:rsidR="00D24473" w:rsidRPr="00063D45" w:rsidRDefault="00D24473" w:rsidP="00D24473">
            <w:pPr>
              <w:spacing w:before="100" w:after="100"/>
              <w:ind w:left="100" w:right="100"/>
              <w:jc w:val="center"/>
              <w:rPr>
                <w:rFonts w:ascii="Times New Roman" w:hAnsi="Times New Roman" w:cs="Times New Roman"/>
                <w:sz w:val="18"/>
                <w:szCs w:val="18"/>
              </w:rPr>
            </w:pPr>
            <w:r w:rsidRPr="00063D45">
              <w:rPr>
                <w:rFonts w:ascii="Times New Roman" w:eastAsia="DejaVu Sans" w:hAnsi="Times New Roman" w:cs="Times New Roman"/>
                <w:color w:val="000000"/>
                <w:sz w:val="18"/>
                <w:szCs w:val="18"/>
              </w:rPr>
              <w:t>230 (44.1%)</w:t>
            </w:r>
          </w:p>
        </w:tc>
        <w:tc>
          <w:tcPr>
            <w:tcW w:w="850" w:type="dxa"/>
            <w:tcBorders>
              <w:top w:val="nil"/>
              <w:left w:val="nil"/>
              <w:bottom w:val="single" w:sz="4" w:space="0" w:color="auto"/>
              <w:right w:val="nil"/>
            </w:tcBorders>
            <w:shd w:val="clear" w:color="auto" w:fill="FFFFFF"/>
            <w:tcMar>
              <w:top w:w="0" w:type="dxa"/>
              <w:left w:w="0" w:type="dxa"/>
              <w:bottom w:w="0" w:type="dxa"/>
              <w:right w:w="0" w:type="dxa"/>
            </w:tcMar>
            <w:vAlign w:val="center"/>
          </w:tcPr>
          <w:p w14:paraId="58062F5B" w14:textId="77777777" w:rsidR="00D24473" w:rsidRPr="00063D45" w:rsidRDefault="00D24473" w:rsidP="00D24473">
            <w:pPr>
              <w:spacing w:before="100" w:after="100"/>
              <w:ind w:left="100" w:right="100"/>
              <w:jc w:val="center"/>
              <w:rPr>
                <w:rFonts w:ascii="Times New Roman" w:hAnsi="Times New Roman" w:cs="Times New Roman"/>
                <w:sz w:val="18"/>
                <w:szCs w:val="18"/>
              </w:rPr>
            </w:pPr>
          </w:p>
        </w:tc>
      </w:tr>
    </w:tbl>
    <w:p w14:paraId="69C667DE" w14:textId="5F243EE9" w:rsidR="007F183B" w:rsidRDefault="007F183B" w:rsidP="00FE39E3">
      <w:pPr>
        <w:tabs>
          <w:tab w:val="left" w:pos="3260"/>
        </w:tabs>
        <w:spacing w:line="480" w:lineRule="auto"/>
        <w:rPr>
          <w:rFonts w:ascii="Times New Roman" w:eastAsia="等线" w:hAnsi="Times New Roman" w:cs="Times New Roman"/>
          <w:b/>
          <w:bCs/>
          <w:szCs w:val="21"/>
          <w:lang w:eastAsia="en-US"/>
        </w:rPr>
      </w:pPr>
      <w:r w:rsidRPr="00E5704A">
        <w:rPr>
          <w:rFonts w:ascii="Times New Roman" w:eastAsia="等线" w:hAnsi="Times New Roman" w:cs="Times New Roman"/>
          <w:b/>
          <w:bCs/>
          <w:szCs w:val="21"/>
          <w:lang w:eastAsia="en-US"/>
        </w:rPr>
        <w:t xml:space="preserve">Table </w:t>
      </w:r>
      <w:r>
        <w:rPr>
          <w:rFonts w:ascii="Times New Roman" w:eastAsia="等线" w:hAnsi="Times New Roman" w:cs="Times New Roman"/>
          <w:b/>
          <w:bCs/>
          <w:szCs w:val="21"/>
          <w:lang w:eastAsia="en-US"/>
        </w:rPr>
        <w:t>S5</w:t>
      </w:r>
      <w:r>
        <w:rPr>
          <w:rFonts w:ascii="Times New Roman" w:eastAsia="等线" w:hAnsi="Times New Roman" w:cs="Times New Roman" w:hint="eastAsia"/>
          <w:b/>
          <w:bCs/>
          <w:szCs w:val="21"/>
        </w:rPr>
        <w:t>.</w:t>
      </w:r>
      <w:r w:rsidRPr="00E5704A">
        <w:rPr>
          <w:rFonts w:ascii="Times New Roman" w:eastAsia="等线" w:hAnsi="Times New Roman" w:cs="Times New Roman"/>
          <w:b/>
          <w:bCs/>
          <w:szCs w:val="21"/>
          <w:lang w:eastAsia="en-US"/>
        </w:rPr>
        <w:t xml:space="preserve"> Univariate and multivariate Cox regression analyses of the clinical characteristics associated with OS in LUAD</w:t>
      </w:r>
    </w:p>
    <w:tbl>
      <w:tblPr>
        <w:tblW w:w="8210" w:type="dxa"/>
        <w:jc w:val="center"/>
        <w:tblLayout w:type="fixed"/>
        <w:tblLook w:val="0420" w:firstRow="1" w:lastRow="0" w:firstColumn="0" w:lastColumn="0" w:noHBand="0" w:noVBand="1"/>
      </w:tblPr>
      <w:tblGrid>
        <w:gridCol w:w="1714"/>
        <w:gridCol w:w="612"/>
        <w:gridCol w:w="2001"/>
        <w:gridCol w:w="941"/>
        <w:gridCol w:w="2001"/>
        <w:gridCol w:w="941"/>
      </w:tblGrid>
      <w:tr w:rsidR="008B1E9A" w:rsidRPr="00D24473" w14:paraId="638B73AC" w14:textId="77777777" w:rsidTr="008B1E9A">
        <w:trPr>
          <w:cantSplit/>
          <w:trHeight w:val="404"/>
          <w:tblHeader/>
          <w:jc w:val="center"/>
        </w:trPr>
        <w:tc>
          <w:tcPr>
            <w:tcW w:w="1714" w:type="dxa"/>
            <w:vMerge w:val="restart"/>
            <w:tcBorders>
              <w:top w:val="single" w:sz="6" w:space="0" w:color="000000"/>
              <w:bottom w:val="single" w:sz="6" w:space="0" w:color="000000"/>
            </w:tcBorders>
            <w:shd w:val="clear" w:color="auto" w:fill="FFFFFF"/>
            <w:tcMar>
              <w:top w:w="0" w:type="dxa"/>
              <w:left w:w="0" w:type="dxa"/>
              <w:bottom w:w="0" w:type="dxa"/>
              <w:right w:w="0" w:type="dxa"/>
            </w:tcMar>
            <w:vAlign w:val="center"/>
          </w:tcPr>
          <w:p w14:paraId="5DEFFA8D"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Characteristics</w:t>
            </w:r>
          </w:p>
        </w:tc>
        <w:tc>
          <w:tcPr>
            <w:tcW w:w="612" w:type="dxa"/>
            <w:vMerge w:val="restart"/>
            <w:tcBorders>
              <w:top w:val="single" w:sz="6" w:space="0" w:color="000000"/>
              <w:bottom w:val="single" w:sz="6" w:space="0" w:color="000000"/>
            </w:tcBorders>
            <w:shd w:val="clear" w:color="auto" w:fill="FFFFFF"/>
            <w:tcMar>
              <w:top w:w="0" w:type="dxa"/>
              <w:left w:w="0" w:type="dxa"/>
              <w:bottom w:w="0" w:type="dxa"/>
              <w:right w:w="0" w:type="dxa"/>
            </w:tcMar>
            <w:vAlign w:val="center"/>
          </w:tcPr>
          <w:p w14:paraId="5A6BD142"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Total (N)</w:t>
            </w:r>
          </w:p>
        </w:tc>
        <w:tc>
          <w:tcPr>
            <w:tcW w:w="2942" w:type="dxa"/>
            <w:gridSpan w:val="2"/>
            <w:tcBorders>
              <w:top w:val="single" w:sz="6" w:space="0" w:color="000000"/>
              <w:bottom w:val="single" w:sz="8" w:space="0" w:color="666666"/>
            </w:tcBorders>
            <w:shd w:val="clear" w:color="auto" w:fill="FFFFFF"/>
            <w:tcMar>
              <w:top w:w="0" w:type="dxa"/>
              <w:left w:w="0" w:type="dxa"/>
              <w:bottom w:w="0" w:type="dxa"/>
              <w:right w:w="0" w:type="dxa"/>
            </w:tcMar>
            <w:vAlign w:val="center"/>
          </w:tcPr>
          <w:p w14:paraId="7547C03E"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Univariate analysis</w:t>
            </w:r>
          </w:p>
        </w:tc>
        <w:tc>
          <w:tcPr>
            <w:tcW w:w="2942" w:type="dxa"/>
            <w:gridSpan w:val="2"/>
            <w:tcBorders>
              <w:top w:val="single" w:sz="6" w:space="0" w:color="000000"/>
              <w:bottom w:val="single" w:sz="8" w:space="0" w:color="666666"/>
            </w:tcBorders>
            <w:shd w:val="clear" w:color="auto" w:fill="FFFFFF"/>
            <w:tcMar>
              <w:top w:w="0" w:type="dxa"/>
              <w:left w:w="0" w:type="dxa"/>
              <w:bottom w:w="0" w:type="dxa"/>
              <w:right w:w="0" w:type="dxa"/>
            </w:tcMar>
            <w:vAlign w:val="center"/>
          </w:tcPr>
          <w:p w14:paraId="0DCF44B4"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Multivariate analysis</w:t>
            </w:r>
          </w:p>
        </w:tc>
      </w:tr>
      <w:tr w:rsidR="008B1E9A" w:rsidRPr="00D24473" w14:paraId="14B14F4D" w14:textId="77777777" w:rsidTr="008B1E9A">
        <w:trPr>
          <w:cantSplit/>
          <w:trHeight w:val="163"/>
          <w:tblHeader/>
          <w:jc w:val="center"/>
        </w:trPr>
        <w:tc>
          <w:tcPr>
            <w:tcW w:w="1714" w:type="dxa"/>
            <w:vMerge/>
            <w:tcBorders>
              <w:top w:val="single" w:sz="8" w:space="0" w:color="666666"/>
              <w:bottom w:val="single" w:sz="6" w:space="0" w:color="000000"/>
            </w:tcBorders>
            <w:shd w:val="clear" w:color="auto" w:fill="FFFFFF"/>
            <w:tcMar>
              <w:top w:w="0" w:type="dxa"/>
              <w:left w:w="0" w:type="dxa"/>
              <w:bottom w:w="0" w:type="dxa"/>
              <w:right w:w="0" w:type="dxa"/>
            </w:tcMar>
            <w:vAlign w:val="center"/>
          </w:tcPr>
          <w:p w14:paraId="77E175DB" w14:textId="77777777" w:rsidR="008B1E9A" w:rsidRPr="00D24473" w:rsidRDefault="008B1E9A" w:rsidP="00D24473">
            <w:pPr>
              <w:spacing w:before="100" w:after="100"/>
              <w:ind w:left="100" w:right="100"/>
              <w:jc w:val="center"/>
              <w:rPr>
                <w:rFonts w:ascii="Times New Roman" w:hAnsi="Times New Roman" w:cs="Times New Roman"/>
                <w:sz w:val="18"/>
                <w:szCs w:val="18"/>
              </w:rPr>
            </w:pPr>
          </w:p>
        </w:tc>
        <w:tc>
          <w:tcPr>
            <w:tcW w:w="612" w:type="dxa"/>
            <w:vMerge/>
            <w:tcBorders>
              <w:top w:val="single" w:sz="8" w:space="0" w:color="666666"/>
              <w:bottom w:val="single" w:sz="6" w:space="0" w:color="000000"/>
            </w:tcBorders>
            <w:shd w:val="clear" w:color="auto" w:fill="FFFFFF"/>
            <w:tcMar>
              <w:top w:w="0" w:type="dxa"/>
              <w:left w:w="0" w:type="dxa"/>
              <w:bottom w:w="0" w:type="dxa"/>
              <w:right w:w="0" w:type="dxa"/>
            </w:tcMar>
            <w:vAlign w:val="center"/>
          </w:tcPr>
          <w:p w14:paraId="1F7353BD" w14:textId="77777777" w:rsidR="008B1E9A" w:rsidRPr="00D24473" w:rsidRDefault="008B1E9A" w:rsidP="00D24473">
            <w:pPr>
              <w:spacing w:before="100" w:after="100"/>
              <w:ind w:left="100" w:right="100"/>
              <w:jc w:val="center"/>
              <w:rPr>
                <w:rFonts w:ascii="Times New Roman" w:hAnsi="Times New Roman" w:cs="Times New Roman"/>
                <w:sz w:val="18"/>
                <w:szCs w:val="18"/>
              </w:rPr>
            </w:pPr>
          </w:p>
        </w:tc>
        <w:tc>
          <w:tcPr>
            <w:tcW w:w="2001" w:type="dxa"/>
            <w:tcBorders>
              <w:top w:val="single" w:sz="8" w:space="0" w:color="666666"/>
              <w:bottom w:val="single" w:sz="6" w:space="0" w:color="000000"/>
            </w:tcBorders>
            <w:shd w:val="clear" w:color="auto" w:fill="FFFFFF"/>
            <w:tcMar>
              <w:top w:w="0" w:type="dxa"/>
              <w:left w:w="0" w:type="dxa"/>
              <w:bottom w:w="0" w:type="dxa"/>
              <w:right w:w="0" w:type="dxa"/>
            </w:tcMar>
            <w:vAlign w:val="center"/>
          </w:tcPr>
          <w:p w14:paraId="266032D5"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Hazard ratio (95% CI)</w:t>
            </w:r>
          </w:p>
        </w:tc>
        <w:tc>
          <w:tcPr>
            <w:tcW w:w="941" w:type="dxa"/>
            <w:tcBorders>
              <w:top w:val="single" w:sz="8" w:space="0" w:color="666666"/>
              <w:bottom w:val="single" w:sz="6" w:space="0" w:color="000000"/>
            </w:tcBorders>
            <w:shd w:val="clear" w:color="auto" w:fill="FFFFFF"/>
            <w:tcMar>
              <w:top w:w="0" w:type="dxa"/>
              <w:left w:w="0" w:type="dxa"/>
              <w:bottom w:w="0" w:type="dxa"/>
              <w:right w:w="0" w:type="dxa"/>
            </w:tcMar>
            <w:vAlign w:val="center"/>
          </w:tcPr>
          <w:p w14:paraId="538ADF8F"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P value</w:t>
            </w:r>
          </w:p>
        </w:tc>
        <w:tc>
          <w:tcPr>
            <w:tcW w:w="2001" w:type="dxa"/>
            <w:tcBorders>
              <w:top w:val="single" w:sz="8" w:space="0" w:color="666666"/>
              <w:bottom w:val="single" w:sz="6" w:space="0" w:color="000000"/>
            </w:tcBorders>
            <w:shd w:val="clear" w:color="auto" w:fill="FFFFFF"/>
            <w:tcMar>
              <w:top w:w="0" w:type="dxa"/>
              <w:left w:w="0" w:type="dxa"/>
              <w:bottom w:w="0" w:type="dxa"/>
              <w:right w:w="0" w:type="dxa"/>
            </w:tcMar>
            <w:vAlign w:val="center"/>
          </w:tcPr>
          <w:p w14:paraId="0BD244B3"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Hazard ratio (95% CI)</w:t>
            </w:r>
          </w:p>
        </w:tc>
        <w:tc>
          <w:tcPr>
            <w:tcW w:w="941" w:type="dxa"/>
            <w:tcBorders>
              <w:top w:val="single" w:sz="8" w:space="0" w:color="666666"/>
              <w:bottom w:val="single" w:sz="6" w:space="0" w:color="000000"/>
            </w:tcBorders>
            <w:shd w:val="clear" w:color="auto" w:fill="FFFFFF"/>
            <w:tcMar>
              <w:top w:w="0" w:type="dxa"/>
              <w:left w:w="0" w:type="dxa"/>
              <w:bottom w:w="0" w:type="dxa"/>
              <w:right w:w="0" w:type="dxa"/>
            </w:tcMar>
            <w:vAlign w:val="center"/>
          </w:tcPr>
          <w:p w14:paraId="1CA22D51"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P value</w:t>
            </w:r>
          </w:p>
        </w:tc>
      </w:tr>
      <w:tr w:rsidR="008B1E9A" w:rsidRPr="00D24473" w14:paraId="723FE9FD" w14:textId="77777777" w:rsidTr="008B1E9A">
        <w:trPr>
          <w:cantSplit/>
          <w:trHeight w:val="460"/>
          <w:jc w:val="center"/>
        </w:trPr>
        <w:tc>
          <w:tcPr>
            <w:tcW w:w="1714" w:type="dxa"/>
            <w:shd w:val="clear" w:color="auto" w:fill="FFFFFF"/>
            <w:tcMar>
              <w:top w:w="0" w:type="dxa"/>
              <w:left w:w="0" w:type="dxa"/>
              <w:bottom w:w="0" w:type="dxa"/>
              <w:right w:w="0" w:type="dxa"/>
            </w:tcMar>
            <w:vAlign w:val="center"/>
          </w:tcPr>
          <w:p w14:paraId="713BEC66"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T stage (T1&amp;T2 vs. T3&amp;T4)</w:t>
            </w:r>
          </w:p>
        </w:tc>
        <w:tc>
          <w:tcPr>
            <w:tcW w:w="612" w:type="dxa"/>
            <w:shd w:val="clear" w:color="auto" w:fill="FFFFFF"/>
            <w:tcMar>
              <w:top w:w="0" w:type="dxa"/>
              <w:left w:w="0" w:type="dxa"/>
              <w:bottom w:w="0" w:type="dxa"/>
              <w:right w:w="0" w:type="dxa"/>
            </w:tcMar>
            <w:vAlign w:val="center"/>
          </w:tcPr>
          <w:p w14:paraId="22E9046F"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523</w:t>
            </w:r>
          </w:p>
        </w:tc>
        <w:tc>
          <w:tcPr>
            <w:tcW w:w="2001" w:type="dxa"/>
            <w:shd w:val="clear" w:color="auto" w:fill="FFFFFF"/>
            <w:tcMar>
              <w:top w:w="0" w:type="dxa"/>
              <w:left w:w="0" w:type="dxa"/>
              <w:bottom w:w="0" w:type="dxa"/>
              <w:right w:w="0" w:type="dxa"/>
            </w:tcMar>
            <w:vAlign w:val="center"/>
          </w:tcPr>
          <w:p w14:paraId="605BE812"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2.317 (1.591-3.375)</w:t>
            </w:r>
          </w:p>
        </w:tc>
        <w:tc>
          <w:tcPr>
            <w:tcW w:w="941" w:type="dxa"/>
            <w:shd w:val="clear" w:color="auto" w:fill="FFFFFF"/>
            <w:tcMar>
              <w:top w:w="0" w:type="dxa"/>
              <w:left w:w="0" w:type="dxa"/>
              <w:bottom w:w="0" w:type="dxa"/>
              <w:right w:w="0" w:type="dxa"/>
            </w:tcMar>
            <w:vAlign w:val="center"/>
          </w:tcPr>
          <w:p w14:paraId="40E2DAE6"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&lt;0.001</w:t>
            </w:r>
          </w:p>
        </w:tc>
        <w:tc>
          <w:tcPr>
            <w:tcW w:w="2001" w:type="dxa"/>
            <w:shd w:val="clear" w:color="auto" w:fill="FFFFFF"/>
            <w:tcMar>
              <w:top w:w="0" w:type="dxa"/>
              <w:left w:w="0" w:type="dxa"/>
              <w:bottom w:w="0" w:type="dxa"/>
              <w:right w:w="0" w:type="dxa"/>
            </w:tcMar>
            <w:vAlign w:val="center"/>
          </w:tcPr>
          <w:p w14:paraId="1205E686"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1.849 (0.897-3.810)</w:t>
            </w:r>
          </w:p>
        </w:tc>
        <w:tc>
          <w:tcPr>
            <w:tcW w:w="941" w:type="dxa"/>
            <w:shd w:val="clear" w:color="auto" w:fill="FFFFFF"/>
            <w:tcMar>
              <w:top w:w="0" w:type="dxa"/>
              <w:left w:w="0" w:type="dxa"/>
              <w:bottom w:w="0" w:type="dxa"/>
              <w:right w:w="0" w:type="dxa"/>
            </w:tcMar>
            <w:vAlign w:val="center"/>
          </w:tcPr>
          <w:p w14:paraId="07696B24"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0.096</w:t>
            </w:r>
          </w:p>
        </w:tc>
      </w:tr>
      <w:tr w:rsidR="008B1E9A" w:rsidRPr="00D24473" w14:paraId="4E989FE3" w14:textId="77777777" w:rsidTr="008B1E9A">
        <w:trPr>
          <w:cantSplit/>
          <w:trHeight w:val="701"/>
          <w:jc w:val="center"/>
        </w:trPr>
        <w:tc>
          <w:tcPr>
            <w:tcW w:w="1714" w:type="dxa"/>
            <w:shd w:val="clear" w:color="auto" w:fill="FFFFFF"/>
            <w:tcMar>
              <w:top w:w="0" w:type="dxa"/>
              <w:left w:w="0" w:type="dxa"/>
              <w:bottom w:w="0" w:type="dxa"/>
              <w:right w:w="0" w:type="dxa"/>
            </w:tcMar>
            <w:vAlign w:val="center"/>
          </w:tcPr>
          <w:p w14:paraId="19008BAB" w14:textId="77777777" w:rsidR="008B1E9A" w:rsidRPr="00D24473" w:rsidRDefault="008B1E9A"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N stage</w:t>
            </w:r>
          </w:p>
          <w:p w14:paraId="44FAE33B"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(N0&amp;N1 vs. N2&amp;N3)</w:t>
            </w:r>
          </w:p>
        </w:tc>
        <w:tc>
          <w:tcPr>
            <w:tcW w:w="612" w:type="dxa"/>
            <w:shd w:val="clear" w:color="auto" w:fill="FFFFFF"/>
            <w:tcMar>
              <w:top w:w="0" w:type="dxa"/>
              <w:left w:w="0" w:type="dxa"/>
              <w:bottom w:w="0" w:type="dxa"/>
              <w:right w:w="0" w:type="dxa"/>
            </w:tcMar>
            <w:vAlign w:val="center"/>
          </w:tcPr>
          <w:p w14:paraId="67EC2C8B"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510</w:t>
            </w:r>
          </w:p>
        </w:tc>
        <w:tc>
          <w:tcPr>
            <w:tcW w:w="2001" w:type="dxa"/>
            <w:shd w:val="clear" w:color="auto" w:fill="FFFFFF"/>
            <w:tcMar>
              <w:top w:w="0" w:type="dxa"/>
              <w:left w:w="0" w:type="dxa"/>
              <w:bottom w:w="0" w:type="dxa"/>
              <w:right w:w="0" w:type="dxa"/>
            </w:tcMar>
            <w:vAlign w:val="center"/>
          </w:tcPr>
          <w:p w14:paraId="6A75AFBA"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2.321 (1.631-3.303)</w:t>
            </w:r>
          </w:p>
        </w:tc>
        <w:tc>
          <w:tcPr>
            <w:tcW w:w="941" w:type="dxa"/>
            <w:shd w:val="clear" w:color="auto" w:fill="FFFFFF"/>
            <w:tcMar>
              <w:top w:w="0" w:type="dxa"/>
              <w:left w:w="0" w:type="dxa"/>
              <w:bottom w:w="0" w:type="dxa"/>
              <w:right w:w="0" w:type="dxa"/>
            </w:tcMar>
            <w:vAlign w:val="center"/>
          </w:tcPr>
          <w:p w14:paraId="3FE36D9A"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&lt;0.001</w:t>
            </w:r>
          </w:p>
        </w:tc>
        <w:tc>
          <w:tcPr>
            <w:tcW w:w="2001" w:type="dxa"/>
            <w:shd w:val="clear" w:color="auto" w:fill="FFFFFF"/>
            <w:tcMar>
              <w:top w:w="0" w:type="dxa"/>
              <w:left w:w="0" w:type="dxa"/>
              <w:bottom w:w="0" w:type="dxa"/>
              <w:right w:w="0" w:type="dxa"/>
            </w:tcMar>
            <w:vAlign w:val="center"/>
          </w:tcPr>
          <w:p w14:paraId="31E54DE1"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2.273 (0.803-6.436)</w:t>
            </w:r>
          </w:p>
        </w:tc>
        <w:tc>
          <w:tcPr>
            <w:tcW w:w="941" w:type="dxa"/>
            <w:shd w:val="clear" w:color="auto" w:fill="FFFFFF"/>
            <w:tcMar>
              <w:top w:w="0" w:type="dxa"/>
              <w:left w:w="0" w:type="dxa"/>
              <w:bottom w:w="0" w:type="dxa"/>
              <w:right w:w="0" w:type="dxa"/>
            </w:tcMar>
            <w:vAlign w:val="center"/>
          </w:tcPr>
          <w:p w14:paraId="44E98B7A"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0.122</w:t>
            </w:r>
          </w:p>
        </w:tc>
      </w:tr>
      <w:tr w:rsidR="008B1E9A" w:rsidRPr="00D24473" w14:paraId="01A60C86" w14:textId="77777777" w:rsidTr="008B1E9A">
        <w:trPr>
          <w:cantSplit/>
          <w:trHeight w:val="709"/>
          <w:jc w:val="center"/>
        </w:trPr>
        <w:tc>
          <w:tcPr>
            <w:tcW w:w="1714" w:type="dxa"/>
            <w:shd w:val="clear" w:color="auto" w:fill="FFFFFF"/>
            <w:tcMar>
              <w:top w:w="0" w:type="dxa"/>
              <w:left w:w="0" w:type="dxa"/>
              <w:bottom w:w="0" w:type="dxa"/>
              <w:right w:w="0" w:type="dxa"/>
            </w:tcMar>
            <w:vAlign w:val="center"/>
          </w:tcPr>
          <w:p w14:paraId="503A95C4" w14:textId="77777777" w:rsidR="008B1E9A" w:rsidRPr="00D24473" w:rsidRDefault="008B1E9A"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M stage</w:t>
            </w:r>
          </w:p>
          <w:p w14:paraId="729052EC"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(M0 vs. M1)</w:t>
            </w:r>
          </w:p>
        </w:tc>
        <w:tc>
          <w:tcPr>
            <w:tcW w:w="612" w:type="dxa"/>
            <w:shd w:val="clear" w:color="auto" w:fill="FFFFFF"/>
            <w:tcMar>
              <w:top w:w="0" w:type="dxa"/>
              <w:left w:w="0" w:type="dxa"/>
              <w:bottom w:w="0" w:type="dxa"/>
              <w:right w:w="0" w:type="dxa"/>
            </w:tcMar>
            <w:vAlign w:val="center"/>
          </w:tcPr>
          <w:p w14:paraId="25CA15F5"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377</w:t>
            </w:r>
          </w:p>
        </w:tc>
        <w:tc>
          <w:tcPr>
            <w:tcW w:w="2001" w:type="dxa"/>
            <w:shd w:val="clear" w:color="auto" w:fill="FFFFFF"/>
            <w:tcMar>
              <w:top w:w="0" w:type="dxa"/>
              <w:left w:w="0" w:type="dxa"/>
              <w:bottom w:w="0" w:type="dxa"/>
              <w:right w:w="0" w:type="dxa"/>
            </w:tcMar>
            <w:vAlign w:val="center"/>
          </w:tcPr>
          <w:p w14:paraId="54B912F9"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2.136 (1.248-3.653)</w:t>
            </w:r>
          </w:p>
        </w:tc>
        <w:tc>
          <w:tcPr>
            <w:tcW w:w="941" w:type="dxa"/>
            <w:shd w:val="clear" w:color="auto" w:fill="FFFFFF"/>
            <w:tcMar>
              <w:top w:w="0" w:type="dxa"/>
              <w:left w:w="0" w:type="dxa"/>
              <w:bottom w:w="0" w:type="dxa"/>
              <w:right w:w="0" w:type="dxa"/>
            </w:tcMar>
            <w:vAlign w:val="center"/>
          </w:tcPr>
          <w:p w14:paraId="5B19B26C"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0.006</w:t>
            </w:r>
          </w:p>
        </w:tc>
        <w:tc>
          <w:tcPr>
            <w:tcW w:w="2001" w:type="dxa"/>
            <w:shd w:val="clear" w:color="auto" w:fill="FFFFFF"/>
            <w:tcMar>
              <w:top w:w="0" w:type="dxa"/>
              <w:left w:w="0" w:type="dxa"/>
              <w:bottom w:w="0" w:type="dxa"/>
              <w:right w:w="0" w:type="dxa"/>
            </w:tcMar>
            <w:vAlign w:val="center"/>
          </w:tcPr>
          <w:p w14:paraId="12F2E148"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1.962 (0.661-5.823)</w:t>
            </w:r>
          </w:p>
        </w:tc>
        <w:tc>
          <w:tcPr>
            <w:tcW w:w="941" w:type="dxa"/>
            <w:shd w:val="clear" w:color="auto" w:fill="FFFFFF"/>
            <w:tcMar>
              <w:top w:w="0" w:type="dxa"/>
              <w:left w:w="0" w:type="dxa"/>
              <w:bottom w:w="0" w:type="dxa"/>
              <w:right w:w="0" w:type="dxa"/>
            </w:tcMar>
            <w:vAlign w:val="center"/>
          </w:tcPr>
          <w:p w14:paraId="0AB94C05"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0.224</w:t>
            </w:r>
          </w:p>
        </w:tc>
      </w:tr>
      <w:tr w:rsidR="008B1E9A" w:rsidRPr="00D24473" w14:paraId="16B2448B" w14:textId="77777777" w:rsidTr="008B1E9A">
        <w:trPr>
          <w:cantSplit/>
          <w:trHeight w:val="817"/>
          <w:jc w:val="center"/>
        </w:trPr>
        <w:tc>
          <w:tcPr>
            <w:tcW w:w="1714" w:type="dxa"/>
            <w:shd w:val="clear" w:color="auto" w:fill="FFFFFF"/>
            <w:tcMar>
              <w:top w:w="0" w:type="dxa"/>
              <w:left w:w="0" w:type="dxa"/>
              <w:bottom w:w="0" w:type="dxa"/>
              <w:right w:w="0" w:type="dxa"/>
            </w:tcMar>
            <w:vAlign w:val="center"/>
          </w:tcPr>
          <w:p w14:paraId="5A3B26B4"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 xml:space="preserve">Pathologic stage (Stage </w:t>
            </w:r>
            <w:proofErr w:type="spellStart"/>
            <w:r w:rsidRPr="00D24473">
              <w:rPr>
                <w:rFonts w:ascii="Times New Roman" w:eastAsia="DejaVu Sans" w:hAnsi="Times New Roman" w:cs="Times New Roman"/>
                <w:color w:val="000000"/>
                <w:sz w:val="18"/>
                <w:szCs w:val="18"/>
              </w:rPr>
              <w:t>I&amp;Stage</w:t>
            </w:r>
            <w:proofErr w:type="spellEnd"/>
            <w:r w:rsidRPr="00D24473">
              <w:rPr>
                <w:rFonts w:ascii="Times New Roman" w:eastAsia="DejaVu Sans" w:hAnsi="Times New Roman" w:cs="Times New Roman"/>
                <w:color w:val="000000"/>
                <w:sz w:val="18"/>
                <w:szCs w:val="18"/>
              </w:rPr>
              <w:t xml:space="preserve"> II vs. Stage </w:t>
            </w:r>
            <w:proofErr w:type="spellStart"/>
            <w:r w:rsidRPr="00D24473">
              <w:rPr>
                <w:rFonts w:ascii="Times New Roman" w:eastAsia="DejaVu Sans" w:hAnsi="Times New Roman" w:cs="Times New Roman"/>
                <w:color w:val="000000"/>
                <w:sz w:val="18"/>
                <w:szCs w:val="18"/>
              </w:rPr>
              <w:t>III&amp;Stage</w:t>
            </w:r>
            <w:proofErr w:type="spellEnd"/>
            <w:r w:rsidRPr="00D24473">
              <w:rPr>
                <w:rFonts w:ascii="Times New Roman" w:eastAsia="DejaVu Sans" w:hAnsi="Times New Roman" w:cs="Times New Roman"/>
                <w:color w:val="000000"/>
                <w:sz w:val="18"/>
                <w:szCs w:val="18"/>
              </w:rPr>
              <w:t xml:space="preserve"> IV)</w:t>
            </w:r>
          </w:p>
        </w:tc>
        <w:tc>
          <w:tcPr>
            <w:tcW w:w="612" w:type="dxa"/>
            <w:shd w:val="clear" w:color="auto" w:fill="FFFFFF"/>
            <w:tcMar>
              <w:top w:w="0" w:type="dxa"/>
              <w:left w:w="0" w:type="dxa"/>
              <w:bottom w:w="0" w:type="dxa"/>
              <w:right w:w="0" w:type="dxa"/>
            </w:tcMar>
            <w:vAlign w:val="center"/>
          </w:tcPr>
          <w:p w14:paraId="2A489FCF"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518</w:t>
            </w:r>
          </w:p>
        </w:tc>
        <w:tc>
          <w:tcPr>
            <w:tcW w:w="2001" w:type="dxa"/>
            <w:shd w:val="clear" w:color="auto" w:fill="FFFFFF"/>
            <w:tcMar>
              <w:top w:w="0" w:type="dxa"/>
              <w:left w:w="0" w:type="dxa"/>
              <w:bottom w:w="0" w:type="dxa"/>
              <w:right w:w="0" w:type="dxa"/>
            </w:tcMar>
            <w:vAlign w:val="center"/>
          </w:tcPr>
          <w:p w14:paraId="3F279407"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2.664 (1.960-3.621)</w:t>
            </w:r>
          </w:p>
        </w:tc>
        <w:tc>
          <w:tcPr>
            <w:tcW w:w="941" w:type="dxa"/>
            <w:shd w:val="clear" w:color="auto" w:fill="FFFFFF"/>
            <w:tcMar>
              <w:top w:w="0" w:type="dxa"/>
              <w:left w:w="0" w:type="dxa"/>
              <w:bottom w:w="0" w:type="dxa"/>
              <w:right w:w="0" w:type="dxa"/>
            </w:tcMar>
            <w:vAlign w:val="center"/>
          </w:tcPr>
          <w:p w14:paraId="6C66A37C"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&lt;0.001</w:t>
            </w:r>
          </w:p>
        </w:tc>
        <w:tc>
          <w:tcPr>
            <w:tcW w:w="2001" w:type="dxa"/>
            <w:shd w:val="clear" w:color="auto" w:fill="FFFFFF"/>
            <w:tcMar>
              <w:top w:w="0" w:type="dxa"/>
              <w:left w:w="0" w:type="dxa"/>
              <w:bottom w:w="0" w:type="dxa"/>
              <w:right w:w="0" w:type="dxa"/>
            </w:tcMar>
            <w:vAlign w:val="center"/>
          </w:tcPr>
          <w:p w14:paraId="260AA008"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0.993 (0.333-2.964)</w:t>
            </w:r>
          </w:p>
        </w:tc>
        <w:tc>
          <w:tcPr>
            <w:tcW w:w="941" w:type="dxa"/>
            <w:shd w:val="clear" w:color="auto" w:fill="FFFFFF"/>
            <w:tcMar>
              <w:top w:w="0" w:type="dxa"/>
              <w:left w:w="0" w:type="dxa"/>
              <w:bottom w:w="0" w:type="dxa"/>
              <w:right w:w="0" w:type="dxa"/>
            </w:tcMar>
            <w:vAlign w:val="center"/>
          </w:tcPr>
          <w:p w14:paraId="00AA0C9B"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0.990</w:t>
            </w:r>
          </w:p>
        </w:tc>
      </w:tr>
      <w:tr w:rsidR="008B1E9A" w:rsidRPr="00D24473" w14:paraId="680B4726" w14:textId="77777777" w:rsidTr="008B1E9A">
        <w:trPr>
          <w:cantSplit/>
          <w:trHeight w:val="809"/>
          <w:jc w:val="center"/>
        </w:trPr>
        <w:tc>
          <w:tcPr>
            <w:tcW w:w="1714" w:type="dxa"/>
            <w:shd w:val="clear" w:color="auto" w:fill="FFFFFF"/>
            <w:tcMar>
              <w:top w:w="0" w:type="dxa"/>
              <w:left w:w="0" w:type="dxa"/>
              <w:bottom w:w="0" w:type="dxa"/>
              <w:right w:w="0" w:type="dxa"/>
            </w:tcMar>
            <w:vAlign w:val="center"/>
          </w:tcPr>
          <w:p w14:paraId="4FFC3EBF"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Primary therapy outcome (CR&amp;PR vs. PD&amp;SD)</w:t>
            </w:r>
          </w:p>
        </w:tc>
        <w:tc>
          <w:tcPr>
            <w:tcW w:w="612" w:type="dxa"/>
            <w:shd w:val="clear" w:color="auto" w:fill="FFFFFF"/>
            <w:tcMar>
              <w:top w:w="0" w:type="dxa"/>
              <w:left w:w="0" w:type="dxa"/>
              <w:bottom w:w="0" w:type="dxa"/>
              <w:right w:w="0" w:type="dxa"/>
            </w:tcMar>
            <w:vAlign w:val="center"/>
          </w:tcPr>
          <w:p w14:paraId="1AFFF7D9"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439</w:t>
            </w:r>
          </w:p>
        </w:tc>
        <w:tc>
          <w:tcPr>
            <w:tcW w:w="2001" w:type="dxa"/>
            <w:shd w:val="clear" w:color="auto" w:fill="FFFFFF"/>
            <w:tcMar>
              <w:top w:w="0" w:type="dxa"/>
              <w:left w:w="0" w:type="dxa"/>
              <w:bottom w:w="0" w:type="dxa"/>
              <w:right w:w="0" w:type="dxa"/>
            </w:tcMar>
            <w:vAlign w:val="center"/>
          </w:tcPr>
          <w:p w14:paraId="68D40284"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2.653 (1.888-3.726)</w:t>
            </w:r>
          </w:p>
        </w:tc>
        <w:tc>
          <w:tcPr>
            <w:tcW w:w="941" w:type="dxa"/>
            <w:shd w:val="clear" w:color="auto" w:fill="FFFFFF"/>
            <w:tcMar>
              <w:top w:w="0" w:type="dxa"/>
              <w:left w:w="0" w:type="dxa"/>
              <w:bottom w:w="0" w:type="dxa"/>
              <w:right w:w="0" w:type="dxa"/>
            </w:tcMar>
            <w:vAlign w:val="center"/>
          </w:tcPr>
          <w:p w14:paraId="2871751F"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&lt;0.001</w:t>
            </w:r>
          </w:p>
        </w:tc>
        <w:tc>
          <w:tcPr>
            <w:tcW w:w="2001" w:type="dxa"/>
            <w:shd w:val="clear" w:color="auto" w:fill="FFFFFF"/>
            <w:tcMar>
              <w:top w:w="0" w:type="dxa"/>
              <w:left w:w="0" w:type="dxa"/>
              <w:bottom w:w="0" w:type="dxa"/>
              <w:right w:w="0" w:type="dxa"/>
            </w:tcMar>
            <w:vAlign w:val="center"/>
          </w:tcPr>
          <w:p w14:paraId="54074D4E"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3.120 (1.874-5.193)</w:t>
            </w:r>
          </w:p>
        </w:tc>
        <w:tc>
          <w:tcPr>
            <w:tcW w:w="941" w:type="dxa"/>
            <w:shd w:val="clear" w:color="auto" w:fill="FFFFFF"/>
            <w:tcMar>
              <w:top w:w="0" w:type="dxa"/>
              <w:left w:w="0" w:type="dxa"/>
              <w:bottom w:w="0" w:type="dxa"/>
              <w:right w:w="0" w:type="dxa"/>
            </w:tcMar>
            <w:vAlign w:val="center"/>
          </w:tcPr>
          <w:p w14:paraId="372D831A"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&lt;0.001</w:t>
            </w:r>
          </w:p>
        </w:tc>
      </w:tr>
      <w:tr w:rsidR="008B1E9A" w:rsidRPr="00D24473" w14:paraId="0B0D4D54" w14:textId="77777777" w:rsidTr="008B1E9A">
        <w:trPr>
          <w:cantSplit/>
          <w:trHeight w:val="611"/>
          <w:jc w:val="center"/>
        </w:trPr>
        <w:tc>
          <w:tcPr>
            <w:tcW w:w="1714" w:type="dxa"/>
            <w:shd w:val="clear" w:color="auto" w:fill="FFFFFF"/>
            <w:tcMar>
              <w:top w:w="0" w:type="dxa"/>
              <w:left w:w="0" w:type="dxa"/>
              <w:bottom w:w="0" w:type="dxa"/>
              <w:right w:w="0" w:type="dxa"/>
            </w:tcMar>
            <w:vAlign w:val="center"/>
          </w:tcPr>
          <w:p w14:paraId="13B55A51"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Residual tumor (R0 vs. R1&amp;R2)</w:t>
            </w:r>
          </w:p>
        </w:tc>
        <w:tc>
          <w:tcPr>
            <w:tcW w:w="612" w:type="dxa"/>
            <w:shd w:val="clear" w:color="auto" w:fill="FFFFFF"/>
            <w:tcMar>
              <w:top w:w="0" w:type="dxa"/>
              <w:left w:w="0" w:type="dxa"/>
              <w:bottom w:w="0" w:type="dxa"/>
              <w:right w:w="0" w:type="dxa"/>
            </w:tcMar>
            <w:vAlign w:val="center"/>
          </w:tcPr>
          <w:p w14:paraId="2F56A347"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363</w:t>
            </w:r>
          </w:p>
        </w:tc>
        <w:tc>
          <w:tcPr>
            <w:tcW w:w="2001" w:type="dxa"/>
            <w:shd w:val="clear" w:color="auto" w:fill="FFFFFF"/>
            <w:tcMar>
              <w:top w:w="0" w:type="dxa"/>
              <w:left w:w="0" w:type="dxa"/>
              <w:bottom w:w="0" w:type="dxa"/>
              <w:right w:w="0" w:type="dxa"/>
            </w:tcMar>
            <w:vAlign w:val="center"/>
          </w:tcPr>
          <w:p w14:paraId="29C2AA12"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3.879 (2.169-6.936)</w:t>
            </w:r>
          </w:p>
        </w:tc>
        <w:tc>
          <w:tcPr>
            <w:tcW w:w="941" w:type="dxa"/>
            <w:shd w:val="clear" w:color="auto" w:fill="FFFFFF"/>
            <w:tcMar>
              <w:top w:w="0" w:type="dxa"/>
              <w:left w:w="0" w:type="dxa"/>
              <w:bottom w:w="0" w:type="dxa"/>
              <w:right w:w="0" w:type="dxa"/>
            </w:tcMar>
            <w:vAlign w:val="center"/>
          </w:tcPr>
          <w:p w14:paraId="2C032EC3"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&lt;0.001</w:t>
            </w:r>
          </w:p>
        </w:tc>
        <w:tc>
          <w:tcPr>
            <w:tcW w:w="2001" w:type="dxa"/>
            <w:shd w:val="clear" w:color="auto" w:fill="FFFFFF"/>
            <w:tcMar>
              <w:top w:w="0" w:type="dxa"/>
              <w:left w:w="0" w:type="dxa"/>
              <w:bottom w:w="0" w:type="dxa"/>
              <w:right w:w="0" w:type="dxa"/>
            </w:tcMar>
            <w:vAlign w:val="center"/>
          </w:tcPr>
          <w:p w14:paraId="6C97262C"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2.792 (1.027-7.589)</w:t>
            </w:r>
          </w:p>
        </w:tc>
        <w:tc>
          <w:tcPr>
            <w:tcW w:w="941" w:type="dxa"/>
            <w:shd w:val="clear" w:color="auto" w:fill="FFFFFF"/>
            <w:tcMar>
              <w:top w:w="0" w:type="dxa"/>
              <w:left w:w="0" w:type="dxa"/>
              <w:bottom w:w="0" w:type="dxa"/>
              <w:right w:w="0" w:type="dxa"/>
            </w:tcMar>
            <w:vAlign w:val="center"/>
          </w:tcPr>
          <w:p w14:paraId="7DA055EC" w14:textId="77777777" w:rsidR="008B1E9A" w:rsidRPr="00D24473" w:rsidRDefault="008B1E9A"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0.044</w:t>
            </w:r>
          </w:p>
        </w:tc>
      </w:tr>
      <w:tr w:rsidR="008B1E9A" w:rsidRPr="00D24473" w14:paraId="10A5DF79" w14:textId="77777777" w:rsidTr="008B1E9A">
        <w:trPr>
          <w:cantSplit/>
          <w:trHeight w:val="404"/>
          <w:jc w:val="center"/>
        </w:trPr>
        <w:tc>
          <w:tcPr>
            <w:tcW w:w="1714" w:type="dxa"/>
            <w:tcBorders>
              <w:bottom w:val="single" w:sz="8" w:space="0" w:color="auto"/>
            </w:tcBorders>
            <w:shd w:val="clear" w:color="auto" w:fill="FFFFFF"/>
            <w:tcMar>
              <w:top w:w="0" w:type="dxa"/>
              <w:left w:w="0" w:type="dxa"/>
              <w:bottom w:w="0" w:type="dxa"/>
              <w:right w:w="0" w:type="dxa"/>
            </w:tcMar>
            <w:vAlign w:val="center"/>
          </w:tcPr>
          <w:p w14:paraId="185C361B" w14:textId="77777777" w:rsidR="008B1E9A" w:rsidRPr="00D24473" w:rsidRDefault="008B1E9A"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NOP58</w:t>
            </w:r>
          </w:p>
        </w:tc>
        <w:tc>
          <w:tcPr>
            <w:tcW w:w="612" w:type="dxa"/>
            <w:tcBorders>
              <w:bottom w:val="single" w:sz="8" w:space="0" w:color="auto"/>
            </w:tcBorders>
            <w:shd w:val="clear" w:color="auto" w:fill="FFFFFF"/>
            <w:tcMar>
              <w:top w:w="0" w:type="dxa"/>
              <w:left w:w="0" w:type="dxa"/>
              <w:bottom w:w="0" w:type="dxa"/>
              <w:right w:w="0" w:type="dxa"/>
            </w:tcMar>
            <w:vAlign w:val="center"/>
          </w:tcPr>
          <w:p w14:paraId="24947231" w14:textId="77777777" w:rsidR="008B1E9A" w:rsidRPr="00D24473" w:rsidRDefault="008B1E9A"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526</w:t>
            </w:r>
          </w:p>
        </w:tc>
        <w:tc>
          <w:tcPr>
            <w:tcW w:w="2001" w:type="dxa"/>
            <w:tcBorders>
              <w:bottom w:val="single" w:sz="8" w:space="0" w:color="auto"/>
            </w:tcBorders>
            <w:shd w:val="clear" w:color="auto" w:fill="FFFFFF"/>
            <w:tcMar>
              <w:top w:w="0" w:type="dxa"/>
              <w:left w:w="0" w:type="dxa"/>
              <w:bottom w:w="0" w:type="dxa"/>
              <w:right w:w="0" w:type="dxa"/>
            </w:tcMar>
            <w:vAlign w:val="center"/>
          </w:tcPr>
          <w:p w14:paraId="6DED871B" w14:textId="77777777" w:rsidR="008B1E9A" w:rsidRPr="00D24473" w:rsidRDefault="008B1E9A"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1.459 (1.106-1.925)</w:t>
            </w:r>
          </w:p>
        </w:tc>
        <w:tc>
          <w:tcPr>
            <w:tcW w:w="941" w:type="dxa"/>
            <w:tcBorders>
              <w:bottom w:val="single" w:sz="8" w:space="0" w:color="auto"/>
            </w:tcBorders>
            <w:shd w:val="clear" w:color="auto" w:fill="FFFFFF"/>
            <w:tcMar>
              <w:top w:w="0" w:type="dxa"/>
              <w:left w:w="0" w:type="dxa"/>
              <w:bottom w:w="0" w:type="dxa"/>
              <w:right w:w="0" w:type="dxa"/>
            </w:tcMar>
            <w:vAlign w:val="center"/>
          </w:tcPr>
          <w:p w14:paraId="4C6517AF" w14:textId="77777777" w:rsidR="008B1E9A" w:rsidRPr="00D24473" w:rsidRDefault="008B1E9A" w:rsidP="00D24473">
            <w:pPr>
              <w:spacing w:before="100" w:after="100"/>
              <w:ind w:left="100" w:right="100"/>
              <w:jc w:val="center"/>
              <w:rPr>
                <w:rFonts w:ascii="Times New Roman" w:eastAsia="DejaVu Sans" w:hAnsi="Times New Roman" w:cs="Times New Roman"/>
                <w:b/>
                <w:color w:val="000000"/>
                <w:sz w:val="18"/>
                <w:szCs w:val="18"/>
              </w:rPr>
            </w:pPr>
            <w:r w:rsidRPr="00D24473">
              <w:rPr>
                <w:rFonts w:ascii="Times New Roman" w:eastAsia="DejaVu Sans" w:hAnsi="Times New Roman" w:cs="Times New Roman"/>
                <w:b/>
                <w:color w:val="000000"/>
                <w:sz w:val="18"/>
                <w:szCs w:val="18"/>
              </w:rPr>
              <w:t>0.008</w:t>
            </w:r>
          </w:p>
        </w:tc>
        <w:tc>
          <w:tcPr>
            <w:tcW w:w="2001" w:type="dxa"/>
            <w:tcBorders>
              <w:bottom w:val="single" w:sz="8" w:space="0" w:color="auto"/>
            </w:tcBorders>
            <w:shd w:val="clear" w:color="auto" w:fill="FFFFFF"/>
            <w:tcMar>
              <w:top w:w="0" w:type="dxa"/>
              <w:left w:w="0" w:type="dxa"/>
              <w:bottom w:w="0" w:type="dxa"/>
              <w:right w:w="0" w:type="dxa"/>
            </w:tcMar>
            <w:vAlign w:val="center"/>
          </w:tcPr>
          <w:p w14:paraId="0DE78E40" w14:textId="77777777" w:rsidR="008B1E9A" w:rsidRPr="00D24473" w:rsidRDefault="008B1E9A"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1.238 (0.801-1.914)</w:t>
            </w:r>
          </w:p>
        </w:tc>
        <w:tc>
          <w:tcPr>
            <w:tcW w:w="941" w:type="dxa"/>
            <w:tcBorders>
              <w:bottom w:val="single" w:sz="8" w:space="0" w:color="auto"/>
            </w:tcBorders>
            <w:shd w:val="clear" w:color="auto" w:fill="FFFFFF"/>
            <w:tcMar>
              <w:top w:w="0" w:type="dxa"/>
              <w:left w:w="0" w:type="dxa"/>
              <w:bottom w:w="0" w:type="dxa"/>
              <w:right w:w="0" w:type="dxa"/>
            </w:tcMar>
            <w:vAlign w:val="center"/>
          </w:tcPr>
          <w:p w14:paraId="0748D87D" w14:textId="77777777" w:rsidR="008B1E9A" w:rsidRPr="00D24473" w:rsidRDefault="008B1E9A" w:rsidP="00D24473">
            <w:pPr>
              <w:spacing w:before="100" w:after="100"/>
              <w:ind w:left="100" w:right="100"/>
              <w:jc w:val="center"/>
              <w:rPr>
                <w:rFonts w:ascii="Times New Roman" w:eastAsia="DejaVu Sans" w:hAnsi="Times New Roman" w:cs="Times New Roman"/>
                <w:b/>
                <w:color w:val="000000"/>
                <w:sz w:val="18"/>
                <w:szCs w:val="18"/>
              </w:rPr>
            </w:pPr>
            <w:r w:rsidRPr="00D24473">
              <w:rPr>
                <w:rFonts w:ascii="Times New Roman" w:eastAsia="DejaVu Sans" w:hAnsi="Times New Roman" w:cs="Times New Roman"/>
                <w:color w:val="000000"/>
                <w:sz w:val="18"/>
                <w:szCs w:val="18"/>
              </w:rPr>
              <w:t>0.336</w:t>
            </w:r>
          </w:p>
        </w:tc>
      </w:tr>
    </w:tbl>
    <w:p w14:paraId="64A86ACB" w14:textId="7575D1E7" w:rsidR="00680718" w:rsidRDefault="007E64FB" w:rsidP="00FE39E3">
      <w:pPr>
        <w:tabs>
          <w:tab w:val="left" w:pos="3260"/>
        </w:tabs>
        <w:spacing w:line="480" w:lineRule="auto"/>
        <w:rPr>
          <w:rFonts w:ascii="Times New Roman" w:hAnsi="Times New Roman" w:cs="Times New Roman"/>
          <w:b/>
          <w:bCs/>
          <w:color w:val="000000"/>
          <w:szCs w:val="21"/>
        </w:rPr>
      </w:pPr>
      <w:bookmarkStart w:id="5" w:name="OLE_LINK41"/>
      <w:r w:rsidRPr="00E350C6">
        <w:rPr>
          <w:rFonts w:ascii="Times New Roman" w:hAnsi="Times New Roman" w:cs="Times New Roman"/>
          <w:b/>
          <w:bCs/>
          <w:szCs w:val="21"/>
        </w:rPr>
        <w:t xml:space="preserve">Table </w:t>
      </w:r>
      <w:r w:rsidR="008F24DC">
        <w:rPr>
          <w:rFonts w:ascii="Times New Roman" w:hAnsi="Times New Roman" w:cs="Times New Roman"/>
          <w:b/>
          <w:bCs/>
          <w:szCs w:val="21"/>
        </w:rPr>
        <w:t>S</w:t>
      </w:r>
      <w:r w:rsidR="007F183B">
        <w:rPr>
          <w:rFonts w:ascii="Times New Roman" w:hAnsi="Times New Roman" w:cs="Times New Roman"/>
          <w:b/>
          <w:bCs/>
          <w:szCs w:val="21"/>
        </w:rPr>
        <w:t>6</w:t>
      </w:r>
      <w:r w:rsidRPr="00E350C6">
        <w:rPr>
          <w:rFonts w:ascii="Times New Roman" w:hAnsi="Times New Roman" w:cs="Times New Roman"/>
          <w:b/>
          <w:bCs/>
          <w:szCs w:val="21"/>
        </w:rPr>
        <w:t>.</w:t>
      </w:r>
      <w:r w:rsidR="007F2BBA" w:rsidRPr="00E350C6">
        <w:rPr>
          <w:rFonts w:ascii="Times New Roman" w:hAnsi="Times New Roman" w:cs="Times New Roman"/>
          <w:b/>
          <w:bCs/>
          <w:szCs w:val="21"/>
        </w:rPr>
        <w:t xml:space="preserve"> </w:t>
      </w:r>
      <w:r w:rsidR="007F2BBA" w:rsidRPr="00E350C6">
        <w:rPr>
          <w:rFonts w:ascii="Times New Roman" w:hAnsi="Times New Roman" w:cs="Times New Roman"/>
          <w:b/>
          <w:bCs/>
          <w:color w:val="000000"/>
          <w:szCs w:val="21"/>
        </w:rPr>
        <w:t>Univariate and multivariate Cox regression analyses of the clinical characteristics associated with DSS in LUAD</w:t>
      </w:r>
    </w:p>
    <w:tbl>
      <w:tblPr>
        <w:tblW w:w="7765" w:type="dxa"/>
        <w:tblLayout w:type="fixed"/>
        <w:tblLook w:val="0420" w:firstRow="1" w:lastRow="0" w:firstColumn="0" w:lastColumn="0" w:noHBand="0" w:noVBand="1"/>
      </w:tblPr>
      <w:tblGrid>
        <w:gridCol w:w="1678"/>
        <w:gridCol w:w="732"/>
        <w:gridCol w:w="1727"/>
        <w:gridCol w:w="730"/>
        <w:gridCol w:w="2014"/>
        <w:gridCol w:w="884"/>
      </w:tblGrid>
      <w:tr w:rsidR="00D24473" w:rsidRPr="00D24473" w14:paraId="32B26901" w14:textId="77777777" w:rsidTr="008B1E9A">
        <w:trPr>
          <w:cantSplit/>
          <w:trHeight w:val="380"/>
          <w:tblHeader/>
        </w:trPr>
        <w:tc>
          <w:tcPr>
            <w:tcW w:w="1678" w:type="dxa"/>
            <w:vMerge w:val="restart"/>
            <w:tcBorders>
              <w:top w:val="single" w:sz="6" w:space="0" w:color="000000"/>
              <w:bottom w:val="single" w:sz="6" w:space="0" w:color="000000"/>
            </w:tcBorders>
            <w:shd w:val="clear" w:color="auto" w:fill="FFFFFF"/>
            <w:tcMar>
              <w:top w:w="0" w:type="dxa"/>
              <w:left w:w="0" w:type="dxa"/>
              <w:bottom w:w="0" w:type="dxa"/>
              <w:right w:w="0" w:type="dxa"/>
            </w:tcMar>
            <w:vAlign w:val="center"/>
          </w:tcPr>
          <w:bookmarkEnd w:id="5"/>
          <w:p w14:paraId="08AE7DD8"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lastRenderedPageBreak/>
              <w:t>Characteristics</w:t>
            </w:r>
          </w:p>
        </w:tc>
        <w:tc>
          <w:tcPr>
            <w:tcW w:w="732" w:type="dxa"/>
            <w:vMerge w:val="restart"/>
            <w:tcBorders>
              <w:top w:val="single" w:sz="6" w:space="0" w:color="000000"/>
              <w:bottom w:val="single" w:sz="6" w:space="0" w:color="000000"/>
            </w:tcBorders>
            <w:shd w:val="clear" w:color="auto" w:fill="FFFFFF"/>
            <w:tcMar>
              <w:top w:w="0" w:type="dxa"/>
              <w:left w:w="0" w:type="dxa"/>
              <w:bottom w:w="0" w:type="dxa"/>
              <w:right w:w="0" w:type="dxa"/>
            </w:tcMar>
            <w:vAlign w:val="center"/>
          </w:tcPr>
          <w:p w14:paraId="6F89696A" w14:textId="77777777" w:rsidR="00D24473" w:rsidRDefault="00D24473"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Total</w:t>
            </w:r>
          </w:p>
          <w:p w14:paraId="291E6D16" w14:textId="7C9EB4C2"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(N)</w:t>
            </w:r>
          </w:p>
        </w:tc>
        <w:tc>
          <w:tcPr>
            <w:tcW w:w="2457" w:type="dxa"/>
            <w:gridSpan w:val="2"/>
            <w:tcBorders>
              <w:top w:val="single" w:sz="6" w:space="0" w:color="000000"/>
              <w:bottom w:val="single" w:sz="8" w:space="0" w:color="666666"/>
            </w:tcBorders>
            <w:shd w:val="clear" w:color="auto" w:fill="FFFFFF"/>
            <w:tcMar>
              <w:top w:w="0" w:type="dxa"/>
              <w:left w:w="0" w:type="dxa"/>
              <w:bottom w:w="0" w:type="dxa"/>
              <w:right w:w="0" w:type="dxa"/>
            </w:tcMar>
            <w:vAlign w:val="center"/>
          </w:tcPr>
          <w:p w14:paraId="0F4B9F84"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Univariate analysis</w:t>
            </w:r>
          </w:p>
        </w:tc>
        <w:tc>
          <w:tcPr>
            <w:tcW w:w="2898" w:type="dxa"/>
            <w:gridSpan w:val="2"/>
            <w:tcBorders>
              <w:top w:val="single" w:sz="6" w:space="0" w:color="000000"/>
              <w:bottom w:val="single" w:sz="8" w:space="0" w:color="666666"/>
            </w:tcBorders>
            <w:shd w:val="clear" w:color="auto" w:fill="FFFFFF"/>
            <w:tcMar>
              <w:top w:w="0" w:type="dxa"/>
              <w:left w:w="0" w:type="dxa"/>
              <w:bottom w:w="0" w:type="dxa"/>
              <w:right w:w="0" w:type="dxa"/>
            </w:tcMar>
            <w:vAlign w:val="center"/>
          </w:tcPr>
          <w:p w14:paraId="3F22BCD1"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Multivariate analysis</w:t>
            </w:r>
          </w:p>
        </w:tc>
      </w:tr>
      <w:tr w:rsidR="00D24473" w:rsidRPr="00D24473" w14:paraId="57AA2BC1" w14:textId="77777777" w:rsidTr="008B1E9A">
        <w:trPr>
          <w:cantSplit/>
          <w:trHeight w:val="30"/>
          <w:tblHeader/>
        </w:trPr>
        <w:tc>
          <w:tcPr>
            <w:tcW w:w="1678" w:type="dxa"/>
            <w:vMerge/>
            <w:tcBorders>
              <w:top w:val="single" w:sz="8" w:space="0" w:color="666666"/>
              <w:bottom w:val="single" w:sz="6" w:space="0" w:color="000000"/>
            </w:tcBorders>
            <w:shd w:val="clear" w:color="auto" w:fill="FFFFFF"/>
            <w:tcMar>
              <w:top w:w="0" w:type="dxa"/>
              <w:left w:w="0" w:type="dxa"/>
              <w:bottom w:w="0" w:type="dxa"/>
              <w:right w:w="0" w:type="dxa"/>
            </w:tcMar>
            <w:vAlign w:val="center"/>
          </w:tcPr>
          <w:p w14:paraId="0173255B" w14:textId="77777777" w:rsidR="00D24473" w:rsidRPr="00D24473" w:rsidRDefault="00D24473" w:rsidP="00D24473">
            <w:pPr>
              <w:spacing w:before="100" w:after="100"/>
              <w:ind w:left="100" w:right="100"/>
              <w:jc w:val="center"/>
              <w:rPr>
                <w:rFonts w:ascii="Times New Roman" w:hAnsi="Times New Roman" w:cs="Times New Roman"/>
                <w:sz w:val="18"/>
                <w:szCs w:val="18"/>
              </w:rPr>
            </w:pPr>
          </w:p>
        </w:tc>
        <w:tc>
          <w:tcPr>
            <w:tcW w:w="732" w:type="dxa"/>
            <w:vMerge/>
            <w:tcBorders>
              <w:top w:val="single" w:sz="8" w:space="0" w:color="666666"/>
              <w:bottom w:val="single" w:sz="6" w:space="0" w:color="000000"/>
            </w:tcBorders>
            <w:shd w:val="clear" w:color="auto" w:fill="FFFFFF"/>
            <w:tcMar>
              <w:top w:w="0" w:type="dxa"/>
              <w:left w:w="0" w:type="dxa"/>
              <w:bottom w:w="0" w:type="dxa"/>
              <w:right w:w="0" w:type="dxa"/>
            </w:tcMar>
            <w:vAlign w:val="center"/>
          </w:tcPr>
          <w:p w14:paraId="396CCD4E" w14:textId="77777777" w:rsidR="00D24473" w:rsidRPr="00D24473" w:rsidRDefault="00D24473" w:rsidP="00D24473">
            <w:pPr>
              <w:spacing w:before="100" w:after="100"/>
              <w:ind w:left="100" w:right="100"/>
              <w:jc w:val="center"/>
              <w:rPr>
                <w:rFonts w:ascii="Times New Roman" w:hAnsi="Times New Roman" w:cs="Times New Roman"/>
                <w:sz w:val="18"/>
                <w:szCs w:val="18"/>
              </w:rPr>
            </w:pPr>
          </w:p>
        </w:tc>
        <w:tc>
          <w:tcPr>
            <w:tcW w:w="1727" w:type="dxa"/>
            <w:tcBorders>
              <w:top w:val="single" w:sz="8" w:space="0" w:color="666666"/>
              <w:bottom w:val="single" w:sz="6" w:space="0" w:color="000000"/>
            </w:tcBorders>
            <w:shd w:val="clear" w:color="auto" w:fill="FFFFFF"/>
            <w:tcMar>
              <w:top w:w="0" w:type="dxa"/>
              <w:left w:w="0" w:type="dxa"/>
              <w:bottom w:w="0" w:type="dxa"/>
              <w:right w:w="0" w:type="dxa"/>
            </w:tcMar>
            <w:vAlign w:val="center"/>
          </w:tcPr>
          <w:p w14:paraId="0E2E8111" w14:textId="77777777" w:rsidR="00D24473" w:rsidRDefault="00D24473"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Hazard ratio</w:t>
            </w:r>
          </w:p>
          <w:p w14:paraId="1E0CFA7D" w14:textId="145EA6B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 xml:space="preserve"> (95% CI)</w:t>
            </w:r>
          </w:p>
        </w:tc>
        <w:tc>
          <w:tcPr>
            <w:tcW w:w="730" w:type="dxa"/>
            <w:tcBorders>
              <w:top w:val="single" w:sz="8" w:space="0" w:color="666666"/>
              <w:bottom w:val="single" w:sz="6" w:space="0" w:color="000000"/>
            </w:tcBorders>
            <w:shd w:val="clear" w:color="auto" w:fill="FFFFFF"/>
            <w:tcMar>
              <w:top w:w="0" w:type="dxa"/>
              <w:left w:w="0" w:type="dxa"/>
              <w:bottom w:w="0" w:type="dxa"/>
              <w:right w:w="0" w:type="dxa"/>
            </w:tcMar>
            <w:vAlign w:val="center"/>
          </w:tcPr>
          <w:p w14:paraId="72F2417C"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P value</w:t>
            </w:r>
          </w:p>
        </w:tc>
        <w:tc>
          <w:tcPr>
            <w:tcW w:w="2014" w:type="dxa"/>
            <w:tcBorders>
              <w:top w:val="single" w:sz="8" w:space="0" w:color="666666"/>
              <w:bottom w:val="single" w:sz="6" w:space="0" w:color="000000"/>
            </w:tcBorders>
            <w:shd w:val="clear" w:color="auto" w:fill="FFFFFF"/>
            <w:tcMar>
              <w:top w:w="0" w:type="dxa"/>
              <w:left w:w="0" w:type="dxa"/>
              <w:bottom w:w="0" w:type="dxa"/>
              <w:right w:w="0" w:type="dxa"/>
            </w:tcMar>
            <w:vAlign w:val="center"/>
          </w:tcPr>
          <w:p w14:paraId="37C8E7A1" w14:textId="77777777" w:rsidR="00D24473" w:rsidRDefault="00D24473"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 xml:space="preserve">Hazard ratio </w:t>
            </w:r>
          </w:p>
          <w:p w14:paraId="3A816561" w14:textId="25DD59C0"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(95% CI)</w:t>
            </w:r>
          </w:p>
        </w:tc>
        <w:tc>
          <w:tcPr>
            <w:tcW w:w="884" w:type="dxa"/>
            <w:tcBorders>
              <w:top w:val="single" w:sz="8" w:space="0" w:color="666666"/>
              <w:bottom w:val="single" w:sz="6" w:space="0" w:color="000000"/>
            </w:tcBorders>
            <w:shd w:val="clear" w:color="auto" w:fill="FFFFFF"/>
            <w:tcMar>
              <w:top w:w="0" w:type="dxa"/>
              <w:left w:w="0" w:type="dxa"/>
              <w:bottom w:w="0" w:type="dxa"/>
              <w:right w:w="0" w:type="dxa"/>
            </w:tcMar>
            <w:vAlign w:val="center"/>
          </w:tcPr>
          <w:p w14:paraId="111B1967"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P value</w:t>
            </w:r>
          </w:p>
        </w:tc>
      </w:tr>
      <w:tr w:rsidR="00D24473" w:rsidRPr="00D24473" w14:paraId="6E14B831" w14:textId="77777777" w:rsidTr="008B1E9A">
        <w:trPr>
          <w:cantSplit/>
          <w:trHeight w:val="248"/>
        </w:trPr>
        <w:tc>
          <w:tcPr>
            <w:tcW w:w="1678" w:type="dxa"/>
            <w:tcBorders>
              <w:top w:val="single" w:sz="6" w:space="0" w:color="000000"/>
            </w:tcBorders>
            <w:shd w:val="clear" w:color="auto" w:fill="FFFFFF"/>
            <w:tcMar>
              <w:top w:w="0" w:type="dxa"/>
              <w:left w:w="0" w:type="dxa"/>
              <w:bottom w:w="0" w:type="dxa"/>
              <w:right w:w="0" w:type="dxa"/>
            </w:tcMar>
            <w:vAlign w:val="center"/>
          </w:tcPr>
          <w:p w14:paraId="365D72D1"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T stage (T1&amp;T2 vs. T3&amp;T4)</w:t>
            </w:r>
          </w:p>
        </w:tc>
        <w:tc>
          <w:tcPr>
            <w:tcW w:w="732" w:type="dxa"/>
            <w:tcBorders>
              <w:top w:val="single" w:sz="6" w:space="0" w:color="000000"/>
            </w:tcBorders>
            <w:shd w:val="clear" w:color="auto" w:fill="FFFFFF"/>
            <w:tcMar>
              <w:top w:w="0" w:type="dxa"/>
              <w:left w:w="0" w:type="dxa"/>
              <w:bottom w:w="0" w:type="dxa"/>
              <w:right w:w="0" w:type="dxa"/>
            </w:tcMar>
            <w:vAlign w:val="center"/>
          </w:tcPr>
          <w:p w14:paraId="3A0A7E63"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488</w:t>
            </w:r>
          </w:p>
        </w:tc>
        <w:tc>
          <w:tcPr>
            <w:tcW w:w="1727" w:type="dxa"/>
            <w:tcBorders>
              <w:top w:val="single" w:sz="6" w:space="0" w:color="000000"/>
            </w:tcBorders>
            <w:shd w:val="clear" w:color="auto" w:fill="FFFFFF"/>
            <w:tcMar>
              <w:top w:w="0" w:type="dxa"/>
              <w:left w:w="0" w:type="dxa"/>
              <w:bottom w:w="0" w:type="dxa"/>
              <w:right w:w="0" w:type="dxa"/>
            </w:tcMar>
            <w:vAlign w:val="center"/>
          </w:tcPr>
          <w:p w14:paraId="3F9F7A3A"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1.974 (1.190-3.275)</w:t>
            </w:r>
          </w:p>
        </w:tc>
        <w:tc>
          <w:tcPr>
            <w:tcW w:w="730" w:type="dxa"/>
            <w:tcBorders>
              <w:top w:val="single" w:sz="6" w:space="0" w:color="000000"/>
            </w:tcBorders>
            <w:shd w:val="clear" w:color="auto" w:fill="FFFFFF"/>
            <w:tcMar>
              <w:top w:w="0" w:type="dxa"/>
              <w:left w:w="0" w:type="dxa"/>
              <w:bottom w:w="0" w:type="dxa"/>
              <w:right w:w="0" w:type="dxa"/>
            </w:tcMar>
            <w:vAlign w:val="center"/>
          </w:tcPr>
          <w:p w14:paraId="6420C9E0"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0.008</w:t>
            </w:r>
          </w:p>
        </w:tc>
        <w:tc>
          <w:tcPr>
            <w:tcW w:w="2014" w:type="dxa"/>
            <w:tcBorders>
              <w:top w:val="single" w:sz="6" w:space="0" w:color="000000"/>
            </w:tcBorders>
            <w:shd w:val="clear" w:color="auto" w:fill="FFFFFF"/>
            <w:tcMar>
              <w:top w:w="0" w:type="dxa"/>
              <w:left w:w="0" w:type="dxa"/>
              <w:bottom w:w="0" w:type="dxa"/>
              <w:right w:w="0" w:type="dxa"/>
            </w:tcMar>
            <w:vAlign w:val="center"/>
          </w:tcPr>
          <w:p w14:paraId="2BB3F497"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1.829 (0.705-4.747)</w:t>
            </w:r>
          </w:p>
        </w:tc>
        <w:tc>
          <w:tcPr>
            <w:tcW w:w="884" w:type="dxa"/>
            <w:tcBorders>
              <w:top w:val="single" w:sz="6" w:space="0" w:color="000000"/>
            </w:tcBorders>
            <w:shd w:val="clear" w:color="auto" w:fill="FFFFFF"/>
            <w:tcMar>
              <w:top w:w="0" w:type="dxa"/>
              <w:left w:w="0" w:type="dxa"/>
              <w:bottom w:w="0" w:type="dxa"/>
              <w:right w:w="0" w:type="dxa"/>
            </w:tcMar>
            <w:vAlign w:val="center"/>
          </w:tcPr>
          <w:p w14:paraId="31BB00A6"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0.215</w:t>
            </w:r>
          </w:p>
        </w:tc>
      </w:tr>
      <w:tr w:rsidR="00D24473" w:rsidRPr="00D24473" w14:paraId="422E18DA" w14:textId="77777777" w:rsidTr="008B1E9A">
        <w:trPr>
          <w:cantSplit/>
          <w:trHeight w:val="336"/>
        </w:trPr>
        <w:tc>
          <w:tcPr>
            <w:tcW w:w="1678" w:type="dxa"/>
            <w:shd w:val="clear" w:color="auto" w:fill="FFFFFF"/>
            <w:tcMar>
              <w:top w:w="0" w:type="dxa"/>
              <w:left w:w="0" w:type="dxa"/>
              <w:bottom w:w="0" w:type="dxa"/>
              <w:right w:w="0" w:type="dxa"/>
            </w:tcMar>
            <w:vAlign w:val="center"/>
          </w:tcPr>
          <w:p w14:paraId="2BEB327A"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N stage (N0&amp;N1 vs. N2&amp;N3)</w:t>
            </w:r>
          </w:p>
        </w:tc>
        <w:tc>
          <w:tcPr>
            <w:tcW w:w="732" w:type="dxa"/>
            <w:shd w:val="clear" w:color="auto" w:fill="FFFFFF"/>
            <w:tcMar>
              <w:top w:w="0" w:type="dxa"/>
              <w:left w:w="0" w:type="dxa"/>
              <w:bottom w:w="0" w:type="dxa"/>
              <w:right w:w="0" w:type="dxa"/>
            </w:tcMar>
            <w:vAlign w:val="center"/>
          </w:tcPr>
          <w:p w14:paraId="78FC43C4"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475</w:t>
            </w:r>
          </w:p>
        </w:tc>
        <w:tc>
          <w:tcPr>
            <w:tcW w:w="1727" w:type="dxa"/>
            <w:shd w:val="clear" w:color="auto" w:fill="FFFFFF"/>
            <w:tcMar>
              <w:top w:w="0" w:type="dxa"/>
              <w:left w:w="0" w:type="dxa"/>
              <w:bottom w:w="0" w:type="dxa"/>
              <w:right w:w="0" w:type="dxa"/>
            </w:tcMar>
            <w:vAlign w:val="center"/>
          </w:tcPr>
          <w:p w14:paraId="00C0A10E"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1.971 (1.247-3.115)</w:t>
            </w:r>
          </w:p>
        </w:tc>
        <w:tc>
          <w:tcPr>
            <w:tcW w:w="730" w:type="dxa"/>
            <w:shd w:val="clear" w:color="auto" w:fill="FFFFFF"/>
            <w:tcMar>
              <w:top w:w="0" w:type="dxa"/>
              <w:left w:w="0" w:type="dxa"/>
              <w:bottom w:w="0" w:type="dxa"/>
              <w:right w:w="0" w:type="dxa"/>
            </w:tcMar>
            <w:vAlign w:val="center"/>
          </w:tcPr>
          <w:p w14:paraId="78EF4A75"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0.004</w:t>
            </w:r>
          </w:p>
        </w:tc>
        <w:tc>
          <w:tcPr>
            <w:tcW w:w="2014" w:type="dxa"/>
            <w:shd w:val="clear" w:color="auto" w:fill="FFFFFF"/>
            <w:tcMar>
              <w:top w:w="0" w:type="dxa"/>
              <w:left w:w="0" w:type="dxa"/>
              <w:bottom w:w="0" w:type="dxa"/>
              <w:right w:w="0" w:type="dxa"/>
            </w:tcMar>
            <w:vAlign w:val="center"/>
          </w:tcPr>
          <w:p w14:paraId="50C1A12A"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2.262 (0.582-8.788)</w:t>
            </w:r>
          </w:p>
        </w:tc>
        <w:tc>
          <w:tcPr>
            <w:tcW w:w="884" w:type="dxa"/>
            <w:shd w:val="clear" w:color="auto" w:fill="FFFFFF"/>
            <w:tcMar>
              <w:top w:w="0" w:type="dxa"/>
              <w:left w:w="0" w:type="dxa"/>
              <w:bottom w:w="0" w:type="dxa"/>
              <w:right w:w="0" w:type="dxa"/>
            </w:tcMar>
            <w:vAlign w:val="center"/>
          </w:tcPr>
          <w:p w14:paraId="2F5099EE"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0.239</w:t>
            </w:r>
          </w:p>
        </w:tc>
      </w:tr>
      <w:tr w:rsidR="00D24473" w:rsidRPr="00D24473" w14:paraId="475F85F8" w14:textId="77777777" w:rsidTr="008B1E9A">
        <w:trPr>
          <w:cantSplit/>
          <w:trHeight w:val="305"/>
        </w:trPr>
        <w:tc>
          <w:tcPr>
            <w:tcW w:w="1678" w:type="dxa"/>
            <w:shd w:val="clear" w:color="auto" w:fill="FFFFFF"/>
            <w:tcMar>
              <w:top w:w="0" w:type="dxa"/>
              <w:left w:w="0" w:type="dxa"/>
              <w:bottom w:w="0" w:type="dxa"/>
              <w:right w:w="0" w:type="dxa"/>
            </w:tcMar>
            <w:vAlign w:val="center"/>
          </w:tcPr>
          <w:p w14:paraId="7D7C316B"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M stage (M0 vs. M1)</w:t>
            </w:r>
          </w:p>
        </w:tc>
        <w:tc>
          <w:tcPr>
            <w:tcW w:w="732" w:type="dxa"/>
            <w:shd w:val="clear" w:color="auto" w:fill="FFFFFF"/>
            <w:tcMar>
              <w:top w:w="0" w:type="dxa"/>
              <w:left w:w="0" w:type="dxa"/>
              <w:bottom w:w="0" w:type="dxa"/>
              <w:right w:w="0" w:type="dxa"/>
            </w:tcMar>
            <w:vAlign w:val="center"/>
          </w:tcPr>
          <w:p w14:paraId="2080C7FD"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344</w:t>
            </w:r>
          </w:p>
        </w:tc>
        <w:tc>
          <w:tcPr>
            <w:tcW w:w="1727" w:type="dxa"/>
            <w:shd w:val="clear" w:color="auto" w:fill="FFFFFF"/>
            <w:tcMar>
              <w:top w:w="0" w:type="dxa"/>
              <w:left w:w="0" w:type="dxa"/>
              <w:bottom w:w="0" w:type="dxa"/>
              <w:right w:w="0" w:type="dxa"/>
            </w:tcMar>
            <w:vAlign w:val="center"/>
          </w:tcPr>
          <w:p w14:paraId="078500F7"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2.455 (1.269-4.749)</w:t>
            </w:r>
          </w:p>
        </w:tc>
        <w:tc>
          <w:tcPr>
            <w:tcW w:w="730" w:type="dxa"/>
            <w:shd w:val="clear" w:color="auto" w:fill="FFFFFF"/>
            <w:tcMar>
              <w:top w:w="0" w:type="dxa"/>
              <w:left w:w="0" w:type="dxa"/>
              <w:bottom w:w="0" w:type="dxa"/>
              <w:right w:w="0" w:type="dxa"/>
            </w:tcMar>
            <w:vAlign w:val="center"/>
          </w:tcPr>
          <w:p w14:paraId="1482C539"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0.008</w:t>
            </w:r>
          </w:p>
        </w:tc>
        <w:tc>
          <w:tcPr>
            <w:tcW w:w="2014" w:type="dxa"/>
            <w:shd w:val="clear" w:color="auto" w:fill="FFFFFF"/>
            <w:tcMar>
              <w:top w:w="0" w:type="dxa"/>
              <w:left w:w="0" w:type="dxa"/>
              <w:bottom w:w="0" w:type="dxa"/>
              <w:right w:w="0" w:type="dxa"/>
            </w:tcMar>
            <w:vAlign w:val="center"/>
          </w:tcPr>
          <w:p w14:paraId="38B2E00B"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2.199 (0.510-9.487)</w:t>
            </w:r>
          </w:p>
        </w:tc>
        <w:tc>
          <w:tcPr>
            <w:tcW w:w="884" w:type="dxa"/>
            <w:shd w:val="clear" w:color="auto" w:fill="FFFFFF"/>
            <w:tcMar>
              <w:top w:w="0" w:type="dxa"/>
              <w:left w:w="0" w:type="dxa"/>
              <w:bottom w:w="0" w:type="dxa"/>
              <w:right w:w="0" w:type="dxa"/>
            </w:tcMar>
            <w:vAlign w:val="center"/>
          </w:tcPr>
          <w:p w14:paraId="4149CD8E"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0.291</w:t>
            </w:r>
          </w:p>
        </w:tc>
      </w:tr>
      <w:tr w:rsidR="00D24473" w:rsidRPr="00D24473" w14:paraId="5ADEEB78" w14:textId="77777777" w:rsidTr="008B1E9A">
        <w:trPr>
          <w:cantSplit/>
          <w:trHeight w:val="955"/>
        </w:trPr>
        <w:tc>
          <w:tcPr>
            <w:tcW w:w="1678" w:type="dxa"/>
            <w:shd w:val="clear" w:color="auto" w:fill="FFFFFF"/>
            <w:tcMar>
              <w:top w:w="0" w:type="dxa"/>
              <w:left w:w="0" w:type="dxa"/>
              <w:bottom w:w="0" w:type="dxa"/>
              <w:right w:w="0" w:type="dxa"/>
            </w:tcMar>
            <w:vAlign w:val="center"/>
          </w:tcPr>
          <w:p w14:paraId="4787661C"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Pathologic stage (Pathologic stage vs. Stage III&amp;Stage IV)</w:t>
            </w:r>
          </w:p>
        </w:tc>
        <w:tc>
          <w:tcPr>
            <w:tcW w:w="732" w:type="dxa"/>
            <w:shd w:val="clear" w:color="auto" w:fill="FFFFFF"/>
            <w:tcMar>
              <w:top w:w="0" w:type="dxa"/>
              <w:left w:w="0" w:type="dxa"/>
              <w:bottom w:w="0" w:type="dxa"/>
              <w:right w:w="0" w:type="dxa"/>
            </w:tcMar>
            <w:vAlign w:val="center"/>
          </w:tcPr>
          <w:p w14:paraId="30652DDE"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483</w:t>
            </w:r>
          </w:p>
        </w:tc>
        <w:tc>
          <w:tcPr>
            <w:tcW w:w="1727" w:type="dxa"/>
            <w:shd w:val="clear" w:color="auto" w:fill="FFFFFF"/>
            <w:tcMar>
              <w:top w:w="0" w:type="dxa"/>
              <w:left w:w="0" w:type="dxa"/>
              <w:bottom w:w="0" w:type="dxa"/>
              <w:right w:w="0" w:type="dxa"/>
            </w:tcMar>
            <w:vAlign w:val="center"/>
          </w:tcPr>
          <w:p w14:paraId="349D747E"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2.436 (1.645-3.605)</w:t>
            </w:r>
          </w:p>
        </w:tc>
        <w:tc>
          <w:tcPr>
            <w:tcW w:w="730" w:type="dxa"/>
            <w:shd w:val="clear" w:color="auto" w:fill="FFFFFF"/>
            <w:tcMar>
              <w:top w:w="0" w:type="dxa"/>
              <w:left w:w="0" w:type="dxa"/>
              <w:bottom w:w="0" w:type="dxa"/>
              <w:right w:w="0" w:type="dxa"/>
            </w:tcMar>
            <w:vAlign w:val="center"/>
          </w:tcPr>
          <w:p w14:paraId="178ACD42"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&lt;0.001</w:t>
            </w:r>
          </w:p>
        </w:tc>
        <w:tc>
          <w:tcPr>
            <w:tcW w:w="2014" w:type="dxa"/>
            <w:shd w:val="clear" w:color="auto" w:fill="FFFFFF"/>
            <w:tcMar>
              <w:top w:w="0" w:type="dxa"/>
              <w:left w:w="0" w:type="dxa"/>
              <w:bottom w:w="0" w:type="dxa"/>
              <w:right w:w="0" w:type="dxa"/>
            </w:tcMar>
            <w:vAlign w:val="center"/>
          </w:tcPr>
          <w:p w14:paraId="36B4B0EF"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1.069 (0.253-4.519)</w:t>
            </w:r>
          </w:p>
        </w:tc>
        <w:tc>
          <w:tcPr>
            <w:tcW w:w="884" w:type="dxa"/>
            <w:shd w:val="clear" w:color="auto" w:fill="FFFFFF"/>
            <w:tcMar>
              <w:top w:w="0" w:type="dxa"/>
              <w:left w:w="0" w:type="dxa"/>
              <w:bottom w:w="0" w:type="dxa"/>
              <w:right w:w="0" w:type="dxa"/>
            </w:tcMar>
            <w:vAlign w:val="center"/>
          </w:tcPr>
          <w:p w14:paraId="4CF47FFD"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0.928</w:t>
            </w:r>
          </w:p>
        </w:tc>
      </w:tr>
      <w:tr w:rsidR="00D24473" w:rsidRPr="00D24473" w14:paraId="1E887071" w14:textId="77777777" w:rsidTr="008B1E9A">
        <w:trPr>
          <w:cantSplit/>
          <w:trHeight w:val="768"/>
        </w:trPr>
        <w:tc>
          <w:tcPr>
            <w:tcW w:w="1678" w:type="dxa"/>
            <w:shd w:val="clear" w:color="auto" w:fill="FFFFFF"/>
            <w:tcMar>
              <w:top w:w="0" w:type="dxa"/>
              <w:left w:w="0" w:type="dxa"/>
              <w:bottom w:w="0" w:type="dxa"/>
              <w:right w:w="0" w:type="dxa"/>
            </w:tcMar>
            <w:vAlign w:val="center"/>
          </w:tcPr>
          <w:p w14:paraId="34FC3D46"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Primary therapy outcome (CR&amp;PR vs. PD&amp;SD)</w:t>
            </w:r>
          </w:p>
        </w:tc>
        <w:tc>
          <w:tcPr>
            <w:tcW w:w="732" w:type="dxa"/>
            <w:shd w:val="clear" w:color="auto" w:fill="FFFFFF"/>
            <w:tcMar>
              <w:top w:w="0" w:type="dxa"/>
              <w:left w:w="0" w:type="dxa"/>
              <w:bottom w:w="0" w:type="dxa"/>
              <w:right w:w="0" w:type="dxa"/>
            </w:tcMar>
            <w:vAlign w:val="center"/>
          </w:tcPr>
          <w:p w14:paraId="4BC788BC"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428</w:t>
            </w:r>
          </w:p>
        </w:tc>
        <w:tc>
          <w:tcPr>
            <w:tcW w:w="1727" w:type="dxa"/>
            <w:shd w:val="clear" w:color="auto" w:fill="FFFFFF"/>
            <w:tcMar>
              <w:top w:w="0" w:type="dxa"/>
              <w:left w:w="0" w:type="dxa"/>
              <w:bottom w:w="0" w:type="dxa"/>
              <w:right w:w="0" w:type="dxa"/>
            </w:tcMar>
            <w:vAlign w:val="center"/>
          </w:tcPr>
          <w:p w14:paraId="40D57A20"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4.028 (2.731-5.942)</w:t>
            </w:r>
          </w:p>
        </w:tc>
        <w:tc>
          <w:tcPr>
            <w:tcW w:w="730" w:type="dxa"/>
            <w:shd w:val="clear" w:color="auto" w:fill="FFFFFF"/>
            <w:tcMar>
              <w:top w:w="0" w:type="dxa"/>
              <w:left w:w="0" w:type="dxa"/>
              <w:bottom w:w="0" w:type="dxa"/>
              <w:right w:w="0" w:type="dxa"/>
            </w:tcMar>
            <w:vAlign w:val="center"/>
          </w:tcPr>
          <w:p w14:paraId="58BAF1B2"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&lt;0.001</w:t>
            </w:r>
          </w:p>
        </w:tc>
        <w:tc>
          <w:tcPr>
            <w:tcW w:w="2014" w:type="dxa"/>
            <w:shd w:val="clear" w:color="auto" w:fill="FFFFFF"/>
            <w:tcMar>
              <w:top w:w="0" w:type="dxa"/>
              <w:left w:w="0" w:type="dxa"/>
              <w:bottom w:w="0" w:type="dxa"/>
              <w:right w:w="0" w:type="dxa"/>
            </w:tcMar>
            <w:vAlign w:val="center"/>
          </w:tcPr>
          <w:p w14:paraId="52EEDABA"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4.754 (2.671-8.461)</w:t>
            </w:r>
          </w:p>
        </w:tc>
        <w:tc>
          <w:tcPr>
            <w:tcW w:w="884" w:type="dxa"/>
            <w:shd w:val="clear" w:color="auto" w:fill="FFFFFF"/>
            <w:tcMar>
              <w:top w:w="0" w:type="dxa"/>
              <w:left w:w="0" w:type="dxa"/>
              <w:bottom w:w="0" w:type="dxa"/>
              <w:right w:w="0" w:type="dxa"/>
            </w:tcMar>
            <w:vAlign w:val="center"/>
          </w:tcPr>
          <w:p w14:paraId="3049E950"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&lt;0.001</w:t>
            </w:r>
          </w:p>
        </w:tc>
      </w:tr>
      <w:tr w:rsidR="00D24473" w:rsidRPr="00D24473" w14:paraId="473541B5" w14:textId="77777777" w:rsidTr="008B1E9A">
        <w:trPr>
          <w:cantSplit/>
          <w:trHeight w:val="574"/>
        </w:trPr>
        <w:tc>
          <w:tcPr>
            <w:tcW w:w="1678" w:type="dxa"/>
            <w:shd w:val="clear" w:color="auto" w:fill="FFFFFF"/>
            <w:tcMar>
              <w:top w:w="0" w:type="dxa"/>
              <w:left w:w="0" w:type="dxa"/>
              <w:bottom w:w="0" w:type="dxa"/>
              <w:right w:w="0" w:type="dxa"/>
            </w:tcMar>
            <w:vAlign w:val="center"/>
          </w:tcPr>
          <w:p w14:paraId="734E5260"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Residual tumor (R0 vs. R1&amp;R2)</w:t>
            </w:r>
          </w:p>
        </w:tc>
        <w:tc>
          <w:tcPr>
            <w:tcW w:w="732" w:type="dxa"/>
            <w:shd w:val="clear" w:color="auto" w:fill="FFFFFF"/>
            <w:tcMar>
              <w:top w:w="0" w:type="dxa"/>
              <w:left w:w="0" w:type="dxa"/>
              <w:bottom w:w="0" w:type="dxa"/>
              <w:right w:w="0" w:type="dxa"/>
            </w:tcMar>
            <w:vAlign w:val="center"/>
          </w:tcPr>
          <w:p w14:paraId="1EBB16FA"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331</w:t>
            </w:r>
          </w:p>
        </w:tc>
        <w:tc>
          <w:tcPr>
            <w:tcW w:w="1727" w:type="dxa"/>
            <w:shd w:val="clear" w:color="auto" w:fill="FFFFFF"/>
            <w:tcMar>
              <w:top w:w="0" w:type="dxa"/>
              <w:left w:w="0" w:type="dxa"/>
              <w:bottom w:w="0" w:type="dxa"/>
              <w:right w:w="0" w:type="dxa"/>
            </w:tcMar>
            <w:vAlign w:val="center"/>
          </w:tcPr>
          <w:p w14:paraId="0A6D3018"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4.743 (2.352-9.566)</w:t>
            </w:r>
          </w:p>
        </w:tc>
        <w:tc>
          <w:tcPr>
            <w:tcW w:w="730" w:type="dxa"/>
            <w:shd w:val="clear" w:color="auto" w:fill="FFFFFF"/>
            <w:tcMar>
              <w:top w:w="0" w:type="dxa"/>
              <w:left w:w="0" w:type="dxa"/>
              <w:bottom w:w="0" w:type="dxa"/>
              <w:right w:w="0" w:type="dxa"/>
            </w:tcMar>
            <w:vAlign w:val="center"/>
          </w:tcPr>
          <w:p w14:paraId="19DAAFD5"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b/>
                <w:color w:val="000000"/>
                <w:sz w:val="18"/>
                <w:szCs w:val="18"/>
              </w:rPr>
              <w:t>&lt;0.001</w:t>
            </w:r>
          </w:p>
        </w:tc>
        <w:tc>
          <w:tcPr>
            <w:tcW w:w="2014" w:type="dxa"/>
            <w:shd w:val="clear" w:color="auto" w:fill="FFFFFF"/>
            <w:tcMar>
              <w:top w:w="0" w:type="dxa"/>
              <w:left w:w="0" w:type="dxa"/>
              <w:bottom w:w="0" w:type="dxa"/>
              <w:right w:w="0" w:type="dxa"/>
            </w:tcMar>
            <w:vAlign w:val="center"/>
          </w:tcPr>
          <w:p w14:paraId="6F6EFA2B"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3.171 (0.922-10.908)</w:t>
            </w:r>
          </w:p>
        </w:tc>
        <w:tc>
          <w:tcPr>
            <w:tcW w:w="884" w:type="dxa"/>
            <w:shd w:val="clear" w:color="auto" w:fill="FFFFFF"/>
            <w:tcMar>
              <w:top w:w="0" w:type="dxa"/>
              <w:left w:w="0" w:type="dxa"/>
              <w:bottom w:w="0" w:type="dxa"/>
              <w:right w:w="0" w:type="dxa"/>
            </w:tcMar>
            <w:vAlign w:val="center"/>
          </w:tcPr>
          <w:p w14:paraId="0F804720" w14:textId="77777777" w:rsidR="00D24473" w:rsidRPr="00D24473" w:rsidRDefault="00D24473" w:rsidP="00D24473">
            <w:pPr>
              <w:spacing w:before="100" w:after="100"/>
              <w:ind w:left="100" w:right="100"/>
              <w:jc w:val="center"/>
              <w:rPr>
                <w:rFonts w:ascii="Times New Roman" w:hAnsi="Times New Roman" w:cs="Times New Roman"/>
                <w:sz w:val="18"/>
                <w:szCs w:val="18"/>
              </w:rPr>
            </w:pPr>
            <w:r w:rsidRPr="00D24473">
              <w:rPr>
                <w:rFonts w:ascii="Times New Roman" w:eastAsia="DejaVu Sans" w:hAnsi="Times New Roman" w:cs="Times New Roman"/>
                <w:color w:val="000000"/>
                <w:sz w:val="18"/>
                <w:szCs w:val="18"/>
              </w:rPr>
              <w:t>0.067</w:t>
            </w:r>
          </w:p>
        </w:tc>
      </w:tr>
      <w:tr w:rsidR="00D24473" w:rsidRPr="00D24473" w14:paraId="5EE17206" w14:textId="77777777" w:rsidTr="008B1E9A">
        <w:trPr>
          <w:cantSplit/>
          <w:trHeight w:val="443"/>
        </w:trPr>
        <w:tc>
          <w:tcPr>
            <w:tcW w:w="1678" w:type="dxa"/>
            <w:tcBorders>
              <w:bottom w:val="single" w:sz="6" w:space="0" w:color="000000"/>
            </w:tcBorders>
            <w:shd w:val="clear" w:color="auto" w:fill="FFFFFF"/>
            <w:tcMar>
              <w:top w:w="0" w:type="dxa"/>
              <w:left w:w="0" w:type="dxa"/>
              <w:bottom w:w="0" w:type="dxa"/>
              <w:right w:w="0" w:type="dxa"/>
            </w:tcMar>
            <w:vAlign w:val="center"/>
          </w:tcPr>
          <w:p w14:paraId="14757D16" w14:textId="21326F41" w:rsidR="00D24473" w:rsidRPr="00D24473" w:rsidRDefault="00D24473"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NOP58</w:t>
            </w:r>
          </w:p>
        </w:tc>
        <w:tc>
          <w:tcPr>
            <w:tcW w:w="732" w:type="dxa"/>
            <w:tcBorders>
              <w:bottom w:val="single" w:sz="6" w:space="0" w:color="000000"/>
            </w:tcBorders>
            <w:shd w:val="clear" w:color="auto" w:fill="FFFFFF"/>
            <w:tcMar>
              <w:top w:w="0" w:type="dxa"/>
              <w:left w:w="0" w:type="dxa"/>
              <w:bottom w:w="0" w:type="dxa"/>
              <w:right w:w="0" w:type="dxa"/>
            </w:tcMar>
            <w:vAlign w:val="center"/>
          </w:tcPr>
          <w:p w14:paraId="7A4C82B1" w14:textId="26E2C3CB" w:rsidR="00D24473" w:rsidRPr="00D24473" w:rsidRDefault="00D24473"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491</w:t>
            </w:r>
          </w:p>
        </w:tc>
        <w:tc>
          <w:tcPr>
            <w:tcW w:w="1727" w:type="dxa"/>
            <w:tcBorders>
              <w:bottom w:val="single" w:sz="6" w:space="0" w:color="000000"/>
            </w:tcBorders>
            <w:shd w:val="clear" w:color="auto" w:fill="FFFFFF"/>
            <w:tcMar>
              <w:top w:w="0" w:type="dxa"/>
              <w:left w:w="0" w:type="dxa"/>
              <w:bottom w:w="0" w:type="dxa"/>
              <w:right w:w="0" w:type="dxa"/>
            </w:tcMar>
            <w:vAlign w:val="center"/>
          </w:tcPr>
          <w:p w14:paraId="643EA800" w14:textId="647DF88B" w:rsidR="00D24473" w:rsidRPr="00D24473" w:rsidRDefault="00D24473"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1.600 (1.131-2.263)</w:t>
            </w:r>
          </w:p>
        </w:tc>
        <w:tc>
          <w:tcPr>
            <w:tcW w:w="730" w:type="dxa"/>
            <w:tcBorders>
              <w:bottom w:val="single" w:sz="6" w:space="0" w:color="000000"/>
            </w:tcBorders>
            <w:shd w:val="clear" w:color="auto" w:fill="FFFFFF"/>
            <w:tcMar>
              <w:top w:w="0" w:type="dxa"/>
              <w:left w:w="0" w:type="dxa"/>
              <w:bottom w:w="0" w:type="dxa"/>
              <w:right w:w="0" w:type="dxa"/>
            </w:tcMar>
            <w:vAlign w:val="center"/>
          </w:tcPr>
          <w:p w14:paraId="52BFF0D3" w14:textId="4FB4D65E" w:rsidR="00D24473" w:rsidRPr="00D24473" w:rsidRDefault="00D24473" w:rsidP="00D24473">
            <w:pPr>
              <w:spacing w:before="100" w:after="100"/>
              <w:ind w:left="100" w:right="100"/>
              <w:jc w:val="center"/>
              <w:rPr>
                <w:rFonts w:ascii="Times New Roman" w:eastAsia="DejaVu Sans" w:hAnsi="Times New Roman" w:cs="Times New Roman"/>
                <w:b/>
                <w:color w:val="000000"/>
                <w:sz w:val="18"/>
                <w:szCs w:val="18"/>
              </w:rPr>
            </w:pPr>
            <w:r w:rsidRPr="00D24473">
              <w:rPr>
                <w:rFonts w:ascii="Times New Roman" w:eastAsia="DejaVu Sans" w:hAnsi="Times New Roman" w:cs="Times New Roman"/>
                <w:b/>
                <w:color w:val="000000"/>
                <w:sz w:val="18"/>
                <w:szCs w:val="18"/>
              </w:rPr>
              <w:t>0.008</w:t>
            </w:r>
          </w:p>
        </w:tc>
        <w:tc>
          <w:tcPr>
            <w:tcW w:w="2014" w:type="dxa"/>
            <w:tcBorders>
              <w:bottom w:val="single" w:sz="6" w:space="0" w:color="000000"/>
            </w:tcBorders>
            <w:shd w:val="clear" w:color="auto" w:fill="FFFFFF"/>
            <w:tcMar>
              <w:top w:w="0" w:type="dxa"/>
              <w:left w:w="0" w:type="dxa"/>
              <w:bottom w:w="0" w:type="dxa"/>
              <w:right w:w="0" w:type="dxa"/>
            </w:tcMar>
            <w:vAlign w:val="center"/>
          </w:tcPr>
          <w:p w14:paraId="51A453D0" w14:textId="6790C73C" w:rsidR="00D24473" w:rsidRPr="00D24473" w:rsidRDefault="00D24473"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1.256 (0.736-2.144)</w:t>
            </w:r>
          </w:p>
        </w:tc>
        <w:tc>
          <w:tcPr>
            <w:tcW w:w="884" w:type="dxa"/>
            <w:tcBorders>
              <w:bottom w:val="single" w:sz="6" w:space="0" w:color="000000"/>
            </w:tcBorders>
            <w:shd w:val="clear" w:color="auto" w:fill="FFFFFF"/>
            <w:tcMar>
              <w:top w:w="0" w:type="dxa"/>
              <w:left w:w="0" w:type="dxa"/>
              <w:bottom w:w="0" w:type="dxa"/>
              <w:right w:w="0" w:type="dxa"/>
            </w:tcMar>
            <w:vAlign w:val="center"/>
          </w:tcPr>
          <w:p w14:paraId="2830455B" w14:textId="38384900" w:rsidR="00D24473" w:rsidRPr="00D24473" w:rsidRDefault="00D24473" w:rsidP="00D24473">
            <w:pPr>
              <w:spacing w:before="100" w:after="100"/>
              <w:ind w:left="100" w:right="100"/>
              <w:jc w:val="center"/>
              <w:rPr>
                <w:rFonts w:ascii="Times New Roman" w:eastAsia="DejaVu Sans" w:hAnsi="Times New Roman" w:cs="Times New Roman"/>
                <w:color w:val="000000"/>
                <w:sz w:val="18"/>
                <w:szCs w:val="18"/>
              </w:rPr>
            </w:pPr>
            <w:r w:rsidRPr="00D24473">
              <w:rPr>
                <w:rFonts w:ascii="Times New Roman" w:eastAsia="DejaVu Sans" w:hAnsi="Times New Roman" w:cs="Times New Roman"/>
                <w:color w:val="000000"/>
                <w:sz w:val="18"/>
                <w:szCs w:val="18"/>
              </w:rPr>
              <w:t>0.403</w:t>
            </w:r>
          </w:p>
        </w:tc>
      </w:tr>
    </w:tbl>
    <w:p w14:paraId="1477C8DC" w14:textId="2FE23E8C" w:rsidR="00043C34" w:rsidRPr="00E350C6" w:rsidRDefault="007F2BBA" w:rsidP="00FE39E3">
      <w:pPr>
        <w:tabs>
          <w:tab w:val="left" w:pos="3260"/>
        </w:tabs>
        <w:spacing w:line="480" w:lineRule="auto"/>
        <w:rPr>
          <w:rFonts w:ascii="Times New Roman" w:hAnsi="Times New Roman" w:cs="Times New Roman"/>
          <w:b/>
          <w:bCs/>
          <w:color w:val="000000"/>
          <w:szCs w:val="21"/>
        </w:rPr>
      </w:pPr>
      <w:bookmarkStart w:id="6" w:name="OLE_LINK59"/>
      <w:r w:rsidRPr="00E350C6">
        <w:rPr>
          <w:rFonts w:ascii="Times New Roman" w:hAnsi="Times New Roman" w:cs="Times New Roman"/>
          <w:b/>
          <w:bCs/>
          <w:szCs w:val="21"/>
        </w:rPr>
        <w:t xml:space="preserve">Table </w:t>
      </w:r>
      <w:bookmarkEnd w:id="6"/>
      <w:r w:rsidR="008F24DC">
        <w:rPr>
          <w:rFonts w:ascii="Times New Roman" w:hAnsi="Times New Roman" w:cs="Times New Roman"/>
          <w:b/>
          <w:bCs/>
          <w:szCs w:val="21"/>
        </w:rPr>
        <w:t>S</w:t>
      </w:r>
      <w:r w:rsidR="007F183B">
        <w:rPr>
          <w:rFonts w:ascii="Times New Roman" w:hAnsi="Times New Roman" w:cs="Times New Roman"/>
          <w:b/>
          <w:bCs/>
          <w:szCs w:val="21"/>
        </w:rPr>
        <w:t>7</w:t>
      </w:r>
      <w:r w:rsidRPr="00E350C6">
        <w:rPr>
          <w:rFonts w:ascii="Times New Roman" w:hAnsi="Times New Roman" w:cs="Times New Roman"/>
          <w:b/>
          <w:bCs/>
          <w:szCs w:val="21"/>
        </w:rPr>
        <w:t xml:space="preserve">. </w:t>
      </w:r>
      <w:r w:rsidRPr="00E350C6">
        <w:rPr>
          <w:rFonts w:ascii="Times New Roman" w:hAnsi="Times New Roman" w:cs="Times New Roman"/>
          <w:b/>
          <w:bCs/>
          <w:color w:val="000000"/>
          <w:szCs w:val="21"/>
        </w:rPr>
        <w:t>Univariate and multivariate Cox regression analyses of the clinical characteristics associated with PFI in</w:t>
      </w:r>
      <w:r w:rsidR="00783C6B" w:rsidRPr="00E350C6">
        <w:rPr>
          <w:rFonts w:ascii="Times New Roman" w:hAnsi="Times New Roman" w:cs="Times New Roman"/>
          <w:b/>
          <w:bCs/>
          <w:color w:val="000000"/>
          <w:szCs w:val="21"/>
        </w:rPr>
        <w:t xml:space="preserve"> </w:t>
      </w:r>
      <w:r w:rsidRPr="00E350C6">
        <w:rPr>
          <w:rFonts w:ascii="Times New Roman" w:hAnsi="Times New Roman" w:cs="Times New Roman"/>
          <w:b/>
          <w:bCs/>
          <w:color w:val="000000"/>
          <w:szCs w:val="21"/>
        </w:rPr>
        <w:t>LUAD</w:t>
      </w:r>
    </w:p>
    <w:tbl>
      <w:tblPr>
        <w:tblW w:w="7631" w:type="dxa"/>
        <w:tblInd w:w="341" w:type="dxa"/>
        <w:tblLayout w:type="fixed"/>
        <w:tblLook w:val="0420" w:firstRow="1" w:lastRow="0" w:firstColumn="0" w:lastColumn="0" w:noHBand="0" w:noVBand="1"/>
      </w:tblPr>
      <w:tblGrid>
        <w:gridCol w:w="1624"/>
        <w:gridCol w:w="621"/>
        <w:gridCol w:w="1843"/>
        <w:gridCol w:w="850"/>
        <w:gridCol w:w="1843"/>
        <w:gridCol w:w="850"/>
      </w:tblGrid>
      <w:tr w:rsidR="008B1E9A" w:rsidRPr="008B1E9A" w14:paraId="5AFCF4B5" w14:textId="77777777" w:rsidTr="008B1E9A">
        <w:trPr>
          <w:cantSplit/>
          <w:tblHeader/>
        </w:trPr>
        <w:tc>
          <w:tcPr>
            <w:tcW w:w="1624" w:type="dxa"/>
            <w:vMerge w:val="restart"/>
            <w:tcBorders>
              <w:top w:val="single" w:sz="6" w:space="0" w:color="000000"/>
              <w:bottom w:val="single" w:sz="6" w:space="0" w:color="000000"/>
            </w:tcBorders>
            <w:shd w:val="clear" w:color="auto" w:fill="FFFFFF"/>
            <w:tcMar>
              <w:top w:w="0" w:type="dxa"/>
              <w:left w:w="0" w:type="dxa"/>
              <w:bottom w:w="0" w:type="dxa"/>
              <w:right w:w="0" w:type="dxa"/>
            </w:tcMar>
            <w:vAlign w:val="center"/>
          </w:tcPr>
          <w:p w14:paraId="64F4A353"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Characteristics</w:t>
            </w:r>
          </w:p>
        </w:tc>
        <w:tc>
          <w:tcPr>
            <w:tcW w:w="621" w:type="dxa"/>
            <w:vMerge w:val="restart"/>
            <w:tcBorders>
              <w:top w:val="single" w:sz="6" w:space="0" w:color="000000"/>
              <w:bottom w:val="single" w:sz="6" w:space="0" w:color="000000"/>
            </w:tcBorders>
            <w:shd w:val="clear" w:color="auto" w:fill="FFFFFF"/>
            <w:tcMar>
              <w:top w:w="0" w:type="dxa"/>
              <w:left w:w="0" w:type="dxa"/>
              <w:bottom w:w="0" w:type="dxa"/>
              <w:right w:w="0" w:type="dxa"/>
            </w:tcMar>
            <w:vAlign w:val="center"/>
          </w:tcPr>
          <w:p w14:paraId="182A8258"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Total(N)</w:t>
            </w:r>
          </w:p>
        </w:tc>
        <w:tc>
          <w:tcPr>
            <w:tcW w:w="2693" w:type="dxa"/>
            <w:gridSpan w:val="2"/>
            <w:tcBorders>
              <w:top w:val="single" w:sz="6" w:space="0" w:color="000000"/>
              <w:bottom w:val="single" w:sz="8" w:space="0" w:color="666666"/>
            </w:tcBorders>
            <w:shd w:val="clear" w:color="auto" w:fill="FFFFFF"/>
            <w:tcMar>
              <w:top w:w="0" w:type="dxa"/>
              <w:left w:w="0" w:type="dxa"/>
              <w:bottom w:w="0" w:type="dxa"/>
              <w:right w:w="0" w:type="dxa"/>
            </w:tcMar>
            <w:vAlign w:val="center"/>
          </w:tcPr>
          <w:p w14:paraId="31D71F9E"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Univariate analysis</w:t>
            </w:r>
          </w:p>
        </w:tc>
        <w:tc>
          <w:tcPr>
            <w:tcW w:w="2693" w:type="dxa"/>
            <w:gridSpan w:val="2"/>
            <w:tcBorders>
              <w:top w:val="single" w:sz="6" w:space="0" w:color="000000"/>
              <w:bottom w:val="single" w:sz="8" w:space="0" w:color="666666"/>
            </w:tcBorders>
            <w:shd w:val="clear" w:color="auto" w:fill="FFFFFF"/>
            <w:tcMar>
              <w:top w:w="0" w:type="dxa"/>
              <w:left w:w="0" w:type="dxa"/>
              <w:bottom w:w="0" w:type="dxa"/>
              <w:right w:w="0" w:type="dxa"/>
            </w:tcMar>
            <w:vAlign w:val="center"/>
          </w:tcPr>
          <w:p w14:paraId="787FD435"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Multivariate analysis</w:t>
            </w:r>
          </w:p>
        </w:tc>
      </w:tr>
      <w:tr w:rsidR="008B1E9A" w:rsidRPr="008B1E9A" w14:paraId="6E578DF3" w14:textId="77777777" w:rsidTr="008B1E9A">
        <w:trPr>
          <w:cantSplit/>
          <w:tblHeader/>
        </w:trPr>
        <w:tc>
          <w:tcPr>
            <w:tcW w:w="1624" w:type="dxa"/>
            <w:vMerge/>
            <w:tcBorders>
              <w:top w:val="single" w:sz="8" w:space="0" w:color="666666"/>
              <w:bottom w:val="single" w:sz="6" w:space="0" w:color="000000"/>
            </w:tcBorders>
            <w:shd w:val="clear" w:color="auto" w:fill="FFFFFF"/>
            <w:tcMar>
              <w:top w:w="0" w:type="dxa"/>
              <w:left w:w="0" w:type="dxa"/>
              <w:bottom w:w="0" w:type="dxa"/>
              <w:right w:w="0" w:type="dxa"/>
            </w:tcMar>
            <w:vAlign w:val="center"/>
          </w:tcPr>
          <w:p w14:paraId="35449C8B" w14:textId="77777777" w:rsidR="008B1E9A" w:rsidRPr="008B1E9A" w:rsidRDefault="008B1E9A" w:rsidP="008B1E9A">
            <w:pPr>
              <w:spacing w:before="100" w:after="100"/>
              <w:ind w:left="100" w:right="100"/>
              <w:jc w:val="center"/>
              <w:rPr>
                <w:rFonts w:ascii="Times New Roman" w:hAnsi="Times New Roman" w:cs="Times New Roman"/>
                <w:sz w:val="18"/>
                <w:szCs w:val="18"/>
              </w:rPr>
            </w:pPr>
          </w:p>
        </w:tc>
        <w:tc>
          <w:tcPr>
            <w:tcW w:w="621" w:type="dxa"/>
            <w:vMerge/>
            <w:tcBorders>
              <w:top w:val="single" w:sz="8" w:space="0" w:color="666666"/>
              <w:bottom w:val="single" w:sz="6" w:space="0" w:color="000000"/>
            </w:tcBorders>
            <w:shd w:val="clear" w:color="auto" w:fill="FFFFFF"/>
            <w:tcMar>
              <w:top w:w="0" w:type="dxa"/>
              <w:left w:w="0" w:type="dxa"/>
              <w:bottom w:w="0" w:type="dxa"/>
              <w:right w:w="0" w:type="dxa"/>
            </w:tcMar>
            <w:vAlign w:val="center"/>
          </w:tcPr>
          <w:p w14:paraId="243663B4" w14:textId="77777777" w:rsidR="008B1E9A" w:rsidRPr="008B1E9A" w:rsidRDefault="008B1E9A" w:rsidP="008B1E9A">
            <w:pPr>
              <w:spacing w:before="100" w:after="100"/>
              <w:ind w:left="100" w:right="100"/>
              <w:jc w:val="center"/>
              <w:rPr>
                <w:rFonts w:ascii="Times New Roman" w:hAnsi="Times New Roman" w:cs="Times New Roman"/>
                <w:sz w:val="18"/>
                <w:szCs w:val="18"/>
              </w:rPr>
            </w:pPr>
          </w:p>
        </w:tc>
        <w:tc>
          <w:tcPr>
            <w:tcW w:w="1843" w:type="dxa"/>
            <w:tcBorders>
              <w:top w:val="single" w:sz="8" w:space="0" w:color="666666"/>
              <w:bottom w:val="single" w:sz="6" w:space="0" w:color="000000"/>
            </w:tcBorders>
            <w:shd w:val="clear" w:color="auto" w:fill="FFFFFF"/>
            <w:tcMar>
              <w:top w:w="0" w:type="dxa"/>
              <w:left w:w="0" w:type="dxa"/>
              <w:bottom w:w="0" w:type="dxa"/>
              <w:right w:w="0" w:type="dxa"/>
            </w:tcMar>
            <w:vAlign w:val="center"/>
          </w:tcPr>
          <w:p w14:paraId="559BB6BF"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Hazard ratio (95% CI)</w:t>
            </w:r>
          </w:p>
        </w:tc>
        <w:tc>
          <w:tcPr>
            <w:tcW w:w="850" w:type="dxa"/>
            <w:tcBorders>
              <w:top w:val="single" w:sz="8" w:space="0" w:color="666666"/>
              <w:bottom w:val="single" w:sz="6" w:space="0" w:color="000000"/>
            </w:tcBorders>
            <w:shd w:val="clear" w:color="auto" w:fill="FFFFFF"/>
            <w:tcMar>
              <w:top w:w="0" w:type="dxa"/>
              <w:left w:w="0" w:type="dxa"/>
              <w:bottom w:w="0" w:type="dxa"/>
              <w:right w:w="0" w:type="dxa"/>
            </w:tcMar>
            <w:vAlign w:val="center"/>
          </w:tcPr>
          <w:p w14:paraId="51BEACBB"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P value</w:t>
            </w:r>
          </w:p>
        </w:tc>
        <w:tc>
          <w:tcPr>
            <w:tcW w:w="1843" w:type="dxa"/>
            <w:tcBorders>
              <w:top w:val="single" w:sz="8" w:space="0" w:color="666666"/>
              <w:bottom w:val="single" w:sz="6" w:space="0" w:color="000000"/>
            </w:tcBorders>
            <w:shd w:val="clear" w:color="auto" w:fill="FFFFFF"/>
            <w:tcMar>
              <w:top w:w="0" w:type="dxa"/>
              <w:left w:w="0" w:type="dxa"/>
              <w:bottom w:w="0" w:type="dxa"/>
              <w:right w:w="0" w:type="dxa"/>
            </w:tcMar>
            <w:vAlign w:val="center"/>
          </w:tcPr>
          <w:p w14:paraId="5155D208"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Hazard ratio (95% CI)</w:t>
            </w:r>
          </w:p>
        </w:tc>
        <w:tc>
          <w:tcPr>
            <w:tcW w:w="850" w:type="dxa"/>
            <w:tcBorders>
              <w:top w:val="single" w:sz="8" w:space="0" w:color="666666"/>
              <w:bottom w:val="single" w:sz="6" w:space="0" w:color="000000"/>
            </w:tcBorders>
            <w:shd w:val="clear" w:color="auto" w:fill="FFFFFF"/>
            <w:tcMar>
              <w:top w:w="0" w:type="dxa"/>
              <w:left w:w="0" w:type="dxa"/>
              <w:bottom w:w="0" w:type="dxa"/>
              <w:right w:w="0" w:type="dxa"/>
            </w:tcMar>
            <w:vAlign w:val="center"/>
          </w:tcPr>
          <w:p w14:paraId="646769ED"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P value</w:t>
            </w:r>
          </w:p>
        </w:tc>
      </w:tr>
      <w:tr w:rsidR="008B1E9A" w:rsidRPr="008B1E9A" w14:paraId="28FE0BE4" w14:textId="77777777" w:rsidTr="008B1E9A">
        <w:trPr>
          <w:cantSplit/>
        </w:trPr>
        <w:tc>
          <w:tcPr>
            <w:tcW w:w="1624" w:type="dxa"/>
            <w:tcBorders>
              <w:top w:val="single" w:sz="6" w:space="0" w:color="000000"/>
            </w:tcBorders>
            <w:shd w:val="clear" w:color="auto" w:fill="FFFFFF"/>
            <w:tcMar>
              <w:top w:w="0" w:type="dxa"/>
              <w:left w:w="0" w:type="dxa"/>
              <w:bottom w:w="0" w:type="dxa"/>
              <w:right w:w="0" w:type="dxa"/>
            </w:tcMar>
            <w:vAlign w:val="center"/>
          </w:tcPr>
          <w:p w14:paraId="2FED8FDA" w14:textId="6039F8E5" w:rsidR="008B1E9A" w:rsidRPr="008B1E9A" w:rsidRDefault="008B1E9A" w:rsidP="008B1E9A">
            <w:pPr>
              <w:spacing w:before="100" w:after="100"/>
              <w:ind w:left="100" w:right="100"/>
              <w:jc w:val="center"/>
              <w:rPr>
                <w:rFonts w:ascii="Times New Roman" w:hAnsi="Times New Roman" w:cs="Times New Roman"/>
                <w:sz w:val="18"/>
                <w:szCs w:val="18"/>
              </w:rPr>
            </w:pPr>
            <w:bookmarkStart w:id="7" w:name="OLE_LINK40"/>
            <w:r w:rsidRPr="008B1E9A">
              <w:rPr>
                <w:rFonts w:ascii="Times New Roman" w:eastAsia="DejaVu Sans" w:hAnsi="Times New Roman" w:cs="Times New Roman"/>
                <w:color w:val="000000"/>
                <w:sz w:val="18"/>
                <w:szCs w:val="18"/>
              </w:rPr>
              <w:t xml:space="preserve">T stage (T1&amp;T2 vs. </w:t>
            </w:r>
            <w:bookmarkStart w:id="8" w:name="OLE_LINK39"/>
            <w:r w:rsidRPr="008B1E9A">
              <w:rPr>
                <w:rFonts w:ascii="Times New Roman" w:eastAsia="DejaVu Sans" w:hAnsi="Times New Roman" w:cs="Times New Roman"/>
                <w:color w:val="000000"/>
                <w:sz w:val="18"/>
                <w:szCs w:val="18"/>
              </w:rPr>
              <w:t>T3&amp;T4</w:t>
            </w:r>
            <w:bookmarkEnd w:id="8"/>
            <w:r w:rsidRPr="008B1E9A">
              <w:rPr>
                <w:rFonts w:ascii="Times New Roman" w:eastAsia="DejaVu Sans" w:hAnsi="Times New Roman" w:cs="Times New Roman"/>
                <w:color w:val="000000"/>
                <w:sz w:val="18"/>
                <w:szCs w:val="18"/>
              </w:rPr>
              <w:t>)</w:t>
            </w:r>
            <w:bookmarkEnd w:id="7"/>
          </w:p>
        </w:tc>
        <w:tc>
          <w:tcPr>
            <w:tcW w:w="621" w:type="dxa"/>
            <w:tcBorders>
              <w:top w:val="single" w:sz="6" w:space="0" w:color="000000"/>
            </w:tcBorders>
            <w:shd w:val="clear" w:color="auto" w:fill="FFFFFF"/>
            <w:tcMar>
              <w:top w:w="0" w:type="dxa"/>
              <w:left w:w="0" w:type="dxa"/>
              <w:bottom w:w="0" w:type="dxa"/>
              <w:right w:w="0" w:type="dxa"/>
            </w:tcMar>
            <w:vAlign w:val="center"/>
          </w:tcPr>
          <w:p w14:paraId="47B45950"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523</w:t>
            </w:r>
          </w:p>
        </w:tc>
        <w:tc>
          <w:tcPr>
            <w:tcW w:w="1843" w:type="dxa"/>
            <w:tcBorders>
              <w:top w:val="single" w:sz="6" w:space="0" w:color="000000"/>
            </w:tcBorders>
            <w:shd w:val="clear" w:color="auto" w:fill="FFFFFF"/>
            <w:tcMar>
              <w:top w:w="0" w:type="dxa"/>
              <w:left w:w="0" w:type="dxa"/>
              <w:bottom w:w="0" w:type="dxa"/>
              <w:right w:w="0" w:type="dxa"/>
            </w:tcMar>
            <w:vAlign w:val="center"/>
          </w:tcPr>
          <w:p w14:paraId="6CD337F6"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1.811 (1.249-2.628)</w:t>
            </w:r>
          </w:p>
        </w:tc>
        <w:tc>
          <w:tcPr>
            <w:tcW w:w="850" w:type="dxa"/>
            <w:tcBorders>
              <w:top w:val="single" w:sz="6" w:space="0" w:color="000000"/>
            </w:tcBorders>
            <w:shd w:val="clear" w:color="auto" w:fill="FFFFFF"/>
            <w:tcMar>
              <w:top w:w="0" w:type="dxa"/>
              <w:left w:w="0" w:type="dxa"/>
              <w:bottom w:w="0" w:type="dxa"/>
              <w:right w:w="0" w:type="dxa"/>
            </w:tcMar>
            <w:vAlign w:val="center"/>
          </w:tcPr>
          <w:p w14:paraId="7E16D9C4"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b/>
                <w:color w:val="000000"/>
                <w:sz w:val="18"/>
                <w:szCs w:val="18"/>
              </w:rPr>
              <w:t>0.002</w:t>
            </w:r>
          </w:p>
        </w:tc>
        <w:tc>
          <w:tcPr>
            <w:tcW w:w="1843" w:type="dxa"/>
            <w:tcBorders>
              <w:top w:val="single" w:sz="6" w:space="0" w:color="000000"/>
            </w:tcBorders>
            <w:shd w:val="clear" w:color="auto" w:fill="FFFFFF"/>
            <w:tcMar>
              <w:top w:w="0" w:type="dxa"/>
              <w:left w:w="0" w:type="dxa"/>
              <w:bottom w:w="0" w:type="dxa"/>
              <w:right w:w="0" w:type="dxa"/>
            </w:tcMar>
            <w:vAlign w:val="center"/>
          </w:tcPr>
          <w:p w14:paraId="06FFDFB5"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3.453 (2.034-5.862)</w:t>
            </w:r>
          </w:p>
        </w:tc>
        <w:tc>
          <w:tcPr>
            <w:tcW w:w="850" w:type="dxa"/>
            <w:tcBorders>
              <w:top w:val="single" w:sz="6" w:space="0" w:color="000000"/>
            </w:tcBorders>
            <w:shd w:val="clear" w:color="auto" w:fill="FFFFFF"/>
            <w:tcMar>
              <w:top w:w="0" w:type="dxa"/>
              <w:left w:w="0" w:type="dxa"/>
              <w:bottom w:w="0" w:type="dxa"/>
              <w:right w:w="0" w:type="dxa"/>
            </w:tcMar>
            <w:vAlign w:val="center"/>
          </w:tcPr>
          <w:p w14:paraId="2135D376"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b/>
                <w:color w:val="000000"/>
                <w:sz w:val="18"/>
                <w:szCs w:val="18"/>
              </w:rPr>
              <w:t>&lt;0.001</w:t>
            </w:r>
          </w:p>
        </w:tc>
      </w:tr>
      <w:tr w:rsidR="008B1E9A" w:rsidRPr="008B1E9A" w14:paraId="319F69E5" w14:textId="77777777" w:rsidTr="008B1E9A">
        <w:trPr>
          <w:cantSplit/>
        </w:trPr>
        <w:tc>
          <w:tcPr>
            <w:tcW w:w="1624" w:type="dxa"/>
            <w:shd w:val="clear" w:color="auto" w:fill="FFFFFF"/>
            <w:tcMar>
              <w:top w:w="0" w:type="dxa"/>
              <w:left w:w="0" w:type="dxa"/>
              <w:bottom w:w="0" w:type="dxa"/>
              <w:right w:w="0" w:type="dxa"/>
            </w:tcMar>
            <w:vAlign w:val="center"/>
          </w:tcPr>
          <w:p w14:paraId="351B023F"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N stage (N0&amp;T1 vs. T2&amp;T3)</w:t>
            </w:r>
          </w:p>
        </w:tc>
        <w:tc>
          <w:tcPr>
            <w:tcW w:w="621" w:type="dxa"/>
            <w:shd w:val="clear" w:color="auto" w:fill="FFFFFF"/>
            <w:tcMar>
              <w:top w:w="0" w:type="dxa"/>
              <w:left w:w="0" w:type="dxa"/>
              <w:bottom w:w="0" w:type="dxa"/>
              <w:right w:w="0" w:type="dxa"/>
            </w:tcMar>
            <w:vAlign w:val="center"/>
          </w:tcPr>
          <w:p w14:paraId="6831EB3F"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510</w:t>
            </w:r>
          </w:p>
        </w:tc>
        <w:tc>
          <w:tcPr>
            <w:tcW w:w="1843" w:type="dxa"/>
            <w:shd w:val="clear" w:color="auto" w:fill="FFFFFF"/>
            <w:tcMar>
              <w:top w:w="0" w:type="dxa"/>
              <w:left w:w="0" w:type="dxa"/>
              <w:bottom w:w="0" w:type="dxa"/>
              <w:right w:w="0" w:type="dxa"/>
            </w:tcMar>
            <w:vAlign w:val="center"/>
          </w:tcPr>
          <w:p w14:paraId="5E1AD136"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1.325 (0.914-1.919)</w:t>
            </w:r>
          </w:p>
        </w:tc>
        <w:tc>
          <w:tcPr>
            <w:tcW w:w="850" w:type="dxa"/>
            <w:shd w:val="clear" w:color="auto" w:fill="FFFFFF"/>
            <w:tcMar>
              <w:top w:w="0" w:type="dxa"/>
              <w:left w:w="0" w:type="dxa"/>
              <w:bottom w:w="0" w:type="dxa"/>
              <w:right w:w="0" w:type="dxa"/>
            </w:tcMar>
            <w:vAlign w:val="center"/>
          </w:tcPr>
          <w:p w14:paraId="45D8F216"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0.137</w:t>
            </w:r>
          </w:p>
        </w:tc>
        <w:tc>
          <w:tcPr>
            <w:tcW w:w="1843" w:type="dxa"/>
            <w:shd w:val="clear" w:color="auto" w:fill="FFFFFF"/>
            <w:tcMar>
              <w:top w:w="0" w:type="dxa"/>
              <w:left w:w="0" w:type="dxa"/>
              <w:bottom w:w="0" w:type="dxa"/>
              <w:right w:w="0" w:type="dxa"/>
            </w:tcMar>
            <w:vAlign w:val="center"/>
          </w:tcPr>
          <w:p w14:paraId="67B2F717" w14:textId="77777777" w:rsidR="008B1E9A" w:rsidRPr="008B1E9A" w:rsidRDefault="008B1E9A" w:rsidP="008B1E9A">
            <w:pPr>
              <w:spacing w:before="100" w:after="100"/>
              <w:ind w:left="100" w:right="100"/>
              <w:jc w:val="center"/>
              <w:rPr>
                <w:rFonts w:ascii="Times New Roman" w:hAnsi="Times New Roman" w:cs="Times New Roman"/>
                <w:sz w:val="18"/>
                <w:szCs w:val="18"/>
              </w:rPr>
            </w:pPr>
          </w:p>
        </w:tc>
        <w:tc>
          <w:tcPr>
            <w:tcW w:w="850" w:type="dxa"/>
            <w:shd w:val="clear" w:color="auto" w:fill="FFFFFF"/>
            <w:tcMar>
              <w:top w:w="0" w:type="dxa"/>
              <w:left w:w="0" w:type="dxa"/>
              <w:bottom w:w="0" w:type="dxa"/>
              <w:right w:w="0" w:type="dxa"/>
            </w:tcMar>
            <w:vAlign w:val="center"/>
          </w:tcPr>
          <w:p w14:paraId="57BE1102" w14:textId="77777777" w:rsidR="008B1E9A" w:rsidRPr="008B1E9A" w:rsidRDefault="008B1E9A" w:rsidP="008B1E9A">
            <w:pPr>
              <w:spacing w:before="100" w:after="100"/>
              <w:ind w:left="100" w:right="100"/>
              <w:jc w:val="center"/>
              <w:rPr>
                <w:rFonts w:ascii="Times New Roman" w:hAnsi="Times New Roman" w:cs="Times New Roman"/>
                <w:sz w:val="18"/>
                <w:szCs w:val="18"/>
              </w:rPr>
            </w:pPr>
          </w:p>
        </w:tc>
      </w:tr>
      <w:tr w:rsidR="008B1E9A" w:rsidRPr="008B1E9A" w14:paraId="178ED91C" w14:textId="77777777" w:rsidTr="008B1E9A">
        <w:trPr>
          <w:cantSplit/>
        </w:trPr>
        <w:tc>
          <w:tcPr>
            <w:tcW w:w="1624" w:type="dxa"/>
            <w:shd w:val="clear" w:color="auto" w:fill="FFFFFF"/>
            <w:tcMar>
              <w:top w:w="0" w:type="dxa"/>
              <w:left w:w="0" w:type="dxa"/>
              <w:bottom w:w="0" w:type="dxa"/>
              <w:right w:w="0" w:type="dxa"/>
            </w:tcMar>
            <w:vAlign w:val="center"/>
          </w:tcPr>
          <w:p w14:paraId="4BAE4CCF"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M stage (M0 vs. M1)</w:t>
            </w:r>
          </w:p>
        </w:tc>
        <w:tc>
          <w:tcPr>
            <w:tcW w:w="621" w:type="dxa"/>
            <w:shd w:val="clear" w:color="auto" w:fill="FFFFFF"/>
            <w:tcMar>
              <w:top w:w="0" w:type="dxa"/>
              <w:left w:w="0" w:type="dxa"/>
              <w:bottom w:w="0" w:type="dxa"/>
              <w:right w:w="0" w:type="dxa"/>
            </w:tcMar>
            <w:vAlign w:val="center"/>
          </w:tcPr>
          <w:p w14:paraId="78C57A23"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377</w:t>
            </w:r>
          </w:p>
        </w:tc>
        <w:tc>
          <w:tcPr>
            <w:tcW w:w="1843" w:type="dxa"/>
            <w:shd w:val="clear" w:color="auto" w:fill="FFFFFF"/>
            <w:tcMar>
              <w:top w:w="0" w:type="dxa"/>
              <w:left w:w="0" w:type="dxa"/>
              <w:bottom w:w="0" w:type="dxa"/>
              <w:right w:w="0" w:type="dxa"/>
            </w:tcMar>
            <w:vAlign w:val="center"/>
          </w:tcPr>
          <w:p w14:paraId="4AEB81DB"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1.513 (0.855-2.676)</w:t>
            </w:r>
          </w:p>
        </w:tc>
        <w:tc>
          <w:tcPr>
            <w:tcW w:w="850" w:type="dxa"/>
            <w:shd w:val="clear" w:color="auto" w:fill="FFFFFF"/>
            <w:tcMar>
              <w:top w:w="0" w:type="dxa"/>
              <w:left w:w="0" w:type="dxa"/>
              <w:bottom w:w="0" w:type="dxa"/>
              <w:right w:w="0" w:type="dxa"/>
            </w:tcMar>
            <w:vAlign w:val="center"/>
          </w:tcPr>
          <w:p w14:paraId="47E19330"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0.155</w:t>
            </w:r>
          </w:p>
        </w:tc>
        <w:tc>
          <w:tcPr>
            <w:tcW w:w="1843" w:type="dxa"/>
            <w:shd w:val="clear" w:color="auto" w:fill="FFFFFF"/>
            <w:tcMar>
              <w:top w:w="0" w:type="dxa"/>
              <w:left w:w="0" w:type="dxa"/>
              <w:bottom w:w="0" w:type="dxa"/>
              <w:right w:w="0" w:type="dxa"/>
            </w:tcMar>
            <w:vAlign w:val="center"/>
          </w:tcPr>
          <w:p w14:paraId="11518338" w14:textId="77777777" w:rsidR="008B1E9A" w:rsidRPr="008B1E9A" w:rsidRDefault="008B1E9A" w:rsidP="008B1E9A">
            <w:pPr>
              <w:spacing w:before="100" w:after="100"/>
              <w:ind w:left="100" w:right="100"/>
              <w:jc w:val="center"/>
              <w:rPr>
                <w:rFonts w:ascii="Times New Roman" w:hAnsi="Times New Roman" w:cs="Times New Roman"/>
                <w:sz w:val="18"/>
                <w:szCs w:val="18"/>
              </w:rPr>
            </w:pPr>
          </w:p>
        </w:tc>
        <w:tc>
          <w:tcPr>
            <w:tcW w:w="850" w:type="dxa"/>
            <w:shd w:val="clear" w:color="auto" w:fill="FFFFFF"/>
            <w:tcMar>
              <w:top w:w="0" w:type="dxa"/>
              <w:left w:w="0" w:type="dxa"/>
              <w:bottom w:w="0" w:type="dxa"/>
              <w:right w:w="0" w:type="dxa"/>
            </w:tcMar>
            <w:vAlign w:val="center"/>
          </w:tcPr>
          <w:p w14:paraId="7F23B2CA" w14:textId="77777777" w:rsidR="008B1E9A" w:rsidRPr="008B1E9A" w:rsidRDefault="008B1E9A" w:rsidP="008B1E9A">
            <w:pPr>
              <w:spacing w:before="100" w:after="100"/>
              <w:ind w:left="100" w:right="100"/>
              <w:jc w:val="center"/>
              <w:rPr>
                <w:rFonts w:ascii="Times New Roman" w:hAnsi="Times New Roman" w:cs="Times New Roman"/>
                <w:sz w:val="18"/>
                <w:szCs w:val="18"/>
              </w:rPr>
            </w:pPr>
          </w:p>
        </w:tc>
      </w:tr>
      <w:tr w:rsidR="008B1E9A" w:rsidRPr="008B1E9A" w14:paraId="7AB4CD39" w14:textId="77777777" w:rsidTr="008B1E9A">
        <w:trPr>
          <w:cantSplit/>
        </w:trPr>
        <w:tc>
          <w:tcPr>
            <w:tcW w:w="1624" w:type="dxa"/>
            <w:shd w:val="clear" w:color="auto" w:fill="FFFFFF"/>
            <w:tcMar>
              <w:top w:w="0" w:type="dxa"/>
              <w:left w:w="0" w:type="dxa"/>
              <w:bottom w:w="0" w:type="dxa"/>
              <w:right w:w="0" w:type="dxa"/>
            </w:tcMar>
            <w:vAlign w:val="center"/>
          </w:tcPr>
          <w:p w14:paraId="5E2BC609"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Pathologic stage (Stage I&amp;Stage II vs. Stage III&amp;Stage IV)</w:t>
            </w:r>
          </w:p>
        </w:tc>
        <w:tc>
          <w:tcPr>
            <w:tcW w:w="621" w:type="dxa"/>
            <w:shd w:val="clear" w:color="auto" w:fill="FFFFFF"/>
            <w:tcMar>
              <w:top w:w="0" w:type="dxa"/>
              <w:left w:w="0" w:type="dxa"/>
              <w:bottom w:w="0" w:type="dxa"/>
              <w:right w:w="0" w:type="dxa"/>
            </w:tcMar>
            <w:vAlign w:val="center"/>
          </w:tcPr>
          <w:p w14:paraId="50593051"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518</w:t>
            </w:r>
          </w:p>
        </w:tc>
        <w:tc>
          <w:tcPr>
            <w:tcW w:w="1843" w:type="dxa"/>
            <w:shd w:val="clear" w:color="auto" w:fill="FFFFFF"/>
            <w:tcMar>
              <w:top w:w="0" w:type="dxa"/>
              <w:left w:w="0" w:type="dxa"/>
              <w:bottom w:w="0" w:type="dxa"/>
              <w:right w:w="0" w:type="dxa"/>
            </w:tcMar>
            <w:vAlign w:val="center"/>
          </w:tcPr>
          <w:p w14:paraId="089F8698"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1.513 (1.105-2.071)</w:t>
            </w:r>
          </w:p>
        </w:tc>
        <w:tc>
          <w:tcPr>
            <w:tcW w:w="850" w:type="dxa"/>
            <w:shd w:val="clear" w:color="auto" w:fill="FFFFFF"/>
            <w:tcMar>
              <w:top w:w="0" w:type="dxa"/>
              <w:left w:w="0" w:type="dxa"/>
              <w:bottom w:w="0" w:type="dxa"/>
              <w:right w:w="0" w:type="dxa"/>
            </w:tcMar>
            <w:vAlign w:val="center"/>
          </w:tcPr>
          <w:p w14:paraId="6AFB2FA9"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b/>
                <w:color w:val="000000"/>
                <w:sz w:val="18"/>
                <w:szCs w:val="18"/>
              </w:rPr>
              <w:t>0.010</w:t>
            </w:r>
          </w:p>
        </w:tc>
        <w:tc>
          <w:tcPr>
            <w:tcW w:w="1843" w:type="dxa"/>
            <w:shd w:val="clear" w:color="auto" w:fill="FFFFFF"/>
            <w:tcMar>
              <w:top w:w="0" w:type="dxa"/>
              <w:left w:w="0" w:type="dxa"/>
              <w:bottom w:w="0" w:type="dxa"/>
              <w:right w:w="0" w:type="dxa"/>
            </w:tcMar>
            <w:vAlign w:val="center"/>
          </w:tcPr>
          <w:p w14:paraId="2875628A"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0.678 (0.416-1.105)</w:t>
            </w:r>
          </w:p>
        </w:tc>
        <w:tc>
          <w:tcPr>
            <w:tcW w:w="850" w:type="dxa"/>
            <w:shd w:val="clear" w:color="auto" w:fill="FFFFFF"/>
            <w:tcMar>
              <w:top w:w="0" w:type="dxa"/>
              <w:left w:w="0" w:type="dxa"/>
              <w:bottom w:w="0" w:type="dxa"/>
              <w:right w:w="0" w:type="dxa"/>
            </w:tcMar>
            <w:vAlign w:val="center"/>
          </w:tcPr>
          <w:p w14:paraId="3A5219CE"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0.119</w:t>
            </w:r>
          </w:p>
        </w:tc>
      </w:tr>
      <w:tr w:rsidR="008B1E9A" w:rsidRPr="008B1E9A" w14:paraId="0941B371" w14:textId="77777777" w:rsidTr="008B1E9A">
        <w:trPr>
          <w:cantSplit/>
        </w:trPr>
        <w:tc>
          <w:tcPr>
            <w:tcW w:w="1624" w:type="dxa"/>
            <w:shd w:val="clear" w:color="auto" w:fill="FFFFFF"/>
            <w:tcMar>
              <w:top w:w="0" w:type="dxa"/>
              <w:left w:w="0" w:type="dxa"/>
              <w:bottom w:w="0" w:type="dxa"/>
              <w:right w:w="0" w:type="dxa"/>
            </w:tcMar>
            <w:vAlign w:val="center"/>
          </w:tcPr>
          <w:p w14:paraId="0531F84D"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Primary therapy outcome (CR&amp;PR vs. PD&amp;SD)</w:t>
            </w:r>
          </w:p>
        </w:tc>
        <w:tc>
          <w:tcPr>
            <w:tcW w:w="621" w:type="dxa"/>
            <w:shd w:val="clear" w:color="auto" w:fill="FFFFFF"/>
            <w:tcMar>
              <w:top w:w="0" w:type="dxa"/>
              <w:left w:w="0" w:type="dxa"/>
              <w:bottom w:w="0" w:type="dxa"/>
              <w:right w:w="0" w:type="dxa"/>
            </w:tcMar>
            <w:vAlign w:val="center"/>
          </w:tcPr>
          <w:p w14:paraId="690F475C"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439</w:t>
            </w:r>
          </w:p>
        </w:tc>
        <w:tc>
          <w:tcPr>
            <w:tcW w:w="1843" w:type="dxa"/>
            <w:shd w:val="clear" w:color="auto" w:fill="FFFFFF"/>
            <w:tcMar>
              <w:top w:w="0" w:type="dxa"/>
              <w:left w:w="0" w:type="dxa"/>
              <w:bottom w:w="0" w:type="dxa"/>
              <w:right w:w="0" w:type="dxa"/>
            </w:tcMar>
            <w:vAlign w:val="center"/>
          </w:tcPr>
          <w:p w14:paraId="0A3186C4"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3.756 (2.821-5.003)</w:t>
            </w:r>
          </w:p>
        </w:tc>
        <w:tc>
          <w:tcPr>
            <w:tcW w:w="850" w:type="dxa"/>
            <w:shd w:val="clear" w:color="auto" w:fill="FFFFFF"/>
            <w:tcMar>
              <w:top w:w="0" w:type="dxa"/>
              <w:left w:w="0" w:type="dxa"/>
              <w:bottom w:w="0" w:type="dxa"/>
              <w:right w:w="0" w:type="dxa"/>
            </w:tcMar>
            <w:vAlign w:val="center"/>
          </w:tcPr>
          <w:p w14:paraId="290BC7B9"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b/>
                <w:color w:val="000000"/>
                <w:sz w:val="18"/>
                <w:szCs w:val="18"/>
              </w:rPr>
              <w:t>&lt;0.001</w:t>
            </w:r>
          </w:p>
        </w:tc>
        <w:tc>
          <w:tcPr>
            <w:tcW w:w="1843" w:type="dxa"/>
            <w:shd w:val="clear" w:color="auto" w:fill="FFFFFF"/>
            <w:tcMar>
              <w:top w:w="0" w:type="dxa"/>
              <w:left w:w="0" w:type="dxa"/>
              <w:bottom w:w="0" w:type="dxa"/>
              <w:right w:w="0" w:type="dxa"/>
            </w:tcMar>
            <w:vAlign w:val="center"/>
          </w:tcPr>
          <w:p w14:paraId="62FC2D36"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4.295 (2.894-6.375)</w:t>
            </w:r>
          </w:p>
        </w:tc>
        <w:tc>
          <w:tcPr>
            <w:tcW w:w="850" w:type="dxa"/>
            <w:shd w:val="clear" w:color="auto" w:fill="FFFFFF"/>
            <w:tcMar>
              <w:top w:w="0" w:type="dxa"/>
              <w:left w:w="0" w:type="dxa"/>
              <w:bottom w:w="0" w:type="dxa"/>
              <w:right w:w="0" w:type="dxa"/>
            </w:tcMar>
            <w:vAlign w:val="center"/>
          </w:tcPr>
          <w:p w14:paraId="7F5F620E"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b/>
                <w:color w:val="000000"/>
                <w:sz w:val="18"/>
                <w:szCs w:val="18"/>
              </w:rPr>
              <w:t>&lt;0.001</w:t>
            </w:r>
          </w:p>
        </w:tc>
      </w:tr>
      <w:tr w:rsidR="008B1E9A" w:rsidRPr="008B1E9A" w14:paraId="76266E7B" w14:textId="77777777" w:rsidTr="008B1E9A">
        <w:trPr>
          <w:cantSplit/>
        </w:trPr>
        <w:tc>
          <w:tcPr>
            <w:tcW w:w="1624" w:type="dxa"/>
            <w:shd w:val="clear" w:color="auto" w:fill="FFFFFF"/>
            <w:tcMar>
              <w:top w:w="0" w:type="dxa"/>
              <w:left w:w="0" w:type="dxa"/>
              <w:bottom w:w="0" w:type="dxa"/>
              <w:right w:w="0" w:type="dxa"/>
            </w:tcMar>
            <w:vAlign w:val="center"/>
          </w:tcPr>
          <w:p w14:paraId="388DAF5F"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Residual tumor (R0 vs. R1&amp;R2)</w:t>
            </w:r>
          </w:p>
        </w:tc>
        <w:tc>
          <w:tcPr>
            <w:tcW w:w="621" w:type="dxa"/>
            <w:shd w:val="clear" w:color="auto" w:fill="FFFFFF"/>
            <w:tcMar>
              <w:top w:w="0" w:type="dxa"/>
              <w:left w:w="0" w:type="dxa"/>
              <w:bottom w:w="0" w:type="dxa"/>
              <w:right w:w="0" w:type="dxa"/>
            </w:tcMar>
            <w:vAlign w:val="center"/>
          </w:tcPr>
          <w:p w14:paraId="2E8DA7A1"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363</w:t>
            </w:r>
          </w:p>
        </w:tc>
        <w:tc>
          <w:tcPr>
            <w:tcW w:w="1843" w:type="dxa"/>
            <w:shd w:val="clear" w:color="auto" w:fill="FFFFFF"/>
            <w:tcMar>
              <w:top w:w="0" w:type="dxa"/>
              <w:left w:w="0" w:type="dxa"/>
              <w:bottom w:w="0" w:type="dxa"/>
              <w:right w:w="0" w:type="dxa"/>
            </w:tcMar>
            <w:vAlign w:val="center"/>
          </w:tcPr>
          <w:p w14:paraId="0B649658"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3.091 (1.662-5.750)</w:t>
            </w:r>
          </w:p>
        </w:tc>
        <w:tc>
          <w:tcPr>
            <w:tcW w:w="850" w:type="dxa"/>
            <w:shd w:val="clear" w:color="auto" w:fill="FFFFFF"/>
            <w:tcMar>
              <w:top w:w="0" w:type="dxa"/>
              <w:left w:w="0" w:type="dxa"/>
              <w:bottom w:w="0" w:type="dxa"/>
              <w:right w:w="0" w:type="dxa"/>
            </w:tcMar>
            <w:vAlign w:val="center"/>
          </w:tcPr>
          <w:p w14:paraId="2CE8730E"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b/>
                <w:color w:val="000000"/>
                <w:sz w:val="18"/>
                <w:szCs w:val="18"/>
              </w:rPr>
              <w:t>&lt;0.001</w:t>
            </w:r>
          </w:p>
        </w:tc>
        <w:tc>
          <w:tcPr>
            <w:tcW w:w="1843" w:type="dxa"/>
            <w:shd w:val="clear" w:color="auto" w:fill="FFFFFF"/>
            <w:tcMar>
              <w:top w:w="0" w:type="dxa"/>
              <w:left w:w="0" w:type="dxa"/>
              <w:bottom w:w="0" w:type="dxa"/>
              <w:right w:w="0" w:type="dxa"/>
            </w:tcMar>
            <w:vAlign w:val="center"/>
          </w:tcPr>
          <w:p w14:paraId="50EB6DB0"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color w:val="000000"/>
                <w:sz w:val="18"/>
                <w:szCs w:val="18"/>
              </w:rPr>
              <w:t>2.493 (1.235-5.036)</w:t>
            </w:r>
          </w:p>
        </w:tc>
        <w:tc>
          <w:tcPr>
            <w:tcW w:w="850" w:type="dxa"/>
            <w:shd w:val="clear" w:color="auto" w:fill="FFFFFF"/>
            <w:tcMar>
              <w:top w:w="0" w:type="dxa"/>
              <w:left w:w="0" w:type="dxa"/>
              <w:bottom w:w="0" w:type="dxa"/>
              <w:right w:w="0" w:type="dxa"/>
            </w:tcMar>
            <w:vAlign w:val="center"/>
          </w:tcPr>
          <w:p w14:paraId="72DBD279" w14:textId="77777777" w:rsidR="008B1E9A" w:rsidRPr="008B1E9A" w:rsidRDefault="008B1E9A" w:rsidP="008B1E9A">
            <w:pPr>
              <w:spacing w:before="100" w:after="100"/>
              <w:ind w:left="100" w:right="100"/>
              <w:jc w:val="center"/>
              <w:rPr>
                <w:rFonts w:ascii="Times New Roman" w:hAnsi="Times New Roman" w:cs="Times New Roman"/>
                <w:sz w:val="18"/>
                <w:szCs w:val="18"/>
              </w:rPr>
            </w:pPr>
            <w:r w:rsidRPr="008B1E9A">
              <w:rPr>
                <w:rFonts w:ascii="Times New Roman" w:eastAsia="DejaVu Sans" w:hAnsi="Times New Roman" w:cs="Times New Roman"/>
                <w:b/>
                <w:color w:val="000000"/>
                <w:sz w:val="18"/>
                <w:szCs w:val="18"/>
              </w:rPr>
              <w:t>0.011</w:t>
            </w:r>
          </w:p>
        </w:tc>
      </w:tr>
      <w:tr w:rsidR="008B1E9A" w:rsidRPr="008B1E9A" w14:paraId="4078A025" w14:textId="77777777" w:rsidTr="008B1E9A">
        <w:trPr>
          <w:cantSplit/>
        </w:trPr>
        <w:tc>
          <w:tcPr>
            <w:tcW w:w="1624" w:type="dxa"/>
            <w:tcBorders>
              <w:bottom w:val="single" w:sz="6" w:space="0" w:color="000000"/>
            </w:tcBorders>
            <w:shd w:val="clear" w:color="auto" w:fill="FFFFFF"/>
            <w:tcMar>
              <w:top w:w="0" w:type="dxa"/>
              <w:left w:w="0" w:type="dxa"/>
              <w:bottom w:w="0" w:type="dxa"/>
              <w:right w:w="0" w:type="dxa"/>
            </w:tcMar>
            <w:vAlign w:val="center"/>
          </w:tcPr>
          <w:p w14:paraId="3B694EB5" w14:textId="77777777" w:rsidR="008B1E9A" w:rsidRPr="008B1E9A" w:rsidRDefault="008B1E9A" w:rsidP="008B1E9A">
            <w:pPr>
              <w:spacing w:before="100" w:after="100"/>
              <w:ind w:left="100" w:right="100"/>
              <w:jc w:val="center"/>
              <w:rPr>
                <w:rFonts w:ascii="Times New Roman" w:eastAsia="DejaVu Sans" w:hAnsi="Times New Roman" w:cs="Times New Roman"/>
                <w:color w:val="000000"/>
                <w:sz w:val="18"/>
                <w:szCs w:val="18"/>
              </w:rPr>
            </w:pPr>
            <w:r w:rsidRPr="008B1E9A">
              <w:rPr>
                <w:rFonts w:ascii="Times New Roman" w:eastAsia="DejaVu Sans" w:hAnsi="Times New Roman" w:cs="Times New Roman"/>
                <w:color w:val="000000"/>
                <w:sz w:val="18"/>
                <w:szCs w:val="18"/>
              </w:rPr>
              <w:t>NOP58</w:t>
            </w:r>
          </w:p>
        </w:tc>
        <w:tc>
          <w:tcPr>
            <w:tcW w:w="621" w:type="dxa"/>
            <w:tcBorders>
              <w:bottom w:val="single" w:sz="6" w:space="0" w:color="000000"/>
            </w:tcBorders>
            <w:shd w:val="clear" w:color="auto" w:fill="FFFFFF"/>
            <w:tcMar>
              <w:top w:w="0" w:type="dxa"/>
              <w:left w:w="0" w:type="dxa"/>
              <w:bottom w:w="0" w:type="dxa"/>
              <w:right w:w="0" w:type="dxa"/>
            </w:tcMar>
            <w:vAlign w:val="center"/>
          </w:tcPr>
          <w:p w14:paraId="51FD507E" w14:textId="77777777" w:rsidR="008B1E9A" w:rsidRPr="008B1E9A" w:rsidRDefault="008B1E9A" w:rsidP="008B1E9A">
            <w:pPr>
              <w:spacing w:before="100" w:after="100"/>
              <w:ind w:left="100" w:right="100"/>
              <w:jc w:val="center"/>
              <w:rPr>
                <w:rFonts w:ascii="Times New Roman" w:eastAsia="DejaVu Sans" w:hAnsi="Times New Roman" w:cs="Times New Roman"/>
                <w:color w:val="000000"/>
                <w:sz w:val="18"/>
                <w:szCs w:val="18"/>
              </w:rPr>
            </w:pPr>
            <w:r w:rsidRPr="008B1E9A">
              <w:rPr>
                <w:rFonts w:ascii="Times New Roman" w:eastAsia="DejaVu Sans" w:hAnsi="Times New Roman" w:cs="Times New Roman"/>
                <w:color w:val="000000"/>
                <w:sz w:val="18"/>
                <w:szCs w:val="18"/>
              </w:rPr>
              <w:t>526</w:t>
            </w:r>
          </w:p>
        </w:tc>
        <w:tc>
          <w:tcPr>
            <w:tcW w:w="1843" w:type="dxa"/>
            <w:tcBorders>
              <w:bottom w:val="single" w:sz="6" w:space="0" w:color="000000"/>
            </w:tcBorders>
            <w:shd w:val="clear" w:color="auto" w:fill="FFFFFF"/>
            <w:tcMar>
              <w:top w:w="0" w:type="dxa"/>
              <w:left w:w="0" w:type="dxa"/>
              <w:bottom w:w="0" w:type="dxa"/>
              <w:right w:w="0" w:type="dxa"/>
            </w:tcMar>
            <w:vAlign w:val="center"/>
          </w:tcPr>
          <w:p w14:paraId="7E05CA56" w14:textId="77777777" w:rsidR="008B1E9A" w:rsidRPr="008B1E9A" w:rsidRDefault="008B1E9A" w:rsidP="008B1E9A">
            <w:pPr>
              <w:spacing w:before="100" w:after="100"/>
              <w:ind w:left="100" w:right="100"/>
              <w:jc w:val="center"/>
              <w:rPr>
                <w:rFonts w:ascii="Times New Roman" w:eastAsia="DejaVu Sans" w:hAnsi="Times New Roman" w:cs="Times New Roman"/>
                <w:color w:val="000000"/>
                <w:sz w:val="18"/>
                <w:szCs w:val="18"/>
              </w:rPr>
            </w:pPr>
            <w:r w:rsidRPr="008B1E9A">
              <w:rPr>
                <w:rFonts w:ascii="Times New Roman" w:eastAsia="DejaVu Sans" w:hAnsi="Times New Roman" w:cs="Times New Roman"/>
                <w:color w:val="000000"/>
                <w:sz w:val="18"/>
                <w:szCs w:val="18"/>
              </w:rPr>
              <w:t>1.227 (0.955-1.577)</w:t>
            </w:r>
          </w:p>
        </w:tc>
        <w:tc>
          <w:tcPr>
            <w:tcW w:w="850" w:type="dxa"/>
            <w:tcBorders>
              <w:bottom w:val="single" w:sz="6" w:space="0" w:color="000000"/>
            </w:tcBorders>
            <w:shd w:val="clear" w:color="auto" w:fill="FFFFFF"/>
            <w:tcMar>
              <w:top w:w="0" w:type="dxa"/>
              <w:left w:w="0" w:type="dxa"/>
              <w:bottom w:w="0" w:type="dxa"/>
              <w:right w:w="0" w:type="dxa"/>
            </w:tcMar>
            <w:vAlign w:val="center"/>
          </w:tcPr>
          <w:p w14:paraId="3F3039E8" w14:textId="77777777" w:rsidR="008B1E9A" w:rsidRPr="008B1E9A" w:rsidRDefault="008B1E9A" w:rsidP="008B1E9A">
            <w:pPr>
              <w:spacing w:before="100" w:after="100"/>
              <w:ind w:left="100" w:right="100"/>
              <w:jc w:val="center"/>
              <w:rPr>
                <w:rFonts w:ascii="Times New Roman" w:eastAsia="DejaVu Sans" w:hAnsi="Times New Roman" w:cs="Times New Roman"/>
                <w:b/>
                <w:color w:val="000000"/>
                <w:sz w:val="18"/>
                <w:szCs w:val="18"/>
              </w:rPr>
            </w:pPr>
            <w:r w:rsidRPr="008B1E9A">
              <w:rPr>
                <w:rFonts w:ascii="Times New Roman" w:eastAsia="DejaVu Sans" w:hAnsi="Times New Roman" w:cs="Times New Roman"/>
                <w:color w:val="000000"/>
                <w:sz w:val="18"/>
                <w:szCs w:val="18"/>
              </w:rPr>
              <w:t>0.109</w:t>
            </w:r>
          </w:p>
        </w:tc>
        <w:tc>
          <w:tcPr>
            <w:tcW w:w="1843" w:type="dxa"/>
            <w:tcBorders>
              <w:bottom w:val="single" w:sz="6" w:space="0" w:color="000000"/>
            </w:tcBorders>
            <w:shd w:val="clear" w:color="auto" w:fill="FFFFFF"/>
            <w:tcMar>
              <w:top w:w="0" w:type="dxa"/>
              <w:left w:w="0" w:type="dxa"/>
              <w:bottom w:w="0" w:type="dxa"/>
              <w:right w:w="0" w:type="dxa"/>
            </w:tcMar>
            <w:vAlign w:val="center"/>
          </w:tcPr>
          <w:p w14:paraId="49B56A17" w14:textId="77777777" w:rsidR="008B1E9A" w:rsidRPr="008B1E9A" w:rsidRDefault="008B1E9A" w:rsidP="008B1E9A">
            <w:pPr>
              <w:spacing w:before="100" w:after="100"/>
              <w:ind w:left="100" w:right="100"/>
              <w:jc w:val="center"/>
              <w:rPr>
                <w:rFonts w:ascii="Times New Roman" w:eastAsia="DejaVu Sans" w:hAnsi="Times New Roman" w:cs="Times New Roman"/>
                <w:color w:val="000000"/>
                <w:sz w:val="18"/>
                <w:szCs w:val="18"/>
              </w:rPr>
            </w:pPr>
          </w:p>
        </w:tc>
        <w:tc>
          <w:tcPr>
            <w:tcW w:w="850" w:type="dxa"/>
            <w:tcBorders>
              <w:bottom w:val="single" w:sz="6" w:space="0" w:color="000000"/>
            </w:tcBorders>
            <w:shd w:val="clear" w:color="auto" w:fill="FFFFFF"/>
            <w:tcMar>
              <w:top w:w="0" w:type="dxa"/>
              <w:left w:w="0" w:type="dxa"/>
              <w:bottom w:w="0" w:type="dxa"/>
              <w:right w:w="0" w:type="dxa"/>
            </w:tcMar>
            <w:vAlign w:val="center"/>
          </w:tcPr>
          <w:p w14:paraId="4FB3D17E" w14:textId="77777777" w:rsidR="008B1E9A" w:rsidRPr="008B1E9A" w:rsidRDefault="008B1E9A" w:rsidP="008B1E9A">
            <w:pPr>
              <w:spacing w:before="100" w:after="100"/>
              <w:ind w:left="100" w:right="100"/>
              <w:jc w:val="center"/>
              <w:rPr>
                <w:rFonts w:ascii="Times New Roman" w:eastAsia="DejaVu Sans" w:hAnsi="Times New Roman" w:cs="Times New Roman"/>
                <w:b/>
                <w:color w:val="000000"/>
                <w:sz w:val="18"/>
                <w:szCs w:val="18"/>
              </w:rPr>
            </w:pPr>
          </w:p>
        </w:tc>
      </w:tr>
    </w:tbl>
    <w:p w14:paraId="4AA5B933" w14:textId="5A10E7B6" w:rsidR="00562775" w:rsidRPr="00E350C6" w:rsidRDefault="00562775" w:rsidP="00FE39E3">
      <w:pPr>
        <w:spacing w:line="480" w:lineRule="auto"/>
        <w:rPr>
          <w:rFonts w:ascii="Times New Roman" w:hAnsi="Times New Roman" w:cs="Times New Roman"/>
          <w:b/>
          <w:bCs/>
          <w:szCs w:val="21"/>
        </w:rPr>
      </w:pPr>
      <w:r w:rsidRPr="00E350C6">
        <w:rPr>
          <w:rFonts w:ascii="Times New Roman" w:hAnsi="Times New Roman" w:cs="Times New Roman"/>
          <w:b/>
          <w:bCs/>
          <w:szCs w:val="21"/>
        </w:rPr>
        <w:t xml:space="preserve">Table </w:t>
      </w:r>
      <w:r w:rsidR="008F24DC">
        <w:rPr>
          <w:rFonts w:ascii="Times New Roman" w:hAnsi="Times New Roman" w:cs="Times New Roman"/>
          <w:b/>
          <w:bCs/>
          <w:szCs w:val="21"/>
        </w:rPr>
        <w:t>S</w:t>
      </w:r>
      <w:r w:rsidR="007F183B">
        <w:rPr>
          <w:rFonts w:ascii="Times New Roman" w:hAnsi="Times New Roman" w:cs="Times New Roman"/>
          <w:b/>
          <w:bCs/>
          <w:szCs w:val="21"/>
        </w:rPr>
        <w:t>8</w:t>
      </w:r>
      <w:r w:rsidRPr="00E350C6">
        <w:rPr>
          <w:rFonts w:ascii="Times New Roman" w:hAnsi="Times New Roman" w:cs="Times New Roman"/>
          <w:b/>
          <w:bCs/>
          <w:szCs w:val="21"/>
        </w:rPr>
        <w:t>.</w:t>
      </w:r>
      <w:r w:rsidRPr="00E350C6">
        <w:rPr>
          <w:rFonts w:ascii="Times New Roman" w:hAnsi="Times New Roman" w:cs="Times New Roman"/>
          <w:b/>
          <w:bCs/>
          <w:kern w:val="0"/>
          <w:szCs w:val="21"/>
        </w:rPr>
        <w:t xml:space="preserve"> </w:t>
      </w:r>
      <w:r w:rsidRPr="00E350C6">
        <w:rPr>
          <w:rFonts w:ascii="Times New Roman" w:hAnsi="Times New Roman" w:cs="Times New Roman"/>
          <w:b/>
          <w:bCs/>
          <w:szCs w:val="21"/>
        </w:rPr>
        <w:t>Sequences of siRNAs</w:t>
      </w:r>
    </w:p>
    <w:tbl>
      <w:tblPr>
        <w:tblStyle w:val="a8"/>
        <w:tblW w:w="5958" w:type="dxa"/>
        <w:tblInd w:w="1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2"/>
        <w:gridCol w:w="4036"/>
      </w:tblGrid>
      <w:tr w:rsidR="00562775" w:rsidRPr="008B1E9A" w14:paraId="6A83DA4D" w14:textId="77777777" w:rsidTr="00473A0C">
        <w:trPr>
          <w:trHeight w:val="533"/>
        </w:trPr>
        <w:tc>
          <w:tcPr>
            <w:tcW w:w="1922" w:type="dxa"/>
            <w:tcBorders>
              <w:top w:val="single" w:sz="4" w:space="0" w:color="auto"/>
              <w:left w:val="nil"/>
              <w:bottom w:val="single" w:sz="4" w:space="0" w:color="auto"/>
              <w:right w:val="nil"/>
            </w:tcBorders>
          </w:tcPr>
          <w:p w14:paraId="52BEB191" w14:textId="77777777" w:rsidR="00562775" w:rsidRPr="008B1E9A" w:rsidRDefault="00562775" w:rsidP="008B1E9A">
            <w:pPr>
              <w:widowControl/>
              <w:rPr>
                <w:rFonts w:ascii="Times New Roman" w:eastAsia="宋体" w:hAnsi="Times New Roman" w:cs="Times New Roman"/>
                <w:color w:val="000000"/>
                <w:kern w:val="0"/>
                <w:sz w:val="18"/>
                <w:szCs w:val="18"/>
              </w:rPr>
            </w:pPr>
            <w:r w:rsidRPr="008B1E9A">
              <w:rPr>
                <w:rFonts w:ascii="Times New Roman" w:eastAsia="宋体" w:hAnsi="Times New Roman" w:cs="Times New Roman"/>
                <w:color w:val="000000"/>
                <w:kern w:val="0"/>
                <w:sz w:val="18"/>
                <w:szCs w:val="18"/>
              </w:rPr>
              <w:t>siRNAs</w:t>
            </w:r>
          </w:p>
        </w:tc>
        <w:tc>
          <w:tcPr>
            <w:tcW w:w="4036" w:type="dxa"/>
            <w:tcBorders>
              <w:top w:val="single" w:sz="4" w:space="0" w:color="auto"/>
              <w:left w:val="nil"/>
              <w:bottom w:val="single" w:sz="4" w:space="0" w:color="auto"/>
              <w:right w:val="nil"/>
            </w:tcBorders>
          </w:tcPr>
          <w:p w14:paraId="78AEF1EC" w14:textId="77777777" w:rsidR="00562775" w:rsidRPr="008B1E9A" w:rsidRDefault="00562775" w:rsidP="008B1E9A">
            <w:pPr>
              <w:widowControl/>
              <w:rPr>
                <w:rFonts w:ascii="Times New Roman" w:eastAsia="宋体" w:hAnsi="Times New Roman" w:cs="Times New Roman"/>
                <w:color w:val="000000"/>
                <w:kern w:val="0"/>
                <w:sz w:val="18"/>
                <w:szCs w:val="18"/>
              </w:rPr>
            </w:pPr>
            <w:r w:rsidRPr="008B1E9A">
              <w:rPr>
                <w:rFonts w:ascii="Times New Roman" w:eastAsia="宋体" w:hAnsi="Times New Roman" w:cs="Times New Roman"/>
                <w:color w:val="000000"/>
                <w:kern w:val="0"/>
                <w:sz w:val="18"/>
                <w:szCs w:val="18"/>
              </w:rPr>
              <w:t>Sequence (5'-&gt;3')</w:t>
            </w:r>
          </w:p>
        </w:tc>
      </w:tr>
      <w:tr w:rsidR="00562775" w:rsidRPr="008B1E9A" w14:paraId="70352F29" w14:textId="77777777" w:rsidTr="00473A0C">
        <w:trPr>
          <w:trHeight w:val="274"/>
        </w:trPr>
        <w:tc>
          <w:tcPr>
            <w:tcW w:w="1922" w:type="dxa"/>
            <w:tcBorders>
              <w:top w:val="single" w:sz="4" w:space="0" w:color="auto"/>
              <w:left w:val="nil"/>
              <w:bottom w:val="nil"/>
              <w:right w:val="nil"/>
            </w:tcBorders>
          </w:tcPr>
          <w:p w14:paraId="5F5AA7A5" w14:textId="77777777" w:rsidR="00562775" w:rsidRPr="008B1E9A" w:rsidRDefault="00562775" w:rsidP="008B1E9A">
            <w:pPr>
              <w:widowControl/>
              <w:rPr>
                <w:rFonts w:ascii="Times New Roman" w:eastAsia="宋体" w:hAnsi="Times New Roman" w:cs="Times New Roman"/>
                <w:color w:val="000000"/>
                <w:kern w:val="0"/>
                <w:sz w:val="18"/>
                <w:szCs w:val="18"/>
              </w:rPr>
            </w:pPr>
            <w:r w:rsidRPr="008B1E9A">
              <w:rPr>
                <w:rFonts w:ascii="Times New Roman" w:eastAsia="宋体" w:hAnsi="Times New Roman" w:cs="Times New Roman"/>
                <w:color w:val="000000"/>
                <w:kern w:val="0"/>
                <w:sz w:val="18"/>
                <w:szCs w:val="18"/>
              </w:rPr>
              <w:lastRenderedPageBreak/>
              <w:t>si-NOP58-1</w:t>
            </w:r>
          </w:p>
        </w:tc>
        <w:tc>
          <w:tcPr>
            <w:tcW w:w="4036" w:type="dxa"/>
            <w:tcBorders>
              <w:top w:val="single" w:sz="4" w:space="0" w:color="auto"/>
              <w:left w:val="nil"/>
              <w:bottom w:val="nil"/>
              <w:right w:val="nil"/>
            </w:tcBorders>
          </w:tcPr>
          <w:p w14:paraId="33DE3F75" w14:textId="77777777" w:rsidR="00562775" w:rsidRPr="008B1E9A" w:rsidRDefault="00562775" w:rsidP="008B1E9A">
            <w:pPr>
              <w:widowControl/>
              <w:rPr>
                <w:rFonts w:ascii="Times New Roman" w:eastAsia="宋体" w:hAnsi="Times New Roman" w:cs="Times New Roman"/>
                <w:color w:val="000000"/>
                <w:kern w:val="0"/>
                <w:sz w:val="18"/>
                <w:szCs w:val="18"/>
              </w:rPr>
            </w:pPr>
            <w:bookmarkStart w:id="9" w:name="OLE_LINK64"/>
            <w:r w:rsidRPr="008B1E9A">
              <w:rPr>
                <w:rFonts w:ascii="Times New Roman" w:eastAsia="等线" w:hAnsi="Times New Roman" w:cs="Times New Roman"/>
                <w:color w:val="000000"/>
                <w:kern w:val="0"/>
                <w:sz w:val="18"/>
                <w:szCs w:val="18"/>
                <w:lang w:bidi="ar"/>
              </w:rPr>
              <w:t>CGAUAUAGAUUGAAGUUUATT</w:t>
            </w:r>
            <w:bookmarkEnd w:id="9"/>
          </w:p>
        </w:tc>
      </w:tr>
      <w:tr w:rsidR="00562775" w:rsidRPr="008B1E9A" w14:paraId="1CB55A0B" w14:textId="77777777" w:rsidTr="00473A0C">
        <w:trPr>
          <w:trHeight w:val="306"/>
        </w:trPr>
        <w:tc>
          <w:tcPr>
            <w:tcW w:w="1922" w:type="dxa"/>
          </w:tcPr>
          <w:p w14:paraId="435F38EC" w14:textId="77777777" w:rsidR="00562775" w:rsidRPr="008B1E9A" w:rsidRDefault="00562775" w:rsidP="008B1E9A">
            <w:pPr>
              <w:widowControl/>
              <w:rPr>
                <w:rFonts w:ascii="Times New Roman" w:eastAsia="宋体" w:hAnsi="Times New Roman" w:cs="Times New Roman"/>
                <w:color w:val="000000"/>
                <w:kern w:val="0"/>
                <w:sz w:val="18"/>
                <w:szCs w:val="18"/>
              </w:rPr>
            </w:pPr>
            <w:r w:rsidRPr="008B1E9A">
              <w:rPr>
                <w:rFonts w:ascii="Times New Roman" w:eastAsia="宋体" w:hAnsi="Times New Roman" w:cs="Times New Roman"/>
                <w:color w:val="000000"/>
                <w:kern w:val="0"/>
                <w:sz w:val="18"/>
                <w:szCs w:val="18"/>
              </w:rPr>
              <w:t>si-NOP58-2</w:t>
            </w:r>
          </w:p>
        </w:tc>
        <w:tc>
          <w:tcPr>
            <w:tcW w:w="4036" w:type="dxa"/>
          </w:tcPr>
          <w:p w14:paraId="3717877B" w14:textId="77777777" w:rsidR="00562775" w:rsidRPr="008B1E9A" w:rsidRDefault="00562775" w:rsidP="008B1E9A">
            <w:pPr>
              <w:widowControl/>
              <w:rPr>
                <w:rFonts w:ascii="Times New Roman" w:eastAsia="宋体" w:hAnsi="Times New Roman" w:cs="Times New Roman"/>
                <w:color w:val="000000"/>
                <w:kern w:val="0"/>
                <w:sz w:val="18"/>
                <w:szCs w:val="18"/>
              </w:rPr>
            </w:pPr>
            <w:r w:rsidRPr="008B1E9A">
              <w:rPr>
                <w:rFonts w:ascii="Times New Roman" w:eastAsia="等线" w:hAnsi="Times New Roman" w:cs="Times New Roman"/>
                <w:color w:val="000000"/>
                <w:kern w:val="0"/>
                <w:sz w:val="18"/>
                <w:szCs w:val="18"/>
                <w:lang w:bidi="ar"/>
              </w:rPr>
              <w:t>GGCAGUAGCUGAUGCUAAATT</w:t>
            </w:r>
          </w:p>
        </w:tc>
      </w:tr>
      <w:tr w:rsidR="00562775" w:rsidRPr="008B1E9A" w14:paraId="4D59CEDC" w14:textId="77777777" w:rsidTr="00473A0C">
        <w:trPr>
          <w:trHeight w:val="264"/>
        </w:trPr>
        <w:tc>
          <w:tcPr>
            <w:tcW w:w="1922" w:type="dxa"/>
            <w:tcBorders>
              <w:bottom w:val="single" w:sz="4" w:space="0" w:color="666666"/>
            </w:tcBorders>
          </w:tcPr>
          <w:p w14:paraId="744C2219" w14:textId="77777777" w:rsidR="00562775" w:rsidRPr="008B1E9A" w:rsidRDefault="00562775" w:rsidP="008B1E9A">
            <w:pPr>
              <w:widowControl/>
              <w:rPr>
                <w:rFonts w:ascii="Times New Roman" w:eastAsia="宋体" w:hAnsi="Times New Roman" w:cs="Times New Roman"/>
                <w:color w:val="000000"/>
                <w:kern w:val="0"/>
                <w:sz w:val="18"/>
                <w:szCs w:val="18"/>
              </w:rPr>
            </w:pPr>
            <w:proofErr w:type="spellStart"/>
            <w:r w:rsidRPr="008B1E9A">
              <w:rPr>
                <w:rFonts w:ascii="Times New Roman" w:eastAsia="宋体" w:hAnsi="Times New Roman" w:cs="Times New Roman"/>
                <w:color w:val="000000"/>
                <w:kern w:val="0"/>
                <w:sz w:val="18"/>
                <w:szCs w:val="18"/>
              </w:rPr>
              <w:t>si</w:t>
            </w:r>
            <w:proofErr w:type="spellEnd"/>
            <w:r w:rsidRPr="008B1E9A">
              <w:rPr>
                <w:rFonts w:ascii="Times New Roman" w:eastAsia="宋体" w:hAnsi="Times New Roman" w:cs="Times New Roman"/>
                <w:color w:val="000000"/>
                <w:kern w:val="0"/>
                <w:sz w:val="18"/>
                <w:szCs w:val="18"/>
              </w:rPr>
              <w:t>-NC</w:t>
            </w:r>
          </w:p>
        </w:tc>
        <w:tc>
          <w:tcPr>
            <w:tcW w:w="4036" w:type="dxa"/>
            <w:tcBorders>
              <w:bottom w:val="single" w:sz="4" w:space="0" w:color="666666"/>
            </w:tcBorders>
          </w:tcPr>
          <w:p w14:paraId="27C50B93" w14:textId="77777777" w:rsidR="00562775" w:rsidRPr="008B1E9A" w:rsidRDefault="00562775" w:rsidP="008B1E9A">
            <w:pPr>
              <w:widowControl/>
              <w:rPr>
                <w:rFonts w:ascii="Times New Roman" w:eastAsia="宋体" w:hAnsi="Times New Roman" w:cs="Times New Roman"/>
                <w:color w:val="000000"/>
                <w:kern w:val="0"/>
                <w:sz w:val="18"/>
                <w:szCs w:val="18"/>
              </w:rPr>
            </w:pPr>
            <w:r w:rsidRPr="008B1E9A">
              <w:rPr>
                <w:rFonts w:ascii="Times New Roman" w:eastAsia="宋体" w:hAnsi="Times New Roman" w:cs="Times New Roman"/>
                <w:color w:val="000000"/>
                <w:kern w:val="0"/>
                <w:sz w:val="18"/>
                <w:szCs w:val="18"/>
              </w:rPr>
              <w:t>UUCUCCGAACGUGUCACGU</w:t>
            </w:r>
          </w:p>
        </w:tc>
      </w:tr>
    </w:tbl>
    <w:p w14:paraId="00656CED" w14:textId="7C371C3F" w:rsidR="00562775" w:rsidRPr="00E350C6" w:rsidRDefault="00562775" w:rsidP="00FE39E3">
      <w:pPr>
        <w:spacing w:line="480" w:lineRule="auto"/>
        <w:rPr>
          <w:rFonts w:ascii="Times New Roman" w:hAnsi="Times New Roman" w:cs="Times New Roman"/>
          <w:b/>
          <w:bCs/>
          <w:szCs w:val="21"/>
        </w:rPr>
      </w:pPr>
      <w:r w:rsidRPr="00E350C6">
        <w:rPr>
          <w:rFonts w:ascii="Times New Roman" w:hAnsi="Times New Roman" w:cs="Times New Roman"/>
          <w:b/>
          <w:bCs/>
          <w:szCs w:val="21"/>
        </w:rPr>
        <w:t xml:space="preserve">Table </w:t>
      </w:r>
      <w:r w:rsidR="008F24DC">
        <w:rPr>
          <w:rFonts w:ascii="Times New Roman" w:hAnsi="Times New Roman" w:cs="Times New Roman"/>
          <w:b/>
          <w:bCs/>
          <w:szCs w:val="21"/>
        </w:rPr>
        <w:t>S</w:t>
      </w:r>
      <w:r w:rsidR="007F183B">
        <w:rPr>
          <w:rFonts w:ascii="Times New Roman" w:hAnsi="Times New Roman" w:cs="Times New Roman"/>
          <w:b/>
          <w:bCs/>
          <w:szCs w:val="21"/>
        </w:rPr>
        <w:t>9</w:t>
      </w:r>
      <w:r w:rsidRPr="00E350C6">
        <w:rPr>
          <w:rFonts w:ascii="Times New Roman" w:hAnsi="Times New Roman" w:cs="Times New Roman"/>
          <w:b/>
          <w:bCs/>
          <w:szCs w:val="21"/>
        </w:rPr>
        <w:t>. Primer sequences for qRT-PCR</w:t>
      </w:r>
    </w:p>
    <w:tbl>
      <w:tblPr>
        <w:tblStyle w:val="a8"/>
        <w:tblW w:w="6109" w:type="dxa"/>
        <w:tblInd w:w="1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4257"/>
      </w:tblGrid>
      <w:tr w:rsidR="00562775" w:rsidRPr="008B1E9A" w14:paraId="05B58280" w14:textId="77777777" w:rsidTr="0098292F">
        <w:trPr>
          <w:trHeight w:val="343"/>
        </w:trPr>
        <w:tc>
          <w:tcPr>
            <w:tcW w:w="1852" w:type="dxa"/>
            <w:tcBorders>
              <w:top w:val="single" w:sz="4" w:space="0" w:color="auto"/>
              <w:left w:val="nil"/>
              <w:bottom w:val="single" w:sz="4" w:space="0" w:color="auto"/>
              <w:right w:val="nil"/>
            </w:tcBorders>
          </w:tcPr>
          <w:p w14:paraId="4E105DC5" w14:textId="77777777" w:rsidR="00562775" w:rsidRPr="008B1E9A" w:rsidRDefault="00562775" w:rsidP="008B1E9A">
            <w:pPr>
              <w:widowControl/>
              <w:rPr>
                <w:rFonts w:ascii="Times New Roman" w:eastAsia="宋体" w:hAnsi="Times New Roman" w:cs="Times New Roman"/>
                <w:color w:val="000000"/>
                <w:kern w:val="0"/>
                <w:sz w:val="18"/>
                <w:szCs w:val="18"/>
              </w:rPr>
            </w:pPr>
            <w:bookmarkStart w:id="10" w:name="_Hlk121495247"/>
            <w:r w:rsidRPr="008B1E9A">
              <w:rPr>
                <w:rFonts w:ascii="Times New Roman" w:eastAsia="宋体" w:hAnsi="Times New Roman" w:cs="Times New Roman"/>
                <w:color w:val="000000"/>
                <w:kern w:val="0"/>
                <w:sz w:val="18"/>
                <w:szCs w:val="18"/>
              </w:rPr>
              <w:t>Primers</w:t>
            </w:r>
          </w:p>
        </w:tc>
        <w:tc>
          <w:tcPr>
            <w:tcW w:w="4257" w:type="dxa"/>
            <w:tcBorders>
              <w:top w:val="single" w:sz="4" w:space="0" w:color="auto"/>
              <w:left w:val="nil"/>
              <w:bottom w:val="single" w:sz="4" w:space="0" w:color="auto"/>
              <w:right w:val="nil"/>
            </w:tcBorders>
          </w:tcPr>
          <w:p w14:paraId="64EA25B5" w14:textId="77777777" w:rsidR="00562775" w:rsidRPr="008B1E9A" w:rsidRDefault="00562775" w:rsidP="008B1E9A">
            <w:pPr>
              <w:widowControl/>
              <w:rPr>
                <w:rFonts w:ascii="Times New Roman" w:eastAsia="宋体" w:hAnsi="Times New Roman" w:cs="Times New Roman"/>
                <w:color w:val="000000"/>
                <w:kern w:val="0"/>
                <w:sz w:val="18"/>
                <w:szCs w:val="18"/>
              </w:rPr>
            </w:pPr>
            <w:r w:rsidRPr="008B1E9A">
              <w:rPr>
                <w:rFonts w:ascii="Times New Roman" w:eastAsia="宋体" w:hAnsi="Times New Roman" w:cs="Times New Roman"/>
                <w:color w:val="000000"/>
                <w:kern w:val="0"/>
                <w:sz w:val="18"/>
                <w:szCs w:val="18"/>
              </w:rPr>
              <w:t>Sequence (5'-&gt;3')</w:t>
            </w:r>
          </w:p>
        </w:tc>
      </w:tr>
      <w:tr w:rsidR="00562775" w:rsidRPr="008B1E9A" w14:paraId="455F0140" w14:textId="77777777" w:rsidTr="0098292F">
        <w:trPr>
          <w:trHeight w:val="260"/>
        </w:trPr>
        <w:tc>
          <w:tcPr>
            <w:tcW w:w="1852" w:type="dxa"/>
            <w:tcBorders>
              <w:top w:val="single" w:sz="4" w:space="0" w:color="auto"/>
              <w:left w:val="nil"/>
              <w:bottom w:val="nil"/>
              <w:right w:val="nil"/>
            </w:tcBorders>
          </w:tcPr>
          <w:p w14:paraId="1F5C11A3" w14:textId="77777777" w:rsidR="00562775" w:rsidRPr="008B1E9A" w:rsidRDefault="00562775" w:rsidP="008B1E9A">
            <w:pPr>
              <w:widowControl/>
              <w:rPr>
                <w:rFonts w:ascii="Times New Roman" w:eastAsia="宋体" w:hAnsi="Times New Roman" w:cs="Times New Roman"/>
                <w:color w:val="000000"/>
                <w:kern w:val="0"/>
                <w:sz w:val="18"/>
                <w:szCs w:val="18"/>
              </w:rPr>
            </w:pPr>
            <w:r w:rsidRPr="008B1E9A">
              <w:rPr>
                <w:rFonts w:ascii="Times New Roman" w:eastAsia="宋体" w:hAnsi="Times New Roman" w:cs="Times New Roman"/>
                <w:color w:val="000000"/>
                <w:kern w:val="0"/>
                <w:sz w:val="18"/>
                <w:szCs w:val="18"/>
              </w:rPr>
              <w:t>NOP58</w:t>
            </w:r>
          </w:p>
        </w:tc>
        <w:tc>
          <w:tcPr>
            <w:tcW w:w="4257" w:type="dxa"/>
            <w:tcBorders>
              <w:top w:val="single" w:sz="4" w:space="0" w:color="auto"/>
              <w:left w:val="nil"/>
              <w:bottom w:val="nil"/>
              <w:right w:val="nil"/>
            </w:tcBorders>
          </w:tcPr>
          <w:p w14:paraId="2A1D6957" w14:textId="77777777" w:rsidR="00562775" w:rsidRPr="008B1E9A" w:rsidRDefault="00562775" w:rsidP="008B1E9A">
            <w:pPr>
              <w:widowControl/>
              <w:rPr>
                <w:rFonts w:ascii="Times New Roman" w:eastAsia="宋体" w:hAnsi="Times New Roman" w:cs="Times New Roman"/>
                <w:color w:val="000000"/>
                <w:kern w:val="0"/>
                <w:sz w:val="18"/>
                <w:szCs w:val="18"/>
              </w:rPr>
            </w:pPr>
            <w:r w:rsidRPr="008B1E9A">
              <w:rPr>
                <w:rFonts w:ascii="Times New Roman" w:eastAsia="宋体" w:hAnsi="Times New Roman" w:cs="Times New Roman"/>
                <w:color w:val="000000"/>
                <w:kern w:val="0"/>
                <w:sz w:val="18"/>
                <w:szCs w:val="18"/>
              </w:rPr>
              <w:t>Forward TTGAAACGTCTGTGGGTTACG</w:t>
            </w:r>
          </w:p>
        </w:tc>
      </w:tr>
      <w:tr w:rsidR="00562775" w:rsidRPr="008B1E9A" w14:paraId="00F9625E" w14:textId="77777777" w:rsidTr="0098292F">
        <w:trPr>
          <w:trHeight w:val="225"/>
        </w:trPr>
        <w:tc>
          <w:tcPr>
            <w:tcW w:w="1852" w:type="dxa"/>
          </w:tcPr>
          <w:p w14:paraId="68BFDB80" w14:textId="77777777" w:rsidR="00562775" w:rsidRPr="008B1E9A" w:rsidRDefault="00562775" w:rsidP="008B1E9A">
            <w:pPr>
              <w:widowControl/>
              <w:rPr>
                <w:rFonts w:ascii="Times New Roman" w:eastAsia="宋体" w:hAnsi="Times New Roman" w:cs="Times New Roman"/>
                <w:color w:val="000000"/>
                <w:kern w:val="0"/>
                <w:sz w:val="18"/>
                <w:szCs w:val="18"/>
              </w:rPr>
            </w:pPr>
          </w:p>
        </w:tc>
        <w:tc>
          <w:tcPr>
            <w:tcW w:w="4257" w:type="dxa"/>
          </w:tcPr>
          <w:p w14:paraId="2354A2E1" w14:textId="77777777" w:rsidR="00562775" w:rsidRPr="008B1E9A" w:rsidRDefault="00562775" w:rsidP="008B1E9A">
            <w:pPr>
              <w:widowControl/>
              <w:rPr>
                <w:rFonts w:ascii="Times New Roman" w:eastAsia="宋体" w:hAnsi="Times New Roman" w:cs="Times New Roman"/>
                <w:color w:val="000000"/>
                <w:kern w:val="0"/>
                <w:sz w:val="18"/>
                <w:szCs w:val="18"/>
              </w:rPr>
            </w:pPr>
            <w:r w:rsidRPr="008B1E9A">
              <w:rPr>
                <w:rFonts w:ascii="Times New Roman" w:eastAsia="宋体" w:hAnsi="Times New Roman" w:cs="Times New Roman"/>
                <w:color w:val="000000"/>
                <w:kern w:val="0"/>
                <w:sz w:val="18"/>
                <w:szCs w:val="18"/>
              </w:rPr>
              <w:t>Reverse CCCTCCATCAGAGCTGTGA</w:t>
            </w:r>
          </w:p>
        </w:tc>
      </w:tr>
      <w:tr w:rsidR="00562775" w:rsidRPr="008B1E9A" w14:paraId="3C697817" w14:textId="77777777" w:rsidTr="0098292F">
        <w:trPr>
          <w:trHeight w:val="235"/>
        </w:trPr>
        <w:tc>
          <w:tcPr>
            <w:tcW w:w="1852" w:type="dxa"/>
          </w:tcPr>
          <w:p w14:paraId="7A3F4E57" w14:textId="77777777" w:rsidR="00562775" w:rsidRPr="008B1E9A" w:rsidRDefault="00562775" w:rsidP="008B1E9A">
            <w:pPr>
              <w:widowControl/>
              <w:rPr>
                <w:rFonts w:ascii="Times New Roman" w:eastAsia="宋体" w:hAnsi="Times New Roman" w:cs="Times New Roman"/>
                <w:color w:val="000000"/>
                <w:kern w:val="0"/>
                <w:sz w:val="18"/>
                <w:szCs w:val="18"/>
              </w:rPr>
            </w:pPr>
            <w:r w:rsidRPr="008B1E9A">
              <w:rPr>
                <w:rFonts w:ascii="Times New Roman" w:eastAsia="宋体" w:hAnsi="Times New Roman" w:cs="Times New Roman"/>
                <w:color w:val="000000"/>
                <w:kern w:val="0"/>
                <w:sz w:val="18"/>
                <w:szCs w:val="18"/>
              </w:rPr>
              <w:t>GAPDH</w:t>
            </w:r>
          </w:p>
        </w:tc>
        <w:tc>
          <w:tcPr>
            <w:tcW w:w="4257" w:type="dxa"/>
          </w:tcPr>
          <w:p w14:paraId="69AD6786" w14:textId="77777777" w:rsidR="00562775" w:rsidRPr="008B1E9A" w:rsidRDefault="00562775" w:rsidP="008B1E9A">
            <w:pPr>
              <w:widowControl/>
              <w:rPr>
                <w:rFonts w:ascii="Times New Roman" w:eastAsia="宋体" w:hAnsi="Times New Roman" w:cs="Times New Roman"/>
                <w:color w:val="000000"/>
                <w:kern w:val="0"/>
                <w:sz w:val="18"/>
                <w:szCs w:val="18"/>
              </w:rPr>
            </w:pPr>
            <w:r w:rsidRPr="008B1E9A">
              <w:rPr>
                <w:rFonts w:ascii="Times New Roman" w:eastAsia="宋体" w:hAnsi="Times New Roman" w:cs="Times New Roman"/>
                <w:color w:val="000000"/>
                <w:kern w:val="0"/>
                <w:sz w:val="18"/>
                <w:szCs w:val="18"/>
              </w:rPr>
              <w:t xml:space="preserve">Forward </w:t>
            </w:r>
          </w:p>
        </w:tc>
      </w:tr>
      <w:tr w:rsidR="00562775" w:rsidRPr="008B1E9A" w14:paraId="186AB5EE" w14:textId="77777777" w:rsidTr="0098292F">
        <w:trPr>
          <w:trHeight w:val="62"/>
        </w:trPr>
        <w:tc>
          <w:tcPr>
            <w:tcW w:w="1852" w:type="dxa"/>
            <w:tcBorders>
              <w:bottom w:val="single" w:sz="4" w:space="0" w:color="auto"/>
            </w:tcBorders>
          </w:tcPr>
          <w:p w14:paraId="3530E039" w14:textId="77777777" w:rsidR="00562775" w:rsidRPr="008B1E9A" w:rsidRDefault="00562775" w:rsidP="008B1E9A">
            <w:pPr>
              <w:widowControl/>
              <w:rPr>
                <w:rFonts w:ascii="Times New Roman" w:eastAsia="宋体" w:hAnsi="Times New Roman" w:cs="Times New Roman"/>
                <w:color w:val="000000"/>
                <w:kern w:val="0"/>
                <w:sz w:val="18"/>
                <w:szCs w:val="18"/>
              </w:rPr>
            </w:pPr>
          </w:p>
        </w:tc>
        <w:tc>
          <w:tcPr>
            <w:tcW w:w="4257" w:type="dxa"/>
            <w:tcBorders>
              <w:bottom w:val="single" w:sz="4" w:space="0" w:color="auto"/>
            </w:tcBorders>
            <w:vAlign w:val="center"/>
          </w:tcPr>
          <w:p w14:paraId="2F16CAB1" w14:textId="77777777" w:rsidR="00562775" w:rsidRPr="008B1E9A" w:rsidRDefault="00562775" w:rsidP="008B1E9A">
            <w:pPr>
              <w:widowControl/>
              <w:rPr>
                <w:rFonts w:ascii="Times New Roman" w:eastAsia="宋体" w:hAnsi="Times New Roman" w:cs="Times New Roman"/>
                <w:color w:val="000000"/>
                <w:kern w:val="0"/>
                <w:sz w:val="18"/>
                <w:szCs w:val="18"/>
              </w:rPr>
            </w:pPr>
            <w:r w:rsidRPr="008B1E9A">
              <w:rPr>
                <w:rFonts w:ascii="Times New Roman" w:eastAsia="宋体" w:hAnsi="Times New Roman" w:cs="Times New Roman"/>
                <w:color w:val="000000"/>
                <w:kern w:val="0"/>
                <w:sz w:val="18"/>
                <w:szCs w:val="18"/>
              </w:rPr>
              <w:t xml:space="preserve">Reverse </w:t>
            </w:r>
          </w:p>
        </w:tc>
      </w:tr>
      <w:bookmarkEnd w:id="10"/>
    </w:tbl>
    <w:p w14:paraId="19C79E38" w14:textId="6E81182D" w:rsidR="005A5079" w:rsidRDefault="005A5079" w:rsidP="00FE39E3">
      <w:pPr>
        <w:spacing w:line="480" w:lineRule="auto"/>
        <w:rPr>
          <w:rFonts w:ascii="Times New Roman" w:hAnsi="Times New Roman" w:cs="Times New Roman"/>
          <w:szCs w:val="21"/>
        </w:rPr>
      </w:pPr>
    </w:p>
    <w:p w14:paraId="698955E1" w14:textId="0FA80C62" w:rsidR="00FE39E3" w:rsidRDefault="00FE39E3" w:rsidP="00FE39E3">
      <w:pPr>
        <w:spacing w:line="480" w:lineRule="auto"/>
        <w:rPr>
          <w:rFonts w:ascii="Times New Roman" w:hAnsi="Times New Roman" w:cs="Times New Roman"/>
          <w:szCs w:val="21"/>
        </w:rPr>
      </w:pPr>
      <w:r w:rsidRPr="00394E5E">
        <w:rPr>
          <w:rFonts w:ascii="Times New Roman" w:hAnsi="Times New Roman" w:cs="Times New Roman"/>
          <w:noProof/>
          <w:szCs w:val="21"/>
        </w:rPr>
        <w:drawing>
          <wp:inline distT="0" distB="0" distL="0" distR="0" wp14:anchorId="47457EC1" wp14:editId="76CCB5C1">
            <wp:extent cx="5274310" cy="651352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6513529"/>
                    </a:xfrm>
                    <a:prstGeom prst="rect">
                      <a:avLst/>
                    </a:prstGeom>
                    <a:noFill/>
                    <a:ln>
                      <a:noFill/>
                    </a:ln>
                  </pic:spPr>
                </pic:pic>
              </a:graphicData>
            </a:graphic>
          </wp:inline>
        </w:drawing>
      </w:r>
    </w:p>
    <w:p w14:paraId="76C260E3" w14:textId="4275C752" w:rsidR="00FE39E3" w:rsidRDefault="00FE39E3" w:rsidP="00FE39E3">
      <w:pPr>
        <w:pStyle w:val="p"/>
        <w:shd w:val="clear" w:color="auto" w:fill="FFFFFF"/>
        <w:spacing w:before="166" w:after="166" w:line="480" w:lineRule="auto"/>
        <w:jc w:val="both"/>
        <w:rPr>
          <w:rFonts w:ascii="Times New Roman" w:eastAsia="等线" w:hAnsi="Times New Roman" w:cs="Times New Roman"/>
          <w:b/>
          <w:bCs/>
          <w:color w:val="000000"/>
          <w:sz w:val="21"/>
          <w:szCs w:val="21"/>
          <w:lang w:eastAsia="en-US"/>
        </w:rPr>
      </w:pPr>
      <w:r w:rsidRPr="00394E5E">
        <w:rPr>
          <w:rFonts w:ascii="Times New Roman" w:eastAsia="等线" w:hAnsi="Times New Roman" w:cs="Times New Roman"/>
          <w:b/>
          <w:bCs/>
          <w:sz w:val="21"/>
          <w:szCs w:val="21"/>
          <w:lang w:eastAsia="en-US"/>
        </w:rPr>
        <w:lastRenderedPageBreak/>
        <w:t xml:space="preserve">Figure </w:t>
      </w:r>
      <w:r>
        <w:rPr>
          <w:rFonts w:ascii="Times New Roman" w:eastAsia="等线" w:hAnsi="Times New Roman" w:cs="Times New Roman"/>
          <w:b/>
          <w:bCs/>
          <w:sz w:val="21"/>
          <w:szCs w:val="21"/>
          <w:lang w:eastAsia="en-US"/>
        </w:rPr>
        <w:t>S</w:t>
      </w:r>
      <w:r w:rsidRPr="00394E5E">
        <w:rPr>
          <w:rFonts w:ascii="Times New Roman" w:eastAsia="等线" w:hAnsi="Times New Roman" w:cs="Times New Roman"/>
          <w:b/>
          <w:bCs/>
          <w:sz w:val="21"/>
          <w:szCs w:val="21"/>
          <w:lang w:eastAsia="en-US"/>
        </w:rPr>
        <w:t>1</w:t>
      </w:r>
      <w:r w:rsidRPr="00394E5E">
        <w:rPr>
          <w:rFonts w:ascii="Times New Roman" w:eastAsia="等线" w:hAnsi="Times New Roman" w:cs="Times New Roman"/>
          <w:b/>
          <w:bCs/>
          <w:sz w:val="21"/>
          <w:szCs w:val="21"/>
        </w:rPr>
        <w:t xml:space="preserve">. The </w:t>
      </w:r>
      <w:r w:rsidRPr="00394E5E">
        <w:rPr>
          <w:rFonts w:ascii="Times New Roman" w:eastAsia="等线" w:hAnsi="Times New Roman" w:cs="Times New Roman"/>
          <w:b/>
          <w:bCs/>
          <w:color w:val="000000"/>
          <w:sz w:val="21"/>
          <w:szCs w:val="21"/>
          <w:lang w:eastAsia="en-US"/>
        </w:rPr>
        <w:t xml:space="preserve">expression of NOP58 gene in different cancers and pathological stages </w:t>
      </w:r>
    </w:p>
    <w:p w14:paraId="1A0BD48F" w14:textId="77777777" w:rsidR="00FE39E3" w:rsidRDefault="00FE39E3" w:rsidP="00FE39E3">
      <w:pPr>
        <w:pStyle w:val="p"/>
        <w:shd w:val="clear" w:color="auto" w:fill="FFFFFF"/>
        <w:spacing w:before="166" w:after="166" w:line="480" w:lineRule="auto"/>
        <w:jc w:val="both"/>
        <w:rPr>
          <w:rFonts w:ascii="Times New Roman" w:hAnsi="Times New Roman" w:cs="Times New Roman"/>
          <w:sz w:val="21"/>
          <w:szCs w:val="21"/>
        </w:rPr>
      </w:pPr>
      <w:r w:rsidRPr="00394E5E">
        <w:rPr>
          <w:rFonts w:ascii="Times New Roman" w:eastAsia="等线" w:hAnsi="Times New Roman" w:cs="Times New Roman"/>
          <w:color w:val="000000"/>
          <w:sz w:val="21"/>
          <w:szCs w:val="21"/>
          <w:lang w:eastAsia="en-US"/>
        </w:rPr>
        <w:t>(</w:t>
      </w:r>
      <w:r w:rsidRPr="00394E5E">
        <w:rPr>
          <w:rFonts w:ascii="Times New Roman" w:eastAsia="等线" w:hAnsi="Times New Roman" w:cs="Times New Roman"/>
          <w:b/>
          <w:bCs/>
          <w:color w:val="000000"/>
          <w:sz w:val="21"/>
          <w:szCs w:val="21"/>
          <w:lang w:eastAsia="en-US"/>
        </w:rPr>
        <w:t>A</w:t>
      </w:r>
      <w:r w:rsidRPr="00394E5E">
        <w:rPr>
          <w:rFonts w:ascii="Times New Roman" w:eastAsia="等线" w:hAnsi="Times New Roman" w:cs="Times New Roman"/>
          <w:color w:val="000000"/>
          <w:sz w:val="21"/>
          <w:szCs w:val="21"/>
          <w:lang w:eastAsia="en-US"/>
        </w:rPr>
        <w:t xml:space="preserve">) Based on the </w:t>
      </w:r>
      <w:proofErr w:type="spellStart"/>
      <w:r w:rsidRPr="00394E5E">
        <w:rPr>
          <w:rFonts w:ascii="Times New Roman" w:eastAsia="等线" w:hAnsi="Times New Roman" w:cs="Times New Roman"/>
          <w:color w:val="000000"/>
          <w:sz w:val="21"/>
          <w:szCs w:val="21"/>
          <w:lang w:eastAsia="en-US"/>
        </w:rPr>
        <w:t>Oncomine</w:t>
      </w:r>
      <w:proofErr w:type="spellEnd"/>
      <w:r w:rsidRPr="00394E5E">
        <w:rPr>
          <w:rFonts w:ascii="Times New Roman" w:eastAsia="等线" w:hAnsi="Times New Roman" w:cs="Times New Roman"/>
          <w:color w:val="000000"/>
          <w:sz w:val="21"/>
          <w:szCs w:val="21"/>
          <w:lang w:eastAsia="en-US"/>
        </w:rPr>
        <w:t xml:space="preserve"> database, NOP58 expression was explored in pan-cancers. A comparison of NOP58 </w:t>
      </w:r>
      <w:r>
        <w:rPr>
          <w:rFonts w:ascii="Times New Roman" w:eastAsia="等线" w:hAnsi="Times New Roman" w:cs="Times New Roman"/>
          <w:color w:val="000000"/>
          <w:sz w:val="21"/>
          <w:szCs w:val="21"/>
          <w:lang w:eastAsia="en-US"/>
        </w:rPr>
        <w:t xml:space="preserve">mRNA </w:t>
      </w:r>
      <w:r w:rsidRPr="00394E5E">
        <w:rPr>
          <w:rFonts w:ascii="Times New Roman" w:eastAsia="等线" w:hAnsi="Times New Roman" w:cs="Times New Roman"/>
          <w:color w:val="000000"/>
          <w:sz w:val="21"/>
          <w:szCs w:val="21"/>
          <w:lang w:eastAsia="en-US"/>
        </w:rPr>
        <w:t xml:space="preserve">expression levels in cancer tissues with normal tissues of </w:t>
      </w:r>
      <w:proofErr w:type="spellStart"/>
      <w:r w:rsidRPr="00394E5E">
        <w:rPr>
          <w:rFonts w:ascii="Times New Roman" w:eastAsia="等线" w:hAnsi="Times New Roman" w:cs="Times New Roman"/>
          <w:color w:val="000000"/>
          <w:sz w:val="21"/>
          <w:szCs w:val="21"/>
          <w:lang w:eastAsia="en-US"/>
        </w:rPr>
        <w:t>GTEx</w:t>
      </w:r>
      <w:proofErr w:type="spellEnd"/>
      <w:r w:rsidRPr="00394E5E">
        <w:rPr>
          <w:rFonts w:ascii="Times New Roman" w:eastAsia="等线" w:hAnsi="Times New Roman" w:cs="Times New Roman"/>
          <w:color w:val="000000"/>
          <w:sz w:val="21"/>
          <w:szCs w:val="21"/>
          <w:lang w:eastAsia="en-US"/>
        </w:rPr>
        <w:t xml:space="preserve"> combined with TCGA (</w:t>
      </w:r>
      <w:r w:rsidRPr="00394E5E">
        <w:rPr>
          <w:rFonts w:ascii="Times New Roman" w:eastAsia="等线" w:hAnsi="Times New Roman" w:cs="Times New Roman"/>
          <w:b/>
          <w:bCs/>
          <w:color w:val="000000"/>
          <w:sz w:val="21"/>
          <w:szCs w:val="21"/>
          <w:lang w:eastAsia="en-US"/>
        </w:rPr>
        <w:t>B</w:t>
      </w:r>
      <w:r w:rsidRPr="00394E5E">
        <w:rPr>
          <w:rFonts w:ascii="Times New Roman" w:eastAsia="等线" w:hAnsi="Times New Roman" w:cs="Times New Roman"/>
          <w:color w:val="000000"/>
          <w:sz w:val="21"/>
          <w:szCs w:val="21"/>
          <w:lang w:eastAsia="en-US"/>
        </w:rPr>
        <w:t xml:space="preserve">), as well as the comparison between tumor tissues and their matched </w:t>
      </w:r>
      <w:proofErr w:type="spellStart"/>
      <w:r w:rsidRPr="00394E5E">
        <w:rPr>
          <w:rFonts w:ascii="Times New Roman" w:eastAsia="等线" w:hAnsi="Times New Roman" w:cs="Times New Roman"/>
          <w:color w:val="000000"/>
          <w:sz w:val="21"/>
          <w:szCs w:val="21"/>
          <w:lang w:eastAsia="en-US"/>
        </w:rPr>
        <w:t>paracancer</w:t>
      </w:r>
      <w:proofErr w:type="spellEnd"/>
      <w:r w:rsidRPr="00394E5E">
        <w:rPr>
          <w:rFonts w:ascii="Times New Roman" w:eastAsia="等线" w:hAnsi="Times New Roman" w:cs="Times New Roman"/>
          <w:color w:val="000000"/>
          <w:sz w:val="21"/>
          <w:szCs w:val="21"/>
          <w:lang w:eastAsia="en-US"/>
        </w:rPr>
        <w:t xml:space="preserve"> tissues of TCGA project (</w:t>
      </w:r>
      <w:r w:rsidRPr="00394E5E">
        <w:rPr>
          <w:rFonts w:ascii="Times New Roman" w:eastAsia="等线" w:hAnsi="Times New Roman" w:cs="Times New Roman"/>
          <w:b/>
          <w:bCs/>
          <w:color w:val="000000"/>
          <w:sz w:val="21"/>
          <w:szCs w:val="21"/>
          <w:lang w:eastAsia="en-US"/>
        </w:rPr>
        <w:t>C</w:t>
      </w:r>
      <w:r w:rsidRPr="00394E5E">
        <w:rPr>
          <w:rFonts w:ascii="Times New Roman" w:eastAsia="等线" w:hAnsi="Times New Roman" w:cs="Times New Roman"/>
          <w:color w:val="000000"/>
          <w:sz w:val="21"/>
          <w:szCs w:val="21"/>
          <w:lang w:eastAsia="en-US"/>
        </w:rPr>
        <w:t xml:space="preserve">) were conducted (* </w:t>
      </w:r>
      <w:r w:rsidRPr="00394E5E">
        <w:rPr>
          <w:rFonts w:ascii="Times New Roman" w:eastAsia="等线" w:hAnsi="Times New Roman" w:cs="Times New Roman"/>
          <w:i/>
          <w:iCs/>
          <w:color w:val="000000"/>
          <w:sz w:val="21"/>
          <w:szCs w:val="21"/>
          <w:lang w:eastAsia="en-US"/>
        </w:rPr>
        <w:t xml:space="preserve">P </w:t>
      </w:r>
      <w:r w:rsidRPr="00394E5E">
        <w:rPr>
          <w:rFonts w:ascii="Times New Roman" w:eastAsia="等线" w:hAnsi="Times New Roman" w:cs="Times New Roman"/>
          <w:color w:val="000000"/>
          <w:sz w:val="21"/>
          <w:szCs w:val="21"/>
          <w:lang w:eastAsia="en-US"/>
        </w:rPr>
        <w:t xml:space="preserve">&lt; 0.05; ** </w:t>
      </w:r>
      <w:r w:rsidRPr="00394E5E">
        <w:rPr>
          <w:rFonts w:ascii="Times New Roman" w:eastAsia="等线" w:hAnsi="Times New Roman" w:cs="Times New Roman"/>
          <w:i/>
          <w:iCs/>
          <w:color w:val="000000"/>
          <w:sz w:val="21"/>
          <w:szCs w:val="21"/>
          <w:lang w:eastAsia="en-US"/>
        </w:rPr>
        <w:t xml:space="preserve">P </w:t>
      </w:r>
      <w:r w:rsidRPr="00394E5E">
        <w:rPr>
          <w:rFonts w:ascii="Times New Roman" w:eastAsia="等线" w:hAnsi="Times New Roman" w:cs="Times New Roman"/>
          <w:color w:val="000000"/>
          <w:sz w:val="21"/>
          <w:szCs w:val="21"/>
          <w:lang w:eastAsia="en-US"/>
        </w:rPr>
        <w:t xml:space="preserve">&lt; 0.01; *** </w:t>
      </w:r>
      <w:r w:rsidRPr="00394E5E">
        <w:rPr>
          <w:rFonts w:ascii="Times New Roman" w:eastAsia="等线" w:hAnsi="Times New Roman" w:cs="Times New Roman"/>
          <w:i/>
          <w:iCs/>
          <w:color w:val="000000"/>
          <w:sz w:val="21"/>
          <w:szCs w:val="21"/>
          <w:lang w:eastAsia="en-US"/>
        </w:rPr>
        <w:t xml:space="preserve">P </w:t>
      </w:r>
      <w:r w:rsidRPr="00394E5E">
        <w:rPr>
          <w:rFonts w:ascii="Times New Roman" w:eastAsia="等线" w:hAnsi="Times New Roman" w:cs="Times New Roman"/>
          <w:color w:val="000000"/>
          <w:sz w:val="21"/>
          <w:szCs w:val="21"/>
          <w:lang w:eastAsia="en-US"/>
        </w:rPr>
        <w:t>&lt; 0.001). (</w:t>
      </w:r>
      <w:r w:rsidRPr="00394E5E">
        <w:rPr>
          <w:rFonts w:ascii="Times New Roman" w:eastAsia="等线" w:hAnsi="Times New Roman" w:cs="Times New Roman"/>
          <w:b/>
          <w:bCs/>
          <w:color w:val="000000"/>
          <w:sz w:val="21"/>
          <w:szCs w:val="21"/>
          <w:lang w:eastAsia="en-US"/>
        </w:rPr>
        <w:t>D</w:t>
      </w:r>
      <w:r w:rsidRPr="00394E5E">
        <w:rPr>
          <w:rFonts w:ascii="Times New Roman" w:eastAsia="等线" w:hAnsi="Times New Roman" w:cs="Times New Roman"/>
          <w:color w:val="000000"/>
          <w:sz w:val="21"/>
          <w:szCs w:val="21"/>
          <w:lang w:eastAsia="en-US"/>
        </w:rPr>
        <w:t>)</w:t>
      </w:r>
      <w:bookmarkStart w:id="11" w:name="OLE_LINK158"/>
      <w:r w:rsidRPr="00394E5E">
        <w:rPr>
          <w:rFonts w:ascii="Times New Roman" w:eastAsia="等线" w:hAnsi="Times New Roman" w:cs="Times New Roman"/>
          <w:color w:val="000000"/>
          <w:sz w:val="21"/>
          <w:szCs w:val="21"/>
          <w:lang w:eastAsia="en-US"/>
        </w:rPr>
        <w:t xml:space="preserve"> The expression level of NOP58 total protein between normal tissue and primary tissue of breast cancer,</w:t>
      </w:r>
      <w:bookmarkEnd w:id="11"/>
      <w:r w:rsidRPr="00394E5E">
        <w:rPr>
          <w:rFonts w:ascii="Times New Roman" w:eastAsia="等线" w:hAnsi="Times New Roman" w:cs="Times New Roman"/>
          <w:color w:val="000000"/>
          <w:sz w:val="21"/>
          <w:szCs w:val="21"/>
          <w:lang w:eastAsia="en-US"/>
        </w:rPr>
        <w:t xml:space="preserve"> ovarian cancer, colon cancer, clear cell RCC, UCEC and LUAD was analyzed based on the CPTAC dataset (*** </w:t>
      </w:r>
      <w:r w:rsidRPr="00394E5E">
        <w:rPr>
          <w:rFonts w:ascii="Times New Roman" w:eastAsia="等线" w:hAnsi="Times New Roman" w:cs="Times New Roman"/>
          <w:i/>
          <w:iCs/>
          <w:color w:val="000000"/>
          <w:sz w:val="21"/>
          <w:szCs w:val="21"/>
          <w:lang w:eastAsia="en-US"/>
        </w:rPr>
        <w:t xml:space="preserve">P </w:t>
      </w:r>
      <w:r w:rsidRPr="00394E5E">
        <w:rPr>
          <w:rFonts w:ascii="Times New Roman" w:eastAsia="等线" w:hAnsi="Times New Roman" w:cs="Times New Roman"/>
          <w:color w:val="000000"/>
          <w:sz w:val="21"/>
          <w:szCs w:val="21"/>
          <w:lang w:eastAsia="en-US"/>
        </w:rPr>
        <w:t>&lt; 0.001,</w:t>
      </w:r>
      <w:r w:rsidRPr="00394E5E">
        <w:rPr>
          <w:rFonts w:ascii="Times New Roman" w:eastAsia="等线" w:hAnsi="Times New Roman" w:cs="Times New Roman"/>
          <w:sz w:val="21"/>
          <w:szCs w:val="21"/>
          <w:lang w:eastAsia="en-US"/>
        </w:rPr>
        <w:t xml:space="preserve"> **** </w:t>
      </w:r>
      <w:r w:rsidRPr="00394E5E">
        <w:rPr>
          <w:rFonts w:ascii="Times New Roman" w:eastAsia="等线" w:hAnsi="Times New Roman" w:cs="Times New Roman"/>
          <w:i/>
          <w:iCs/>
          <w:sz w:val="21"/>
          <w:szCs w:val="21"/>
          <w:lang w:eastAsia="en-US"/>
        </w:rPr>
        <w:t>P</w:t>
      </w:r>
      <w:r w:rsidRPr="00394E5E">
        <w:rPr>
          <w:rFonts w:ascii="Times New Roman" w:eastAsia="等线" w:hAnsi="Times New Roman" w:cs="Times New Roman"/>
          <w:sz w:val="21"/>
          <w:szCs w:val="21"/>
          <w:lang w:eastAsia="en-US"/>
        </w:rPr>
        <w:t xml:space="preserve"> &lt; 0.0001</w:t>
      </w:r>
      <w:r w:rsidRPr="00394E5E">
        <w:rPr>
          <w:rFonts w:ascii="Times New Roman" w:eastAsia="等线" w:hAnsi="Times New Roman" w:cs="Times New Roman"/>
          <w:color w:val="000000"/>
          <w:sz w:val="21"/>
          <w:szCs w:val="21"/>
          <w:lang w:eastAsia="en-US"/>
        </w:rPr>
        <w:t>). (</w:t>
      </w:r>
      <w:r w:rsidRPr="00394E5E">
        <w:rPr>
          <w:rFonts w:ascii="Times New Roman" w:eastAsia="等线" w:hAnsi="Times New Roman" w:cs="Times New Roman"/>
          <w:b/>
          <w:bCs/>
          <w:color w:val="000000"/>
          <w:sz w:val="21"/>
          <w:szCs w:val="21"/>
          <w:lang w:eastAsia="en-US"/>
        </w:rPr>
        <w:t>E</w:t>
      </w:r>
      <w:r w:rsidRPr="00394E5E">
        <w:rPr>
          <w:rFonts w:ascii="Times New Roman" w:eastAsia="等线" w:hAnsi="Times New Roman" w:cs="Times New Roman"/>
          <w:color w:val="000000"/>
          <w:sz w:val="21"/>
          <w:szCs w:val="21"/>
          <w:lang w:eastAsia="en-US"/>
        </w:rPr>
        <w:t xml:space="preserve">) </w:t>
      </w:r>
      <w:bookmarkStart w:id="12" w:name="OLE_LINK159"/>
      <w:r w:rsidRPr="00394E5E">
        <w:rPr>
          <w:rFonts w:ascii="Times New Roman" w:eastAsia="等线" w:hAnsi="Times New Roman" w:cs="Times New Roman"/>
          <w:color w:val="000000"/>
          <w:sz w:val="21"/>
          <w:szCs w:val="21"/>
          <w:lang w:eastAsia="en-US"/>
        </w:rPr>
        <w:t xml:space="preserve">Based on the TCGA data, the expression levels of the NOP58 gene were analyzed by the main pathological stages of </w:t>
      </w:r>
      <w:r>
        <w:rPr>
          <w:rFonts w:ascii="Times New Roman" w:eastAsia="等线" w:hAnsi="Times New Roman" w:cs="Times New Roman"/>
          <w:color w:val="000000"/>
          <w:sz w:val="21"/>
          <w:szCs w:val="21"/>
          <w:lang w:eastAsia="en-US"/>
        </w:rPr>
        <w:t>several cancers</w:t>
      </w:r>
      <w:r w:rsidRPr="00394E5E">
        <w:rPr>
          <w:rFonts w:ascii="Times New Roman" w:eastAsia="等线" w:hAnsi="Times New Roman" w:cs="Times New Roman"/>
          <w:color w:val="000000"/>
          <w:sz w:val="21"/>
          <w:szCs w:val="21"/>
          <w:lang w:eastAsia="en-US"/>
        </w:rPr>
        <w:t>. Log2 (TPM+1) was applied for log-scale.</w:t>
      </w:r>
      <w:bookmarkEnd w:id="12"/>
      <w:r>
        <w:rPr>
          <w:rFonts w:ascii="Times New Roman" w:eastAsia="等线" w:hAnsi="Times New Roman" w:cs="Times New Roman"/>
          <w:color w:val="000000"/>
          <w:sz w:val="21"/>
          <w:szCs w:val="21"/>
          <w:lang w:eastAsia="en-US"/>
        </w:rPr>
        <w:t xml:space="preserve"> </w:t>
      </w:r>
      <w:proofErr w:type="spellStart"/>
      <w:r>
        <w:rPr>
          <w:rFonts w:ascii="Times New Roman" w:eastAsia="等线" w:hAnsi="Times New Roman" w:cs="Times New Roman"/>
          <w:color w:val="000000"/>
          <w:sz w:val="21"/>
          <w:szCs w:val="21"/>
          <w:lang w:eastAsia="en-US"/>
        </w:rPr>
        <w:t>GTE</w:t>
      </w:r>
      <w:r>
        <w:rPr>
          <w:rFonts w:ascii="Times New Roman" w:eastAsia="等线" w:hAnsi="Times New Roman" w:cs="Times New Roman" w:hint="eastAsia"/>
          <w:color w:val="000000"/>
          <w:sz w:val="21"/>
          <w:szCs w:val="21"/>
        </w:rPr>
        <w:t>x</w:t>
      </w:r>
      <w:proofErr w:type="spellEnd"/>
      <w:r>
        <w:rPr>
          <w:rFonts w:ascii="Times New Roman" w:eastAsia="等线" w:hAnsi="Times New Roman" w:cs="Times New Roman"/>
          <w:color w:val="000000"/>
          <w:sz w:val="21"/>
          <w:szCs w:val="21"/>
        </w:rPr>
        <w:t xml:space="preserve">, </w:t>
      </w:r>
      <w:r w:rsidRPr="00394E5E">
        <w:rPr>
          <w:rFonts w:ascii="Times New Roman" w:eastAsia="等线" w:hAnsi="Times New Roman" w:cs="Times New Roman"/>
          <w:color w:val="000000"/>
          <w:sz w:val="21"/>
          <w:szCs w:val="21"/>
          <w:lang w:eastAsia="en-US"/>
        </w:rPr>
        <w:t>Genotype-Tissue Expression</w:t>
      </w:r>
      <w:r>
        <w:rPr>
          <w:rFonts w:ascii="Times New Roman" w:eastAsia="等线" w:hAnsi="Times New Roman" w:cs="Times New Roman"/>
          <w:color w:val="000000"/>
          <w:sz w:val="21"/>
          <w:szCs w:val="21"/>
          <w:lang w:eastAsia="en-US"/>
        </w:rPr>
        <w:t xml:space="preserve">; </w:t>
      </w:r>
      <w:bookmarkStart w:id="13" w:name="OLE_LINK168"/>
      <w:r>
        <w:rPr>
          <w:rFonts w:ascii="Times New Roman" w:eastAsia="等线" w:hAnsi="Times New Roman" w:cs="Times New Roman"/>
          <w:color w:val="000000"/>
          <w:sz w:val="21"/>
          <w:szCs w:val="21"/>
          <w:lang w:eastAsia="en-US"/>
        </w:rPr>
        <w:t xml:space="preserve">TCGA, </w:t>
      </w:r>
      <w:r>
        <w:rPr>
          <w:rFonts w:ascii="Times New Roman" w:hAnsi="Times New Roman" w:hint="eastAsia"/>
          <w:sz w:val="21"/>
          <w:szCs w:val="21"/>
        </w:rPr>
        <w:t>The</w:t>
      </w:r>
      <w:r>
        <w:rPr>
          <w:rFonts w:ascii="Times New Roman" w:hAnsi="Times New Roman"/>
          <w:sz w:val="21"/>
          <w:szCs w:val="21"/>
        </w:rPr>
        <w:t xml:space="preserve"> </w:t>
      </w:r>
      <w:r w:rsidRPr="00394E5E">
        <w:rPr>
          <w:rFonts w:ascii="Times New Roman" w:hAnsi="Times New Roman" w:cs="Times New Roman"/>
          <w:sz w:val="21"/>
          <w:szCs w:val="21"/>
        </w:rPr>
        <w:t>Cancer Genome Atlas</w:t>
      </w:r>
      <w:bookmarkEnd w:id="13"/>
      <w:r>
        <w:rPr>
          <w:rFonts w:ascii="Times New Roman" w:hAnsi="Times New Roman" w:cs="Times New Roman"/>
          <w:sz w:val="21"/>
          <w:szCs w:val="21"/>
        </w:rPr>
        <w:t xml:space="preserve">; clear cell RCC, clear cell renal cell carcinoma; </w:t>
      </w:r>
      <w:bookmarkStart w:id="14" w:name="OLE_LINK170"/>
      <w:r>
        <w:rPr>
          <w:rFonts w:ascii="Times New Roman" w:hAnsi="Times New Roman" w:cs="Times New Roman"/>
          <w:sz w:val="21"/>
          <w:szCs w:val="21"/>
        </w:rPr>
        <w:t xml:space="preserve">UCEC, </w:t>
      </w:r>
      <w:r w:rsidRPr="00394E5E">
        <w:rPr>
          <w:rFonts w:ascii="Times New Roman" w:hAnsi="Times New Roman" w:cs="Times New Roman"/>
          <w:sz w:val="21"/>
          <w:szCs w:val="21"/>
        </w:rPr>
        <w:t>uterine corpus endometrial carcinoma</w:t>
      </w:r>
      <w:r>
        <w:rPr>
          <w:rFonts w:ascii="Times New Roman" w:hAnsi="Times New Roman" w:cs="Times New Roman"/>
          <w:sz w:val="21"/>
          <w:szCs w:val="21"/>
        </w:rPr>
        <w:t xml:space="preserve">; LUAD, </w:t>
      </w:r>
      <w:r w:rsidRPr="00EF4529">
        <w:rPr>
          <w:rFonts w:ascii="Times New Roman" w:hAnsi="Times New Roman" w:cs="Times New Roman"/>
          <w:sz w:val="21"/>
          <w:szCs w:val="21"/>
        </w:rPr>
        <w:t>lung adenocarcinoma</w:t>
      </w:r>
      <w:r>
        <w:rPr>
          <w:rFonts w:ascii="Times New Roman" w:hAnsi="Times New Roman" w:cs="Times New Roman"/>
          <w:sz w:val="21"/>
          <w:szCs w:val="21"/>
        </w:rPr>
        <w:t>;</w:t>
      </w:r>
      <w:bookmarkEnd w:id="14"/>
      <w:r>
        <w:rPr>
          <w:rFonts w:ascii="Times New Roman" w:hAnsi="Times New Roman" w:cs="Times New Roman"/>
          <w:sz w:val="21"/>
          <w:szCs w:val="21"/>
        </w:rPr>
        <w:t xml:space="preserve"> CPTAC, </w:t>
      </w:r>
      <w:r w:rsidRPr="00394E5E">
        <w:rPr>
          <w:rFonts w:ascii="Times New Roman" w:hAnsi="Times New Roman" w:cs="Times New Roman"/>
          <w:sz w:val="21"/>
          <w:szCs w:val="21"/>
        </w:rPr>
        <w:t>Clinical proteomic tumor analysis consortium</w:t>
      </w:r>
      <w:r>
        <w:rPr>
          <w:rFonts w:ascii="Times New Roman" w:hAnsi="Times New Roman" w:cs="Times New Roman"/>
          <w:sz w:val="21"/>
          <w:szCs w:val="21"/>
        </w:rPr>
        <w:t>.</w:t>
      </w:r>
    </w:p>
    <w:p w14:paraId="3CEFBE2E" w14:textId="7246834B" w:rsidR="00FE39E3" w:rsidRDefault="00FE39E3" w:rsidP="00FE39E3">
      <w:pPr>
        <w:spacing w:line="480" w:lineRule="auto"/>
        <w:rPr>
          <w:rFonts w:ascii="Times New Roman" w:hAnsi="Times New Roman" w:cs="Times New Roman"/>
          <w:szCs w:val="21"/>
        </w:rPr>
      </w:pPr>
      <w:r w:rsidRPr="00394E5E">
        <w:rPr>
          <w:rFonts w:ascii="Times New Roman" w:hAnsi="Times New Roman" w:cs="Times New Roman"/>
          <w:noProof/>
          <w:szCs w:val="21"/>
        </w:rPr>
        <w:lastRenderedPageBreak/>
        <w:drawing>
          <wp:inline distT="0" distB="0" distL="0" distR="0" wp14:anchorId="68458FA2" wp14:editId="6363B829">
            <wp:extent cx="5274310" cy="5634477"/>
            <wp:effectExtent l="0" t="0" r="0" b="0"/>
            <wp:docPr id="5" name="图片 5" descr="图片包含 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包含 日历&#10;&#10;描述已自动生成"/>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3496"/>
                    <a:stretch/>
                  </pic:blipFill>
                  <pic:spPr bwMode="auto">
                    <a:xfrm>
                      <a:off x="0" y="0"/>
                      <a:ext cx="5274310" cy="5634477"/>
                    </a:xfrm>
                    <a:prstGeom prst="rect">
                      <a:avLst/>
                    </a:prstGeom>
                    <a:noFill/>
                    <a:ln>
                      <a:noFill/>
                    </a:ln>
                    <a:extLst>
                      <a:ext uri="{53640926-AAD7-44D8-BBD7-CCE9431645EC}">
                        <a14:shadowObscured xmlns:a14="http://schemas.microsoft.com/office/drawing/2010/main"/>
                      </a:ext>
                    </a:extLst>
                  </pic:spPr>
                </pic:pic>
              </a:graphicData>
            </a:graphic>
          </wp:inline>
        </w:drawing>
      </w:r>
    </w:p>
    <w:p w14:paraId="3CC067E8" w14:textId="7C332CBD" w:rsidR="00FE39E3" w:rsidRDefault="00FE39E3" w:rsidP="00FE39E3">
      <w:pPr>
        <w:spacing w:line="480" w:lineRule="auto"/>
        <w:rPr>
          <w:rFonts w:ascii="Times New Roman" w:hAnsi="Times New Roman" w:cs="Times New Roman"/>
          <w:b/>
          <w:bCs/>
          <w:color w:val="000000"/>
          <w:szCs w:val="21"/>
        </w:rPr>
      </w:pPr>
      <w:r w:rsidRPr="00394E5E">
        <w:rPr>
          <w:rFonts w:ascii="Times New Roman" w:hAnsi="Times New Roman" w:cs="Times New Roman"/>
          <w:b/>
          <w:bCs/>
          <w:szCs w:val="21"/>
        </w:rPr>
        <w:t xml:space="preserve">Figure </w:t>
      </w:r>
      <w:r>
        <w:rPr>
          <w:rFonts w:ascii="Times New Roman" w:hAnsi="Times New Roman" w:cs="Times New Roman"/>
          <w:b/>
          <w:bCs/>
          <w:szCs w:val="21"/>
        </w:rPr>
        <w:t>S2</w:t>
      </w:r>
      <w:r w:rsidRPr="00394E5E">
        <w:rPr>
          <w:rFonts w:ascii="Times New Roman" w:hAnsi="Times New Roman" w:cs="Times New Roman"/>
          <w:b/>
          <w:bCs/>
          <w:szCs w:val="21"/>
        </w:rPr>
        <w:t xml:space="preserve">. </w:t>
      </w:r>
      <w:r w:rsidRPr="00394E5E">
        <w:rPr>
          <w:rFonts w:ascii="Times New Roman" w:hAnsi="Times New Roman" w:cs="Times New Roman"/>
          <w:b/>
          <w:bCs/>
          <w:color w:val="000000"/>
          <w:szCs w:val="21"/>
        </w:rPr>
        <w:t>Phosphorylation analysis of NOP58 protein in different tumors</w:t>
      </w:r>
    </w:p>
    <w:p w14:paraId="3C5EFB2F" w14:textId="77777777" w:rsidR="00FE39E3" w:rsidRPr="00394E5E" w:rsidRDefault="00FE39E3" w:rsidP="00FE39E3">
      <w:pPr>
        <w:spacing w:line="480" w:lineRule="auto"/>
        <w:rPr>
          <w:rFonts w:ascii="Times New Roman" w:hAnsi="Times New Roman" w:cs="Times New Roman"/>
          <w:color w:val="000000"/>
          <w:szCs w:val="21"/>
        </w:rPr>
      </w:pPr>
      <w:bookmarkStart w:id="15" w:name="OLE_LINK155"/>
      <w:r w:rsidRPr="00394E5E">
        <w:rPr>
          <w:rFonts w:ascii="Times New Roman" w:hAnsi="Times New Roman" w:cs="Times New Roman"/>
          <w:color w:val="000000"/>
          <w:szCs w:val="21"/>
        </w:rPr>
        <w:t>With UALCAN, we compared the expression of NOP58 phosphoprotein (</w:t>
      </w:r>
      <w:r w:rsidRPr="00394E5E">
        <w:rPr>
          <w:rFonts w:ascii="Times New Roman" w:hAnsi="Times New Roman" w:cs="Times New Roman"/>
          <w:szCs w:val="21"/>
        </w:rPr>
        <w:t>NP_057018.1</w:t>
      </w:r>
      <w:r w:rsidRPr="00394E5E">
        <w:rPr>
          <w:rFonts w:ascii="Times New Roman" w:hAnsi="Times New Roman" w:cs="Times New Roman"/>
          <w:color w:val="000000"/>
          <w:szCs w:val="21"/>
        </w:rPr>
        <w:t>, S483, S502, S508, S509, S510, S514, T508 and T510 sites) between normal tissue and primary tumor tissue based on the CPTAC dataset</w:t>
      </w:r>
      <w:bookmarkStart w:id="16" w:name="OLE_LINK156"/>
      <w:r w:rsidRPr="00394E5E">
        <w:rPr>
          <w:rFonts w:ascii="Times New Roman" w:hAnsi="Times New Roman" w:cs="Times New Roman"/>
          <w:color w:val="000000"/>
          <w:szCs w:val="21"/>
        </w:rPr>
        <w:t>.</w:t>
      </w:r>
      <w:bookmarkEnd w:id="15"/>
      <w:bookmarkEnd w:id="16"/>
      <w:r w:rsidRPr="00394E5E">
        <w:rPr>
          <w:rFonts w:ascii="Times New Roman" w:hAnsi="Times New Roman" w:cs="Times New Roman"/>
          <w:color w:val="000000"/>
          <w:szCs w:val="21"/>
        </w:rPr>
        <w:t xml:space="preserve"> Box plots were provided for various cancers, including breast cancer (</w:t>
      </w:r>
      <w:r w:rsidRPr="00394E5E">
        <w:rPr>
          <w:rFonts w:ascii="Times New Roman" w:hAnsi="Times New Roman" w:cs="Times New Roman"/>
          <w:b/>
          <w:bCs/>
          <w:color w:val="000000"/>
          <w:szCs w:val="21"/>
        </w:rPr>
        <w:t>A</w:t>
      </w:r>
      <w:r w:rsidRPr="00394E5E">
        <w:rPr>
          <w:rFonts w:ascii="Times New Roman" w:hAnsi="Times New Roman" w:cs="Times New Roman"/>
          <w:color w:val="000000"/>
          <w:szCs w:val="21"/>
        </w:rPr>
        <w:t>), colon cancer (</w:t>
      </w:r>
      <w:r w:rsidRPr="00394E5E">
        <w:rPr>
          <w:rFonts w:ascii="Times New Roman" w:hAnsi="Times New Roman" w:cs="Times New Roman"/>
          <w:b/>
          <w:bCs/>
          <w:color w:val="000000"/>
          <w:szCs w:val="21"/>
        </w:rPr>
        <w:t>B</w:t>
      </w:r>
      <w:r w:rsidRPr="00394E5E">
        <w:rPr>
          <w:rFonts w:ascii="Times New Roman" w:hAnsi="Times New Roman" w:cs="Times New Roman"/>
          <w:color w:val="000000"/>
          <w:szCs w:val="21"/>
        </w:rPr>
        <w:t>), clear cell RCC (</w:t>
      </w:r>
      <w:r w:rsidRPr="00394E5E">
        <w:rPr>
          <w:rFonts w:ascii="Times New Roman" w:hAnsi="Times New Roman" w:cs="Times New Roman"/>
          <w:b/>
          <w:bCs/>
          <w:color w:val="000000"/>
          <w:szCs w:val="21"/>
        </w:rPr>
        <w:t>C</w:t>
      </w:r>
      <w:r w:rsidRPr="00394E5E">
        <w:rPr>
          <w:rFonts w:ascii="Times New Roman" w:hAnsi="Times New Roman" w:cs="Times New Roman"/>
          <w:color w:val="000000"/>
          <w:szCs w:val="21"/>
        </w:rPr>
        <w:t>), UCEC (</w:t>
      </w:r>
      <w:r w:rsidRPr="00394E5E">
        <w:rPr>
          <w:rFonts w:ascii="Times New Roman" w:hAnsi="Times New Roman" w:cs="Times New Roman"/>
          <w:b/>
          <w:bCs/>
          <w:color w:val="000000"/>
          <w:szCs w:val="21"/>
        </w:rPr>
        <w:t>D</w:t>
      </w:r>
      <w:r w:rsidRPr="00394E5E">
        <w:rPr>
          <w:rFonts w:ascii="Times New Roman" w:hAnsi="Times New Roman" w:cs="Times New Roman"/>
          <w:color w:val="000000"/>
          <w:szCs w:val="21"/>
        </w:rPr>
        <w:t>), and LUAD (</w:t>
      </w:r>
      <w:r w:rsidRPr="00394E5E">
        <w:rPr>
          <w:rFonts w:ascii="Times New Roman" w:hAnsi="Times New Roman" w:cs="Times New Roman"/>
          <w:b/>
          <w:bCs/>
          <w:color w:val="000000"/>
          <w:szCs w:val="21"/>
        </w:rPr>
        <w:t>E</w:t>
      </w:r>
      <w:r w:rsidRPr="00394E5E">
        <w:rPr>
          <w:rFonts w:ascii="Times New Roman" w:hAnsi="Times New Roman" w:cs="Times New Roman"/>
          <w:color w:val="000000"/>
          <w:szCs w:val="21"/>
        </w:rPr>
        <w:t xml:space="preserve">) (** </w:t>
      </w:r>
      <w:r w:rsidRPr="00394E5E">
        <w:rPr>
          <w:rFonts w:ascii="Times New Roman" w:hAnsi="Times New Roman" w:cs="Times New Roman"/>
          <w:i/>
          <w:iCs/>
          <w:color w:val="000000"/>
          <w:szCs w:val="21"/>
        </w:rPr>
        <w:t xml:space="preserve">P </w:t>
      </w:r>
      <w:r w:rsidRPr="00394E5E">
        <w:rPr>
          <w:rFonts w:ascii="Times New Roman" w:hAnsi="Times New Roman" w:cs="Times New Roman"/>
          <w:color w:val="000000"/>
          <w:szCs w:val="21"/>
        </w:rPr>
        <w:t xml:space="preserve">&lt; 0.01; **** </w:t>
      </w:r>
      <w:r w:rsidRPr="00394E5E">
        <w:rPr>
          <w:rFonts w:ascii="Times New Roman" w:hAnsi="Times New Roman" w:cs="Times New Roman"/>
          <w:i/>
          <w:iCs/>
          <w:color w:val="000000"/>
          <w:szCs w:val="21"/>
        </w:rPr>
        <w:t xml:space="preserve">P </w:t>
      </w:r>
      <w:r w:rsidRPr="00394E5E">
        <w:rPr>
          <w:rFonts w:ascii="Times New Roman" w:hAnsi="Times New Roman" w:cs="Times New Roman"/>
          <w:color w:val="000000"/>
          <w:szCs w:val="21"/>
        </w:rPr>
        <w:t>&lt; 0.0001).</w:t>
      </w:r>
      <w:r>
        <w:rPr>
          <w:rFonts w:ascii="Times New Roman" w:hAnsi="Times New Roman" w:cs="Times New Roman"/>
          <w:color w:val="000000"/>
          <w:szCs w:val="21"/>
        </w:rPr>
        <w:t xml:space="preserve"> CPTAC,</w:t>
      </w:r>
      <w:r w:rsidRPr="00800F97">
        <w:rPr>
          <w:rFonts w:ascii="Times New Roman" w:hAnsi="Times New Roman" w:cs="Times New Roman"/>
          <w:szCs w:val="21"/>
        </w:rPr>
        <w:t xml:space="preserve"> </w:t>
      </w:r>
      <w:r>
        <w:rPr>
          <w:rFonts w:ascii="Times New Roman" w:hAnsi="Times New Roman" w:cs="Times New Roman"/>
          <w:szCs w:val="21"/>
        </w:rPr>
        <w:t>Clinical proteomic tumor analysis consortium</w:t>
      </w:r>
      <w:r>
        <w:rPr>
          <w:rFonts w:ascii="Times New Roman" w:hAnsi="Times New Roman" w:cs="Times New Roman"/>
          <w:color w:val="000000"/>
          <w:szCs w:val="21"/>
        </w:rPr>
        <w:t xml:space="preserve">; clear cell RCC, </w:t>
      </w:r>
      <w:r>
        <w:rPr>
          <w:rFonts w:ascii="Times New Roman" w:hAnsi="Times New Roman" w:cs="Times New Roman"/>
          <w:szCs w:val="21"/>
        </w:rPr>
        <w:t>clear cell renal cell carcinoma</w:t>
      </w:r>
      <w:r>
        <w:rPr>
          <w:rFonts w:ascii="Times New Roman" w:hAnsi="Times New Roman" w:cs="Times New Roman"/>
          <w:color w:val="000000"/>
          <w:szCs w:val="21"/>
        </w:rPr>
        <w:t xml:space="preserve">; </w:t>
      </w:r>
      <w:r>
        <w:rPr>
          <w:rFonts w:ascii="Times New Roman" w:hAnsi="Times New Roman" w:cs="Times New Roman"/>
          <w:szCs w:val="21"/>
        </w:rPr>
        <w:t xml:space="preserve">UCEC, </w:t>
      </w:r>
      <w:r w:rsidRPr="00394E5E">
        <w:rPr>
          <w:rFonts w:ascii="Times New Roman" w:hAnsi="Times New Roman" w:cs="Times New Roman"/>
          <w:szCs w:val="21"/>
        </w:rPr>
        <w:t>uterine corpus endometrial carcinoma</w:t>
      </w:r>
      <w:r>
        <w:rPr>
          <w:rFonts w:ascii="Times New Roman" w:hAnsi="Times New Roman" w:cs="Times New Roman"/>
          <w:szCs w:val="21"/>
        </w:rPr>
        <w:t xml:space="preserve">; LUAD, </w:t>
      </w:r>
      <w:bookmarkStart w:id="17" w:name="OLE_LINK180"/>
      <w:r w:rsidRPr="00EF4529">
        <w:rPr>
          <w:rFonts w:ascii="Times New Roman" w:hAnsi="Times New Roman" w:cs="Times New Roman"/>
          <w:szCs w:val="21"/>
        </w:rPr>
        <w:t>lung adenocarcinoma</w:t>
      </w:r>
      <w:bookmarkEnd w:id="17"/>
      <w:r>
        <w:rPr>
          <w:rFonts w:ascii="Times New Roman" w:hAnsi="Times New Roman" w:cs="Times New Roman"/>
          <w:color w:val="000000"/>
          <w:szCs w:val="21"/>
        </w:rPr>
        <w:t>.</w:t>
      </w:r>
    </w:p>
    <w:p w14:paraId="1627C577" w14:textId="77777777" w:rsidR="00FE39E3" w:rsidRPr="00FE39E3" w:rsidRDefault="00FE39E3" w:rsidP="00FE39E3">
      <w:pPr>
        <w:spacing w:line="480" w:lineRule="auto"/>
        <w:rPr>
          <w:rFonts w:ascii="Times New Roman" w:hAnsi="Times New Roman" w:cs="Times New Roman"/>
          <w:szCs w:val="21"/>
        </w:rPr>
      </w:pPr>
    </w:p>
    <w:p w14:paraId="484BC56F" w14:textId="77777777" w:rsidR="00FE39E3" w:rsidRDefault="00FE39E3" w:rsidP="00FE39E3">
      <w:pPr>
        <w:spacing w:line="480" w:lineRule="auto"/>
        <w:rPr>
          <w:rFonts w:ascii="Times New Roman" w:hAnsi="Times New Roman" w:cs="Times New Roman"/>
          <w:b/>
          <w:bCs/>
          <w:szCs w:val="21"/>
        </w:rPr>
      </w:pPr>
      <w:r>
        <w:rPr>
          <w:noProof/>
        </w:rPr>
        <w:lastRenderedPageBreak/>
        <w:drawing>
          <wp:inline distT="0" distB="0" distL="0" distR="0" wp14:anchorId="106511B7" wp14:editId="7CD60E23">
            <wp:extent cx="5274310" cy="4819650"/>
            <wp:effectExtent l="0" t="0" r="0" b="0"/>
            <wp:docPr id="2"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形用户界面, 应用程序&#10;&#10;描述已自动生成"/>
                    <pic:cNvPicPr/>
                  </pic:nvPicPr>
                  <pic:blipFill>
                    <a:blip r:embed="rId9"/>
                    <a:stretch>
                      <a:fillRect/>
                    </a:stretch>
                  </pic:blipFill>
                  <pic:spPr>
                    <a:xfrm>
                      <a:off x="0" y="0"/>
                      <a:ext cx="5274310" cy="4819650"/>
                    </a:xfrm>
                    <a:prstGeom prst="rect">
                      <a:avLst/>
                    </a:prstGeom>
                  </pic:spPr>
                </pic:pic>
              </a:graphicData>
            </a:graphic>
          </wp:inline>
        </w:drawing>
      </w:r>
      <w:r w:rsidR="005A5079" w:rsidRPr="00E350C6">
        <w:rPr>
          <w:rFonts w:ascii="Times New Roman" w:hAnsi="Times New Roman" w:cs="Times New Roman"/>
          <w:b/>
          <w:bCs/>
          <w:szCs w:val="21"/>
        </w:rPr>
        <w:t xml:space="preserve">Figure </w:t>
      </w:r>
      <w:r>
        <w:rPr>
          <w:rFonts w:ascii="Times New Roman" w:hAnsi="Times New Roman" w:cs="Times New Roman"/>
          <w:b/>
          <w:bCs/>
          <w:szCs w:val="21"/>
        </w:rPr>
        <w:t>S3</w:t>
      </w:r>
      <w:r w:rsidR="005A5079" w:rsidRPr="00E350C6">
        <w:rPr>
          <w:rFonts w:ascii="Times New Roman" w:hAnsi="Times New Roman" w:cs="Times New Roman"/>
          <w:b/>
          <w:bCs/>
          <w:szCs w:val="21"/>
        </w:rPr>
        <w:t>.</w:t>
      </w:r>
      <w:r w:rsidR="005A5079" w:rsidRPr="00E350C6">
        <w:rPr>
          <w:rFonts w:ascii="Times New Roman" w:hAnsi="Times New Roman" w:cs="Times New Roman"/>
          <w:szCs w:val="21"/>
        </w:rPr>
        <w:t xml:space="preserve"> </w:t>
      </w:r>
      <w:r w:rsidR="003D57D0" w:rsidRPr="00E350C6">
        <w:rPr>
          <w:rFonts w:ascii="Times New Roman" w:hAnsi="Times New Roman" w:cs="Times New Roman"/>
          <w:b/>
          <w:bCs/>
          <w:szCs w:val="21"/>
        </w:rPr>
        <w:t>Phosphorylation analysis of NOP58 protein in different tumors</w:t>
      </w:r>
    </w:p>
    <w:p w14:paraId="1A2D9167" w14:textId="74645633" w:rsidR="003D57D0" w:rsidRPr="00E350C6" w:rsidRDefault="003D57D0" w:rsidP="00FE39E3">
      <w:pPr>
        <w:spacing w:line="480" w:lineRule="auto"/>
        <w:rPr>
          <w:rFonts w:ascii="Times New Roman" w:hAnsi="Times New Roman" w:cs="Times New Roman"/>
          <w:szCs w:val="21"/>
        </w:rPr>
      </w:pPr>
      <w:r w:rsidRPr="00E350C6">
        <w:rPr>
          <w:rFonts w:ascii="Times New Roman" w:hAnsi="Times New Roman" w:cs="Times New Roman"/>
          <w:szCs w:val="21"/>
        </w:rPr>
        <w:t>Based on the CPTAC dataset, we analyzed the expression level of NOP58 phosphoprotein between normal tissue and primary tissue of breast cancer (</w:t>
      </w:r>
      <w:r w:rsidRPr="00E350C6">
        <w:rPr>
          <w:rFonts w:ascii="Times New Roman" w:hAnsi="Times New Roman" w:cs="Times New Roman"/>
          <w:b/>
          <w:bCs/>
          <w:szCs w:val="21"/>
        </w:rPr>
        <w:t>A</w:t>
      </w:r>
      <w:r w:rsidRPr="00E350C6">
        <w:rPr>
          <w:rFonts w:ascii="Times New Roman" w:hAnsi="Times New Roman" w:cs="Times New Roman"/>
          <w:szCs w:val="21"/>
        </w:rPr>
        <w:t>), ovarian cancer (</w:t>
      </w:r>
      <w:r w:rsidRPr="00E350C6">
        <w:rPr>
          <w:rFonts w:ascii="Times New Roman" w:hAnsi="Times New Roman" w:cs="Times New Roman"/>
          <w:b/>
          <w:bCs/>
          <w:szCs w:val="21"/>
        </w:rPr>
        <w:t>B</w:t>
      </w:r>
      <w:r w:rsidRPr="00E350C6">
        <w:rPr>
          <w:rFonts w:ascii="Times New Roman" w:hAnsi="Times New Roman" w:cs="Times New Roman"/>
          <w:szCs w:val="21"/>
        </w:rPr>
        <w:t>), clear cell RCC (</w:t>
      </w:r>
      <w:r w:rsidRPr="00E350C6">
        <w:rPr>
          <w:rFonts w:ascii="Times New Roman" w:hAnsi="Times New Roman" w:cs="Times New Roman"/>
          <w:b/>
          <w:bCs/>
          <w:szCs w:val="21"/>
        </w:rPr>
        <w:t>C</w:t>
      </w:r>
      <w:r w:rsidRPr="00E350C6">
        <w:rPr>
          <w:rFonts w:ascii="Times New Roman" w:hAnsi="Times New Roman" w:cs="Times New Roman"/>
          <w:szCs w:val="21"/>
        </w:rPr>
        <w:t>), and UCEC (</w:t>
      </w:r>
      <w:r w:rsidRPr="00E350C6">
        <w:rPr>
          <w:rFonts w:ascii="Times New Roman" w:hAnsi="Times New Roman" w:cs="Times New Roman"/>
          <w:b/>
          <w:bCs/>
          <w:szCs w:val="21"/>
        </w:rPr>
        <w:t>D</w:t>
      </w:r>
      <w:r w:rsidRPr="00E350C6">
        <w:rPr>
          <w:rFonts w:ascii="Times New Roman" w:hAnsi="Times New Roman" w:cs="Times New Roman"/>
          <w:szCs w:val="21"/>
        </w:rPr>
        <w:t>), via the UALCAN (</w:t>
      </w:r>
      <w:r w:rsidRPr="00E350C6">
        <w:rPr>
          <w:rFonts w:ascii="Times New Roman" w:hAnsi="Times New Roman" w:cs="Times New Roman"/>
          <w:i/>
          <w:iCs/>
          <w:szCs w:val="21"/>
        </w:rPr>
        <w:t>P</w:t>
      </w:r>
      <w:r w:rsidRPr="00E350C6">
        <w:rPr>
          <w:rFonts w:ascii="Times New Roman" w:hAnsi="Times New Roman" w:cs="Times New Roman"/>
          <w:szCs w:val="21"/>
        </w:rPr>
        <w:t xml:space="preserve"> &gt;0.05).</w:t>
      </w:r>
      <w:r w:rsidR="003E3891" w:rsidRPr="00E350C6">
        <w:rPr>
          <w:rFonts w:ascii="Times New Roman" w:hAnsi="Times New Roman" w:cs="Times New Roman"/>
          <w:szCs w:val="21"/>
        </w:rPr>
        <w:t xml:space="preserve"> CPTAC, </w:t>
      </w:r>
      <w:bookmarkStart w:id="18" w:name="OLE_LINK166"/>
      <w:r w:rsidR="00527EFC" w:rsidRPr="00E350C6">
        <w:rPr>
          <w:rFonts w:ascii="Times New Roman" w:hAnsi="Times New Roman" w:cs="Times New Roman"/>
          <w:szCs w:val="21"/>
        </w:rPr>
        <w:t>Clinical proteomic tumor analysis consortium</w:t>
      </w:r>
      <w:bookmarkEnd w:id="18"/>
      <w:r w:rsidR="003E3891" w:rsidRPr="00E350C6">
        <w:rPr>
          <w:rFonts w:ascii="Times New Roman" w:hAnsi="Times New Roman" w:cs="Times New Roman"/>
          <w:szCs w:val="21"/>
        </w:rPr>
        <w:t>;</w:t>
      </w:r>
      <w:r w:rsidR="00FD6801" w:rsidRPr="00E350C6">
        <w:rPr>
          <w:rFonts w:ascii="Times New Roman" w:hAnsi="Times New Roman" w:cs="Times New Roman"/>
          <w:szCs w:val="21"/>
        </w:rPr>
        <w:t xml:space="preserve"> clear cell RCC,</w:t>
      </w:r>
      <w:bookmarkStart w:id="19" w:name="OLE_LINK169"/>
      <w:r w:rsidR="00E14331" w:rsidRPr="00E350C6">
        <w:rPr>
          <w:rFonts w:ascii="Times New Roman" w:hAnsi="Times New Roman" w:cs="Times New Roman"/>
          <w:szCs w:val="21"/>
        </w:rPr>
        <w:t xml:space="preserve"> clear cell renal cell carcinoma</w:t>
      </w:r>
      <w:bookmarkEnd w:id="19"/>
      <w:r w:rsidR="00E14331" w:rsidRPr="00E350C6">
        <w:rPr>
          <w:rFonts w:ascii="Times New Roman" w:hAnsi="Times New Roman" w:cs="Times New Roman"/>
          <w:szCs w:val="21"/>
        </w:rPr>
        <w:t>;</w:t>
      </w:r>
      <w:r w:rsidR="00FD6801" w:rsidRPr="00E350C6">
        <w:rPr>
          <w:rFonts w:ascii="Times New Roman" w:hAnsi="Times New Roman" w:cs="Times New Roman"/>
          <w:szCs w:val="21"/>
        </w:rPr>
        <w:t xml:space="preserve"> UCEC</w:t>
      </w:r>
      <w:r w:rsidR="00E14331" w:rsidRPr="00E350C6">
        <w:rPr>
          <w:rFonts w:ascii="Times New Roman" w:hAnsi="Times New Roman" w:cs="Times New Roman"/>
          <w:szCs w:val="21"/>
        </w:rPr>
        <w:t>,</w:t>
      </w:r>
      <w:bookmarkStart w:id="20" w:name="OLE_LINK164"/>
      <w:r w:rsidR="009C698A" w:rsidRPr="00E350C6">
        <w:rPr>
          <w:rFonts w:ascii="Times New Roman" w:hAnsi="Times New Roman" w:cs="Times New Roman"/>
          <w:szCs w:val="21"/>
        </w:rPr>
        <w:t xml:space="preserve"> uterine corpus endometrial carcinoma</w:t>
      </w:r>
      <w:bookmarkEnd w:id="20"/>
      <w:r w:rsidR="00546C4B" w:rsidRPr="00E350C6">
        <w:rPr>
          <w:rFonts w:ascii="Times New Roman" w:hAnsi="Times New Roman" w:cs="Times New Roman"/>
          <w:szCs w:val="21"/>
        </w:rPr>
        <w:t>.</w:t>
      </w:r>
    </w:p>
    <w:p w14:paraId="1148D890" w14:textId="02E2E403" w:rsidR="005A5079" w:rsidRPr="00E350C6" w:rsidRDefault="00C14D01" w:rsidP="00FE39E3">
      <w:pPr>
        <w:spacing w:line="480" w:lineRule="auto"/>
        <w:rPr>
          <w:rFonts w:ascii="Times New Roman" w:hAnsi="Times New Roman" w:cs="Times New Roman"/>
          <w:b/>
          <w:bCs/>
          <w:szCs w:val="21"/>
        </w:rPr>
      </w:pPr>
      <w:r w:rsidRPr="00E350C6">
        <w:rPr>
          <w:rFonts w:ascii="Times New Roman" w:hAnsi="Times New Roman" w:cs="Times New Roman"/>
          <w:noProof/>
          <w:szCs w:val="21"/>
        </w:rPr>
        <w:lastRenderedPageBreak/>
        <w:drawing>
          <wp:inline distT="0" distB="0" distL="0" distR="0" wp14:anchorId="5A425E5B" wp14:editId="57521455">
            <wp:extent cx="5270500" cy="65087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0500" cy="6508750"/>
                    </a:xfrm>
                    <a:prstGeom prst="rect">
                      <a:avLst/>
                    </a:prstGeom>
                    <a:noFill/>
                    <a:ln>
                      <a:noFill/>
                    </a:ln>
                  </pic:spPr>
                </pic:pic>
              </a:graphicData>
            </a:graphic>
          </wp:inline>
        </w:drawing>
      </w:r>
    </w:p>
    <w:p w14:paraId="06B42B56" w14:textId="5AF2C83F" w:rsidR="005A5079" w:rsidRPr="00E350C6" w:rsidRDefault="00FE39E3" w:rsidP="00FE39E3">
      <w:pPr>
        <w:spacing w:line="480" w:lineRule="auto"/>
        <w:rPr>
          <w:rFonts w:ascii="Times New Roman" w:hAnsi="Times New Roman" w:cs="Times New Roman"/>
          <w:szCs w:val="21"/>
        </w:rPr>
      </w:pPr>
      <w:r w:rsidRPr="00E350C6">
        <w:rPr>
          <w:rFonts w:ascii="Times New Roman" w:hAnsi="Times New Roman" w:cs="Times New Roman"/>
          <w:b/>
          <w:bCs/>
          <w:szCs w:val="21"/>
        </w:rPr>
        <w:t xml:space="preserve">Figure </w:t>
      </w:r>
      <w:r>
        <w:rPr>
          <w:rFonts w:ascii="Times New Roman" w:hAnsi="Times New Roman" w:cs="Times New Roman"/>
          <w:b/>
          <w:bCs/>
          <w:szCs w:val="21"/>
        </w:rPr>
        <w:t>S4</w:t>
      </w:r>
      <w:r w:rsidRPr="00E350C6">
        <w:rPr>
          <w:rFonts w:ascii="Times New Roman" w:hAnsi="Times New Roman" w:cs="Times New Roman"/>
          <w:b/>
          <w:bCs/>
          <w:szCs w:val="21"/>
        </w:rPr>
        <w:t>.</w:t>
      </w:r>
      <w:r w:rsidR="007261EB" w:rsidRPr="00E350C6">
        <w:rPr>
          <w:rFonts w:ascii="Times New Roman" w:hAnsi="Times New Roman" w:cs="Times New Roman"/>
          <w:b/>
          <w:bCs/>
          <w:szCs w:val="21"/>
        </w:rPr>
        <w:t xml:space="preserve"> </w:t>
      </w:r>
      <w:r w:rsidR="007261EB" w:rsidRPr="00E350C6">
        <w:rPr>
          <w:rFonts w:ascii="Times New Roman" w:hAnsi="Times New Roman" w:cs="Times New Roman"/>
          <w:szCs w:val="21"/>
        </w:rPr>
        <w:t xml:space="preserve">Alterations summary of </w:t>
      </w:r>
      <w:r w:rsidR="00546C4B" w:rsidRPr="00E350C6">
        <w:rPr>
          <w:rFonts w:ascii="Times New Roman" w:hAnsi="Times New Roman" w:cs="Times New Roman"/>
          <w:szCs w:val="21"/>
        </w:rPr>
        <w:t xml:space="preserve">NOP58 </w:t>
      </w:r>
      <w:r w:rsidR="007261EB" w:rsidRPr="00E350C6">
        <w:rPr>
          <w:rFonts w:ascii="Times New Roman" w:hAnsi="Times New Roman" w:cs="Times New Roman"/>
          <w:szCs w:val="21"/>
        </w:rPr>
        <w:t>in TCGA pan-cancer datasets</w:t>
      </w:r>
      <w:r w:rsidR="001B2A01" w:rsidRPr="00E350C6">
        <w:rPr>
          <w:rFonts w:ascii="Times New Roman" w:hAnsi="Times New Roman" w:cs="Times New Roman"/>
          <w:szCs w:val="21"/>
        </w:rPr>
        <w:t xml:space="preserve"> (</w:t>
      </w:r>
      <w:r w:rsidR="001B2A01" w:rsidRPr="00E350C6">
        <w:rPr>
          <w:rFonts w:ascii="Times New Roman" w:hAnsi="Times New Roman" w:cs="Times New Roman"/>
          <w:b/>
          <w:bCs/>
          <w:szCs w:val="21"/>
        </w:rPr>
        <w:t>A</w:t>
      </w:r>
      <w:r w:rsidR="001B2A01" w:rsidRPr="00E350C6">
        <w:rPr>
          <w:rFonts w:ascii="Times New Roman" w:hAnsi="Times New Roman" w:cs="Times New Roman"/>
          <w:szCs w:val="21"/>
        </w:rPr>
        <w:t>) and mixed pan-cancer datasets (</w:t>
      </w:r>
      <w:r w:rsidR="001B2A01" w:rsidRPr="00E350C6">
        <w:rPr>
          <w:rFonts w:ascii="Times New Roman" w:hAnsi="Times New Roman" w:cs="Times New Roman"/>
          <w:b/>
          <w:bCs/>
          <w:szCs w:val="21"/>
        </w:rPr>
        <w:t>B</w:t>
      </w:r>
      <w:r w:rsidR="001B2A01" w:rsidRPr="00E350C6">
        <w:rPr>
          <w:rFonts w:ascii="Times New Roman" w:hAnsi="Times New Roman" w:cs="Times New Roman"/>
          <w:szCs w:val="21"/>
        </w:rPr>
        <w:t>)</w:t>
      </w:r>
      <w:r w:rsidR="007261EB" w:rsidRPr="00E350C6">
        <w:rPr>
          <w:rFonts w:ascii="Times New Roman" w:hAnsi="Times New Roman" w:cs="Times New Roman"/>
          <w:szCs w:val="21"/>
        </w:rPr>
        <w:t>.</w:t>
      </w:r>
      <w:r w:rsidR="00BD6EE8" w:rsidRPr="00E350C6">
        <w:rPr>
          <w:rFonts w:ascii="Times New Roman" w:hAnsi="Times New Roman" w:cs="Times New Roman"/>
          <w:szCs w:val="21"/>
        </w:rPr>
        <w:t xml:space="preserve"> TCGA, </w:t>
      </w:r>
      <w:bookmarkStart w:id="21" w:name="OLE_LINK162"/>
      <w:r w:rsidR="006C2B11" w:rsidRPr="00E350C6">
        <w:rPr>
          <w:rFonts w:ascii="Times New Roman" w:hAnsi="Times New Roman" w:cs="Times New Roman"/>
          <w:szCs w:val="21"/>
        </w:rPr>
        <w:t>The Cancer Genome Atlas</w:t>
      </w:r>
      <w:bookmarkEnd w:id="21"/>
      <w:r w:rsidR="006C2B11" w:rsidRPr="00E350C6">
        <w:rPr>
          <w:rFonts w:ascii="Times New Roman" w:hAnsi="Times New Roman" w:cs="Times New Roman"/>
          <w:szCs w:val="21"/>
        </w:rPr>
        <w:t>.</w:t>
      </w:r>
    </w:p>
    <w:p w14:paraId="58EA38C8" w14:textId="725DF4DB" w:rsidR="001B2A01" w:rsidRPr="00E350C6" w:rsidRDefault="00C14D01" w:rsidP="00FE39E3">
      <w:pPr>
        <w:spacing w:line="480" w:lineRule="auto"/>
        <w:rPr>
          <w:rFonts w:ascii="Times New Roman" w:hAnsi="Times New Roman" w:cs="Times New Roman"/>
          <w:szCs w:val="21"/>
        </w:rPr>
      </w:pPr>
      <w:r w:rsidRPr="00E350C6">
        <w:rPr>
          <w:rFonts w:ascii="Times New Roman" w:hAnsi="Times New Roman" w:cs="Times New Roman"/>
          <w:noProof/>
          <w:szCs w:val="21"/>
        </w:rPr>
        <w:lastRenderedPageBreak/>
        <w:drawing>
          <wp:inline distT="0" distB="0" distL="0" distR="0" wp14:anchorId="5308F62E" wp14:editId="71E4D21F">
            <wp:extent cx="5270500" cy="65087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0500" cy="6508750"/>
                    </a:xfrm>
                    <a:prstGeom prst="rect">
                      <a:avLst/>
                    </a:prstGeom>
                    <a:noFill/>
                    <a:ln>
                      <a:noFill/>
                    </a:ln>
                  </pic:spPr>
                </pic:pic>
              </a:graphicData>
            </a:graphic>
          </wp:inline>
        </w:drawing>
      </w:r>
    </w:p>
    <w:p w14:paraId="30E36E32" w14:textId="2AF957A5" w:rsidR="001B2A01" w:rsidRPr="00E350C6" w:rsidRDefault="00FE39E3" w:rsidP="00FE39E3">
      <w:pPr>
        <w:spacing w:line="480" w:lineRule="auto"/>
        <w:rPr>
          <w:rFonts w:ascii="Times New Roman" w:hAnsi="Times New Roman" w:cs="Times New Roman"/>
          <w:szCs w:val="21"/>
        </w:rPr>
      </w:pPr>
      <w:r w:rsidRPr="00E350C6">
        <w:rPr>
          <w:rFonts w:ascii="Times New Roman" w:hAnsi="Times New Roman" w:cs="Times New Roman"/>
          <w:b/>
          <w:bCs/>
          <w:szCs w:val="21"/>
        </w:rPr>
        <w:t xml:space="preserve">Figure </w:t>
      </w:r>
      <w:r>
        <w:rPr>
          <w:rFonts w:ascii="Times New Roman" w:hAnsi="Times New Roman" w:cs="Times New Roman"/>
          <w:b/>
          <w:bCs/>
          <w:szCs w:val="21"/>
        </w:rPr>
        <w:t>S5</w:t>
      </w:r>
      <w:r w:rsidRPr="00E350C6">
        <w:rPr>
          <w:rFonts w:ascii="Times New Roman" w:hAnsi="Times New Roman" w:cs="Times New Roman"/>
          <w:b/>
          <w:bCs/>
          <w:szCs w:val="21"/>
        </w:rPr>
        <w:t xml:space="preserve">. </w:t>
      </w:r>
      <w:r w:rsidR="001B2A01" w:rsidRPr="00E350C6">
        <w:rPr>
          <w:rFonts w:ascii="Times New Roman" w:hAnsi="Times New Roman" w:cs="Times New Roman"/>
          <w:szCs w:val="21"/>
        </w:rPr>
        <w:t xml:space="preserve">The alteration frequency with mutation type and mutation site of </w:t>
      </w:r>
      <w:r w:rsidR="000E5555" w:rsidRPr="00E350C6">
        <w:rPr>
          <w:rFonts w:ascii="Times New Roman" w:hAnsi="Times New Roman" w:cs="Times New Roman"/>
          <w:szCs w:val="21"/>
        </w:rPr>
        <w:t xml:space="preserve">NOP58 </w:t>
      </w:r>
      <w:r w:rsidR="001B2A01" w:rsidRPr="00E350C6">
        <w:rPr>
          <w:rFonts w:ascii="Times New Roman" w:hAnsi="Times New Roman" w:cs="Times New Roman"/>
          <w:szCs w:val="21"/>
        </w:rPr>
        <w:t>in TCGA pan-cancer datasets (</w:t>
      </w:r>
      <w:r w:rsidR="001B2A01" w:rsidRPr="00E350C6">
        <w:rPr>
          <w:rFonts w:ascii="Times New Roman" w:hAnsi="Times New Roman" w:cs="Times New Roman"/>
          <w:b/>
          <w:bCs/>
          <w:szCs w:val="21"/>
        </w:rPr>
        <w:t>A</w:t>
      </w:r>
      <w:r w:rsidR="001B2A01" w:rsidRPr="00E350C6">
        <w:rPr>
          <w:rFonts w:ascii="Times New Roman" w:hAnsi="Times New Roman" w:cs="Times New Roman"/>
          <w:szCs w:val="21"/>
        </w:rPr>
        <w:t>) and mixed pan-cancer datasets (</w:t>
      </w:r>
      <w:r w:rsidR="001B2A01" w:rsidRPr="00E350C6">
        <w:rPr>
          <w:rFonts w:ascii="Times New Roman" w:hAnsi="Times New Roman" w:cs="Times New Roman"/>
          <w:b/>
          <w:bCs/>
          <w:szCs w:val="21"/>
        </w:rPr>
        <w:t>B</w:t>
      </w:r>
      <w:r w:rsidR="001B2A01" w:rsidRPr="00E350C6">
        <w:rPr>
          <w:rFonts w:ascii="Times New Roman" w:hAnsi="Times New Roman" w:cs="Times New Roman"/>
          <w:szCs w:val="21"/>
        </w:rPr>
        <w:t xml:space="preserve">) are displayed. </w:t>
      </w:r>
      <w:r w:rsidR="001B2A01" w:rsidRPr="00E350C6">
        <w:rPr>
          <w:rFonts w:ascii="Times New Roman" w:hAnsi="Times New Roman" w:cs="Times New Roman"/>
          <w:b/>
          <w:bCs/>
          <w:szCs w:val="21"/>
        </w:rPr>
        <w:t>(C)</w:t>
      </w:r>
      <w:r w:rsidR="001B2A01" w:rsidRPr="00E350C6">
        <w:rPr>
          <w:rFonts w:ascii="Times New Roman" w:hAnsi="Times New Roman" w:cs="Times New Roman"/>
          <w:szCs w:val="21"/>
        </w:rPr>
        <w:t> The alteration types of NOP58 in pan-cancer. </w:t>
      </w:r>
      <w:r w:rsidR="001B2A01" w:rsidRPr="00E350C6">
        <w:rPr>
          <w:rFonts w:ascii="Times New Roman" w:hAnsi="Times New Roman" w:cs="Times New Roman"/>
          <w:b/>
          <w:bCs/>
          <w:szCs w:val="21"/>
        </w:rPr>
        <w:t>(D)</w:t>
      </w:r>
      <w:r w:rsidR="001B2A01" w:rsidRPr="00E350C6">
        <w:rPr>
          <w:rFonts w:ascii="Times New Roman" w:hAnsi="Times New Roman" w:cs="Times New Roman"/>
          <w:szCs w:val="21"/>
        </w:rPr>
        <w:t xml:space="preserve"> The related genes alteration frequency in </w:t>
      </w:r>
      <w:r w:rsidR="00B0585F" w:rsidRPr="00E350C6">
        <w:rPr>
          <w:rFonts w:ascii="Times New Roman" w:hAnsi="Times New Roman" w:cs="Times New Roman"/>
          <w:szCs w:val="21"/>
        </w:rPr>
        <w:t>NOP58</w:t>
      </w:r>
      <w:r w:rsidR="001B2A01" w:rsidRPr="00E350C6">
        <w:rPr>
          <w:rFonts w:ascii="Times New Roman" w:hAnsi="Times New Roman" w:cs="Times New Roman"/>
          <w:szCs w:val="21"/>
        </w:rPr>
        <w:t xml:space="preserve"> altered group and unaltered group.</w:t>
      </w:r>
      <w:r w:rsidR="00380113" w:rsidRPr="00E350C6">
        <w:rPr>
          <w:rFonts w:ascii="Times New Roman" w:hAnsi="Times New Roman" w:cs="Times New Roman"/>
          <w:szCs w:val="21"/>
        </w:rPr>
        <w:t xml:space="preserve"> TCGA, </w:t>
      </w:r>
      <w:r w:rsidR="006C2B11" w:rsidRPr="00E350C6">
        <w:rPr>
          <w:rFonts w:ascii="Times New Roman" w:hAnsi="Times New Roman" w:cs="Times New Roman"/>
          <w:szCs w:val="21"/>
        </w:rPr>
        <w:t>The Cancer Genome Atlas.</w:t>
      </w:r>
    </w:p>
    <w:p w14:paraId="649D0987" w14:textId="54A01274" w:rsidR="001B2A01" w:rsidRDefault="00C14D01" w:rsidP="00FE39E3">
      <w:pPr>
        <w:spacing w:line="480" w:lineRule="auto"/>
        <w:rPr>
          <w:rFonts w:ascii="Times New Roman" w:hAnsi="Times New Roman" w:cs="Times New Roman"/>
          <w:szCs w:val="21"/>
        </w:rPr>
      </w:pPr>
      <w:r w:rsidRPr="00E350C6">
        <w:rPr>
          <w:rFonts w:ascii="Times New Roman" w:hAnsi="Times New Roman" w:cs="Times New Roman"/>
          <w:noProof/>
          <w:szCs w:val="21"/>
        </w:rPr>
        <w:lastRenderedPageBreak/>
        <w:drawing>
          <wp:inline distT="0" distB="0" distL="0" distR="0" wp14:anchorId="1AC5C2C1" wp14:editId="28A729C0">
            <wp:extent cx="5270500" cy="32829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49561"/>
                    <a:stretch/>
                  </pic:blipFill>
                  <pic:spPr bwMode="auto">
                    <a:xfrm>
                      <a:off x="0" y="0"/>
                      <a:ext cx="5270500" cy="3282950"/>
                    </a:xfrm>
                    <a:prstGeom prst="rect">
                      <a:avLst/>
                    </a:prstGeom>
                    <a:noFill/>
                    <a:ln>
                      <a:noFill/>
                    </a:ln>
                    <a:extLst>
                      <a:ext uri="{53640926-AAD7-44D8-BBD7-CCE9431645EC}">
                        <a14:shadowObscured xmlns:a14="http://schemas.microsoft.com/office/drawing/2010/main"/>
                      </a:ext>
                    </a:extLst>
                  </pic:spPr>
                </pic:pic>
              </a:graphicData>
            </a:graphic>
          </wp:inline>
        </w:drawing>
      </w:r>
      <w:r w:rsidR="00B0585F" w:rsidRPr="00E350C6">
        <w:rPr>
          <w:rFonts w:ascii="Times New Roman" w:hAnsi="Times New Roman" w:cs="Times New Roman"/>
          <w:b/>
          <w:bCs/>
          <w:szCs w:val="21"/>
        </w:rPr>
        <w:t xml:space="preserve"> </w:t>
      </w:r>
      <w:r w:rsidR="00FE39E3" w:rsidRPr="00E350C6">
        <w:rPr>
          <w:rFonts w:ascii="Times New Roman" w:hAnsi="Times New Roman" w:cs="Times New Roman"/>
          <w:b/>
          <w:bCs/>
          <w:szCs w:val="21"/>
        </w:rPr>
        <w:t xml:space="preserve">Figure </w:t>
      </w:r>
      <w:r w:rsidR="00FE39E3">
        <w:rPr>
          <w:rFonts w:ascii="Times New Roman" w:hAnsi="Times New Roman" w:cs="Times New Roman"/>
          <w:b/>
          <w:bCs/>
          <w:szCs w:val="21"/>
        </w:rPr>
        <w:t>S6</w:t>
      </w:r>
      <w:r w:rsidR="00FE39E3" w:rsidRPr="00E350C6">
        <w:rPr>
          <w:rFonts w:ascii="Times New Roman" w:hAnsi="Times New Roman" w:cs="Times New Roman"/>
          <w:b/>
          <w:bCs/>
          <w:szCs w:val="21"/>
        </w:rPr>
        <w:t>.</w:t>
      </w:r>
      <w:r w:rsidR="008A3BB2" w:rsidRPr="00E350C6">
        <w:rPr>
          <w:rFonts w:ascii="Times New Roman" w:hAnsi="Times New Roman" w:cs="Times New Roman"/>
          <w:szCs w:val="21"/>
        </w:rPr>
        <w:t xml:space="preserve"> (</w:t>
      </w:r>
      <w:r w:rsidR="008A3BB2" w:rsidRPr="00E350C6">
        <w:rPr>
          <w:rFonts w:ascii="Times New Roman" w:hAnsi="Times New Roman" w:cs="Times New Roman"/>
          <w:b/>
          <w:bCs/>
          <w:szCs w:val="21"/>
        </w:rPr>
        <w:t>A</w:t>
      </w:r>
      <w:r w:rsidR="008A3BB2" w:rsidRPr="00E350C6">
        <w:rPr>
          <w:rFonts w:ascii="Times New Roman" w:hAnsi="Times New Roman" w:cs="Times New Roman"/>
          <w:szCs w:val="21"/>
        </w:rPr>
        <w:t>) The ROC curve plot of the association between NOP58 expression and responses to chemotherapy in breast and ovarian cancer cohorts. (</w:t>
      </w:r>
      <w:r w:rsidR="008A3BB2" w:rsidRPr="00E350C6">
        <w:rPr>
          <w:rFonts w:ascii="Times New Roman" w:hAnsi="Times New Roman" w:cs="Times New Roman"/>
          <w:b/>
          <w:bCs/>
          <w:szCs w:val="21"/>
        </w:rPr>
        <w:t>B</w:t>
      </w:r>
      <w:r w:rsidR="008A3BB2" w:rsidRPr="00E350C6">
        <w:rPr>
          <w:rFonts w:ascii="Times New Roman" w:hAnsi="Times New Roman" w:cs="Times New Roman"/>
          <w:szCs w:val="21"/>
        </w:rPr>
        <w:t>) Kaplan-Meier curves (left panel) of survival ratios as a measure of the immunotherapeutic response (immune checkpoint blockade) between cancer cohorts with high and those with low expression levels of NOP58. The right panel shows the correlation between the NOP58 expression and cytotoxic T-cell level in these cohorts. Only TCGA cancers with statistically significant differences between the cohorts are presented.</w:t>
      </w:r>
      <w:r w:rsidR="006C2B11" w:rsidRPr="00E350C6">
        <w:rPr>
          <w:rFonts w:ascii="Times New Roman" w:hAnsi="Times New Roman" w:cs="Times New Roman"/>
          <w:szCs w:val="21"/>
        </w:rPr>
        <w:t xml:space="preserve"> ROC, receiver operating characteristic; </w:t>
      </w:r>
      <w:r w:rsidR="00DF5195" w:rsidRPr="00E350C6">
        <w:rPr>
          <w:rFonts w:ascii="Times New Roman" w:hAnsi="Times New Roman" w:cs="Times New Roman"/>
          <w:szCs w:val="21"/>
        </w:rPr>
        <w:t>TCGA, The Cancer Genome Atlas.</w:t>
      </w:r>
    </w:p>
    <w:p w14:paraId="1BF0C8AE" w14:textId="73391573" w:rsidR="00266C5D" w:rsidRDefault="00266C5D" w:rsidP="00FE39E3">
      <w:pPr>
        <w:spacing w:line="480" w:lineRule="auto"/>
        <w:rPr>
          <w:rFonts w:ascii="Times New Roman" w:hAnsi="Times New Roman" w:cs="Times New Roman"/>
          <w:szCs w:val="21"/>
        </w:rPr>
      </w:pPr>
      <w:r w:rsidRPr="00394E5E">
        <w:rPr>
          <w:rFonts w:ascii="Times New Roman" w:hAnsi="Times New Roman" w:cs="Times New Roman"/>
          <w:noProof/>
          <w:szCs w:val="21"/>
        </w:rPr>
        <w:lastRenderedPageBreak/>
        <w:drawing>
          <wp:inline distT="0" distB="0" distL="0" distR="0" wp14:anchorId="27363204" wp14:editId="38D0A386">
            <wp:extent cx="5274310" cy="6159466"/>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5436"/>
                    <a:stretch/>
                  </pic:blipFill>
                  <pic:spPr bwMode="auto">
                    <a:xfrm>
                      <a:off x="0" y="0"/>
                      <a:ext cx="5274310" cy="6159466"/>
                    </a:xfrm>
                    <a:prstGeom prst="rect">
                      <a:avLst/>
                    </a:prstGeom>
                    <a:noFill/>
                    <a:ln>
                      <a:noFill/>
                    </a:ln>
                    <a:extLst>
                      <a:ext uri="{53640926-AAD7-44D8-BBD7-CCE9431645EC}">
                        <a14:shadowObscured xmlns:a14="http://schemas.microsoft.com/office/drawing/2010/main"/>
                      </a:ext>
                    </a:extLst>
                  </pic:spPr>
                </pic:pic>
              </a:graphicData>
            </a:graphic>
          </wp:inline>
        </w:drawing>
      </w:r>
    </w:p>
    <w:p w14:paraId="36B2F86B" w14:textId="09AED19C" w:rsidR="00266C5D" w:rsidRDefault="00266C5D" w:rsidP="00266C5D">
      <w:pPr>
        <w:pStyle w:val="p"/>
        <w:shd w:val="clear" w:color="auto" w:fill="FFFFFF"/>
        <w:spacing w:before="166" w:beforeAutospacing="0" w:after="166" w:afterAutospacing="0" w:line="480" w:lineRule="auto"/>
        <w:jc w:val="both"/>
        <w:rPr>
          <w:rFonts w:ascii="Times New Roman" w:eastAsia="等线" w:hAnsi="Times New Roman" w:cs="Times New Roman"/>
          <w:b/>
          <w:bCs/>
          <w:sz w:val="21"/>
          <w:szCs w:val="21"/>
          <w:lang w:eastAsia="en-US"/>
        </w:rPr>
      </w:pPr>
      <w:r w:rsidRPr="00E350C6">
        <w:rPr>
          <w:rFonts w:ascii="Times New Roman" w:hAnsi="Times New Roman" w:cs="Times New Roman"/>
          <w:b/>
          <w:bCs/>
          <w:szCs w:val="21"/>
        </w:rPr>
        <w:t xml:space="preserve">Figure </w:t>
      </w:r>
      <w:r>
        <w:rPr>
          <w:rFonts w:ascii="Times New Roman" w:hAnsi="Times New Roman" w:cs="Times New Roman"/>
          <w:b/>
          <w:bCs/>
          <w:szCs w:val="21"/>
        </w:rPr>
        <w:t>S7</w:t>
      </w:r>
      <w:r w:rsidRPr="00394E5E">
        <w:rPr>
          <w:rFonts w:ascii="Times New Roman" w:eastAsia="等线" w:hAnsi="Times New Roman" w:cs="Times New Roman"/>
          <w:b/>
          <w:bCs/>
          <w:sz w:val="21"/>
          <w:szCs w:val="21"/>
          <w:lang w:eastAsia="en-US"/>
        </w:rPr>
        <w:t>.</w:t>
      </w:r>
      <w:r w:rsidRPr="00394E5E">
        <w:rPr>
          <w:rFonts w:ascii="Times New Roman" w:hAnsi="Times New Roman" w:cs="Times New Roman"/>
          <w:color w:val="888888"/>
          <w:sz w:val="21"/>
          <w:szCs w:val="21"/>
          <w:shd w:val="clear" w:color="auto" w:fill="FFFFFF"/>
        </w:rPr>
        <w:t xml:space="preserve"> </w:t>
      </w:r>
      <w:r w:rsidRPr="00394E5E">
        <w:rPr>
          <w:rFonts w:ascii="Times New Roman" w:eastAsia="等线" w:hAnsi="Times New Roman" w:cs="Times New Roman"/>
          <w:b/>
          <w:bCs/>
          <w:sz w:val="21"/>
          <w:szCs w:val="21"/>
          <w:lang w:eastAsia="en-US"/>
        </w:rPr>
        <w:t xml:space="preserve">Correlation analysis of NOP58 expression and </w:t>
      </w:r>
      <w:bookmarkStart w:id="22" w:name="OLE_LINK63"/>
      <w:r w:rsidRPr="00394E5E">
        <w:rPr>
          <w:rFonts w:ascii="Times New Roman" w:eastAsia="等线" w:hAnsi="Times New Roman" w:cs="Times New Roman"/>
          <w:b/>
          <w:bCs/>
          <w:sz w:val="21"/>
          <w:szCs w:val="21"/>
          <w:lang w:eastAsia="en-US"/>
        </w:rPr>
        <w:t xml:space="preserve">immune infiltration </w:t>
      </w:r>
      <w:bookmarkEnd w:id="22"/>
      <w:r w:rsidRPr="00394E5E">
        <w:rPr>
          <w:rFonts w:ascii="Times New Roman" w:eastAsia="等线" w:hAnsi="Times New Roman" w:cs="Times New Roman"/>
          <w:b/>
          <w:bCs/>
          <w:sz w:val="21"/>
          <w:szCs w:val="21"/>
          <w:lang w:eastAsia="en-US"/>
        </w:rPr>
        <w:t>in LUAD</w:t>
      </w:r>
    </w:p>
    <w:p w14:paraId="6FF8CBE5" w14:textId="0AF0EDD3" w:rsidR="00266C5D" w:rsidRPr="00E350C6" w:rsidRDefault="00266C5D" w:rsidP="00266C5D">
      <w:pPr>
        <w:spacing w:line="480" w:lineRule="auto"/>
        <w:rPr>
          <w:rFonts w:ascii="Times New Roman" w:hAnsi="Times New Roman" w:cs="Times New Roman"/>
          <w:szCs w:val="21"/>
        </w:rPr>
      </w:pPr>
      <w:r w:rsidRPr="00394E5E">
        <w:rPr>
          <w:rFonts w:ascii="Times New Roman" w:eastAsia="等线" w:hAnsi="Times New Roman" w:cs="Times New Roman"/>
          <w:szCs w:val="21"/>
          <w:lang w:eastAsia="en-US"/>
        </w:rPr>
        <w:t>(</w:t>
      </w:r>
      <w:r w:rsidRPr="00394E5E">
        <w:rPr>
          <w:rFonts w:ascii="Times New Roman" w:eastAsia="等线" w:hAnsi="Times New Roman" w:cs="Times New Roman"/>
          <w:b/>
          <w:bCs/>
          <w:szCs w:val="21"/>
          <w:lang w:eastAsia="en-US"/>
        </w:rPr>
        <w:t>A, B</w:t>
      </w:r>
      <w:r w:rsidRPr="00394E5E">
        <w:rPr>
          <w:rFonts w:ascii="Times New Roman" w:eastAsia="等线" w:hAnsi="Times New Roman" w:cs="Times New Roman"/>
          <w:szCs w:val="21"/>
          <w:lang w:eastAsia="en-US"/>
        </w:rPr>
        <w:t>) Immune cell distribution in patients whose NOP58 expression is high and low. (</w:t>
      </w:r>
      <w:r w:rsidRPr="00394E5E">
        <w:rPr>
          <w:rFonts w:ascii="Times New Roman" w:eastAsia="等线" w:hAnsi="Times New Roman" w:cs="Times New Roman"/>
          <w:b/>
          <w:bCs/>
          <w:szCs w:val="21"/>
          <w:lang w:eastAsia="en-US"/>
        </w:rPr>
        <w:t>C–J</w:t>
      </w:r>
      <w:r w:rsidRPr="00394E5E">
        <w:rPr>
          <w:rFonts w:ascii="Times New Roman" w:eastAsia="等线" w:hAnsi="Times New Roman" w:cs="Times New Roman"/>
          <w:szCs w:val="21"/>
          <w:lang w:eastAsia="en-US"/>
        </w:rPr>
        <w:t>) Immune infiltration in LUAD and NOP58 expression levels: (</w:t>
      </w:r>
      <w:r w:rsidRPr="00394E5E">
        <w:rPr>
          <w:rFonts w:ascii="Times New Roman" w:eastAsia="等线" w:hAnsi="Times New Roman" w:cs="Times New Roman"/>
          <w:b/>
          <w:bCs/>
          <w:szCs w:val="21"/>
          <w:lang w:eastAsia="en-US"/>
        </w:rPr>
        <w:t>C</w:t>
      </w:r>
      <w:r w:rsidRPr="00394E5E">
        <w:rPr>
          <w:rFonts w:ascii="Times New Roman" w:eastAsia="等线" w:hAnsi="Times New Roman" w:cs="Times New Roman"/>
          <w:szCs w:val="21"/>
          <w:lang w:eastAsia="en-US"/>
        </w:rPr>
        <w:t>) </w:t>
      </w:r>
      <w:r w:rsidRPr="00394E5E">
        <w:rPr>
          <w:rFonts w:ascii="Times New Roman" w:eastAsia="等线" w:hAnsi="Times New Roman" w:cs="Times New Roman"/>
          <w:szCs w:val="21"/>
        </w:rPr>
        <w:t>cy</w:t>
      </w:r>
      <w:r w:rsidRPr="00394E5E">
        <w:rPr>
          <w:rFonts w:ascii="Times New Roman" w:eastAsia="等线" w:hAnsi="Times New Roman" w:cs="Times New Roman"/>
          <w:szCs w:val="21"/>
          <w:lang w:eastAsia="en-US"/>
        </w:rPr>
        <w:t>totoxic cells, (</w:t>
      </w:r>
      <w:r w:rsidRPr="00394E5E">
        <w:rPr>
          <w:rFonts w:ascii="Times New Roman" w:eastAsia="等线" w:hAnsi="Times New Roman" w:cs="Times New Roman"/>
          <w:b/>
          <w:bCs/>
          <w:szCs w:val="21"/>
          <w:lang w:eastAsia="en-US"/>
        </w:rPr>
        <w:t>D</w:t>
      </w:r>
      <w:r w:rsidRPr="00394E5E">
        <w:rPr>
          <w:rFonts w:ascii="Times New Roman" w:eastAsia="等线" w:hAnsi="Times New Roman" w:cs="Times New Roman"/>
          <w:szCs w:val="21"/>
          <w:lang w:eastAsia="en-US"/>
        </w:rPr>
        <w:t>) CD8 T c</w:t>
      </w:r>
      <w:r>
        <w:rPr>
          <w:rFonts w:ascii="Times New Roman" w:eastAsia="等线" w:hAnsi="Times New Roman" w:cs="Times New Roman" w:hint="eastAsia"/>
          <w:szCs w:val="21"/>
        </w:rPr>
        <w:t>ells</w:t>
      </w:r>
      <w:r w:rsidRPr="00394E5E">
        <w:rPr>
          <w:rFonts w:ascii="Times New Roman" w:eastAsia="等线" w:hAnsi="Times New Roman" w:cs="Times New Roman"/>
          <w:szCs w:val="21"/>
          <w:lang w:eastAsia="en-US"/>
        </w:rPr>
        <w:t>, (</w:t>
      </w:r>
      <w:r w:rsidRPr="00394E5E">
        <w:rPr>
          <w:rFonts w:ascii="Times New Roman" w:eastAsia="等线" w:hAnsi="Times New Roman" w:cs="Times New Roman"/>
          <w:b/>
          <w:bCs/>
          <w:szCs w:val="21"/>
          <w:lang w:eastAsia="en-US"/>
        </w:rPr>
        <w:t>E</w:t>
      </w:r>
      <w:r w:rsidRPr="00394E5E">
        <w:rPr>
          <w:rFonts w:ascii="Times New Roman" w:eastAsia="等线" w:hAnsi="Times New Roman" w:cs="Times New Roman"/>
          <w:szCs w:val="21"/>
          <w:lang w:eastAsia="en-US"/>
        </w:rPr>
        <w:t>) NK cells, (</w:t>
      </w:r>
      <w:r w:rsidRPr="00394E5E">
        <w:rPr>
          <w:rFonts w:ascii="Times New Roman" w:eastAsia="等线" w:hAnsi="Times New Roman" w:cs="Times New Roman"/>
          <w:b/>
          <w:bCs/>
          <w:szCs w:val="21"/>
          <w:lang w:eastAsia="en-US"/>
        </w:rPr>
        <w:t>F</w:t>
      </w:r>
      <w:r w:rsidRPr="00394E5E">
        <w:rPr>
          <w:rFonts w:ascii="Times New Roman" w:eastAsia="等线" w:hAnsi="Times New Roman" w:cs="Times New Roman"/>
          <w:szCs w:val="21"/>
          <w:lang w:eastAsia="en-US"/>
        </w:rPr>
        <w:t>) </w:t>
      </w:r>
      <w:proofErr w:type="spellStart"/>
      <w:r w:rsidRPr="00394E5E">
        <w:rPr>
          <w:rFonts w:ascii="Times New Roman" w:eastAsia="等线" w:hAnsi="Times New Roman" w:cs="Times New Roman"/>
          <w:szCs w:val="21"/>
          <w:lang w:eastAsia="en-US"/>
        </w:rPr>
        <w:t>pDC</w:t>
      </w:r>
      <w:proofErr w:type="spellEnd"/>
      <w:r w:rsidRPr="00394E5E">
        <w:rPr>
          <w:rFonts w:ascii="Times New Roman" w:eastAsia="等线" w:hAnsi="Times New Roman" w:cs="Times New Roman"/>
          <w:szCs w:val="21"/>
          <w:lang w:eastAsia="en-US"/>
        </w:rPr>
        <w:t xml:space="preserve"> cells, (</w:t>
      </w:r>
      <w:r w:rsidRPr="00394E5E">
        <w:rPr>
          <w:rFonts w:ascii="Times New Roman" w:eastAsia="等线" w:hAnsi="Times New Roman" w:cs="Times New Roman"/>
          <w:b/>
          <w:bCs/>
          <w:szCs w:val="21"/>
          <w:lang w:eastAsia="en-US"/>
        </w:rPr>
        <w:t>G</w:t>
      </w:r>
      <w:r w:rsidRPr="00394E5E">
        <w:rPr>
          <w:rFonts w:ascii="Times New Roman" w:eastAsia="等线" w:hAnsi="Times New Roman" w:cs="Times New Roman"/>
          <w:szCs w:val="21"/>
          <w:lang w:eastAsia="en-US"/>
        </w:rPr>
        <w:t>) Th2 cells, (</w:t>
      </w:r>
      <w:r w:rsidRPr="00394E5E">
        <w:rPr>
          <w:rFonts w:ascii="Times New Roman" w:eastAsia="等线" w:hAnsi="Times New Roman" w:cs="Times New Roman"/>
          <w:b/>
          <w:bCs/>
          <w:szCs w:val="21"/>
          <w:lang w:eastAsia="en-US"/>
        </w:rPr>
        <w:t>H</w:t>
      </w:r>
      <w:r w:rsidRPr="00394E5E">
        <w:rPr>
          <w:rFonts w:ascii="Times New Roman" w:eastAsia="等线" w:hAnsi="Times New Roman" w:cs="Times New Roman"/>
          <w:szCs w:val="21"/>
          <w:lang w:eastAsia="en-US"/>
        </w:rPr>
        <w:t>) Th1 cells, (</w:t>
      </w:r>
      <w:r w:rsidRPr="00394E5E">
        <w:rPr>
          <w:rFonts w:ascii="Times New Roman" w:eastAsia="等线" w:hAnsi="Times New Roman" w:cs="Times New Roman"/>
          <w:b/>
          <w:bCs/>
          <w:szCs w:val="21"/>
          <w:lang w:eastAsia="en-US"/>
        </w:rPr>
        <w:t>I</w:t>
      </w:r>
      <w:r w:rsidRPr="00394E5E">
        <w:rPr>
          <w:rFonts w:ascii="Times New Roman" w:eastAsia="等线" w:hAnsi="Times New Roman" w:cs="Times New Roman"/>
          <w:szCs w:val="21"/>
          <w:lang w:eastAsia="en-US"/>
        </w:rPr>
        <w:t>) TFH cells, (</w:t>
      </w:r>
      <w:r w:rsidRPr="00394E5E">
        <w:rPr>
          <w:rFonts w:ascii="Times New Roman" w:eastAsia="等线" w:hAnsi="Times New Roman" w:cs="Times New Roman"/>
          <w:b/>
          <w:bCs/>
          <w:szCs w:val="21"/>
          <w:lang w:eastAsia="en-US"/>
        </w:rPr>
        <w:t>J</w:t>
      </w:r>
      <w:r w:rsidRPr="00394E5E">
        <w:rPr>
          <w:rFonts w:ascii="Times New Roman" w:eastAsia="等线" w:hAnsi="Times New Roman" w:cs="Times New Roman"/>
          <w:szCs w:val="21"/>
          <w:lang w:eastAsia="en-US"/>
        </w:rPr>
        <w:t>) </w:t>
      </w:r>
      <w:proofErr w:type="spellStart"/>
      <w:r w:rsidRPr="00394E5E">
        <w:rPr>
          <w:rFonts w:ascii="Times New Roman" w:eastAsia="等线" w:hAnsi="Times New Roman" w:cs="Times New Roman"/>
          <w:szCs w:val="21"/>
          <w:lang w:eastAsia="en-US"/>
        </w:rPr>
        <w:t>Tem</w:t>
      </w:r>
      <w:proofErr w:type="spellEnd"/>
      <w:r w:rsidRPr="00394E5E">
        <w:rPr>
          <w:rFonts w:ascii="Times New Roman" w:eastAsia="等线" w:hAnsi="Times New Roman" w:cs="Times New Roman"/>
          <w:szCs w:val="21"/>
          <w:lang w:eastAsia="en-US"/>
        </w:rPr>
        <w:t xml:space="preserve"> cells (* </w:t>
      </w:r>
      <w:r w:rsidRPr="00394E5E">
        <w:rPr>
          <w:rFonts w:ascii="Times New Roman" w:eastAsia="等线" w:hAnsi="Times New Roman" w:cs="Times New Roman"/>
          <w:i/>
          <w:iCs/>
          <w:szCs w:val="21"/>
          <w:lang w:eastAsia="en-US"/>
        </w:rPr>
        <w:t>P</w:t>
      </w:r>
      <w:r w:rsidRPr="00394E5E">
        <w:rPr>
          <w:rFonts w:ascii="Times New Roman" w:eastAsia="等线" w:hAnsi="Times New Roman" w:cs="Times New Roman"/>
          <w:szCs w:val="21"/>
          <w:lang w:eastAsia="en-US"/>
        </w:rPr>
        <w:t xml:space="preserve"> &lt; 0.05; ** </w:t>
      </w:r>
      <w:r w:rsidRPr="00394E5E">
        <w:rPr>
          <w:rFonts w:ascii="Times New Roman" w:eastAsia="等线" w:hAnsi="Times New Roman" w:cs="Times New Roman"/>
          <w:i/>
          <w:iCs/>
          <w:szCs w:val="21"/>
          <w:lang w:eastAsia="en-US"/>
        </w:rPr>
        <w:t>P</w:t>
      </w:r>
      <w:r w:rsidRPr="00394E5E">
        <w:rPr>
          <w:rFonts w:ascii="Times New Roman" w:eastAsia="等线" w:hAnsi="Times New Roman" w:cs="Times New Roman"/>
          <w:szCs w:val="21"/>
          <w:lang w:eastAsia="en-US"/>
        </w:rPr>
        <w:t xml:space="preserve"> &lt; 0.01; *** </w:t>
      </w:r>
      <w:r w:rsidRPr="00394E5E">
        <w:rPr>
          <w:rFonts w:ascii="Times New Roman" w:eastAsia="等线" w:hAnsi="Times New Roman" w:cs="Times New Roman"/>
          <w:i/>
          <w:iCs/>
          <w:szCs w:val="21"/>
          <w:lang w:eastAsia="en-US"/>
        </w:rPr>
        <w:t>P</w:t>
      </w:r>
      <w:r w:rsidRPr="00394E5E">
        <w:rPr>
          <w:rFonts w:ascii="Times New Roman" w:eastAsia="等线" w:hAnsi="Times New Roman" w:cs="Times New Roman"/>
          <w:szCs w:val="21"/>
          <w:lang w:eastAsia="en-US"/>
        </w:rPr>
        <w:t> &lt; 0.001).</w:t>
      </w:r>
      <w:r>
        <w:rPr>
          <w:rFonts w:ascii="Times New Roman" w:eastAsia="等线" w:hAnsi="Times New Roman" w:cs="Times New Roman"/>
          <w:szCs w:val="21"/>
          <w:lang w:eastAsia="en-US"/>
        </w:rPr>
        <w:t xml:space="preserve"> </w:t>
      </w:r>
      <w:bookmarkStart w:id="23" w:name="OLE_LINK201"/>
      <w:r>
        <w:rPr>
          <w:rFonts w:ascii="Times New Roman" w:eastAsia="等线" w:hAnsi="Times New Roman" w:cs="Times New Roman"/>
          <w:szCs w:val="21"/>
          <w:lang w:eastAsia="en-US"/>
        </w:rPr>
        <w:t xml:space="preserve">LUAD, </w:t>
      </w:r>
      <w:r>
        <w:rPr>
          <w:rFonts w:ascii="Times New Roman" w:hAnsi="Times New Roman" w:cs="Times New Roman"/>
          <w:szCs w:val="21"/>
        </w:rPr>
        <w:t>lung adenocarcinoma</w:t>
      </w:r>
      <w:r>
        <w:rPr>
          <w:rFonts w:ascii="Times New Roman" w:eastAsia="等线" w:hAnsi="Times New Roman" w:cs="Times New Roman"/>
          <w:szCs w:val="21"/>
          <w:lang w:eastAsia="en-US"/>
        </w:rPr>
        <w:t>;</w:t>
      </w:r>
      <w:bookmarkEnd w:id="23"/>
      <w:r>
        <w:rPr>
          <w:rFonts w:ascii="Times New Roman" w:eastAsia="等线" w:hAnsi="Times New Roman" w:cs="Times New Roman"/>
          <w:szCs w:val="21"/>
          <w:lang w:eastAsia="en-US"/>
        </w:rPr>
        <w:t xml:space="preserve"> NK cells, </w:t>
      </w:r>
      <w:r w:rsidRPr="00394E5E">
        <w:rPr>
          <w:rFonts w:ascii="Times New Roman" w:hAnsi="Times New Roman" w:cs="Times New Roman"/>
          <w:color w:val="000000"/>
          <w:szCs w:val="21"/>
          <w:shd w:val="clear" w:color="auto" w:fill="FFFFFF"/>
        </w:rPr>
        <w:t>Natural killer</w:t>
      </w:r>
      <w:r>
        <w:rPr>
          <w:rFonts w:ascii="Times New Roman" w:hAnsi="Times New Roman" w:cs="Times New Roman"/>
          <w:color w:val="000000"/>
          <w:szCs w:val="21"/>
          <w:shd w:val="clear" w:color="auto" w:fill="FFFFFF"/>
        </w:rPr>
        <w:t xml:space="preserve"> cells</w:t>
      </w:r>
      <w:r>
        <w:rPr>
          <w:rFonts w:ascii="Times New Roman" w:eastAsia="等线" w:hAnsi="Times New Roman" w:cs="Times New Roman"/>
          <w:szCs w:val="21"/>
          <w:lang w:eastAsia="en-US"/>
        </w:rPr>
        <w:t xml:space="preserve">; </w:t>
      </w:r>
      <w:proofErr w:type="spellStart"/>
      <w:r>
        <w:rPr>
          <w:rFonts w:ascii="Times New Roman" w:eastAsia="等线" w:hAnsi="Times New Roman" w:cs="Times New Roman"/>
          <w:szCs w:val="21"/>
          <w:lang w:eastAsia="en-US"/>
        </w:rPr>
        <w:t>pDC</w:t>
      </w:r>
      <w:proofErr w:type="spellEnd"/>
      <w:r>
        <w:rPr>
          <w:rFonts w:ascii="Times New Roman" w:eastAsia="等线" w:hAnsi="Times New Roman" w:cs="Times New Roman"/>
          <w:szCs w:val="21"/>
          <w:lang w:eastAsia="en-US"/>
        </w:rPr>
        <w:t xml:space="preserve">, </w:t>
      </w:r>
      <w:r w:rsidRPr="00394E5E">
        <w:rPr>
          <w:rFonts w:ascii="Times New Roman" w:hAnsi="Times New Roman" w:cs="Times New Roman"/>
          <w:color w:val="333333"/>
          <w:szCs w:val="21"/>
          <w:shd w:val="clear" w:color="auto" w:fill="FFFFFF"/>
        </w:rPr>
        <w:t>plasmacytoid dendritic cells</w:t>
      </w:r>
      <w:r>
        <w:rPr>
          <w:rFonts w:ascii="Times New Roman" w:hAnsi="Times New Roman" w:cs="Times New Roman"/>
          <w:color w:val="333333"/>
          <w:szCs w:val="21"/>
          <w:shd w:val="clear" w:color="auto" w:fill="FFFFFF"/>
        </w:rPr>
        <w:t xml:space="preserve">; </w:t>
      </w:r>
      <w:proofErr w:type="spellStart"/>
      <w:r>
        <w:rPr>
          <w:rFonts w:ascii="Times New Roman" w:hAnsi="Times New Roman" w:cs="Times New Roman"/>
          <w:color w:val="333333"/>
          <w:szCs w:val="21"/>
          <w:shd w:val="clear" w:color="auto" w:fill="FFFFFF"/>
        </w:rPr>
        <w:t>T</w:t>
      </w:r>
      <w:r>
        <w:rPr>
          <w:rFonts w:ascii="Times New Roman" w:hAnsi="Times New Roman" w:cs="Times New Roman" w:hint="eastAsia"/>
          <w:color w:val="333333"/>
          <w:szCs w:val="21"/>
          <w:shd w:val="clear" w:color="auto" w:fill="FFFFFF"/>
        </w:rPr>
        <w:t>em</w:t>
      </w:r>
      <w:proofErr w:type="spellEnd"/>
      <w:r>
        <w:rPr>
          <w:rFonts w:ascii="Times New Roman" w:hAnsi="Times New Roman" w:cs="Times New Roman"/>
          <w:color w:val="333333"/>
          <w:szCs w:val="21"/>
          <w:shd w:val="clear" w:color="auto" w:fill="FFFFFF"/>
        </w:rPr>
        <w:t xml:space="preserve">, </w:t>
      </w:r>
      <w:bookmarkStart w:id="24" w:name="OLE_LINK200"/>
      <w:r w:rsidRPr="00394E5E">
        <w:rPr>
          <w:rFonts w:ascii="Times New Roman" w:hAnsi="Times New Roman" w:cs="Times New Roman"/>
          <w:color w:val="333333"/>
          <w:szCs w:val="21"/>
          <w:shd w:val="clear" w:color="auto" w:fill="FFFFFF"/>
        </w:rPr>
        <w:t>effector memory</w:t>
      </w:r>
      <w:bookmarkEnd w:id="24"/>
      <w:r w:rsidRPr="00394E5E">
        <w:rPr>
          <w:rFonts w:ascii="Times New Roman" w:hAnsi="Times New Roman" w:cs="Times New Roman"/>
          <w:color w:val="333333"/>
          <w:szCs w:val="21"/>
          <w:shd w:val="clear" w:color="auto" w:fill="FFFFFF"/>
        </w:rPr>
        <w:t xml:space="preserve"> T </w:t>
      </w:r>
      <w:r>
        <w:rPr>
          <w:rFonts w:ascii="Times New Roman" w:hAnsi="Times New Roman" w:cs="Times New Roman"/>
          <w:color w:val="333333"/>
          <w:szCs w:val="21"/>
          <w:shd w:val="clear" w:color="auto" w:fill="FFFFFF"/>
        </w:rPr>
        <w:t>c</w:t>
      </w:r>
      <w:r w:rsidRPr="00394E5E">
        <w:rPr>
          <w:rFonts w:ascii="Times New Roman" w:hAnsi="Times New Roman" w:cs="Times New Roman"/>
          <w:color w:val="333333"/>
          <w:szCs w:val="21"/>
          <w:shd w:val="clear" w:color="auto" w:fill="FFFFFF"/>
        </w:rPr>
        <w:t>ell</w:t>
      </w:r>
      <w:r>
        <w:rPr>
          <w:rFonts w:ascii="Times New Roman" w:hAnsi="Times New Roman" w:cs="Times New Roman"/>
          <w:color w:val="333333"/>
          <w:szCs w:val="21"/>
          <w:shd w:val="clear" w:color="auto" w:fill="FFFFFF"/>
        </w:rPr>
        <w:t xml:space="preserve">; TFH, </w:t>
      </w:r>
      <w:r w:rsidRPr="00394E5E">
        <w:rPr>
          <w:rFonts w:ascii="Times New Roman" w:hAnsi="Times New Roman" w:cs="Times New Roman"/>
          <w:color w:val="333333"/>
          <w:szCs w:val="21"/>
          <w:shd w:val="clear" w:color="auto" w:fill="FFFFFF"/>
        </w:rPr>
        <w:t>follicular helper T cell</w:t>
      </w:r>
      <w:r>
        <w:rPr>
          <w:rFonts w:ascii="Times New Roman" w:hAnsi="Times New Roman" w:cs="Times New Roman"/>
          <w:color w:val="333333"/>
          <w:szCs w:val="21"/>
          <w:shd w:val="clear" w:color="auto" w:fill="FFFFFF"/>
        </w:rPr>
        <w:t>.</w:t>
      </w:r>
    </w:p>
    <w:sectPr w:rsidR="00266C5D" w:rsidRPr="00E350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47CF1" w14:textId="77777777" w:rsidR="00AD5A9A" w:rsidRDefault="00AD5A9A" w:rsidP="00190A07">
      <w:r>
        <w:separator/>
      </w:r>
    </w:p>
  </w:endnote>
  <w:endnote w:type="continuationSeparator" w:id="0">
    <w:p w14:paraId="2019444D" w14:textId="77777777" w:rsidR="00AD5A9A" w:rsidRDefault="00AD5A9A" w:rsidP="00190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DejaVu Sans">
    <w:altName w:val="Verdan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40BDE" w14:textId="77777777" w:rsidR="00AD5A9A" w:rsidRDefault="00AD5A9A" w:rsidP="00190A07">
      <w:r>
        <w:separator/>
      </w:r>
    </w:p>
  </w:footnote>
  <w:footnote w:type="continuationSeparator" w:id="0">
    <w:p w14:paraId="450D10DA" w14:textId="77777777" w:rsidR="00AD5A9A" w:rsidRDefault="00AD5A9A" w:rsidP="00190A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EE9"/>
    <w:multiLevelType w:val="multilevel"/>
    <w:tmpl w:val="2B1A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8375E"/>
    <w:multiLevelType w:val="multilevel"/>
    <w:tmpl w:val="8844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378AE"/>
    <w:multiLevelType w:val="multilevel"/>
    <w:tmpl w:val="1A6C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4312D"/>
    <w:multiLevelType w:val="multilevel"/>
    <w:tmpl w:val="807A5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612A1"/>
    <w:multiLevelType w:val="multilevel"/>
    <w:tmpl w:val="CDFCB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752F12"/>
    <w:multiLevelType w:val="multilevel"/>
    <w:tmpl w:val="18CA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281A2D"/>
    <w:multiLevelType w:val="multilevel"/>
    <w:tmpl w:val="D48EE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B0744"/>
    <w:multiLevelType w:val="multilevel"/>
    <w:tmpl w:val="D3C4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83AE3"/>
    <w:multiLevelType w:val="multilevel"/>
    <w:tmpl w:val="B0B8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7638D0"/>
    <w:multiLevelType w:val="multilevel"/>
    <w:tmpl w:val="9204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C54AE9"/>
    <w:multiLevelType w:val="multilevel"/>
    <w:tmpl w:val="2392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C22E34"/>
    <w:multiLevelType w:val="multilevel"/>
    <w:tmpl w:val="8B1C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E96707"/>
    <w:multiLevelType w:val="multilevel"/>
    <w:tmpl w:val="785A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7409B7"/>
    <w:multiLevelType w:val="multilevel"/>
    <w:tmpl w:val="DEEE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630916"/>
    <w:multiLevelType w:val="multilevel"/>
    <w:tmpl w:val="8596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D14E14"/>
    <w:multiLevelType w:val="multilevel"/>
    <w:tmpl w:val="491A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695268"/>
    <w:multiLevelType w:val="multilevel"/>
    <w:tmpl w:val="5A2E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A62A92"/>
    <w:multiLevelType w:val="multilevel"/>
    <w:tmpl w:val="AA28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AC7D23"/>
    <w:multiLevelType w:val="multilevel"/>
    <w:tmpl w:val="0E04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EB56FA"/>
    <w:multiLevelType w:val="multilevel"/>
    <w:tmpl w:val="D5CE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AB7F41"/>
    <w:multiLevelType w:val="multilevel"/>
    <w:tmpl w:val="6C88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AC2D36"/>
    <w:multiLevelType w:val="multilevel"/>
    <w:tmpl w:val="4E4A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E35E3A"/>
    <w:multiLevelType w:val="multilevel"/>
    <w:tmpl w:val="2190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4B1578"/>
    <w:multiLevelType w:val="multilevel"/>
    <w:tmpl w:val="7F7E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C46DCF"/>
    <w:multiLevelType w:val="multilevel"/>
    <w:tmpl w:val="E1EA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563D75"/>
    <w:multiLevelType w:val="multilevel"/>
    <w:tmpl w:val="05C6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74014B"/>
    <w:multiLevelType w:val="multilevel"/>
    <w:tmpl w:val="76E0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D6390B"/>
    <w:multiLevelType w:val="multilevel"/>
    <w:tmpl w:val="3108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C2244E"/>
    <w:multiLevelType w:val="multilevel"/>
    <w:tmpl w:val="F43E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2602004">
    <w:abstractNumId w:val="22"/>
  </w:num>
  <w:num w:numId="2" w16cid:durableId="341205716">
    <w:abstractNumId w:val="21"/>
  </w:num>
  <w:num w:numId="3" w16cid:durableId="267389732">
    <w:abstractNumId w:val="7"/>
  </w:num>
  <w:num w:numId="4" w16cid:durableId="1178735499">
    <w:abstractNumId w:val="1"/>
  </w:num>
  <w:num w:numId="5" w16cid:durableId="111631190">
    <w:abstractNumId w:val="6"/>
  </w:num>
  <w:num w:numId="6" w16cid:durableId="1407217336">
    <w:abstractNumId w:val="16"/>
  </w:num>
  <w:num w:numId="7" w16cid:durableId="199784385">
    <w:abstractNumId w:val="2"/>
  </w:num>
  <w:num w:numId="8" w16cid:durableId="70011009">
    <w:abstractNumId w:val="12"/>
  </w:num>
  <w:num w:numId="9" w16cid:durableId="2126340246">
    <w:abstractNumId w:val="10"/>
  </w:num>
  <w:num w:numId="10" w16cid:durableId="1815021646">
    <w:abstractNumId w:val="8"/>
  </w:num>
  <w:num w:numId="11" w16cid:durableId="647905998">
    <w:abstractNumId w:val="28"/>
  </w:num>
  <w:num w:numId="12" w16cid:durableId="414404791">
    <w:abstractNumId w:val="20"/>
  </w:num>
  <w:num w:numId="13" w16cid:durableId="1145393248">
    <w:abstractNumId w:val="3"/>
  </w:num>
  <w:num w:numId="14" w16cid:durableId="873889781">
    <w:abstractNumId w:val="18"/>
  </w:num>
  <w:num w:numId="15" w16cid:durableId="1024205704">
    <w:abstractNumId w:val="25"/>
  </w:num>
  <w:num w:numId="16" w16cid:durableId="1603030369">
    <w:abstractNumId w:val="27"/>
  </w:num>
  <w:num w:numId="17" w16cid:durableId="201940615">
    <w:abstractNumId w:val="24"/>
  </w:num>
  <w:num w:numId="18" w16cid:durableId="1473019250">
    <w:abstractNumId w:val="11"/>
  </w:num>
  <w:num w:numId="19" w16cid:durableId="2093693255">
    <w:abstractNumId w:val="13"/>
  </w:num>
  <w:num w:numId="20" w16cid:durableId="421924715">
    <w:abstractNumId w:val="4"/>
  </w:num>
  <w:num w:numId="21" w16cid:durableId="1217542970">
    <w:abstractNumId w:val="26"/>
  </w:num>
  <w:num w:numId="22" w16cid:durableId="946354506">
    <w:abstractNumId w:val="17"/>
  </w:num>
  <w:num w:numId="23" w16cid:durableId="2137990770">
    <w:abstractNumId w:val="23"/>
  </w:num>
  <w:num w:numId="24" w16cid:durableId="1924142001">
    <w:abstractNumId w:val="15"/>
  </w:num>
  <w:num w:numId="25" w16cid:durableId="1147475665">
    <w:abstractNumId w:val="14"/>
  </w:num>
  <w:num w:numId="26" w16cid:durableId="749619200">
    <w:abstractNumId w:val="9"/>
  </w:num>
  <w:num w:numId="27" w16cid:durableId="2010523788">
    <w:abstractNumId w:val="5"/>
  </w:num>
  <w:num w:numId="28" w16cid:durableId="1976061348">
    <w:abstractNumId w:val="19"/>
  </w:num>
  <w:num w:numId="29" w16cid:durableId="2116944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07CFE"/>
    <w:rsid w:val="0000544B"/>
    <w:rsid w:val="00010325"/>
    <w:rsid w:val="00043C34"/>
    <w:rsid w:val="00063D45"/>
    <w:rsid w:val="00076C0E"/>
    <w:rsid w:val="00080764"/>
    <w:rsid w:val="000B796D"/>
    <w:rsid w:val="000E5555"/>
    <w:rsid w:val="00166C49"/>
    <w:rsid w:val="001711A4"/>
    <w:rsid w:val="00190A07"/>
    <w:rsid w:val="001A12D7"/>
    <w:rsid w:val="001A5DF2"/>
    <w:rsid w:val="001B2A01"/>
    <w:rsid w:val="001F2058"/>
    <w:rsid w:val="00236F2C"/>
    <w:rsid w:val="00266C5D"/>
    <w:rsid w:val="002B143A"/>
    <w:rsid w:val="002E7F1C"/>
    <w:rsid w:val="00316BD8"/>
    <w:rsid w:val="00316C33"/>
    <w:rsid w:val="00357E68"/>
    <w:rsid w:val="00380113"/>
    <w:rsid w:val="003D57D0"/>
    <w:rsid w:val="003E3891"/>
    <w:rsid w:val="004042C5"/>
    <w:rsid w:val="00404994"/>
    <w:rsid w:val="00435262"/>
    <w:rsid w:val="004416FA"/>
    <w:rsid w:val="00473A0C"/>
    <w:rsid w:val="004B59F7"/>
    <w:rsid w:val="00527EFC"/>
    <w:rsid w:val="00540CE5"/>
    <w:rsid w:val="005413A6"/>
    <w:rsid w:val="00546C4B"/>
    <w:rsid w:val="00553C06"/>
    <w:rsid w:val="00562775"/>
    <w:rsid w:val="005945D1"/>
    <w:rsid w:val="005A5079"/>
    <w:rsid w:val="005D1908"/>
    <w:rsid w:val="00607CFE"/>
    <w:rsid w:val="0063671F"/>
    <w:rsid w:val="0065007E"/>
    <w:rsid w:val="00680718"/>
    <w:rsid w:val="006B09F1"/>
    <w:rsid w:val="006C2B11"/>
    <w:rsid w:val="006D77D7"/>
    <w:rsid w:val="007125FC"/>
    <w:rsid w:val="007261EB"/>
    <w:rsid w:val="00783C6B"/>
    <w:rsid w:val="007E5DE1"/>
    <w:rsid w:val="007E64FB"/>
    <w:rsid w:val="007F183B"/>
    <w:rsid w:val="007F2BBA"/>
    <w:rsid w:val="00821A9C"/>
    <w:rsid w:val="00843450"/>
    <w:rsid w:val="008438E3"/>
    <w:rsid w:val="008A3BB2"/>
    <w:rsid w:val="008B1C1C"/>
    <w:rsid w:val="008B1E9A"/>
    <w:rsid w:val="008C61B9"/>
    <w:rsid w:val="008F24DC"/>
    <w:rsid w:val="009454B7"/>
    <w:rsid w:val="0098292F"/>
    <w:rsid w:val="009A4C18"/>
    <w:rsid w:val="009B56CC"/>
    <w:rsid w:val="009C698A"/>
    <w:rsid w:val="009F4C26"/>
    <w:rsid w:val="00A55FDE"/>
    <w:rsid w:val="00A70390"/>
    <w:rsid w:val="00AD4AEF"/>
    <w:rsid w:val="00AD5A9A"/>
    <w:rsid w:val="00B0585F"/>
    <w:rsid w:val="00B5144C"/>
    <w:rsid w:val="00B56059"/>
    <w:rsid w:val="00B60078"/>
    <w:rsid w:val="00B73FAB"/>
    <w:rsid w:val="00B77E21"/>
    <w:rsid w:val="00BB6FF2"/>
    <w:rsid w:val="00BD1869"/>
    <w:rsid w:val="00BD6EE8"/>
    <w:rsid w:val="00BE019C"/>
    <w:rsid w:val="00C04A9A"/>
    <w:rsid w:val="00C14D01"/>
    <w:rsid w:val="00C71CB1"/>
    <w:rsid w:val="00C87C6B"/>
    <w:rsid w:val="00CC6270"/>
    <w:rsid w:val="00D24473"/>
    <w:rsid w:val="00D5158A"/>
    <w:rsid w:val="00D60454"/>
    <w:rsid w:val="00D614D9"/>
    <w:rsid w:val="00D75B70"/>
    <w:rsid w:val="00DF5195"/>
    <w:rsid w:val="00E14331"/>
    <w:rsid w:val="00E350C6"/>
    <w:rsid w:val="00E91674"/>
    <w:rsid w:val="00EB2641"/>
    <w:rsid w:val="00EF5CDD"/>
    <w:rsid w:val="00F11FA2"/>
    <w:rsid w:val="00F27E3A"/>
    <w:rsid w:val="00F36506"/>
    <w:rsid w:val="00F56BC8"/>
    <w:rsid w:val="00F620DE"/>
    <w:rsid w:val="00FD64C7"/>
    <w:rsid w:val="00FD6801"/>
    <w:rsid w:val="00FE39E3"/>
    <w:rsid w:val="00FF3131"/>
    <w:rsid w:val="00FF7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34B8E"/>
  <w15:docId w15:val="{66174D53-D609-4F62-9997-6BA8E1A25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0A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A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0A07"/>
    <w:rPr>
      <w:sz w:val="18"/>
      <w:szCs w:val="18"/>
    </w:rPr>
  </w:style>
  <w:style w:type="paragraph" w:styleId="a5">
    <w:name w:val="footer"/>
    <w:basedOn w:val="a"/>
    <w:link w:val="a6"/>
    <w:uiPriority w:val="99"/>
    <w:unhideWhenUsed/>
    <w:rsid w:val="00190A07"/>
    <w:pPr>
      <w:tabs>
        <w:tab w:val="center" w:pos="4153"/>
        <w:tab w:val="right" w:pos="8306"/>
      </w:tabs>
      <w:snapToGrid w:val="0"/>
      <w:jc w:val="left"/>
    </w:pPr>
    <w:rPr>
      <w:sz w:val="18"/>
      <w:szCs w:val="18"/>
    </w:rPr>
  </w:style>
  <w:style w:type="character" w:customStyle="1" w:styleId="a6">
    <w:name w:val="页脚 字符"/>
    <w:basedOn w:val="a0"/>
    <w:link w:val="a5"/>
    <w:uiPriority w:val="99"/>
    <w:rsid w:val="00190A07"/>
    <w:rPr>
      <w:sz w:val="18"/>
      <w:szCs w:val="18"/>
    </w:rPr>
  </w:style>
  <w:style w:type="character" w:styleId="a7">
    <w:name w:val="Strong"/>
    <w:basedOn w:val="a0"/>
    <w:uiPriority w:val="22"/>
    <w:qFormat/>
    <w:rsid w:val="00190A07"/>
    <w:rPr>
      <w:b/>
      <w:bCs/>
    </w:rPr>
  </w:style>
  <w:style w:type="character" w:customStyle="1" w:styleId="id-label">
    <w:name w:val="id-label"/>
    <w:basedOn w:val="a0"/>
    <w:rsid w:val="00080764"/>
  </w:style>
  <w:style w:type="table" w:styleId="a8">
    <w:name w:val="Table Grid"/>
    <w:basedOn w:val="a1"/>
    <w:rsid w:val="00680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qFormat/>
    <w:rsid w:val="00FE39E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5761">
      <w:bodyDiv w:val="1"/>
      <w:marLeft w:val="0"/>
      <w:marRight w:val="0"/>
      <w:marTop w:val="0"/>
      <w:marBottom w:val="0"/>
      <w:divBdr>
        <w:top w:val="none" w:sz="0" w:space="0" w:color="auto"/>
        <w:left w:val="none" w:sz="0" w:space="0" w:color="auto"/>
        <w:bottom w:val="none" w:sz="0" w:space="0" w:color="auto"/>
        <w:right w:val="none" w:sz="0" w:space="0" w:color="auto"/>
      </w:divBdr>
    </w:div>
    <w:div w:id="13967362">
      <w:bodyDiv w:val="1"/>
      <w:marLeft w:val="0"/>
      <w:marRight w:val="0"/>
      <w:marTop w:val="0"/>
      <w:marBottom w:val="0"/>
      <w:divBdr>
        <w:top w:val="none" w:sz="0" w:space="0" w:color="auto"/>
        <w:left w:val="none" w:sz="0" w:space="0" w:color="auto"/>
        <w:bottom w:val="none" w:sz="0" w:space="0" w:color="auto"/>
        <w:right w:val="none" w:sz="0" w:space="0" w:color="auto"/>
      </w:divBdr>
    </w:div>
    <w:div w:id="41566853">
      <w:bodyDiv w:val="1"/>
      <w:marLeft w:val="0"/>
      <w:marRight w:val="0"/>
      <w:marTop w:val="0"/>
      <w:marBottom w:val="0"/>
      <w:divBdr>
        <w:top w:val="none" w:sz="0" w:space="0" w:color="auto"/>
        <w:left w:val="none" w:sz="0" w:space="0" w:color="auto"/>
        <w:bottom w:val="none" w:sz="0" w:space="0" w:color="auto"/>
        <w:right w:val="none" w:sz="0" w:space="0" w:color="auto"/>
      </w:divBdr>
    </w:div>
    <w:div w:id="50813376">
      <w:bodyDiv w:val="1"/>
      <w:marLeft w:val="0"/>
      <w:marRight w:val="0"/>
      <w:marTop w:val="0"/>
      <w:marBottom w:val="0"/>
      <w:divBdr>
        <w:top w:val="none" w:sz="0" w:space="0" w:color="auto"/>
        <w:left w:val="none" w:sz="0" w:space="0" w:color="auto"/>
        <w:bottom w:val="none" w:sz="0" w:space="0" w:color="auto"/>
        <w:right w:val="none" w:sz="0" w:space="0" w:color="auto"/>
      </w:divBdr>
    </w:div>
    <w:div w:id="63141309">
      <w:bodyDiv w:val="1"/>
      <w:marLeft w:val="0"/>
      <w:marRight w:val="0"/>
      <w:marTop w:val="0"/>
      <w:marBottom w:val="0"/>
      <w:divBdr>
        <w:top w:val="none" w:sz="0" w:space="0" w:color="auto"/>
        <w:left w:val="none" w:sz="0" w:space="0" w:color="auto"/>
        <w:bottom w:val="none" w:sz="0" w:space="0" w:color="auto"/>
        <w:right w:val="none" w:sz="0" w:space="0" w:color="auto"/>
      </w:divBdr>
    </w:div>
    <w:div w:id="72549814">
      <w:bodyDiv w:val="1"/>
      <w:marLeft w:val="0"/>
      <w:marRight w:val="0"/>
      <w:marTop w:val="0"/>
      <w:marBottom w:val="0"/>
      <w:divBdr>
        <w:top w:val="none" w:sz="0" w:space="0" w:color="auto"/>
        <w:left w:val="none" w:sz="0" w:space="0" w:color="auto"/>
        <w:bottom w:val="none" w:sz="0" w:space="0" w:color="auto"/>
        <w:right w:val="none" w:sz="0" w:space="0" w:color="auto"/>
      </w:divBdr>
    </w:div>
    <w:div w:id="103235755">
      <w:bodyDiv w:val="1"/>
      <w:marLeft w:val="0"/>
      <w:marRight w:val="0"/>
      <w:marTop w:val="0"/>
      <w:marBottom w:val="0"/>
      <w:divBdr>
        <w:top w:val="none" w:sz="0" w:space="0" w:color="auto"/>
        <w:left w:val="none" w:sz="0" w:space="0" w:color="auto"/>
        <w:bottom w:val="none" w:sz="0" w:space="0" w:color="auto"/>
        <w:right w:val="none" w:sz="0" w:space="0" w:color="auto"/>
      </w:divBdr>
    </w:div>
    <w:div w:id="137578976">
      <w:bodyDiv w:val="1"/>
      <w:marLeft w:val="0"/>
      <w:marRight w:val="0"/>
      <w:marTop w:val="0"/>
      <w:marBottom w:val="0"/>
      <w:divBdr>
        <w:top w:val="none" w:sz="0" w:space="0" w:color="auto"/>
        <w:left w:val="none" w:sz="0" w:space="0" w:color="auto"/>
        <w:bottom w:val="none" w:sz="0" w:space="0" w:color="auto"/>
        <w:right w:val="none" w:sz="0" w:space="0" w:color="auto"/>
      </w:divBdr>
    </w:div>
    <w:div w:id="197937017">
      <w:bodyDiv w:val="1"/>
      <w:marLeft w:val="0"/>
      <w:marRight w:val="0"/>
      <w:marTop w:val="0"/>
      <w:marBottom w:val="0"/>
      <w:divBdr>
        <w:top w:val="none" w:sz="0" w:space="0" w:color="auto"/>
        <w:left w:val="none" w:sz="0" w:space="0" w:color="auto"/>
        <w:bottom w:val="none" w:sz="0" w:space="0" w:color="auto"/>
        <w:right w:val="none" w:sz="0" w:space="0" w:color="auto"/>
      </w:divBdr>
    </w:div>
    <w:div w:id="218522214">
      <w:bodyDiv w:val="1"/>
      <w:marLeft w:val="0"/>
      <w:marRight w:val="0"/>
      <w:marTop w:val="0"/>
      <w:marBottom w:val="0"/>
      <w:divBdr>
        <w:top w:val="none" w:sz="0" w:space="0" w:color="auto"/>
        <w:left w:val="none" w:sz="0" w:space="0" w:color="auto"/>
        <w:bottom w:val="none" w:sz="0" w:space="0" w:color="auto"/>
        <w:right w:val="none" w:sz="0" w:space="0" w:color="auto"/>
      </w:divBdr>
    </w:div>
    <w:div w:id="253129094">
      <w:bodyDiv w:val="1"/>
      <w:marLeft w:val="0"/>
      <w:marRight w:val="0"/>
      <w:marTop w:val="0"/>
      <w:marBottom w:val="0"/>
      <w:divBdr>
        <w:top w:val="none" w:sz="0" w:space="0" w:color="auto"/>
        <w:left w:val="none" w:sz="0" w:space="0" w:color="auto"/>
        <w:bottom w:val="none" w:sz="0" w:space="0" w:color="auto"/>
        <w:right w:val="none" w:sz="0" w:space="0" w:color="auto"/>
      </w:divBdr>
    </w:div>
    <w:div w:id="344867180">
      <w:bodyDiv w:val="1"/>
      <w:marLeft w:val="0"/>
      <w:marRight w:val="0"/>
      <w:marTop w:val="0"/>
      <w:marBottom w:val="0"/>
      <w:divBdr>
        <w:top w:val="none" w:sz="0" w:space="0" w:color="auto"/>
        <w:left w:val="none" w:sz="0" w:space="0" w:color="auto"/>
        <w:bottom w:val="none" w:sz="0" w:space="0" w:color="auto"/>
        <w:right w:val="none" w:sz="0" w:space="0" w:color="auto"/>
      </w:divBdr>
    </w:div>
    <w:div w:id="346829049">
      <w:bodyDiv w:val="1"/>
      <w:marLeft w:val="0"/>
      <w:marRight w:val="0"/>
      <w:marTop w:val="0"/>
      <w:marBottom w:val="0"/>
      <w:divBdr>
        <w:top w:val="none" w:sz="0" w:space="0" w:color="auto"/>
        <w:left w:val="none" w:sz="0" w:space="0" w:color="auto"/>
        <w:bottom w:val="none" w:sz="0" w:space="0" w:color="auto"/>
        <w:right w:val="none" w:sz="0" w:space="0" w:color="auto"/>
      </w:divBdr>
    </w:div>
    <w:div w:id="355424492">
      <w:bodyDiv w:val="1"/>
      <w:marLeft w:val="0"/>
      <w:marRight w:val="0"/>
      <w:marTop w:val="0"/>
      <w:marBottom w:val="0"/>
      <w:divBdr>
        <w:top w:val="none" w:sz="0" w:space="0" w:color="auto"/>
        <w:left w:val="none" w:sz="0" w:space="0" w:color="auto"/>
        <w:bottom w:val="none" w:sz="0" w:space="0" w:color="auto"/>
        <w:right w:val="none" w:sz="0" w:space="0" w:color="auto"/>
      </w:divBdr>
    </w:div>
    <w:div w:id="424377377">
      <w:bodyDiv w:val="1"/>
      <w:marLeft w:val="0"/>
      <w:marRight w:val="0"/>
      <w:marTop w:val="0"/>
      <w:marBottom w:val="0"/>
      <w:divBdr>
        <w:top w:val="none" w:sz="0" w:space="0" w:color="auto"/>
        <w:left w:val="none" w:sz="0" w:space="0" w:color="auto"/>
        <w:bottom w:val="none" w:sz="0" w:space="0" w:color="auto"/>
        <w:right w:val="none" w:sz="0" w:space="0" w:color="auto"/>
      </w:divBdr>
    </w:div>
    <w:div w:id="500972027">
      <w:bodyDiv w:val="1"/>
      <w:marLeft w:val="0"/>
      <w:marRight w:val="0"/>
      <w:marTop w:val="0"/>
      <w:marBottom w:val="0"/>
      <w:divBdr>
        <w:top w:val="none" w:sz="0" w:space="0" w:color="auto"/>
        <w:left w:val="none" w:sz="0" w:space="0" w:color="auto"/>
        <w:bottom w:val="none" w:sz="0" w:space="0" w:color="auto"/>
        <w:right w:val="none" w:sz="0" w:space="0" w:color="auto"/>
      </w:divBdr>
    </w:div>
    <w:div w:id="501554530">
      <w:bodyDiv w:val="1"/>
      <w:marLeft w:val="0"/>
      <w:marRight w:val="0"/>
      <w:marTop w:val="0"/>
      <w:marBottom w:val="0"/>
      <w:divBdr>
        <w:top w:val="none" w:sz="0" w:space="0" w:color="auto"/>
        <w:left w:val="none" w:sz="0" w:space="0" w:color="auto"/>
        <w:bottom w:val="none" w:sz="0" w:space="0" w:color="auto"/>
        <w:right w:val="none" w:sz="0" w:space="0" w:color="auto"/>
      </w:divBdr>
    </w:div>
    <w:div w:id="532420925">
      <w:bodyDiv w:val="1"/>
      <w:marLeft w:val="0"/>
      <w:marRight w:val="0"/>
      <w:marTop w:val="0"/>
      <w:marBottom w:val="0"/>
      <w:divBdr>
        <w:top w:val="none" w:sz="0" w:space="0" w:color="auto"/>
        <w:left w:val="none" w:sz="0" w:space="0" w:color="auto"/>
        <w:bottom w:val="none" w:sz="0" w:space="0" w:color="auto"/>
        <w:right w:val="none" w:sz="0" w:space="0" w:color="auto"/>
      </w:divBdr>
    </w:div>
    <w:div w:id="569772875">
      <w:bodyDiv w:val="1"/>
      <w:marLeft w:val="0"/>
      <w:marRight w:val="0"/>
      <w:marTop w:val="0"/>
      <w:marBottom w:val="0"/>
      <w:divBdr>
        <w:top w:val="none" w:sz="0" w:space="0" w:color="auto"/>
        <w:left w:val="none" w:sz="0" w:space="0" w:color="auto"/>
        <w:bottom w:val="none" w:sz="0" w:space="0" w:color="auto"/>
        <w:right w:val="none" w:sz="0" w:space="0" w:color="auto"/>
      </w:divBdr>
    </w:div>
    <w:div w:id="600335984">
      <w:bodyDiv w:val="1"/>
      <w:marLeft w:val="0"/>
      <w:marRight w:val="0"/>
      <w:marTop w:val="0"/>
      <w:marBottom w:val="0"/>
      <w:divBdr>
        <w:top w:val="none" w:sz="0" w:space="0" w:color="auto"/>
        <w:left w:val="none" w:sz="0" w:space="0" w:color="auto"/>
        <w:bottom w:val="none" w:sz="0" w:space="0" w:color="auto"/>
        <w:right w:val="none" w:sz="0" w:space="0" w:color="auto"/>
      </w:divBdr>
    </w:div>
    <w:div w:id="795293719">
      <w:bodyDiv w:val="1"/>
      <w:marLeft w:val="0"/>
      <w:marRight w:val="0"/>
      <w:marTop w:val="0"/>
      <w:marBottom w:val="0"/>
      <w:divBdr>
        <w:top w:val="none" w:sz="0" w:space="0" w:color="auto"/>
        <w:left w:val="none" w:sz="0" w:space="0" w:color="auto"/>
        <w:bottom w:val="none" w:sz="0" w:space="0" w:color="auto"/>
        <w:right w:val="none" w:sz="0" w:space="0" w:color="auto"/>
      </w:divBdr>
    </w:div>
    <w:div w:id="812332232">
      <w:bodyDiv w:val="1"/>
      <w:marLeft w:val="0"/>
      <w:marRight w:val="0"/>
      <w:marTop w:val="0"/>
      <w:marBottom w:val="0"/>
      <w:divBdr>
        <w:top w:val="none" w:sz="0" w:space="0" w:color="auto"/>
        <w:left w:val="none" w:sz="0" w:space="0" w:color="auto"/>
        <w:bottom w:val="none" w:sz="0" w:space="0" w:color="auto"/>
        <w:right w:val="none" w:sz="0" w:space="0" w:color="auto"/>
      </w:divBdr>
    </w:div>
    <w:div w:id="868876674">
      <w:bodyDiv w:val="1"/>
      <w:marLeft w:val="0"/>
      <w:marRight w:val="0"/>
      <w:marTop w:val="0"/>
      <w:marBottom w:val="0"/>
      <w:divBdr>
        <w:top w:val="none" w:sz="0" w:space="0" w:color="auto"/>
        <w:left w:val="none" w:sz="0" w:space="0" w:color="auto"/>
        <w:bottom w:val="none" w:sz="0" w:space="0" w:color="auto"/>
        <w:right w:val="none" w:sz="0" w:space="0" w:color="auto"/>
      </w:divBdr>
    </w:div>
    <w:div w:id="871647638">
      <w:bodyDiv w:val="1"/>
      <w:marLeft w:val="0"/>
      <w:marRight w:val="0"/>
      <w:marTop w:val="0"/>
      <w:marBottom w:val="0"/>
      <w:divBdr>
        <w:top w:val="none" w:sz="0" w:space="0" w:color="auto"/>
        <w:left w:val="none" w:sz="0" w:space="0" w:color="auto"/>
        <w:bottom w:val="none" w:sz="0" w:space="0" w:color="auto"/>
        <w:right w:val="none" w:sz="0" w:space="0" w:color="auto"/>
      </w:divBdr>
    </w:div>
    <w:div w:id="888959682">
      <w:bodyDiv w:val="1"/>
      <w:marLeft w:val="0"/>
      <w:marRight w:val="0"/>
      <w:marTop w:val="0"/>
      <w:marBottom w:val="0"/>
      <w:divBdr>
        <w:top w:val="none" w:sz="0" w:space="0" w:color="auto"/>
        <w:left w:val="none" w:sz="0" w:space="0" w:color="auto"/>
        <w:bottom w:val="none" w:sz="0" w:space="0" w:color="auto"/>
        <w:right w:val="none" w:sz="0" w:space="0" w:color="auto"/>
      </w:divBdr>
    </w:div>
    <w:div w:id="895706831">
      <w:bodyDiv w:val="1"/>
      <w:marLeft w:val="0"/>
      <w:marRight w:val="0"/>
      <w:marTop w:val="0"/>
      <w:marBottom w:val="0"/>
      <w:divBdr>
        <w:top w:val="none" w:sz="0" w:space="0" w:color="auto"/>
        <w:left w:val="none" w:sz="0" w:space="0" w:color="auto"/>
        <w:bottom w:val="none" w:sz="0" w:space="0" w:color="auto"/>
        <w:right w:val="none" w:sz="0" w:space="0" w:color="auto"/>
      </w:divBdr>
    </w:div>
    <w:div w:id="901795341">
      <w:bodyDiv w:val="1"/>
      <w:marLeft w:val="0"/>
      <w:marRight w:val="0"/>
      <w:marTop w:val="0"/>
      <w:marBottom w:val="0"/>
      <w:divBdr>
        <w:top w:val="none" w:sz="0" w:space="0" w:color="auto"/>
        <w:left w:val="none" w:sz="0" w:space="0" w:color="auto"/>
        <w:bottom w:val="none" w:sz="0" w:space="0" w:color="auto"/>
        <w:right w:val="none" w:sz="0" w:space="0" w:color="auto"/>
      </w:divBdr>
    </w:div>
    <w:div w:id="942035616">
      <w:bodyDiv w:val="1"/>
      <w:marLeft w:val="0"/>
      <w:marRight w:val="0"/>
      <w:marTop w:val="0"/>
      <w:marBottom w:val="0"/>
      <w:divBdr>
        <w:top w:val="none" w:sz="0" w:space="0" w:color="auto"/>
        <w:left w:val="none" w:sz="0" w:space="0" w:color="auto"/>
        <w:bottom w:val="none" w:sz="0" w:space="0" w:color="auto"/>
        <w:right w:val="none" w:sz="0" w:space="0" w:color="auto"/>
      </w:divBdr>
    </w:div>
    <w:div w:id="990866938">
      <w:bodyDiv w:val="1"/>
      <w:marLeft w:val="0"/>
      <w:marRight w:val="0"/>
      <w:marTop w:val="0"/>
      <w:marBottom w:val="0"/>
      <w:divBdr>
        <w:top w:val="none" w:sz="0" w:space="0" w:color="auto"/>
        <w:left w:val="none" w:sz="0" w:space="0" w:color="auto"/>
        <w:bottom w:val="none" w:sz="0" w:space="0" w:color="auto"/>
        <w:right w:val="none" w:sz="0" w:space="0" w:color="auto"/>
      </w:divBdr>
    </w:div>
    <w:div w:id="1037924963">
      <w:bodyDiv w:val="1"/>
      <w:marLeft w:val="0"/>
      <w:marRight w:val="0"/>
      <w:marTop w:val="0"/>
      <w:marBottom w:val="0"/>
      <w:divBdr>
        <w:top w:val="none" w:sz="0" w:space="0" w:color="auto"/>
        <w:left w:val="none" w:sz="0" w:space="0" w:color="auto"/>
        <w:bottom w:val="none" w:sz="0" w:space="0" w:color="auto"/>
        <w:right w:val="none" w:sz="0" w:space="0" w:color="auto"/>
      </w:divBdr>
    </w:div>
    <w:div w:id="1039475336">
      <w:bodyDiv w:val="1"/>
      <w:marLeft w:val="0"/>
      <w:marRight w:val="0"/>
      <w:marTop w:val="0"/>
      <w:marBottom w:val="0"/>
      <w:divBdr>
        <w:top w:val="none" w:sz="0" w:space="0" w:color="auto"/>
        <w:left w:val="none" w:sz="0" w:space="0" w:color="auto"/>
        <w:bottom w:val="none" w:sz="0" w:space="0" w:color="auto"/>
        <w:right w:val="none" w:sz="0" w:space="0" w:color="auto"/>
      </w:divBdr>
    </w:div>
    <w:div w:id="1116869521">
      <w:bodyDiv w:val="1"/>
      <w:marLeft w:val="0"/>
      <w:marRight w:val="0"/>
      <w:marTop w:val="0"/>
      <w:marBottom w:val="0"/>
      <w:divBdr>
        <w:top w:val="none" w:sz="0" w:space="0" w:color="auto"/>
        <w:left w:val="none" w:sz="0" w:space="0" w:color="auto"/>
        <w:bottom w:val="none" w:sz="0" w:space="0" w:color="auto"/>
        <w:right w:val="none" w:sz="0" w:space="0" w:color="auto"/>
      </w:divBdr>
    </w:div>
    <w:div w:id="1171221641">
      <w:bodyDiv w:val="1"/>
      <w:marLeft w:val="0"/>
      <w:marRight w:val="0"/>
      <w:marTop w:val="0"/>
      <w:marBottom w:val="0"/>
      <w:divBdr>
        <w:top w:val="none" w:sz="0" w:space="0" w:color="auto"/>
        <w:left w:val="none" w:sz="0" w:space="0" w:color="auto"/>
        <w:bottom w:val="none" w:sz="0" w:space="0" w:color="auto"/>
        <w:right w:val="none" w:sz="0" w:space="0" w:color="auto"/>
      </w:divBdr>
    </w:div>
    <w:div w:id="1181048504">
      <w:bodyDiv w:val="1"/>
      <w:marLeft w:val="0"/>
      <w:marRight w:val="0"/>
      <w:marTop w:val="0"/>
      <w:marBottom w:val="0"/>
      <w:divBdr>
        <w:top w:val="none" w:sz="0" w:space="0" w:color="auto"/>
        <w:left w:val="none" w:sz="0" w:space="0" w:color="auto"/>
        <w:bottom w:val="none" w:sz="0" w:space="0" w:color="auto"/>
        <w:right w:val="none" w:sz="0" w:space="0" w:color="auto"/>
      </w:divBdr>
    </w:div>
    <w:div w:id="1215501868">
      <w:bodyDiv w:val="1"/>
      <w:marLeft w:val="0"/>
      <w:marRight w:val="0"/>
      <w:marTop w:val="0"/>
      <w:marBottom w:val="0"/>
      <w:divBdr>
        <w:top w:val="none" w:sz="0" w:space="0" w:color="auto"/>
        <w:left w:val="none" w:sz="0" w:space="0" w:color="auto"/>
        <w:bottom w:val="none" w:sz="0" w:space="0" w:color="auto"/>
        <w:right w:val="none" w:sz="0" w:space="0" w:color="auto"/>
      </w:divBdr>
    </w:div>
    <w:div w:id="1254128455">
      <w:bodyDiv w:val="1"/>
      <w:marLeft w:val="0"/>
      <w:marRight w:val="0"/>
      <w:marTop w:val="0"/>
      <w:marBottom w:val="0"/>
      <w:divBdr>
        <w:top w:val="none" w:sz="0" w:space="0" w:color="auto"/>
        <w:left w:val="none" w:sz="0" w:space="0" w:color="auto"/>
        <w:bottom w:val="none" w:sz="0" w:space="0" w:color="auto"/>
        <w:right w:val="none" w:sz="0" w:space="0" w:color="auto"/>
      </w:divBdr>
    </w:div>
    <w:div w:id="1260330118">
      <w:bodyDiv w:val="1"/>
      <w:marLeft w:val="0"/>
      <w:marRight w:val="0"/>
      <w:marTop w:val="0"/>
      <w:marBottom w:val="0"/>
      <w:divBdr>
        <w:top w:val="none" w:sz="0" w:space="0" w:color="auto"/>
        <w:left w:val="none" w:sz="0" w:space="0" w:color="auto"/>
        <w:bottom w:val="none" w:sz="0" w:space="0" w:color="auto"/>
        <w:right w:val="none" w:sz="0" w:space="0" w:color="auto"/>
      </w:divBdr>
    </w:div>
    <w:div w:id="1279681789">
      <w:bodyDiv w:val="1"/>
      <w:marLeft w:val="0"/>
      <w:marRight w:val="0"/>
      <w:marTop w:val="0"/>
      <w:marBottom w:val="0"/>
      <w:divBdr>
        <w:top w:val="none" w:sz="0" w:space="0" w:color="auto"/>
        <w:left w:val="none" w:sz="0" w:space="0" w:color="auto"/>
        <w:bottom w:val="none" w:sz="0" w:space="0" w:color="auto"/>
        <w:right w:val="none" w:sz="0" w:space="0" w:color="auto"/>
      </w:divBdr>
    </w:div>
    <w:div w:id="1284727865">
      <w:bodyDiv w:val="1"/>
      <w:marLeft w:val="0"/>
      <w:marRight w:val="0"/>
      <w:marTop w:val="0"/>
      <w:marBottom w:val="0"/>
      <w:divBdr>
        <w:top w:val="none" w:sz="0" w:space="0" w:color="auto"/>
        <w:left w:val="none" w:sz="0" w:space="0" w:color="auto"/>
        <w:bottom w:val="none" w:sz="0" w:space="0" w:color="auto"/>
        <w:right w:val="none" w:sz="0" w:space="0" w:color="auto"/>
      </w:divBdr>
    </w:div>
    <w:div w:id="1293319848">
      <w:bodyDiv w:val="1"/>
      <w:marLeft w:val="0"/>
      <w:marRight w:val="0"/>
      <w:marTop w:val="0"/>
      <w:marBottom w:val="0"/>
      <w:divBdr>
        <w:top w:val="none" w:sz="0" w:space="0" w:color="auto"/>
        <w:left w:val="none" w:sz="0" w:space="0" w:color="auto"/>
        <w:bottom w:val="none" w:sz="0" w:space="0" w:color="auto"/>
        <w:right w:val="none" w:sz="0" w:space="0" w:color="auto"/>
      </w:divBdr>
    </w:div>
    <w:div w:id="1332414946">
      <w:bodyDiv w:val="1"/>
      <w:marLeft w:val="0"/>
      <w:marRight w:val="0"/>
      <w:marTop w:val="0"/>
      <w:marBottom w:val="0"/>
      <w:divBdr>
        <w:top w:val="none" w:sz="0" w:space="0" w:color="auto"/>
        <w:left w:val="none" w:sz="0" w:space="0" w:color="auto"/>
        <w:bottom w:val="none" w:sz="0" w:space="0" w:color="auto"/>
        <w:right w:val="none" w:sz="0" w:space="0" w:color="auto"/>
      </w:divBdr>
    </w:div>
    <w:div w:id="1377313640">
      <w:bodyDiv w:val="1"/>
      <w:marLeft w:val="0"/>
      <w:marRight w:val="0"/>
      <w:marTop w:val="0"/>
      <w:marBottom w:val="0"/>
      <w:divBdr>
        <w:top w:val="none" w:sz="0" w:space="0" w:color="auto"/>
        <w:left w:val="none" w:sz="0" w:space="0" w:color="auto"/>
        <w:bottom w:val="none" w:sz="0" w:space="0" w:color="auto"/>
        <w:right w:val="none" w:sz="0" w:space="0" w:color="auto"/>
      </w:divBdr>
    </w:div>
    <w:div w:id="1391611892">
      <w:bodyDiv w:val="1"/>
      <w:marLeft w:val="0"/>
      <w:marRight w:val="0"/>
      <w:marTop w:val="0"/>
      <w:marBottom w:val="0"/>
      <w:divBdr>
        <w:top w:val="none" w:sz="0" w:space="0" w:color="auto"/>
        <w:left w:val="none" w:sz="0" w:space="0" w:color="auto"/>
        <w:bottom w:val="none" w:sz="0" w:space="0" w:color="auto"/>
        <w:right w:val="none" w:sz="0" w:space="0" w:color="auto"/>
      </w:divBdr>
    </w:div>
    <w:div w:id="1406804429">
      <w:bodyDiv w:val="1"/>
      <w:marLeft w:val="0"/>
      <w:marRight w:val="0"/>
      <w:marTop w:val="0"/>
      <w:marBottom w:val="0"/>
      <w:divBdr>
        <w:top w:val="none" w:sz="0" w:space="0" w:color="auto"/>
        <w:left w:val="none" w:sz="0" w:space="0" w:color="auto"/>
        <w:bottom w:val="none" w:sz="0" w:space="0" w:color="auto"/>
        <w:right w:val="none" w:sz="0" w:space="0" w:color="auto"/>
      </w:divBdr>
    </w:div>
    <w:div w:id="1500802799">
      <w:bodyDiv w:val="1"/>
      <w:marLeft w:val="0"/>
      <w:marRight w:val="0"/>
      <w:marTop w:val="0"/>
      <w:marBottom w:val="0"/>
      <w:divBdr>
        <w:top w:val="none" w:sz="0" w:space="0" w:color="auto"/>
        <w:left w:val="none" w:sz="0" w:space="0" w:color="auto"/>
        <w:bottom w:val="none" w:sz="0" w:space="0" w:color="auto"/>
        <w:right w:val="none" w:sz="0" w:space="0" w:color="auto"/>
      </w:divBdr>
    </w:div>
    <w:div w:id="1543784179">
      <w:bodyDiv w:val="1"/>
      <w:marLeft w:val="0"/>
      <w:marRight w:val="0"/>
      <w:marTop w:val="0"/>
      <w:marBottom w:val="0"/>
      <w:divBdr>
        <w:top w:val="none" w:sz="0" w:space="0" w:color="auto"/>
        <w:left w:val="none" w:sz="0" w:space="0" w:color="auto"/>
        <w:bottom w:val="none" w:sz="0" w:space="0" w:color="auto"/>
        <w:right w:val="none" w:sz="0" w:space="0" w:color="auto"/>
      </w:divBdr>
    </w:div>
    <w:div w:id="1548830586">
      <w:bodyDiv w:val="1"/>
      <w:marLeft w:val="0"/>
      <w:marRight w:val="0"/>
      <w:marTop w:val="0"/>
      <w:marBottom w:val="0"/>
      <w:divBdr>
        <w:top w:val="none" w:sz="0" w:space="0" w:color="auto"/>
        <w:left w:val="none" w:sz="0" w:space="0" w:color="auto"/>
        <w:bottom w:val="none" w:sz="0" w:space="0" w:color="auto"/>
        <w:right w:val="none" w:sz="0" w:space="0" w:color="auto"/>
      </w:divBdr>
    </w:div>
    <w:div w:id="1573656960">
      <w:bodyDiv w:val="1"/>
      <w:marLeft w:val="0"/>
      <w:marRight w:val="0"/>
      <w:marTop w:val="0"/>
      <w:marBottom w:val="0"/>
      <w:divBdr>
        <w:top w:val="none" w:sz="0" w:space="0" w:color="auto"/>
        <w:left w:val="none" w:sz="0" w:space="0" w:color="auto"/>
        <w:bottom w:val="none" w:sz="0" w:space="0" w:color="auto"/>
        <w:right w:val="none" w:sz="0" w:space="0" w:color="auto"/>
      </w:divBdr>
    </w:div>
    <w:div w:id="1688286316">
      <w:bodyDiv w:val="1"/>
      <w:marLeft w:val="0"/>
      <w:marRight w:val="0"/>
      <w:marTop w:val="0"/>
      <w:marBottom w:val="0"/>
      <w:divBdr>
        <w:top w:val="none" w:sz="0" w:space="0" w:color="auto"/>
        <w:left w:val="none" w:sz="0" w:space="0" w:color="auto"/>
        <w:bottom w:val="none" w:sz="0" w:space="0" w:color="auto"/>
        <w:right w:val="none" w:sz="0" w:space="0" w:color="auto"/>
      </w:divBdr>
    </w:div>
    <w:div w:id="1690524755">
      <w:bodyDiv w:val="1"/>
      <w:marLeft w:val="0"/>
      <w:marRight w:val="0"/>
      <w:marTop w:val="0"/>
      <w:marBottom w:val="0"/>
      <w:divBdr>
        <w:top w:val="none" w:sz="0" w:space="0" w:color="auto"/>
        <w:left w:val="none" w:sz="0" w:space="0" w:color="auto"/>
        <w:bottom w:val="none" w:sz="0" w:space="0" w:color="auto"/>
        <w:right w:val="none" w:sz="0" w:space="0" w:color="auto"/>
      </w:divBdr>
    </w:div>
    <w:div w:id="1694501282">
      <w:bodyDiv w:val="1"/>
      <w:marLeft w:val="0"/>
      <w:marRight w:val="0"/>
      <w:marTop w:val="0"/>
      <w:marBottom w:val="0"/>
      <w:divBdr>
        <w:top w:val="none" w:sz="0" w:space="0" w:color="auto"/>
        <w:left w:val="none" w:sz="0" w:space="0" w:color="auto"/>
        <w:bottom w:val="none" w:sz="0" w:space="0" w:color="auto"/>
        <w:right w:val="none" w:sz="0" w:space="0" w:color="auto"/>
      </w:divBdr>
    </w:div>
    <w:div w:id="1704014259">
      <w:bodyDiv w:val="1"/>
      <w:marLeft w:val="0"/>
      <w:marRight w:val="0"/>
      <w:marTop w:val="0"/>
      <w:marBottom w:val="0"/>
      <w:divBdr>
        <w:top w:val="none" w:sz="0" w:space="0" w:color="auto"/>
        <w:left w:val="none" w:sz="0" w:space="0" w:color="auto"/>
        <w:bottom w:val="none" w:sz="0" w:space="0" w:color="auto"/>
        <w:right w:val="none" w:sz="0" w:space="0" w:color="auto"/>
      </w:divBdr>
    </w:div>
    <w:div w:id="1730835020">
      <w:bodyDiv w:val="1"/>
      <w:marLeft w:val="0"/>
      <w:marRight w:val="0"/>
      <w:marTop w:val="0"/>
      <w:marBottom w:val="0"/>
      <w:divBdr>
        <w:top w:val="none" w:sz="0" w:space="0" w:color="auto"/>
        <w:left w:val="none" w:sz="0" w:space="0" w:color="auto"/>
        <w:bottom w:val="none" w:sz="0" w:space="0" w:color="auto"/>
        <w:right w:val="none" w:sz="0" w:space="0" w:color="auto"/>
      </w:divBdr>
    </w:div>
    <w:div w:id="1755202563">
      <w:bodyDiv w:val="1"/>
      <w:marLeft w:val="0"/>
      <w:marRight w:val="0"/>
      <w:marTop w:val="0"/>
      <w:marBottom w:val="0"/>
      <w:divBdr>
        <w:top w:val="none" w:sz="0" w:space="0" w:color="auto"/>
        <w:left w:val="none" w:sz="0" w:space="0" w:color="auto"/>
        <w:bottom w:val="none" w:sz="0" w:space="0" w:color="auto"/>
        <w:right w:val="none" w:sz="0" w:space="0" w:color="auto"/>
      </w:divBdr>
    </w:div>
    <w:div w:id="1758672301">
      <w:bodyDiv w:val="1"/>
      <w:marLeft w:val="0"/>
      <w:marRight w:val="0"/>
      <w:marTop w:val="0"/>
      <w:marBottom w:val="0"/>
      <w:divBdr>
        <w:top w:val="none" w:sz="0" w:space="0" w:color="auto"/>
        <w:left w:val="none" w:sz="0" w:space="0" w:color="auto"/>
        <w:bottom w:val="none" w:sz="0" w:space="0" w:color="auto"/>
        <w:right w:val="none" w:sz="0" w:space="0" w:color="auto"/>
      </w:divBdr>
    </w:div>
    <w:div w:id="1772968311">
      <w:bodyDiv w:val="1"/>
      <w:marLeft w:val="0"/>
      <w:marRight w:val="0"/>
      <w:marTop w:val="0"/>
      <w:marBottom w:val="0"/>
      <w:divBdr>
        <w:top w:val="none" w:sz="0" w:space="0" w:color="auto"/>
        <w:left w:val="none" w:sz="0" w:space="0" w:color="auto"/>
        <w:bottom w:val="none" w:sz="0" w:space="0" w:color="auto"/>
        <w:right w:val="none" w:sz="0" w:space="0" w:color="auto"/>
      </w:divBdr>
    </w:div>
    <w:div w:id="1775055680">
      <w:bodyDiv w:val="1"/>
      <w:marLeft w:val="0"/>
      <w:marRight w:val="0"/>
      <w:marTop w:val="0"/>
      <w:marBottom w:val="0"/>
      <w:divBdr>
        <w:top w:val="none" w:sz="0" w:space="0" w:color="auto"/>
        <w:left w:val="none" w:sz="0" w:space="0" w:color="auto"/>
        <w:bottom w:val="none" w:sz="0" w:space="0" w:color="auto"/>
        <w:right w:val="none" w:sz="0" w:space="0" w:color="auto"/>
      </w:divBdr>
    </w:div>
    <w:div w:id="1775781299">
      <w:bodyDiv w:val="1"/>
      <w:marLeft w:val="0"/>
      <w:marRight w:val="0"/>
      <w:marTop w:val="0"/>
      <w:marBottom w:val="0"/>
      <w:divBdr>
        <w:top w:val="none" w:sz="0" w:space="0" w:color="auto"/>
        <w:left w:val="none" w:sz="0" w:space="0" w:color="auto"/>
        <w:bottom w:val="none" w:sz="0" w:space="0" w:color="auto"/>
        <w:right w:val="none" w:sz="0" w:space="0" w:color="auto"/>
      </w:divBdr>
    </w:div>
    <w:div w:id="1783643659">
      <w:bodyDiv w:val="1"/>
      <w:marLeft w:val="0"/>
      <w:marRight w:val="0"/>
      <w:marTop w:val="0"/>
      <w:marBottom w:val="0"/>
      <w:divBdr>
        <w:top w:val="none" w:sz="0" w:space="0" w:color="auto"/>
        <w:left w:val="none" w:sz="0" w:space="0" w:color="auto"/>
        <w:bottom w:val="none" w:sz="0" w:space="0" w:color="auto"/>
        <w:right w:val="none" w:sz="0" w:space="0" w:color="auto"/>
      </w:divBdr>
    </w:div>
    <w:div w:id="1933395925">
      <w:bodyDiv w:val="1"/>
      <w:marLeft w:val="0"/>
      <w:marRight w:val="0"/>
      <w:marTop w:val="0"/>
      <w:marBottom w:val="0"/>
      <w:divBdr>
        <w:top w:val="none" w:sz="0" w:space="0" w:color="auto"/>
        <w:left w:val="none" w:sz="0" w:space="0" w:color="auto"/>
        <w:bottom w:val="none" w:sz="0" w:space="0" w:color="auto"/>
        <w:right w:val="none" w:sz="0" w:space="0" w:color="auto"/>
      </w:divBdr>
    </w:div>
    <w:div w:id="2001303102">
      <w:bodyDiv w:val="1"/>
      <w:marLeft w:val="0"/>
      <w:marRight w:val="0"/>
      <w:marTop w:val="0"/>
      <w:marBottom w:val="0"/>
      <w:divBdr>
        <w:top w:val="none" w:sz="0" w:space="0" w:color="auto"/>
        <w:left w:val="none" w:sz="0" w:space="0" w:color="auto"/>
        <w:bottom w:val="none" w:sz="0" w:space="0" w:color="auto"/>
        <w:right w:val="none" w:sz="0" w:space="0" w:color="auto"/>
      </w:divBdr>
    </w:div>
    <w:div w:id="2016179894">
      <w:bodyDiv w:val="1"/>
      <w:marLeft w:val="0"/>
      <w:marRight w:val="0"/>
      <w:marTop w:val="0"/>
      <w:marBottom w:val="0"/>
      <w:divBdr>
        <w:top w:val="none" w:sz="0" w:space="0" w:color="auto"/>
        <w:left w:val="none" w:sz="0" w:space="0" w:color="auto"/>
        <w:bottom w:val="none" w:sz="0" w:space="0" w:color="auto"/>
        <w:right w:val="none" w:sz="0" w:space="0" w:color="auto"/>
      </w:divBdr>
    </w:div>
    <w:div w:id="2026516163">
      <w:bodyDiv w:val="1"/>
      <w:marLeft w:val="0"/>
      <w:marRight w:val="0"/>
      <w:marTop w:val="0"/>
      <w:marBottom w:val="0"/>
      <w:divBdr>
        <w:top w:val="none" w:sz="0" w:space="0" w:color="auto"/>
        <w:left w:val="none" w:sz="0" w:space="0" w:color="auto"/>
        <w:bottom w:val="none" w:sz="0" w:space="0" w:color="auto"/>
        <w:right w:val="none" w:sz="0" w:space="0" w:color="auto"/>
      </w:divBdr>
    </w:div>
    <w:div w:id="2093117372">
      <w:bodyDiv w:val="1"/>
      <w:marLeft w:val="0"/>
      <w:marRight w:val="0"/>
      <w:marTop w:val="0"/>
      <w:marBottom w:val="0"/>
      <w:divBdr>
        <w:top w:val="none" w:sz="0" w:space="0" w:color="auto"/>
        <w:left w:val="none" w:sz="0" w:space="0" w:color="auto"/>
        <w:bottom w:val="none" w:sz="0" w:space="0" w:color="auto"/>
        <w:right w:val="none" w:sz="0" w:space="0" w:color="auto"/>
      </w:divBdr>
    </w:div>
    <w:div w:id="2101901775">
      <w:bodyDiv w:val="1"/>
      <w:marLeft w:val="0"/>
      <w:marRight w:val="0"/>
      <w:marTop w:val="0"/>
      <w:marBottom w:val="0"/>
      <w:divBdr>
        <w:top w:val="none" w:sz="0" w:space="0" w:color="auto"/>
        <w:left w:val="none" w:sz="0" w:space="0" w:color="auto"/>
        <w:bottom w:val="none" w:sz="0" w:space="0" w:color="auto"/>
        <w:right w:val="none" w:sz="0" w:space="0" w:color="auto"/>
      </w:divBdr>
    </w:div>
    <w:div w:id="2108231209">
      <w:bodyDiv w:val="1"/>
      <w:marLeft w:val="0"/>
      <w:marRight w:val="0"/>
      <w:marTop w:val="0"/>
      <w:marBottom w:val="0"/>
      <w:divBdr>
        <w:top w:val="none" w:sz="0" w:space="0" w:color="auto"/>
        <w:left w:val="none" w:sz="0" w:space="0" w:color="auto"/>
        <w:bottom w:val="none" w:sz="0" w:space="0" w:color="auto"/>
        <w:right w:val="none" w:sz="0" w:space="0" w:color="auto"/>
      </w:divBdr>
    </w:div>
    <w:div w:id="2122141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1861</TotalTime>
  <Pages>12</Pages>
  <Words>1756</Words>
  <Characters>10011</Characters>
  <Application>Microsoft Office Word</Application>
  <DocSecurity>0</DocSecurity>
  <Lines>83</Lines>
  <Paragraphs>23</Paragraphs>
  <ScaleCrop>false</ScaleCrop>
  <Company/>
  <LinksUpToDate>false</LinksUpToDate>
  <CharactersWithSpaces>11744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钱 树树</dc:creator>
  <cp:keywords/>
  <dc:description/>
  <cp:lastModifiedBy>钱 树树</cp:lastModifiedBy>
  <cp:revision>60</cp:revision>
  <dcterms:created xsi:type="dcterms:W3CDTF">2021-10-30T08:44:00Z</dcterms:created>
  <dcterms:modified xsi:type="dcterms:W3CDTF">2023-03-17T12:18:00Z</dcterms:modified>
</cp:coreProperties>
</file>