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A18C2" w14:textId="01D67E8F" w:rsidR="002F32B9" w:rsidRDefault="005420A3">
      <w:r>
        <w:t>Supplementary Information on Target Delineation</w:t>
      </w:r>
      <w:r w:rsidR="00104CD1">
        <w:t xml:space="preserve"> Methods</w:t>
      </w:r>
      <w:r w:rsidR="008C0601">
        <w:t xml:space="preserve"> for the Organs at Risk and Target Volumes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420A3" w14:paraId="451D5622" w14:textId="77777777" w:rsidTr="009644EC">
        <w:tc>
          <w:tcPr>
            <w:tcW w:w="3005" w:type="dxa"/>
            <w:vMerge w:val="restart"/>
          </w:tcPr>
          <w:p w14:paraId="64313AA0" w14:textId="77777777" w:rsidR="005420A3" w:rsidRPr="00104CD1" w:rsidRDefault="005420A3" w:rsidP="009644EC">
            <w:pPr>
              <w:rPr>
                <w:b/>
                <w:bCs/>
              </w:rPr>
            </w:pPr>
            <w:r w:rsidRPr="00104CD1">
              <w:rPr>
                <w:b/>
                <w:bCs/>
              </w:rPr>
              <w:t>Target Volumes</w:t>
            </w:r>
          </w:p>
        </w:tc>
        <w:tc>
          <w:tcPr>
            <w:tcW w:w="3005" w:type="dxa"/>
          </w:tcPr>
          <w:p w14:paraId="4FA301D6" w14:textId="77777777" w:rsidR="005420A3" w:rsidRDefault="005420A3" w:rsidP="009644EC">
            <w:r>
              <w:t xml:space="preserve">GTV-T </w:t>
            </w:r>
            <w:r w:rsidRPr="005420A3">
              <w:t>(gross tumour; full bladder)</w:t>
            </w:r>
          </w:p>
        </w:tc>
        <w:tc>
          <w:tcPr>
            <w:tcW w:w="3006" w:type="dxa"/>
          </w:tcPr>
          <w:p w14:paraId="3B8A564B" w14:textId="77777777" w:rsidR="005420A3" w:rsidRDefault="005420A3" w:rsidP="009644EC">
            <w:r w:rsidRPr="005420A3">
              <w:t>High T2 signal (gross tumour)</w:t>
            </w:r>
          </w:p>
        </w:tc>
      </w:tr>
      <w:tr w:rsidR="005420A3" w14:paraId="448B8B23" w14:textId="77777777" w:rsidTr="009644EC">
        <w:tc>
          <w:tcPr>
            <w:tcW w:w="3005" w:type="dxa"/>
            <w:vMerge/>
          </w:tcPr>
          <w:p w14:paraId="117E3CDB" w14:textId="77777777" w:rsidR="005420A3" w:rsidRDefault="005420A3" w:rsidP="009644EC"/>
        </w:tc>
        <w:tc>
          <w:tcPr>
            <w:tcW w:w="3005" w:type="dxa"/>
          </w:tcPr>
          <w:p w14:paraId="32F1639E" w14:textId="77777777" w:rsidR="005420A3" w:rsidRDefault="005420A3" w:rsidP="009644EC">
            <w:r>
              <w:t>CTV-T-HR (high risk clinical target volume; full bladder)</w:t>
            </w:r>
          </w:p>
        </w:tc>
        <w:tc>
          <w:tcPr>
            <w:tcW w:w="3006" w:type="dxa"/>
          </w:tcPr>
          <w:p w14:paraId="718777DE" w14:textId="77777777" w:rsidR="005420A3" w:rsidRDefault="005420A3" w:rsidP="009644EC">
            <w:r>
              <w:t>GTV-T</w:t>
            </w:r>
          </w:p>
          <w:p w14:paraId="750E66D2" w14:textId="77777777" w:rsidR="005420A3" w:rsidRDefault="005420A3" w:rsidP="009644EC">
            <w:r>
              <w:t>+ any normal cervix (CERVIX)</w:t>
            </w:r>
          </w:p>
        </w:tc>
      </w:tr>
      <w:tr w:rsidR="005420A3" w14:paraId="79A26972" w14:textId="77777777" w:rsidTr="009644EC">
        <w:tc>
          <w:tcPr>
            <w:tcW w:w="3005" w:type="dxa"/>
            <w:vMerge/>
          </w:tcPr>
          <w:p w14:paraId="38659981" w14:textId="77777777" w:rsidR="005420A3" w:rsidRDefault="005420A3" w:rsidP="009644EC"/>
        </w:tc>
        <w:tc>
          <w:tcPr>
            <w:tcW w:w="3005" w:type="dxa"/>
          </w:tcPr>
          <w:p w14:paraId="2CBEB0E6" w14:textId="77777777" w:rsidR="005420A3" w:rsidRDefault="005420A3" w:rsidP="009644EC">
            <w:r>
              <w:t>CTV-T-LR (low risk clinical target volume; full bladder)</w:t>
            </w:r>
          </w:p>
        </w:tc>
        <w:tc>
          <w:tcPr>
            <w:tcW w:w="3006" w:type="dxa"/>
          </w:tcPr>
          <w:p w14:paraId="2A952286" w14:textId="77777777" w:rsidR="005420A3" w:rsidRDefault="005420A3" w:rsidP="009644EC">
            <w:r>
              <w:t>CTV-T-HR</w:t>
            </w:r>
          </w:p>
          <w:p w14:paraId="365A46A5" w14:textId="77777777" w:rsidR="005420A3" w:rsidRDefault="005420A3" w:rsidP="009644EC">
            <w:r>
              <w:t>+</w:t>
            </w:r>
          </w:p>
          <w:p w14:paraId="40550B39" w14:textId="77777777" w:rsidR="005420A3" w:rsidRDefault="005420A3" w:rsidP="009644EC">
            <w:r>
              <w:t>Whole uterus (UTERUS)</w:t>
            </w:r>
          </w:p>
          <w:p w14:paraId="199C5709" w14:textId="77777777" w:rsidR="005420A3" w:rsidRDefault="005420A3" w:rsidP="009644EC">
            <w:r>
              <w:t>2cm vagina inferior to GTV (VAG)</w:t>
            </w:r>
          </w:p>
          <w:p w14:paraId="1DC3B922" w14:textId="77777777" w:rsidR="005420A3" w:rsidRDefault="005420A3" w:rsidP="009644EC">
            <w:r>
              <w:t>Bilat parametria (PARA)</w:t>
            </w:r>
          </w:p>
          <w:p w14:paraId="78A1FE0D" w14:textId="77777777" w:rsidR="005420A3" w:rsidRDefault="005420A3" w:rsidP="009644EC">
            <w:r>
              <w:t>Ovaries (if excessive uterine / parametrial invasion)</w:t>
            </w:r>
          </w:p>
          <w:p w14:paraId="799C3B78" w14:textId="77777777" w:rsidR="005420A3" w:rsidRPr="005420A3" w:rsidRDefault="005420A3" w:rsidP="009644EC">
            <w:pPr>
              <w:ind w:firstLine="720"/>
            </w:pPr>
          </w:p>
        </w:tc>
      </w:tr>
      <w:tr w:rsidR="005420A3" w14:paraId="148B171F" w14:textId="77777777" w:rsidTr="009644EC">
        <w:tc>
          <w:tcPr>
            <w:tcW w:w="3005" w:type="dxa"/>
            <w:vMerge/>
          </w:tcPr>
          <w:p w14:paraId="66B4282F" w14:textId="77777777" w:rsidR="005420A3" w:rsidRDefault="005420A3" w:rsidP="009644EC"/>
        </w:tc>
        <w:tc>
          <w:tcPr>
            <w:tcW w:w="3005" w:type="dxa"/>
          </w:tcPr>
          <w:p w14:paraId="287670F6" w14:textId="77777777" w:rsidR="005420A3" w:rsidRDefault="005420A3" w:rsidP="009644EC">
            <w:r>
              <w:t>GTV-N(x) (grossly involved LN; full bladder)</w:t>
            </w:r>
          </w:p>
        </w:tc>
        <w:tc>
          <w:tcPr>
            <w:tcW w:w="3006" w:type="dxa"/>
          </w:tcPr>
          <w:p w14:paraId="62D857B2" w14:textId="77777777" w:rsidR="005420A3" w:rsidRDefault="005420A3" w:rsidP="009644EC">
            <w:r>
              <w:t xml:space="preserve">Involved LN based on size/ </w:t>
            </w:r>
            <w:proofErr w:type="spellStart"/>
            <w:r>
              <w:t>PET+</w:t>
            </w:r>
            <w:proofErr w:type="gramStart"/>
            <w:r>
              <w:t>ve</w:t>
            </w:r>
            <w:proofErr w:type="spellEnd"/>
            <w:proofErr w:type="gramEnd"/>
          </w:p>
          <w:p w14:paraId="20A928B3" w14:textId="77777777" w:rsidR="005420A3" w:rsidRDefault="005420A3" w:rsidP="009644EC">
            <w:r>
              <w:t>(Number each LN sequentially in clockwise manner starting in LEFT pelvis, moving up to PA)</w:t>
            </w:r>
          </w:p>
        </w:tc>
      </w:tr>
      <w:tr w:rsidR="005420A3" w14:paraId="1E78B91C" w14:textId="77777777" w:rsidTr="009644EC">
        <w:tc>
          <w:tcPr>
            <w:tcW w:w="3005" w:type="dxa"/>
            <w:vMerge/>
          </w:tcPr>
          <w:p w14:paraId="3702CDAA" w14:textId="77777777" w:rsidR="005420A3" w:rsidRDefault="005420A3" w:rsidP="009644EC"/>
        </w:tc>
        <w:tc>
          <w:tcPr>
            <w:tcW w:w="3005" w:type="dxa"/>
          </w:tcPr>
          <w:p w14:paraId="0198BE97" w14:textId="77777777" w:rsidR="005420A3" w:rsidRDefault="005420A3" w:rsidP="009644EC">
            <w:r>
              <w:t>CTV-E (elective nodal volume; full bladder)</w:t>
            </w:r>
          </w:p>
        </w:tc>
        <w:tc>
          <w:tcPr>
            <w:tcW w:w="3006" w:type="dxa"/>
          </w:tcPr>
          <w:p w14:paraId="5BD45370" w14:textId="77777777" w:rsidR="005420A3" w:rsidRDefault="005420A3" w:rsidP="009644EC">
            <w:r>
              <w:t>Based on patient risk category (see above)</w:t>
            </w:r>
          </w:p>
          <w:p w14:paraId="7B91CC72" w14:textId="77777777" w:rsidR="005420A3" w:rsidRDefault="005420A3" w:rsidP="009644EC">
            <w:r>
              <w:t>Includes all the CTV-N(x)</w:t>
            </w:r>
          </w:p>
          <w:p w14:paraId="235D3823" w14:textId="77777777" w:rsidR="005420A3" w:rsidRDefault="005420A3" w:rsidP="009644EC">
            <w:r>
              <w:t xml:space="preserve">Low risk – contoured up to one slice below bifurcation of common iliac </w:t>
            </w:r>
            <w:proofErr w:type="gramStart"/>
            <w:r>
              <w:t>artery</w:t>
            </w:r>
            <w:proofErr w:type="gramEnd"/>
          </w:p>
          <w:p w14:paraId="4A3F60F8" w14:textId="77777777" w:rsidR="005420A3" w:rsidRDefault="005420A3" w:rsidP="009644EC">
            <w:r>
              <w:t xml:space="preserve">Intermediate risk – contoured up to one slice below aortic </w:t>
            </w:r>
            <w:proofErr w:type="gramStart"/>
            <w:r>
              <w:t>bifurcation</w:t>
            </w:r>
            <w:proofErr w:type="gramEnd"/>
          </w:p>
          <w:p w14:paraId="7C77E427" w14:textId="77777777" w:rsidR="005420A3" w:rsidRDefault="005420A3" w:rsidP="009644EC">
            <w:r>
              <w:t>High risk – contoured to top of L2 (min. 3cm above last positive node(s))</w:t>
            </w:r>
          </w:p>
        </w:tc>
      </w:tr>
      <w:tr w:rsidR="005420A3" w14:paraId="561A3235" w14:textId="77777777" w:rsidTr="009644EC">
        <w:tc>
          <w:tcPr>
            <w:tcW w:w="3005" w:type="dxa"/>
            <w:vMerge/>
          </w:tcPr>
          <w:p w14:paraId="18623447" w14:textId="77777777" w:rsidR="005420A3" w:rsidRDefault="005420A3" w:rsidP="009644EC"/>
        </w:tc>
        <w:tc>
          <w:tcPr>
            <w:tcW w:w="3005" w:type="dxa"/>
          </w:tcPr>
          <w:p w14:paraId="0A7C37C0" w14:textId="77777777" w:rsidR="005420A3" w:rsidRDefault="005420A3" w:rsidP="009644EC">
            <w:r>
              <w:t>ITV-T-LR (low risk internal target volume)</w:t>
            </w:r>
          </w:p>
        </w:tc>
        <w:tc>
          <w:tcPr>
            <w:tcW w:w="3006" w:type="dxa"/>
          </w:tcPr>
          <w:p w14:paraId="26D32A40" w14:textId="156A98A0" w:rsidR="004913FB" w:rsidRPr="00F57D00" w:rsidRDefault="004913FB" w:rsidP="009644EC">
            <w:pPr>
              <w:rPr>
                <w:b/>
                <w:bCs/>
              </w:rPr>
            </w:pPr>
            <w:r w:rsidRPr="00F57D00">
              <w:rPr>
                <w:b/>
                <w:bCs/>
              </w:rPr>
              <w:t>Margin-Based Approach</w:t>
            </w:r>
          </w:p>
          <w:p w14:paraId="5A737DD1" w14:textId="4E80308B" w:rsidR="005420A3" w:rsidRDefault="005420A3" w:rsidP="009644EC">
            <w:r>
              <w:t>CTV-T-</w:t>
            </w:r>
            <w:proofErr w:type="spellStart"/>
            <w:r>
              <w:t>LRw</w:t>
            </w:r>
            <w:proofErr w:type="spellEnd"/>
          </w:p>
          <w:p w14:paraId="1BAE9631" w14:textId="77777777" w:rsidR="005420A3" w:rsidRDefault="005420A3" w:rsidP="009644EC">
            <w:r>
              <w:t xml:space="preserve">+ </w:t>
            </w:r>
          </w:p>
          <w:p w14:paraId="13C4926C" w14:textId="77777777" w:rsidR="005420A3" w:rsidRDefault="005420A3" w:rsidP="009644EC">
            <w:r>
              <w:t xml:space="preserve">Individualised margin </w:t>
            </w:r>
            <w:proofErr w:type="spellStart"/>
            <w:r>
              <w:t>eg.</w:t>
            </w:r>
            <w:proofErr w:type="spellEnd"/>
          </w:p>
          <w:p w14:paraId="7731EAAF" w14:textId="77777777" w:rsidR="005420A3" w:rsidRDefault="005420A3" w:rsidP="009644EC">
            <w:pPr>
              <w:pStyle w:val="ListParagraph"/>
              <w:numPr>
                <w:ilvl w:val="0"/>
                <w:numId w:val="1"/>
              </w:numPr>
            </w:pPr>
            <w:r>
              <w:t>5mm lateral</w:t>
            </w:r>
          </w:p>
          <w:p w14:paraId="51053748" w14:textId="77777777" w:rsidR="005420A3" w:rsidRDefault="005420A3" w:rsidP="009644EC">
            <w:pPr>
              <w:pStyle w:val="ListParagraph"/>
              <w:numPr>
                <w:ilvl w:val="0"/>
                <w:numId w:val="1"/>
              </w:numPr>
            </w:pPr>
            <w:r>
              <w:t>10mm sup</w:t>
            </w:r>
          </w:p>
          <w:p w14:paraId="50269ACC" w14:textId="77777777" w:rsidR="005420A3" w:rsidRDefault="005420A3" w:rsidP="009644EC">
            <w:pPr>
              <w:pStyle w:val="ListParagraph"/>
              <w:numPr>
                <w:ilvl w:val="0"/>
                <w:numId w:val="1"/>
              </w:numPr>
            </w:pPr>
            <w:r>
              <w:t>10mm ant</w:t>
            </w:r>
          </w:p>
          <w:p w14:paraId="740D758C" w14:textId="77777777" w:rsidR="005420A3" w:rsidRDefault="005420A3" w:rsidP="009644EC">
            <w:pPr>
              <w:pStyle w:val="ListParagraph"/>
              <w:numPr>
                <w:ilvl w:val="0"/>
                <w:numId w:val="1"/>
              </w:numPr>
            </w:pPr>
            <w:r>
              <w:t>10mm post</w:t>
            </w:r>
          </w:p>
          <w:p w14:paraId="43637C36" w14:textId="77777777" w:rsidR="005420A3" w:rsidRDefault="005420A3" w:rsidP="009644EC">
            <w:pPr>
              <w:pStyle w:val="ListParagraph"/>
              <w:numPr>
                <w:ilvl w:val="0"/>
                <w:numId w:val="1"/>
              </w:numPr>
            </w:pPr>
            <w:r>
              <w:t xml:space="preserve">10mm inf </w:t>
            </w:r>
          </w:p>
          <w:p w14:paraId="5AA1034D" w14:textId="77777777" w:rsidR="005420A3" w:rsidRDefault="005420A3" w:rsidP="009644EC"/>
          <w:p w14:paraId="6E087916" w14:textId="77777777" w:rsidR="005420A3" w:rsidRDefault="005420A3" w:rsidP="009644EC">
            <w:r>
              <w:t>Delete inferior slices of ITV-T-LR match lower border of CTV-T-LR</w:t>
            </w:r>
          </w:p>
        </w:tc>
      </w:tr>
      <w:tr w:rsidR="005420A3" w14:paraId="40862A25" w14:textId="77777777" w:rsidTr="009644EC">
        <w:tc>
          <w:tcPr>
            <w:tcW w:w="3005" w:type="dxa"/>
            <w:vMerge/>
          </w:tcPr>
          <w:p w14:paraId="460506C7" w14:textId="77777777" w:rsidR="005420A3" w:rsidRDefault="005420A3" w:rsidP="009644EC"/>
        </w:tc>
        <w:tc>
          <w:tcPr>
            <w:tcW w:w="3005" w:type="dxa"/>
          </w:tcPr>
          <w:p w14:paraId="49E1CCDF" w14:textId="77777777" w:rsidR="005420A3" w:rsidRDefault="005420A3" w:rsidP="009644EC">
            <w:r>
              <w:t>ITV45 (internal target volume; full &amp; empty bladder)</w:t>
            </w:r>
          </w:p>
        </w:tc>
        <w:tc>
          <w:tcPr>
            <w:tcW w:w="3006" w:type="dxa"/>
          </w:tcPr>
          <w:p w14:paraId="767D52E9" w14:textId="77777777" w:rsidR="005420A3" w:rsidRDefault="005420A3" w:rsidP="009644EC">
            <w:r>
              <w:t>ITV-T-LR</w:t>
            </w:r>
          </w:p>
          <w:p w14:paraId="40E2B4EC" w14:textId="77777777" w:rsidR="005420A3" w:rsidRDefault="005420A3" w:rsidP="009644EC">
            <w:r>
              <w:t>+</w:t>
            </w:r>
          </w:p>
          <w:p w14:paraId="54439A60" w14:textId="77777777" w:rsidR="005420A3" w:rsidRDefault="005420A3" w:rsidP="009644EC">
            <w:r>
              <w:t>CTV-E</w:t>
            </w:r>
          </w:p>
        </w:tc>
      </w:tr>
      <w:tr w:rsidR="005420A3" w14:paraId="1AE7A722" w14:textId="77777777" w:rsidTr="009644EC">
        <w:tc>
          <w:tcPr>
            <w:tcW w:w="3005" w:type="dxa"/>
            <w:vMerge/>
          </w:tcPr>
          <w:p w14:paraId="760B9C0A" w14:textId="77777777" w:rsidR="005420A3" w:rsidRDefault="005420A3" w:rsidP="009644EC"/>
        </w:tc>
        <w:tc>
          <w:tcPr>
            <w:tcW w:w="3005" w:type="dxa"/>
          </w:tcPr>
          <w:p w14:paraId="366E1A3A" w14:textId="77777777" w:rsidR="005420A3" w:rsidRDefault="005420A3" w:rsidP="009644EC">
            <w:r w:rsidRPr="005420A3">
              <w:t>PTV45</w:t>
            </w:r>
          </w:p>
        </w:tc>
        <w:tc>
          <w:tcPr>
            <w:tcW w:w="3006" w:type="dxa"/>
          </w:tcPr>
          <w:p w14:paraId="38F100CE" w14:textId="77777777" w:rsidR="005420A3" w:rsidRDefault="005420A3" w:rsidP="009644EC">
            <w:r>
              <w:t>ITV45</w:t>
            </w:r>
          </w:p>
          <w:p w14:paraId="10B8C198" w14:textId="77777777" w:rsidR="005420A3" w:rsidRDefault="005420A3" w:rsidP="009644EC">
            <w:r>
              <w:t>+ 5mm isotropic expansion</w:t>
            </w:r>
          </w:p>
        </w:tc>
      </w:tr>
      <w:tr w:rsidR="005420A3" w14:paraId="1A1D1309" w14:textId="77777777" w:rsidTr="009644EC">
        <w:tc>
          <w:tcPr>
            <w:tcW w:w="3005" w:type="dxa"/>
            <w:vMerge w:val="restart"/>
          </w:tcPr>
          <w:p w14:paraId="44037EB2" w14:textId="77777777" w:rsidR="005420A3" w:rsidRPr="00104CD1" w:rsidRDefault="005420A3" w:rsidP="009644EC">
            <w:pPr>
              <w:rPr>
                <w:b/>
                <w:bCs/>
              </w:rPr>
            </w:pPr>
            <w:r w:rsidRPr="00104CD1">
              <w:rPr>
                <w:b/>
                <w:bCs/>
              </w:rPr>
              <w:lastRenderedPageBreak/>
              <w:t>OARs</w:t>
            </w:r>
          </w:p>
        </w:tc>
        <w:tc>
          <w:tcPr>
            <w:tcW w:w="3005" w:type="dxa"/>
          </w:tcPr>
          <w:p w14:paraId="5520471B" w14:textId="77777777" w:rsidR="005420A3" w:rsidRDefault="005420A3" w:rsidP="009644EC">
            <w:r w:rsidRPr="005420A3">
              <w:t>BLADDER (MRI)</w:t>
            </w:r>
          </w:p>
        </w:tc>
        <w:tc>
          <w:tcPr>
            <w:tcW w:w="3006" w:type="dxa"/>
          </w:tcPr>
          <w:p w14:paraId="5254CBD9" w14:textId="77777777" w:rsidR="005420A3" w:rsidRDefault="005420A3" w:rsidP="009644EC">
            <w:r w:rsidRPr="005420A3">
              <w:t>Whole organ including bladder neck</w:t>
            </w:r>
          </w:p>
        </w:tc>
      </w:tr>
      <w:tr w:rsidR="005420A3" w14:paraId="275245B9" w14:textId="77777777" w:rsidTr="009644EC">
        <w:tc>
          <w:tcPr>
            <w:tcW w:w="3005" w:type="dxa"/>
            <w:vMerge/>
          </w:tcPr>
          <w:p w14:paraId="686FF385" w14:textId="77777777" w:rsidR="005420A3" w:rsidRDefault="005420A3" w:rsidP="009644EC"/>
        </w:tc>
        <w:tc>
          <w:tcPr>
            <w:tcW w:w="3005" w:type="dxa"/>
          </w:tcPr>
          <w:p w14:paraId="29DE1873" w14:textId="77777777" w:rsidR="005420A3" w:rsidRDefault="005420A3" w:rsidP="009644EC">
            <w:r w:rsidRPr="005420A3">
              <w:t>RECTUM (MRI/ CT)</w:t>
            </w:r>
          </w:p>
        </w:tc>
        <w:tc>
          <w:tcPr>
            <w:tcW w:w="3006" w:type="dxa"/>
          </w:tcPr>
          <w:p w14:paraId="485CB32B" w14:textId="77777777" w:rsidR="005420A3" w:rsidRDefault="005420A3" w:rsidP="009644EC">
            <w:r w:rsidRPr="005420A3">
              <w:t>From anorectal sphincter to recto-sigmoid junction. Use CT when MRI images cut out</w:t>
            </w:r>
          </w:p>
        </w:tc>
      </w:tr>
      <w:tr w:rsidR="005420A3" w14:paraId="0CA8164F" w14:textId="77777777" w:rsidTr="009644EC">
        <w:tc>
          <w:tcPr>
            <w:tcW w:w="3005" w:type="dxa"/>
            <w:vMerge/>
          </w:tcPr>
          <w:p w14:paraId="1A49A087" w14:textId="77777777" w:rsidR="005420A3" w:rsidRDefault="005420A3" w:rsidP="009644EC"/>
        </w:tc>
        <w:tc>
          <w:tcPr>
            <w:tcW w:w="3005" w:type="dxa"/>
          </w:tcPr>
          <w:p w14:paraId="15A0181D" w14:textId="77777777" w:rsidR="005420A3" w:rsidRDefault="005420A3" w:rsidP="009644EC">
            <w:r w:rsidRPr="005420A3">
              <w:t>BOWEL (MRI/ CT)</w:t>
            </w:r>
          </w:p>
        </w:tc>
        <w:tc>
          <w:tcPr>
            <w:tcW w:w="3006" w:type="dxa"/>
          </w:tcPr>
          <w:p w14:paraId="39C9C56F" w14:textId="77777777" w:rsidR="005420A3" w:rsidRDefault="005420A3" w:rsidP="009644EC">
            <w:r w:rsidRPr="005420A3">
              <w:t>Outer contour of bowel loops including mesentery. Use CT when MRI images cut out</w:t>
            </w:r>
          </w:p>
        </w:tc>
      </w:tr>
    </w:tbl>
    <w:p w14:paraId="34D4D662" w14:textId="77777777" w:rsidR="005420A3" w:rsidRDefault="005420A3"/>
    <w:p w14:paraId="40C75511" w14:textId="77777777" w:rsidR="000B7BC9" w:rsidRDefault="000B7BC9"/>
    <w:p w14:paraId="7ACEF3F1" w14:textId="10549B48" w:rsidR="000B7BC9" w:rsidRDefault="000B7BC9" w:rsidP="000B7BC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B7BC9">
        <w:rPr>
          <w:rFonts w:ascii="Times New Roman" w:hAnsi="Times New Roman" w:cs="Times New Roman"/>
          <w:b/>
          <w:bCs/>
          <w:sz w:val="20"/>
          <w:szCs w:val="20"/>
        </w:rPr>
        <w:t>Potential anatomical triggers for plan adaptation of cervical cancer external beam radiotherapy</w:t>
      </w:r>
    </w:p>
    <w:p w14:paraId="5ED5C07A" w14:textId="41895A27" w:rsidR="000B7BC9" w:rsidRPr="000B7BC9" w:rsidRDefault="000B7BC9" w:rsidP="000B7BC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Journal</w:t>
      </w:r>
      <w:r w:rsidR="00737EB0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7EB0" w:rsidRPr="00737EB0">
        <w:rPr>
          <w:rFonts w:ascii="Times New Roman" w:hAnsi="Times New Roman" w:cs="Times New Roman"/>
          <w:b/>
          <w:bCs/>
          <w:sz w:val="20"/>
          <w:szCs w:val="20"/>
        </w:rPr>
        <w:t>Physical and Engineering Sciences in Medicine</w:t>
      </w:r>
    </w:p>
    <w:p w14:paraId="462814D5" w14:textId="239B54BB" w:rsidR="000B7BC9" w:rsidRPr="00340A45" w:rsidRDefault="000B7BC9" w:rsidP="000B7BC9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340A45">
        <w:rPr>
          <w:rFonts w:ascii="Times New Roman" w:hAnsi="Times New Roman" w:cs="Times New Roman"/>
          <w:b/>
          <w:bCs/>
          <w:sz w:val="20"/>
          <w:szCs w:val="20"/>
        </w:rPr>
        <w:t>Authors:</w:t>
      </w:r>
      <w:r w:rsidR="00737E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40A45">
        <w:rPr>
          <w:rFonts w:ascii="Times New Roman" w:hAnsi="Times New Roman" w:cs="Times New Roman"/>
          <w:sz w:val="20"/>
          <w:szCs w:val="20"/>
        </w:rPr>
        <w:t>Rhianna Brown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1,2,3</w:t>
      </w:r>
      <w:r w:rsidRPr="00340A45">
        <w:rPr>
          <w:rFonts w:ascii="Times New Roman" w:hAnsi="Times New Roman" w:cs="Times New Roman"/>
          <w:sz w:val="20"/>
          <w:szCs w:val="20"/>
        </w:rPr>
        <w:t>, Lois Holloway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1,2,3,4,5</w:t>
      </w:r>
      <w:r w:rsidRPr="00340A45">
        <w:rPr>
          <w:rFonts w:ascii="Times New Roman" w:hAnsi="Times New Roman" w:cs="Times New Roman"/>
          <w:sz w:val="20"/>
          <w:szCs w:val="20"/>
        </w:rPr>
        <w:t>, Annie Lau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40A45">
        <w:rPr>
          <w:rFonts w:ascii="Times New Roman" w:hAnsi="Times New Roman" w:cs="Times New Roman"/>
          <w:sz w:val="20"/>
          <w:szCs w:val="20"/>
        </w:rPr>
        <w:t>, Karen Lim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340A45">
        <w:rPr>
          <w:rFonts w:ascii="Times New Roman" w:hAnsi="Times New Roman" w:cs="Times New Roman"/>
          <w:sz w:val="20"/>
          <w:szCs w:val="20"/>
        </w:rPr>
        <w:t>, Pereshin Moodaley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40A45">
        <w:rPr>
          <w:rFonts w:ascii="Times New Roman" w:hAnsi="Times New Roman" w:cs="Times New Roman"/>
          <w:sz w:val="20"/>
          <w:szCs w:val="20"/>
        </w:rPr>
        <w:t>, Peter Metcalfe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40A45">
        <w:rPr>
          <w:rFonts w:ascii="Times New Roman" w:hAnsi="Times New Roman" w:cs="Times New Roman"/>
          <w:sz w:val="20"/>
          <w:szCs w:val="20"/>
        </w:rPr>
        <w:t>, Viet Do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340A45">
        <w:rPr>
          <w:rFonts w:ascii="Times New Roman" w:hAnsi="Times New Roman" w:cs="Times New Roman"/>
          <w:sz w:val="20"/>
          <w:szCs w:val="20"/>
        </w:rPr>
        <w:t>, Dean Cutajar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,6</w:t>
      </w:r>
      <w:r w:rsidRPr="00340A45">
        <w:rPr>
          <w:rFonts w:ascii="Times New Roman" w:hAnsi="Times New Roman" w:cs="Times New Roman"/>
          <w:sz w:val="20"/>
          <w:szCs w:val="20"/>
        </w:rPr>
        <w:t>, Amy Walker</w:t>
      </w:r>
      <w:r w:rsidRPr="00340A45">
        <w:rPr>
          <w:rFonts w:ascii="Times New Roman" w:hAnsi="Times New Roman" w:cs="Times New Roman"/>
          <w:sz w:val="20"/>
          <w:szCs w:val="20"/>
          <w:vertAlign w:val="superscript"/>
        </w:rPr>
        <w:t>1,2,3,4</w:t>
      </w:r>
    </w:p>
    <w:p w14:paraId="0AB40D1E" w14:textId="77777777" w:rsidR="000B7BC9" w:rsidRPr="00340A45" w:rsidRDefault="000B7BC9" w:rsidP="000B7BC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0A45">
        <w:rPr>
          <w:rFonts w:ascii="Times New Roman" w:hAnsi="Times New Roman" w:cs="Times New Roman"/>
          <w:b/>
          <w:bCs/>
          <w:sz w:val="20"/>
          <w:szCs w:val="20"/>
        </w:rPr>
        <w:t>Affiliations:</w:t>
      </w:r>
    </w:p>
    <w:p w14:paraId="3867F44B" w14:textId="77777777" w:rsidR="000B7BC9" w:rsidRPr="00340A45" w:rsidRDefault="000B7BC9" w:rsidP="000B7B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Liverpool and Macarthur Cancer Therapy Centres, Sydney, NSW, Australia</w:t>
      </w:r>
    </w:p>
    <w:p w14:paraId="0713A429" w14:textId="77777777" w:rsidR="000B7BC9" w:rsidRPr="00340A45" w:rsidRDefault="000B7BC9" w:rsidP="000B7B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Ingham Institute of Applied Medical Research, Sydney, NSW, Australia</w:t>
      </w:r>
    </w:p>
    <w:p w14:paraId="178D743E" w14:textId="77777777" w:rsidR="000B7BC9" w:rsidRPr="00340A45" w:rsidRDefault="000B7BC9" w:rsidP="000B7B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Centre for Medical Radiation Physics, University of Wollongong, Wollongong, NSW, Australia</w:t>
      </w:r>
    </w:p>
    <w:p w14:paraId="28B11C9B" w14:textId="77777777" w:rsidR="000B7BC9" w:rsidRPr="00340A45" w:rsidRDefault="000B7BC9" w:rsidP="000B7B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340A45">
        <w:rPr>
          <w:rFonts w:ascii="Times New Roman" w:hAnsi="Times New Roman" w:cs="Times New Roman"/>
          <w:sz w:val="20"/>
          <w:szCs w:val="20"/>
        </w:rPr>
        <w:t>South West</w:t>
      </w:r>
      <w:proofErr w:type="gramEnd"/>
      <w:r w:rsidRPr="00340A45">
        <w:rPr>
          <w:rFonts w:ascii="Times New Roman" w:hAnsi="Times New Roman" w:cs="Times New Roman"/>
          <w:sz w:val="20"/>
          <w:szCs w:val="20"/>
        </w:rPr>
        <w:t xml:space="preserve"> Sydney Clinical Campuses, University of New South Wales, Sydney, NSW, Australia</w:t>
      </w:r>
    </w:p>
    <w:p w14:paraId="2DA334FC" w14:textId="77777777" w:rsidR="000B7BC9" w:rsidRPr="00340A45" w:rsidRDefault="000B7BC9" w:rsidP="000B7B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Institute of Medical Physics, University of Sydney, Sydney, NSW, Australia</w:t>
      </w:r>
    </w:p>
    <w:p w14:paraId="693476BE" w14:textId="77777777" w:rsidR="000B7BC9" w:rsidRPr="00340A45" w:rsidRDefault="000B7BC9" w:rsidP="000B7B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St George Cancer Care Centre, St George Hospital, Kogarah, NSW, Australia</w:t>
      </w:r>
    </w:p>
    <w:p w14:paraId="1CBC5701" w14:textId="77777777" w:rsidR="000B7BC9" w:rsidRPr="00340A45" w:rsidRDefault="000B7BC9" w:rsidP="000B7BC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0A45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</w:p>
    <w:p w14:paraId="00627E22" w14:textId="77777777" w:rsidR="000B7BC9" w:rsidRPr="00340A45" w:rsidRDefault="000B7BC9" w:rsidP="000B7BC9">
      <w:p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>Rhianna Brown</w:t>
      </w:r>
    </w:p>
    <w:p w14:paraId="5D8D9DBD" w14:textId="77777777" w:rsidR="000B7BC9" w:rsidRPr="00340A45" w:rsidRDefault="000B7BC9" w:rsidP="000B7BC9">
      <w:pPr>
        <w:rPr>
          <w:rFonts w:ascii="Times New Roman" w:hAnsi="Times New Roman" w:cs="Times New Roman"/>
          <w:sz w:val="20"/>
          <w:szCs w:val="20"/>
        </w:rPr>
      </w:pPr>
      <w:r w:rsidRPr="00340A45">
        <w:rPr>
          <w:rFonts w:ascii="Times New Roman" w:hAnsi="Times New Roman" w:cs="Times New Roman"/>
          <w:sz w:val="20"/>
          <w:szCs w:val="20"/>
        </w:rPr>
        <w:t xml:space="preserve">Email (E): </w:t>
      </w:r>
      <w:hyperlink r:id="rId5" w:history="1">
        <w:r w:rsidRPr="00340A45">
          <w:rPr>
            <w:rStyle w:val="Hyperlink"/>
            <w:rFonts w:ascii="Times New Roman" w:hAnsi="Times New Roman" w:cs="Times New Roman"/>
            <w:sz w:val="20"/>
            <w:szCs w:val="20"/>
          </w:rPr>
          <w:t>rb672@uowmail.edu.au</w:t>
        </w:r>
      </w:hyperlink>
    </w:p>
    <w:p w14:paraId="277CD39D" w14:textId="77777777" w:rsidR="000B7BC9" w:rsidRDefault="000B7BC9"/>
    <w:sectPr w:rsidR="000B7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F1566"/>
    <w:multiLevelType w:val="hybridMultilevel"/>
    <w:tmpl w:val="62887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D6B45"/>
    <w:multiLevelType w:val="hybridMultilevel"/>
    <w:tmpl w:val="6AA481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199441">
    <w:abstractNumId w:val="0"/>
  </w:num>
  <w:num w:numId="2" w16cid:durableId="113039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A3"/>
    <w:rsid w:val="000B7BC9"/>
    <w:rsid w:val="00104CD1"/>
    <w:rsid w:val="002C0711"/>
    <w:rsid w:val="002F32B9"/>
    <w:rsid w:val="0033161B"/>
    <w:rsid w:val="00365ACE"/>
    <w:rsid w:val="004913FB"/>
    <w:rsid w:val="005420A3"/>
    <w:rsid w:val="00737EB0"/>
    <w:rsid w:val="0081144A"/>
    <w:rsid w:val="008C0601"/>
    <w:rsid w:val="00951499"/>
    <w:rsid w:val="00955A34"/>
    <w:rsid w:val="00BF16DB"/>
    <w:rsid w:val="00CA3FAC"/>
    <w:rsid w:val="00DB6AB1"/>
    <w:rsid w:val="00F17727"/>
    <w:rsid w:val="00F5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83A5A"/>
  <w15:chartTrackingRefBased/>
  <w15:docId w15:val="{1ACC33B3-2B67-4AA6-950A-8926D1D0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20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7B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672@uowmail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Rhianna Brown</dc:creator>
  <cp:keywords/>
  <dc:description/>
  <cp:lastModifiedBy>Rhianna Brown</cp:lastModifiedBy>
  <cp:revision>9</cp:revision>
  <dcterms:created xsi:type="dcterms:W3CDTF">2023-06-16T01:05:00Z</dcterms:created>
  <dcterms:modified xsi:type="dcterms:W3CDTF">2023-11-16T00:13:00Z</dcterms:modified>
</cp:coreProperties>
</file>