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459BF" w14:textId="77777777" w:rsidR="00AC6E3C" w:rsidRDefault="00AC6E3C" w:rsidP="00AC6E3C">
      <w:pPr>
        <w:ind w:firstLine="361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SimSun" w:hAnsi="Times New Roman" w:cs="Times New Roman" w:hint="eastAsia"/>
          <w:b/>
          <w:bCs/>
          <w:sz w:val="18"/>
          <w:szCs w:val="18"/>
        </w:rPr>
        <w:t>ableS1</w:t>
      </w:r>
      <w:r>
        <w:rPr>
          <w:rFonts w:ascii="Times New Roman" w:eastAsia="SimSun" w:hAnsi="Times New Roman" w:cs="Times New Roman"/>
          <w:b/>
          <w:bCs/>
          <w:sz w:val="18"/>
          <w:szCs w:val="18"/>
        </w:rPr>
        <w:t xml:space="preserve"> Quantile-based g-computation estimates per quantile </w:t>
      </w:r>
      <w:r>
        <w:rPr>
          <w:rFonts w:ascii="Times New Roman" w:eastAsia="SimSun" w:hAnsi="Times New Roman" w:cs="Times New Roman" w:hint="eastAsia"/>
          <w:b/>
          <w:bCs/>
          <w:sz w:val="18"/>
          <w:szCs w:val="18"/>
        </w:rPr>
        <w:t>increase in the mixture of log-transformed PFASs concerning depression additional adjustment for fish and shellfish</w:t>
      </w:r>
    </w:p>
    <w:tbl>
      <w:tblPr>
        <w:tblStyle w:val="TableGrid"/>
        <w:tblW w:w="799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84"/>
        <w:gridCol w:w="1667"/>
        <w:gridCol w:w="2835"/>
        <w:gridCol w:w="1049"/>
      </w:tblGrid>
      <w:tr w:rsidR="00AC6E3C" w14:paraId="3AE6C427" w14:textId="77777777" w:rsidTr="00C854DA">
        <w:trPr>
          <w:jc w:val="center"/>
        </w:trPr>
        <w:tc>
          <w:tcPr>
            <w:tcW w:w="1560" w:type="dxa"/>
            <w:vAlign w:val="center"/>
          </w:tcPr>
          <w:p w14:paraId="5BF3D378" w14:textId="77777777" w:rsidR="00AC6E3C" w:rsidRDefault="00AC6E3C" w:rsidP="00C854DA">
            <w:pPr>
              <w:pStyle w:val="a"/>
              <w:ind w:firstLine="360"/>
              <w:jc w:val="center"/>
            </w:pPr>
          </w:p>
        </w:tc>
        <w:tc>
          <w:tcPr>
            <w:tcW w:w="884" w:type="dxa"/>
            <w:vMerge w:val="restart"/>
            <w:vAlign w:val="center"/>
          </w:tcPr>
          <w:p w14:paraId="34048FB1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t>W</w:t>
            </w:r>
            <w:r>
              <w:rPr>
                <w:rFonts w:hint="eastAsia"/>
              </w:rPr>
              <w:t>eights</w:t>
            </w:r>
          </w:p>
        </w:tc>
        <w:tc>
          <w:tcPr>
            <w:tcW w:w="1667" w:type="dxa"/>
            <w:vMerge w:val="restart"/>
            <w:vAlign w:val="center"/>
          </w:tcPr>
          <w:p w14:paraId="2E093EC3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rPr>
                <w:rFonts w:hint="eastAsia"/>
              </w:rPr>
              <w:t>Effect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S</w:t>
            </w:r>
            <w:r>
              <w:rPr>
                <w:rFonts w:hint="eastAsia"/>
              </w:rPr>
              <w:t>ingle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β</m:t>
              </m:r>
            </m:oMath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33B980ED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rPr>
                <w:rFonts w:hint="eastAsia"/>
              </w:rPr>
              <w:t>Effect</w:t>
            </w:r>
            <w:r>
              <w:t xml:space="preserve"> </w:t>
            </w:r>
            <w:r>
              <w:rPr>
                <w:rFonts w:hint="eastAsia"/>
              </w:rPr>
              <w:t>of</w:t>
            </w:r>
            <w:r>
              <w:t xml:space="preserve"> M</w:t>
            </w:r>
            <w:r>
              <w:rPr>
                <w:rFonts w:hint="eastAsia"/>
              </w:rPr>
              <w:t>ixtures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β</m:t>
              </m:r>
            </m:oMath>
            <w:r>
              <w:t>(95% CI)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14:paraId="6E93E5E0" w14:textId="77777777" w:rsidR="00AC6E3C" w:rsidRDefault="00AC6E3C" w:rsidP="00C854DA">
            <w:pPr>
              <w:pStyle w:val="a"/>
              <w:ind w:firstLineChars="0" w:firstLine="0"/>
              <w:jc w:val="center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P</w:t>
            </w:r>
          </w:p>
        </w:tc>
      </w:tr>
      <w:tr w:rsidR="00AC6E3C" w14:paraId="0A0C0BF2" w14:textId="77777777" w:rsidTr="00C854DA">
        <w:trPr>
          <w:jc w:val="center"/>
        </w:trPr>
        <w:tc>
          <w:tcPr>
            <w:tcW w:w="1560" w:type="dxa"/>
            <w:vAlign w:val="center"/>
          </w:tcPr>
          <w:p w14:paraId="41FFD6B9" w14:textId="77777777" w:rsidR="00AC6E3C" w:rsidRDefault="00AC6E3C" w:rsidP="00C854DA">
            <w:pPr>
              <w:pStyle w:val="a"/>
              <w:ind w:firstLine="360"/>
              <w:jc w:val="center"/>
            </w:pPr>
          </w:p>
        </w:tc>
        <w:tc>
          <w:tcPr>
            <w:tcW w:w="884" w:type="dxa"/>
            <w:vMerge/>
            <w:vAlign w:val="center"/>
          </w:tcPr>
          <w:p w14:paraId="0EDD46C9" w14:textId="77777777" w:rsidR="00AC6E3C" w:rsidRDefault="00AC6E3C" w:rsidP="00C854DA">
            <w:pPr>
              <w:pStyle w:val="a"/>
              <w:ind w:firstLine="360"/>
              <w:jc w:val="center"/>
            </w:pPr>
          </w:p>
        </w:tc>
        <w:tc>
          <w:tcPr>
            <w:tcW w:w="1667" w:type="dxa"/>
            <w:vMerge/>
            <w:vAlign w:val="center"/>
          </w:tcPr>
          <w:p w14:paraId="59F13CBF" w14:textId="77777777" w:rsidR="00AC6E3C" w:rsidRDefault="00AC6E3C" w:rsidP="00C854DA">
            <w:pPr>
              <w:pStyle w:val="a"/>
              <w:ind w:firstLineChars="0" w:firstLine="0"/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16B46047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t>0.05(0.0</w:t>
            </w:r>
            <w:r>
              <w:rPr>
                <w:rFonts w:hint="eastAsia"/>
              </w:rPr>
              <w:t>0</w:t>
            </w:r>
            <w:r>
              <w:t>, 0.10)</w:t>
            </w:r>
          </w:p>
        </w:tc>
        <w:tc>
          <w:tcPr>
            <w:tcW w:w="1049" w:type="dxa"/>
            <w:tcBorders>
              <w:top w:val="nil"/>
              <w:bottom w:val="single" w:sz="4" w:space="0" w:color="auto"/>
            </w:tcBorders>
            <w:vAlign w:val="center"/>
          </w:tcPr>
          <w:p w14:paraId="20DE450F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.0</w:t>
            </w:r>
            <w:r>
              <w:rPr>
                <w:rFonts w:hint="eastAsia"/>
              </w:rPr>
              <w:t>47</w:t>
            </w:r>
          </w:p>
        </w:tc>
      </w:tr>
      <w:tr w:rsidR="00AC6E3C" w14:paraId="18319A68" w14:textId="77777777" w:rsidTr="00C854DA">
        <w:trPr>
          <w:jc w:val="center"/>
        </w:trPr>
        <w:tc>
          <w:tcPr>
            <w:tcW w:w="1560" w:type="dxa"/>
            <w:vAlign w:val="center"/>
          </w:tcPr>
          <w:p w14:paraId="0B32FEEF" w14:textId="77777777" w:rsidR="00AC6E3C" w:rsidRDefault="00AC6E3C" w:rsidP="00C854DA">
            <w:pPr>
              <w:pStyle w:val="a"/>
              <w:ind w:firstLineChars="0" w:firstLine="0"/>
            </w:pPr>
            <w:r>
              <w:t>P</w:t>
            </w:r>
            <w:r>
              <w:rPr>
                <w:rFonts w:hint="eastAsia"/>
              </w:rPr>
              <w:t>ositive</w:t>
            </w:r>
            <w:r>
              <w:t xml:space="preserve"> </w:t>
            </w:r>
            <w:r>
              <w:rPr>
                <w:rFonts w:hint="eastAsia"/>
              </w:rPr>
              <w:t>direction</w:t>
            </w:r>
          </w:p>
        </w:tc>
        <w:tc>
          <w:tcPr>
            <w:tcW w:w="884" w:type="dxa"/>
            <w:vAlign w:val="center"/>
          </w:tcPr>
          <w:p w14:paraId="3E6ADD42" w14:textId="77777777" w:rsidR="00AC6E3C" w:rsidRDefault="00AC6E3C" w:rsidP="00C854DA">
            <w:pPr>
              <w:pStyle w:val="a"/>
              <w:ind w:firstLineChars="0" w:firstLine="0"/>
            </w:pPr>
          </w:p>
        </w:tc>
        <w:tc>
          <w:tcPr>
            <w:tcW w:w="1667" w:type="dxa"/>
            <w:vAlign w:val="center"/>
          </w:tcPr>
          <w:p w14:paraId="24B6FCED" w14:textId="77777777" w:rsidR="00AC6E3C" w:rsidRDefault="00AC6E3C" w:rsidP="00C854DA">
            <w:pPr>
              <w:pStyle w:val="a"/>
              <w:ind w:firstLineChars="0" w:firstLine="0"/>
            </w:pPr>
          </w:p>
        </w:tc>
        <w:tc>
          <w:tcPr>
            <w:tcW w:w="3884" w:type="dxa"/>
            <w:gridSpan w:val="2"/>
            <w:tcBorders>
              <w:top w:val="single" w:sz="4" w:space="0" w:color="auto"/>
            </w:tcBorders>
            <w:vAlign w:val="center"/>
          </w:tcPr>
          <w:p w14:paraId="1B11E2AC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t>Sum of positive coefficients = 0.3</w:t>
            </w:r>
            <w:r>
              <w:rPr>
                <w:rFonts w:hint="eastAsia"/>
              </w:rPr>
              <w:t>18</w:t>
            </w:r>
          </w:p>
        </w:tc>
      </w:tr>
      <w:tr w:rsidR="00AC6E3C" w14:paraId="10A8E88E" w14:textId="77777777" w:rsidTr="00C854DA">
        <w:trPr>
          <w:jc w:val="center"/>
        </w:trPr>
        <w:tc>
          <w:tcPr>
            <w:tcW w:w="1560" w:type="dxa"/>
            <w:vAlign w:val="center"/>
          </w:tcPr>
          <w:p w14:paraId="41FD4AEB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t>PFNA</w:t>
            </w:r>
          </w:p>
        </w:tc>
        <w:tc>
          <w:tcPr>
            <w:tcW w:w="884" w:type="dxa"/>
          </w:tcPr>
          <w:p w14:paraId="2D2FE99F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t>0.7</w:t>
            </w:r>
            <w:r>
              <w:rPr>
                <w:rFonts w:hint="eastAsia"/>
              </w:rPr>
              <w:t>86</w:t>
            </w:r>
          </w:p>
        </w:tc>
        <w:tc>
          <w:tcPr>
            <w:tcW w:w="1667" w:type="dxa"/>
          </w:tcPr>
          <w:p w14:paraId="222240D8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t>0.2</w:t>
            </w:r>
            <w:r>
              <w:rPr>
                <w:rFonts w:hint="eastAsia"/>
              </w:rPr>
              <w:t>50</w:t>
            </w:r>
          </w:p>
        </w:tc>
        <w:tc>
          <w:tcPr>
            <w:tcW w:w="2835" w:type="dxa"/>
            <w:vAlign w:val="center"/>
          </w:tcPr>
          <w:p w14:paraId="171E6E45" w14:textId="77777777" w:rsidR="00AC6E3C" w:rsidRDefault="00AC6E3C" w:rsidP="00C854DA">
            <w:pPr>
              <w:pStyle w:val="a"/>
              <w:ind w:firstLineChars="0" w:firstLine="0"/>
            </w:pPr>
          </w:p>
        </w:tc>
        <w:tc>
          <w:tcPr>
            <w:tcW w:w="1049" w:type="dxa"/>
            <w:vAlign w:val="center"/>
          </w:tcPr>
          <w:p w14:paraId="057911B4" w14:textId="77777777" w:rsidR="00AC6E3C" w:rsidRDefault="00AC6E3C" w:rsidP="00C854DA">
            <w:pPr>
              <w:pStyle w:val="a"/>
              <w:ind w:firstLineChars="0" w:firstLine="0"/>
            </w:pPr>
          </w:p>
        </w:tc>
      </w:tr>
      <w:tr w:rsidR="00AC6E3C" w14:paraId="518DCD33" w14:textId="77777777" w:rsidTr="00C854DA">
        <w:trPr>
          <w:jc w:val="center"/>
        </w:trPr>
        <w:tc>
          <w:tcPr>
            <w:tcW w:w="1560" w:type="dxa"/>
            <w:vAlign w:val="center"/>
          </w:tcPr>
          <w:p w14:paraId="3AEE51F9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t>PFOA</w:t>
            </w:r>
          </w:p>
        </w:tc>
        <w:tc>
          <w:tcPr>
            <w:tcW w:w="884" w:type="dxa"/>
          </w:tcPr>
          <w:p w14:paraId="63CB94BF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t>0.2</w:t>
            </w:r>
            <w:r>
              <w:rPr>
                <w:rFonts w:hint="eastAsia"/>
              </w:rPr>
              <w:t>14</w:t>
            </w:r>
          </w:p>
        </w:tc>
        <w:tc>
          <w:tcPr>
            <w:tcW w:w="1667" w:type="dxa"/>
          </w:tcPr>
          <w:p w14:paraId="141654AE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t>0.068</w:t>
            </w:r>
          </w:p>
        </w:tc>
        <w:tc>
          <w:tcPr>
            <w:tcW w:w="2835" w:type="dxa"/>
            <w:vAlign w:val="center"/>
          </w:tcPr>
          <w:p w14:paraId="37BB6344" w14:textId="77777777" w:rsidR="00AC6E3C" w:rsidRDefault="00AC6E3C" w:rsidP="00C854DA">
            <w:pPr>
              <w:pStyle w:val="a"/>
              <w:ind w:firstLineChars="0" w:firstLine="0"/>
            </w:pPr>
          </w:p>
        </w:tc>
        <w:tc>
          <w:tcPr>
            <w:tcW w:w="1049" w:type="dxa"/>
            <w:vAlign w:val="center"/>
          </w:tcPr>
          <w:p w14:paraId="2ADBE931" w14:textId="77777777" w:rsidR="00AC6E3C" w:rsidRDefault="00AC6E3C" w:rsidP="00C854DA">
            <w:pPr>
              <w:pStyle w:val="a"/>
              <w:ind w:firstLineChars="0" w:firstLine="0"/>
            </w:pPr>
          </w:p>
        </w:tc>
      </w:tr>
      <w:tr w:rsidR="00AC6E3C" w14:paraId="6C6F2C9E" w14:textId="77777777" w:rsidTr="00C854DA">
        <w:trPr>
          <w:jc w:val="center"/>
        </w:trPr>
        <w:tc>
          <w:tcPr>
            <w:tcW w:w="1560" w:type="dxa"/>
            <w:vAlign w:val="center"/>
          </w:tcPr>
          <w:p w14:paraId="4805F38B" w14:textId="77777777" w:rsidR="00AC6E3C" w:rsidRDefault="00AC6E3C" w:rsidP="00C854DA">
            <w:pPr>
              <w:pStyle w:val="a"/>
              <w:ind w:firstLineChars="0" w:firstLine="0"/>
            </w:pPr>
            <w:r>
              <w:t>N</w:t>
            </w:r>
            <w:r>
              <w:rPr>
                <w:rFonts w:hint="eastAsia"/>
              </w:rPr>
              <w:t>egative</w:t>
            </w:r>
            <w:r>
              <w:t xml:space="preserve"> </w:t>
            </w:r>
            <w:r>
              <w:rPr>
                <w:rFonts w:hint="eastAsia"/>
              </w:rPr>
              <w:t>direction</w:t>
            </w:r>
          </w:p>
        </w:tc>
        <w:tc>
          <w:tcPr>
            <w:tcW w:w="884" w:type="dxa"/>
            <w:vAlign w:val="center"/>
          </w:tcPr>
          <w:p w14:paraId="275D096B" w14:textId="77777777" w:rsidR="00AC6E3C" w:rsidRDefault="00AC6E3C" w:rsidP="00C854DA">
            <w:pPr>
              <w:pStyle w:val="a"/>
              <w:ind w:firstLineChars="0" w:firstLine="0"/>
            </w:pPr>
          </w:p>
        </w:tc>
        <w:tc>
          <w:tcPr>
            <w:tcW w:w="1667" w:type="dxa"/>
            <w:vAlign w:val="center"/>
          </w:tcPr>
          <w:p w14:paraId="373F1341" w14:textId="77777777" w:rsidR="00AC6E3C" w:rsidRDefault="00AC6E3C" w:rsidP="00C854DA">
            <w:pPr>
              <w:pStyle w:val="a"/>
              <w:ind w:firstLineChars="0" w:firstLine="0"/>
            </w:pPr>
          </w:p>
        </w:tc>
        <w:tc>
          <w:tcPr>
            <w:tcW w:w="3884" w:type="dxa"/>
            <w:gridSpan w:val="2"/>
            <w:vAlign w:val="center"/>
          </w:tcPr>
          <w:p w14:paraId="09D28619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t xml:space="preserve">Sum of negative coefficients = </w:t>
            </w:r>
            <m:oMath>
              <m:r>
                <m:rPr>
                  <m:nor/>
                </m:rPr>
                <w:rPr>
                  <w:rFonts w:eastAsiaTheme="minorEastAsia"/>
                </w:rPr>
                <m:t>-</m:t>
              </m:r>
            </m:oMath>
            <w:r>
              <w:t>0.2</w:t>
            </w:r>
            <w:r>
              <w:rPr>
                <w:rFonts w:hint="eastAsia"/>
              </w:rPr>
              <w:t>10</w:t>
            </w:r>
          </w:p>
        </w:tc>
      </w:tr>
      <w:tr w:rsidR="00AC6E3C" w14:paraId="1CB63255" w14:textId="77777777" w:rsidTr="00C854DA">
        <w:trPr>
          <w:jc w:val="center"/>
        </w:trPr>
        <w:tc>
          <w:tcPr>
            <w:tcW w:w="1560" w:type="dxa"/>
            <w:vAlign w:val="center"/>
          </w:tcPr>
          <w:p w14:paraId="000FAACE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t>PFOS</w:t>
            </w:r>
          </w:p>
        </w:tc>
        <w:tc>
          <w:tcPr>
            <w:tcW w:w="884" w:type="dxa"/>
          </w:tcPr>
          <w:p w14:paraId="7418489F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t>0.77</w:t>
            </w:r>
            <w:r>
              <w:rPr>
                <w:rFonts w:hint="eastAsia"/>
              </w:rPr>
              <w:t>2</w:t>
            </w:r>
          </w:p>
        </w:tc>
        <w:tc>
          <w:tcPr>
            <w:tcW w:w="1667" w:type="dxa"/>
          </w:tcPr>
          <w:p w14:paraId="62A6E6E9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t>-0.</w:t>
            </w:r>
            <w:r>
              <w:rPr>
                <w:rFonts w:hint="eastAsia"/>
              </w:rPr>
              <w:t>162</w:t>
            </w:r>
          </w:p>
        </w:tc>
        <w:tc>
          <w:tcPr>
            <w:tcW w:w="2835" w:type="dxa"/>
            <w:vAlign w:val="center"/>
          </w:tcPr>
          <w:p w14:paraId="37F55688" w14:textId="77777777" w:rsidR="00AC6E3C" w:rsidRDefault="00AC6E3C" w:rsidP="00C854DA">
            <w:pPr>
              <w:pStyle w:val="a"/>
              <w:ind w:firstLineChars="0" w:firstLine="0"/>
            </w:pPr>
          </w:p>
        </w:tc>
        <w:tc>
          <w:tcPr>
            <w:tcW w:w="1049" w:type="dxa"/>
            <w:vAlign w:val="center"/>
          </w:tcPr>
          <w:p w14:paraId="5A0569BC" w14:textId="77777777" w:rsidR="00AC6E3C" w:rsidRDefault="00AC6E3C" w:rsidP="00C854DA">
            <w:pPr>
              <w:pStyle w:val="a"/>
              <w:ind w:firstLineChars="0" w:firstLine="0"/>
            </w:pPr>
          </w:p>
        </w:tc>
      </w:tr>
      <w:tr w:rsidR="00AC6E3C" w14:paraId="71A0BD7D" w14:textId="77777777" w:rsidTr="00C854DA">
        <w:trPr>
          <w:jc w:val="center"/>
        </w:trPr>
        <w:tc>
          <w:tcPr>
            <w:tcW w:w="1560" w:type="dxa"/>
            <w:vAlign w:val="center"/>
          </w:tcPr>
          <w:p w14:paraId="14B5A2F9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t>PFHxS</w:t>
            </w:r>
          </w:p>
        </w:tc>
        <w:tc>
          <w:tcPr>
            <w:tcW w:w="884" w:type="dxa"/>
          </w:tcPr>
          <w:p w14:paraId="1739F7DC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t>0.2</w:t>
            </w:r>
            <w:r>
              <w:rPr>
                <w:rFonts w:hint="eastAsia"/>
              </w:rPr>
              <w:t>28</w:t>
            </w:r>
          </w:p>
        </w:tc>
        <w:tc>
          <w:tcPr>
            <w:tcW w:w="1667" w:type="dxa"/>
          </w:tcPr>
          <w:p w14:paraId="25E67EC0" w14:textId="77777777" w:rsidR="00AC6E3C" w:rsidRDefault="00AC6E3C" w:rsidP="00C854DA">
            <w:pPr>
              <w:pStyle w:val="a"/>
              <w:ind w:firstLineChars="0" w:firstLine="0"/>
              <w:jc w:val="center"/>
            </w:pPr>
            <w:r>
              <w:t>-0.048</w:t>
            </w:r>
          </w:p>
        </w:tc>
        <w:tc>
          <w:tcPr>
            <w:tcW w:w="2835" w:type="dxa"/>
            <w:vAlign w:val="center"/>
          </w:tcPr>
          <w:p w14:paraId="16995EB3" w14:textId="77777777" w:rsidR="00AC6E3C" w:rsidRDefault="00AC6E3C" w:rsidP="00C854DA">
            <w:pPr>
              <w:pStyle w:val="a"/>
              <w:ind w:firstLineChars="0" w:firstLine="0"/>
            </w:pPr>
          </w:p>
        </w:tc>
        <w:tc>
          <w:tcPr>
            <w:tcW w:w="1049" w:type="dxa"/>
            <w:vAlign w:val="center"/>
          </w:tcPr>
          <w:p w14:paraId="14D2AF6E" w14:textId="77777777" w:rsidR="00AC6E3C" w:rsidRDefault="00AC6E3C" w:rsidP="00C854DA">
            <w:pPr>
              <w:pStyle w:val="a"/>
              <w:ind w:firstLineChars="0" w:firstLine="0"/>
            </w:pPr>
          </w:p>
        </w:tc>
      </w:tr>
    </w:tbl>
    <w:p w14:paraId="32C53719" w14:textId="635695C8" w:rsidR="00110104" w:rsidRPr="00AC6E3C" w:rsidRDefault="00110104" w:rsidP="00AC6E3C">
      <w:pPr>
        <w:pStyle w:val="Heading1"/>
        <w:spacing w:before="120" w:after="120" w:line="288" w:lineRule="auto"/>
        <w:jc w:val="both"/>
        <w:rPr>
          <w:rFonts w:ascii="Times New Roman" w:hAnsi="Times New Roman"/>
          <w:b/>
          <w:sz w:val="24"/>
        </w:rPr>
      </w:pPr>
    </w:p>
    <w:sectPr w:rsidR="00110104" w:rsidRPr="00AC6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3C"/>
    <w:rsid w:val="00110104"/>
    <w:rsid w:val="0021090F"/>
    <w:rsid w:val="00220E4E"/>
    <w:rsid w:val="003A76DF"/>
    <w:rsid w:val="00AC6E3C"/>
    <w:rsid w:val="00C52827"/>
    <w:rsid w:val="00DB1091"/>
    <w:rsid w:val="00F6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250A"/>
  <w15:chartTrackingRefBased/>
  <w15:docId w15:val="{10D247B2-34CC-4465-8DE5-8A52D93F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3C"/>
    <w:pPr>
      <w:widowControl w:val="0"/>
      <w:spacing w:after="0" w:line="240" w:lineRule="auto"/>
      <w:ind w:firstLineChars="200" w:firstLine="200"/>
      <w:jc w:val="both"/>
    </w:pPr>
    <w:rPr>
      <w:rFonts w:eastAsia="Times New Roman"/>
      <w:sz w:val="21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E3C"/>
    <w:pPr>
      <w:keepNext/>
      <w:keepLines/>
      <w:spacing w:before="100" w:beforeAutospacing="1" w:after="100" w:afterAutospacing="1" w:line="500" w:lineRule="exact"/>
      <w:ind w:firstLineChars="0" w:firstLine="0"/>
      <w:jc w:val="center"/>
      <w:outlineLvl w:val="0"/>
    </w:pPr>
    <w:rPr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C6E3C"/>
    <w:rPr>
      <w:rFonts w:eastAsia="Times New Roman"/>
      <w:bCs/>
      <w:kern w:val="44"/>
      <w:sz w:val="44"/>
      <w:szCs w:val="44"/>
      <w:lang w:eastAsia="zh-CN"/>
      <w14:ligatures w14:val="none"/>
    </w:rPr>
  </w:style>
  <w:style w:type="table" w:styleId="TableGrid">
    <w:name w:val="Table Grid"/>
    <w:basedOn w:val="TableNormal"/>
    <w:uiPriority w:val="39"/>
    <w:qFormat/>
    <w:rsid w:val="00AC6E3C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表格"/>
    <w:basedOn w:val="Normal"/>
    <w:link w:val="a0"/>
    <w:qFormat/>
    <w:rsid w:val="00AC6E3C"/>
    <w:pPr>
      <w:spacing w:line="240" w:lineRule="atLeast"/>
    </w:pPr>
    <w:rPr>
      <w:rFonts w:ascii="Times New Roman" w:eastAsia="SimSun" w:hAnsi="Times New Roman"/>
      <w:sz w:val="18"/>
    </w:rPr>
  </w:style>
  <w:style w:type="character" w:customStyle="1" w:styleId="a0">
    <w:name w:val="表格 字符"/>
    <w:basedOn w:val="DefaultParagraphFont"/>
    <w:link w:val="a"/>
    <w:rsid w:val="00AC6E3C"/>
    <w:rPr>
      <w:rFonts w:ascii="Times New Roman" w:eastAsia="SimSun" w:hAnsi="Times New Roman"/>
      <w:sz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Springer Nature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2024-01-15T15:38:00Z</dcterms:created>
  <dcterms:modified xsi:type="dcterms:W3CDTF">2024-01-15T15:39:00Z</dcterms:modified>
</cp:coreProperties>
</file>