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ECA4B" w14:textId="14409FD9" w:rsidR="008662CB" w:rsidRPr="00561892" w:rsidRDefault="008662CB" w:rsidP="008662CB">
      <w:pPr>
        <w:widowControl/>
        <w:jc w:val="left"/>
        <w:rPr>
          <w:rFonts w:ascii="Times New Roman" w:eastAsia="等线" w:hAnsi="Times New Roman" w:cs="Times New Roman"/>
        </w:rPr>
      </w:pPr>
      <w:r w:rsidRPr="00561892">
        <w:rPr>
          <w:rFonts w:ascii="Times New Roman" w:eastAsia="等线" w:hAnsi="Times New Roman" w:cs="Times New Roman"/>
        </w:rPr>
        <w:t>Fig. S</w:t>
      </w:r>
      <w:r w:rsidR="00B77C89">
        <w:rPr>
          <w:rFonts w:ascii="Times New Roman" w:eastAsia="等线" w:hAnsi="Times New Roman" w:cs="Times New Roman"/>
        </w:rPr>
        <w:t>1</w:t>
      </w:r>
      <w:r w:rsidRPr="00561892">
        <w:rPr>
          <w:rFonts w:ascii="Times New Roman" w:eastAsia="等线" w:hAnsi="Times New Roman" w:cs="Times New Roman"/>
        </w:rPr>
        <w:t xml:space="preserve">. Prediction of subcellular localization of </w:t>
      </w:r>
      <w:r w:rsidRPr="00886CEE">
        <w:rPr>
          <w:rFonts w:ascii="Times New Roman" w:eastAsia="等线" w:hAnsi="Times New Roman" w:cs="Times New Roman"/>
        </w:rPr>
        <w:t xml:space="preserve">OsDUF6 </w:t>
      </w:r>
      <w:r w:rsidRPr="00561892">
        <w:rPr>
          <w:rFonts w:ascii="Times New Roman" w:eastAsia="等线" w:hAnsi="Times New Roman" w:cs="Times New Roman"/>
        </w:rPr>
        <w:t>protein</w:t>
      </w:r>
    </w:p>
    <w:p w14:paraId="1B836A67" w14:textId="01DBAA56" w:rsidR="008662CB" w:rsidRPr="00561892" w:rsidRDefault="008662CB" w:rsidP="008662CB">
      <w:pPr>
        <w:widowControl/>
        <w:jc w:val="left"/>
        <w:rPr>
          <w:rFonts w:ascii="Times New Roman" w:eastAsia="等线" w:hAnsi="Times New Roman" w:cs="Times New Roman"/>
        </w:rPr>
      </w:pPr>
      <w:r w:rsidRPr="00561892">
        <w:rPr>
          <w:rFonts w:ascii="Times New Roman" w:eastAsia="等线" w:hAnsi="Times New Roman" w:cs="Times New Roman"/>
        </w:rPr>
        <w:t>Fig. S</w:t>
      </w:r>
      <w:r w:rsidR="00B77C89">
        <w:rPr>
          <w:rFonts w:ascii="Times New Roman" w:eastAsia="等线" w:hAnsi="Times New Roman" w:cs="Times New Roman"/>
        </w:rPr>
        <w:t>2</w:t>
      </w:r>
      <w:r w:rsidRPr="00561892">
        <w:rPr>
          <w:rFonts w:ascii="Times New Roman" w:eastAsia="等线" w:hAnsi="Times New Roman" w:cs="Times New Roman"/>
        </w:rPr>
        <w:t xml:space="preserve">. Secondary domain analysis of </w:t>
      </w:r>
      <w:r w:rsidRPr="00886CEE">
        <w:rPr>
          <w:rFonts w:ascii="Times New Roman" w:eastAsia="等线" w:hAnsi="Times New Roman" w:cs="Times New Roman"/>
        </w:rPr>
        <w:t>OsDUF6</w:t>
      </w:r>
      <w:r w:rsidRPr="00561892">
        <w:rPr>
          <w:rFonts w:ascii="Times New Roman" w:eastAsia="等线" w:hAnsi="Times New Roman" w:cs="Times New Roman"/>
        </w:rPr>
        <w:t xml:space="preserve"> protein.</w:t>
      </w:r>
    </w:p>
    <w:p w14:paraId="1B95AC04" w14:textId="4D315476" w:rsidR="008662CB" w:rsidRPr="00561892" w:rsidRDefault="008662CB" w:rsidP="008662CB">
      <w:pPr>
        <w:widowControl/>
        <w:jc w:val="left"/>
        <w:rPr>
          <w:rFonts w:ascii="Times New Roman" w:eastAsia="等线" w:hAnsi="Times New Roman" w:cs="Times New Roman"/>
        </w:rPr>
      </w:pPr>
      <w:r w:rsidRPr="00561892">
        <w:rPr>
          <w:rFonts w:ascii="Times New Roman" w:eastAsia="等线" w:hAnsi="Times New Roman" w:cs="Times New Roman"/>
        </w:rPr>
        <w:t>Fig. S</w:t>
      </w:r>
      <w:r w:rsidR="00B77C89">
        <w:rPr>
          <w:rFonts w:ascii="Times New Roman" w:eastAsia="等线" w:hAnsi="Times New Roman" w:cs="Times New Roman"/>
        </w:rPr>
        <w:t>3</w:t>
      </w:r>
      <w:r w:rsidRPr="00561892">
        <w:rPr>
          <w:rFonts w:ascii="Times New Roman" w:eastAsia="等线" w:hAnsi="Times New Roman" w:cs="Times New Roman"/>
        </w:rPr>
        <w:t xml:space="preserve">. Prediction of tertiary structure of </w:t>
      </w:r>
      <w:r w:rsidRPr="00886CEE">
        <w:rPr>
          <w:rFonts w:ascii="Times New Roman" w:eastAsia="等线" w:hAnsi="Times New Roman" w:cs="Times New Roman"/>
          <w:i/>
          <w:iCs/>
        </w:rPr>
        <w:t>OsDUF6</w:t>
      </w:r>
      <w:r w:rsidRPr="00561892">
        <w:rPr>
          <w:rFonts w:ascii="Times New Roman" w:eastAsia="等线" w:hAnsi="Times New Roman" w:cs="Times New Roman"/>
        </w:rPr>
        <w:t xml:space="preserve"> encoded protein.</w:t>
      </w:r>
    </w:p>
    <w:p w14:paraId="57F4CA93" w14:textId="431D092B" w:rsidR="008662CB" w:rsidRDefault="008662CB" w:rsidP="008662CB">
      <w:pPr>
        <w:widowControl/>
        <w:jc w:val="left"/>
        <w:rPr>
          <w:rFonts w:ascii="Times New Roman" w:eastAsia="等线" w:hAnsi="Times New Roman" w:cs="Times New Roman"/>
        </w:rPr>
      </w:pPr>
      <w:r w:rsidRPr="008662CB">
        <w:rPr>
          <w:rFonts w:ascii="Times New Roman" w:eastAsia="等线" w:hAnsi="Times New Roman" w:cs="Times New Roman"/>
        </w:rPr>
        <w:t>Table. S1. Gene expression analysis primers for validation data.</w:t>
      </w:r>
      <w:r>
        <w:rPr>
          <w:rFonts w:ascii="Times New Roman" w:eastAsia="等线" w:hAnsi="Times New Roman" w:cs="Times New Roman"/>
        </w:rPr>
        <w:br w:type="page"/>
      </w:r>
    </w:p>
    <w:p w14:paraId="57A7FCB5" w14:textId="3F7B2332" w:rsidR="008662CB" w:rsidRPr="00D26E40" w:rsidRDefault="008662CB" w:rsidP="008662CB">
      <w:pPr>
        <w:rPr>
          <w:rFonts w:ascii="Times New Roman" w:eastAsia="等线" w:hAnsi="Times New Roman" w:cs="Times New Roman"/>
          <w:sz w:val="24"/>
          <w:szCs w:val="28"/>
        </w:rPr>
        <w:sectPr w:rsidR="008662CB" w:rsidRPr="00D26E40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62969D1E" w14:textId="2087D035" w:rsidR="008662CB" w:rsidRPr="00D26E40" w:rsidRDefault="008662CB" w:rsidP="008662CB">
      <w:pPr>
        <w:rPr>
          <w:rFonts w:ascii="Times New Roman" w:eastAsia="等线" w:hAnsi="Times New Roman" w:cs="Times New Roman"/>
          <w:sz w:val="24"/>
          <w:szCs w:val="28"/>
        </w:rPr>
      </w:pPr>
      <w:r w:rsidRPr="00D26E40">
        <w:rPr>
          <w:rFonts w:ascii="Times New Roman" w:eastAsia="等线" w:hAnsi="Times New Roman" w:cs="Times New Roman"/>
          <w:b/>
          <w:bCs/>
          <w:sz w:val="24"/>
          <w:szCs w:val="28"/>
        </w:rPr>
        <w:lastRenderedPageBreak/>
        <w:t>Fig. S</w:t>
      </w:r>
      <w:r w:rsidR="00B77C89">
        <w:rPr>
          <w:rFonts w:ascii="Times New Roman" w:eastAsia="等线" w:hAnsi="Times New Roman" w:cs="Times New Roman"/>
          <w:b/>
          <w:bCs/>
          <w:sz w:val="24"/>
          <w:szCs w:val="28"/>
        </w:rPr>
        <w:t>1</w:t>
      </w:r>
      <w:r w:rsidRPr="00D26E40">
        <w:rPr>
          <w:rFonts w:ascii="Times New Roman" w:eastAsia="等线" w:hAnsi="Times New Roman" w:cs="Times New Roman"/>
          <w:b/>
          <w:bCs/>
          <w:sz w:val="24"/>
          <w:szCs w:val="28"/>
        </w:rPr>
        <w:t>.</w:t>
      </w:r>
      <w:r w:rsidRPr="00D26E40">
        <w:rPr>
          <w:rFonts w:ascii="Times New Roman" w:eastAsia="等线" w:hAnsi="Times New Roman" w:cs="Times New Roman"/>
          <w:sz w:val="24"/>
          <w:szCs w:val="28"/>
        </w:rPr>
        <w:t xml:space="preserve"> Prediction of subcellular localization of</w:t>
      </w:r>
      <w:r w:rsidRPr="00886CEE">
        <w:rPr>
          <w:rFonts w:ascii="Times New Roman" w:eastAsia="等线" w:hAnsi="Times New Roman" w:cs="Times New Roman"/>
          <w:sz w:val="24"/>
          <w:szCs w:val="28"/>
        </w:rPr>
        <w:t xml:space="preserve"> OsDUF6</w:t>
      </w:r>
      <w:r w:rsidRPr="00D26E40">
        <w:rPr>
          <w:rFonts w:ascii="Times New Roman" w:eastAsia="等线" w:hAnsi="Times New Roman" w:cs="Times New Roman"/>
          <w:sz w:val="24"/>
          <w:szCs w:val="28"/>
        </w:rPr>
        <w:t xml:space="preserve"> protein</w:t>
      </w:r>
    </w:p>
    <w:p w14:paraId="47168148" w14:textId="77777777" w:rsidR="008662CB" w:rsidRPr="00D26E40" w:rsidRDefault="008662CB" w:rsidP="008662CB">
      <w:pPr>
        <w:rPr>
          <w:rFonts w:ascii="Times New Roman" w:eastAsia="等线" w:hAnsi="Times New Roman" w:cs="Times New Roman"/>
          <w:sz w:val="24"/>
          <w:szCs w:val="28"/>
        </w:rPr>
      </w:pPr>
      <w:r w:rsidRPr="00D26E40">
        <w:rPr>
          <w:rFonts w:ascii="等线" w:eastAsia="等线" w:hAnsi="等线" w:cs="Times New Roman"/>
          <w:noProof/>
        </w:rPr>
        <w:drawing>
          <wp:inline distT="0" distB="0" distL="0" distR="0" wp14:anchorId="6335CCF9" wp14:editId="22056971">
            <wp:extent cx="5274310" cy="102997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2" t="72764" r="57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A8AE3" w14:textId="77777777" w:rsidR="008662CB" w:rsidRPr="00D26E40" w:rsidRDefault="008662CB" w:rsidP="008662CB">
      <w:pPr>
        <w:rPr>
          <w:rFonts w:ascii="Times New Roman" w:eastAsia="等线" w:hAnsi="Times New Roman" w:cs="Times New Roman"/>
          <w:sz w:val="24"/>
          <w:szCs w:val="28"/>
        </w:rPr>
        <w:sectPr w:rsidR="008662CB" w:rsidRPr="00D26E40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235EF73D" w14:textId="621E8D48" w:rsidR="008662CB" w:rsidRPr="00D26E40" w:rsidRDefault="008662CB" w:rsidP="008662CB">
      <w:pPr>
        <w:rPr>
          <w:rFonts w:ascii="Times New Roman" w:eastAsia="等线" w:hAnsi="Times New Roman" w:cs="Times New Roman"/>
          <w:sz w:val="24"/>
          <w:szCs w:val="28"/>
        </w:rPr>
        <w:sectPr w:rsidR="008662CB" w:rsidRPr="00D26E40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D26E40">
        <w:rPr>
          <w:rFonts w:ascii="Times New Roman" w:eastAsia="等线" w:hAnsi="Times New Roman" w:cs="Times New Roman" w:hint="eastAsia"/>
          <w:noProof/>
          <w:sz w:val="24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44AAC6A1" wp14:editId="032F6D4D">
            <wp:simplePos x="0" y="0"/>
            <wp:positionH relativeFrom="margin">
              <wp:align>center</wp:align>
            </wp:positionH>
            <wp:positionV relativeFrom="paragraph">
              <wp:posOffset>340818</wp:posOffset>
            </wp:positionV>
            <wp:extent cx="6840826" cy="2736000"/>
            <wp:effectExtent l="0" t="0" r="0" b="0"/>
            <wp:wrapSquare wrapText="bothSides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26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E40">
        <w:rPr>
          <w:rFonts w:ascii="Times New Roman" w:eastAsia="等线" w:hAnsi="Times New Roman" w:cs="Times New Roman"/>
          <w:b/>
          <w:bCs/>
          <w:sz w:val="24"/>
          <w:szCs w:val="28"/>
        </w:rPr>
        <w:t>Fig. S</w:t>
      </w:r>
      <w:r w:rsidR="00B77C89">
        <w:rPr>
          <w:rFonts w:ascii="Times New Roman" w:eastAsia="等线" w:hAnsi="Times New Roman" w:cs="Times New Roman"/>
          <w:b/>
          <w:bCs/>
          <w:sz w:val="24"/>
          <w:szCs w:val="28"/>
        </w:rPr>
        <w:t>2</w:t>
      </w:r>
      <w:r w:rsidRPr="00D26E40">
        <w:rPr>
          <w:rFonts w:ascii="Times New Roman" w:eastAsia="等线" w:hAnsi="Times New Roman" w:cs="Times New Roman"/>
          <w:b/>
          <w:bCs/>
          <w:sz w:val="24"/>
          <w:szCs w:val="28"/>
        </w:rPr>
        <w:t>.</w:t>
      </w:r>
      <w:r w:rsidRPr="00D26E40">
        <w:rPr>
          <w:rFonts w:ascii="等线" w:eastAsia="等线" w:hAnsi="等线" w:cs="Times New Roman"/>
        </w:rPr>
        <w:t xml:space="preserve"> </w:t>
      </w:r>
      <w:r w:rsidRPr="00D26E40">
        <w:rPr>
          <w:rFonts w:ascii="Times New Roman" w:eastAsia="等线" w:hAnsi="Times New Roman" w:cs="Times New Roman"/>
          <w:sz w:val="24"/>
          <w:szCs w:val="28"/>
        </w:rPr>
        <w:t xml:space="preserve">Secondary domain analysis of </w:t>
      </w:r>
      <w:r w:rsidRPr="00886CEE">
        <w:rPr>
          <w:rFonts w:ascii="Times New Roman" w:eastAsia="等线" w:hAnsi="Times New Roman" w:cs="Times New Roman"/>
          <w:sz w:val="24"/>
          <w:szCs w:val="28"/>
        </w:rPr>
        <w:t>OsDUF6</w:t>
      </w:r>
      <w:r w:rsidRPr="00D26E40">
        <w:rPr>
          <w:rFonts w:ascii="Times New Roman" w:eastAsia="等线" w:hAnsi="Times New Roman" w:cs="Times New Roman"/>
          <w:sz w:val="24"/>
          <w:szCs w:val="28"/>
        </w:rPr>
        <w:t xml:space="preserve"> protein.</w:t>
      </w:r>
    </w:p>
    <w:p w14:paraId="0D3FB1A9" w14:textId="16A0EE9B" w:rsidR="008662CB" w:rsidRPr="00D26E40" w:rsidRDefault="008662CB" w:rsidP="008662CB">
      <w:pPr>
        <w:rPr>
          <w:rFonts w:ascii="Times New Roman" w:eastAsia="等线" w:hAnsi="Times New Roman" w:cs="Times New Roman"/>
          <w:sz w:val="24"/>
          <w:szCs w:val="28"/>
        </w:rPr>
      </w:pPr>
      <w:r w:rsidRPr="00D26E40">
        <w:rPr>
          <w:rFonts w:ascii="Times New Roman" w:eastAsia="等线" w:hAnsi="Times New Roman" w:cs="Times New Roman"/>
          <w:b/>
          <w:bCs/>
          <w:sz w:val="24"/>
          <w:szCs w:val="28"/>
        </w:rPr>
        <w:lastRenderedPageBreak/>
        <w:t>Fig. S</w:t>
      </w:r>
      <w:r w:rsidR="00B77C89">
        <w:rPr>
          <w:rFonts w:ascii="Times New Roman" w:eastAsia="等线" w:hAnsi="Times New Roman" w:cs="Times New Roman"/>
          <w:b/>
          <w:bCs/>
          <w:sz w:val="24"/>
          <w:szCs w:val="28"/>
        </w:rPr>
        <w:t>3</w:t>
      </w:r>
      <w:r w:rsidRPr="00D26E40">
        <w:rPr>
          <w:rFonts w:ascii="Times New Roman" w:eastAsia="等线" w:hAnsi="Times New Roman" w:cs="Times New Roman"/>
          <w:b/>
          <w:bCs/>
          <w:sz w:val="24"/>
          <w:szCs w:val="28"/>
        </w:rPr>
        <w:t xml:space="preserve">. </w:t>
      </w:r>
      <w:r w:rsidRPr="00D26E40">
        <w:rPr>
          <w:rFonts w:ascii="Times New Roman" w:eastAsia="等线" w:hAnsi="Times New Roman" w:cs="Times New Roman"/>
          <w:sz w:val="24"/>
          <w:szCs w:val="28"/>
        </w:rPr>
        <w:t xml:space="preserve">Prediction of tertiary structure of </w:t>
      </w:r>
      <w:r w:rsidRPr="00886CEE">
        <w:rPr>
          <w:rFonts w:ascii="Times New Roman" w:eastAsia="等线" w:hAnsi="Times New Roman" w:cs="Times New Roman"/>
          <w:sz w:val="24"/>
          <w:szCs w:val="28"/>
        </w:rPr>
        <w:t>OsDUF6 encoded protein</w:t>
      </w:r>
      <w:r w:rsidRPr="00D26E40">
        <w:rPr>
          <w:rFonts w:ascii="Times New Roman" w:eastAsia="等线" w:hAnsi="Times New Roman" w:cs="Times New Roman"/>
          <w:sz w:val="24"/>
          <w:szCs w:val="28"/>
        </w:rPr>
        <w:t>. AlphaFold produces a per-residue confidence score (pLDDT) between 0 and 100. Some regions with low pLDDT may be unstructured in isolation</w:t>
      </w:r>
    </w:p>
    <w:p w14:paraId="5F8F5358" w14:textId="77777777" w:rsidR="008662CB" w:rsidRPr="00D26E40" w:rsidRDefault="008662CB" w:rsidP="008662CB">
      <w:pPr>
        <w:rPr>
          <w:rFonts w:ascii="Times New Roman" w:eastAsia="等线" w:hAnsi="Times New Roman" w:cs="Times New Roman" w:hint="eastAsia"/>
          <w:sz w:val="24"/>
          <w:szCs w:val="28"/>
        </w:rPr>
        <w:sectPr w:rsidR="008662CB" w:rsidRPr="00D26E40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D26E40">
        <w:rPr>
          <w:rFonts w:ascii="等线" w:eastAsia="等线" w:hAnsi="等线" w:cs="Times New Roman"/>
          <w:noProof/>
        </w:rPr>
        <w:drawing>
          <wp:inline distT="0" distB="0" distL="0" distR="0" wp14:anchorId="2AA5EA2F" wp14:editId="3A15D6CE">
            <wp:extent cx="5532829" cy="38880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2829" cy="38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17D41C" w14:textId="76B0B784" w:rsidR="008662CB" w:rsidRDefault="008662CB" w:rsidP="008662CB">
      <w:pPr>
        <w:autoSpaceDE w:val="0"/>
        <w:autoSpaceDN w:val="0"/>
        <w:adjustRightInd w:val="0"/>
        <w:snapToGrid w:val="0"/>
        <w:spacing w:line="480" w:lineRule="auto"/>
        <w:rPr>
          <w:rFonts w:ascii="Times New Roman" w:eastAsia="宋体" w:hAnsi="Times New Roman" w:cs="Times New Roman" w:hint="eastAsia"/>
          <w:b/>
          <w:bCs/>
          <w:color w:val="000000"/>
          <w:sz w:val="22"/>
        </w:rPr>
      </w:pPr>
      <w:bookmarkStart w:id="0" w:name="_Hlk110241511"/>
      <w:bookmarkStart w:id="1" w:name="OLE_LINK7"/>
    </w:p>
    <w:p w14:paraId="70699A89" w14:textId="0792AD87" w:rsidR="008662CB" w:rsidRPr="00D5283C" w:rsidRDefault="008662CB" w:rsidP="008662CB">
      <w:pPr>
        <w:autoSpaceDE w:val="0"/>
        <w:autoSpaceDN w:val="0"/>
        <w:adjustRightInd w:val="0"/>
        <w:snapToGrid w:val="0"/>
        <w:spacing w:line="480" w:lineRule="auto"/>
        <w:rPr>
          <w:rFonts w:ascii="Times New Roman" w:eastAsia="宋体" w:hAnsi="Times New Roman" w:cs="Times New Roman"/>
          <w:color w:val="000000"/>
          <w:sz w:val="22"/>
        </w:rPr>
      </w:pPr>
      <w:r w:rsidRPr="00D5283C">
        <w:rPr>
          <w:rFonts w:ascii="Times New Roman" w:eastAsia="宋体" w:hAnsi="Times New Roman" w:cs="Times New Roman"/>
          <w:b/>
          <w:bCs/>
          <w:color w:val="000000"/>
          <w:sz w:val="22"/>
        </w:rPr>
        <w:t>Table. S1.</w:t>
      </w:r>
      <w:r w:rsidRPr="00D5283C">
        <w:rPr>
          <w:rFonts w:ascii="Times New Roman" w:eastAsia="宋体" w:hAnsi="Times New Roman" w:cs="Times New Roman"/>
          <w:color w:val="000000"/>
          <w:sz w:val="22"/>
        </w:rPr>
        <w:t xml:space="preserve"> Gene expression analysis primers for validation data.</w:t>
      </w:r>
    </w:p>
    <w:tbl>
      <w:tblPr>
        <w:tblStyle w:val="1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39"/>
        <w:gridCol w:w="3507"/>
        <w:gridCol w:w="1842"/>
        <w:gridCol w:w="1218"/>
      </w:tblGrid>
      <w:tr w:rsidR="008662CB" w:rsidRPr="00D5283C" w14:paraId="7199CD66" w14:textId="77777777" w:rsidTr="00B757BC">
        <w:trPr>
          <w:cantSplit/>
          <w:trHeight w:val="1047"/>
          <w:jc w:val="center"/>
        </w:trPr>
        <w:tc>
          <w:tcPr>
            <w:tcW w:w="104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bookmarkEnd w:id="0"/>
          <w:p w14:paraId="1E5A5D20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Gene name</w:t>
            </w:r>
          </w:p>
        </w:tc>
        <w:tc>
          <w:tcPr>
            <w:tcW w:w="211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B36913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Primer sequence</w:t>
            </w:r>
          </w:p>
        </w:tc>
        <w:tc>
          <w:tcPr>
            <w:tcW w:w="110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D2A636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Description</w:t>
            </w:r>
          </w:p>
        </w:tc>
        <w:tc>
          <w:tcPr>
            <w:tcW w:w="733" w:type="pct"/>
            <w:tcBorders>
              <w:left w:val="nil"/>
              <w:bottom w:val="single" w:sz="4" w:space="0" w:color="auto"/>
              <w:right w:val="nil"/>
            </w:tcBorders>
          </w:tcPr>
          <w:p w14:paraId="383F5B2E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Product size (bp)</w:t>
            </w:r>
          </w:p>
        </w:tc>
      </w:tr>
      <w:tr w:rsidR="008662CB" w:rsidRPr="00D5283C" w14:paraId="6DBC46B9" w14:textId="77777777" w:rsidTr="00B757BC">
        <w:trPr>
          <w:cantSplit/>
          <w:trHeight w:val="714"/>
          <w:jc w:val="center"/>
        </w:trPr>
        <w:tc>
          <w:tcPr>
            <w:tcW w:w="104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9AC27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bookmarkStart w:id="2" w:name="_Hlk106898832"/>
            <w:r w:rsidRPr="00D5283C">
              <w:rPr>
                <w:rFonts w:ascii="Times New Roman" w:eastAsia="宋体" w:hAnsi="Times New Roman"/>
                <w:szCs w:val="21"/>
              </w:rPr>
              <w:t>LOC_Os11g26790</w:t>
            </w: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E35CC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F: CTCGTCTGAGGATGATGGAATG</w:t>
            </w:r>
          </w:p>
        </w:tc>
        <w:tc>
          <w:tcPr>
            <w:tcW w:w="110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2C6F3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dehydrin</w:t>
            </w:r>
          </w:p>
        </w:tc>
        <w:tc>
          <w:tcPr>
            <w:tcW w:w="73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3772B12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224</w:t>
            </w:r>
          </w:p>
        </w:tc>
      </w:tr>
      <w:tr w:rsidR="008662CB" w:rsidRPr="00D5283C" w14:paraId="6CB978E6" w14:textId="77777777" w:rsidTr="00B757BC">
        <w:trPr>
          <w:cantSplit/>
          <w:trHeight w:val="782"/>
          <w:jc w:val="center"/>
        </w:trPr>
        <w:tc>
          <w:tcPr>
            <w:tcW w:w="10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22AB4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D3333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R: TGTCCATGATGCCCTTCTTC</w:t>
            </w:r>
          </w:p>
        </w:tc>
        <w:tc>
          <w:tcPr>
            <w:tcW w:w="110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D821672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33" w:type="pct"/>
            <w:vMerge/>
            <w:tcBorders>
              <w:left w:val="nil"/>
              <w:bottom w:val="nil"/>
              <w:right w:val="nil"/>
            </w:tcBorders>
          </w:tcPr>
          <w:p w14:paraId="02A41B57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</w:p>
        </w:tc>
      </w:tr>
      <w:tr w:rsidR="008662CB" w:rsidRPr="00D5283C" w14:paraId="64D5A6D9" w14:textId="77777777" w:rsidTr="00B757BC">
        <w:trPr>
          <w:cantSplit/>
          <w:trHeight w:val="1251"/>
          <w:jc w:val="center"/>
        </w:trPr>
        <w:tc>
          <w:tcPr>
            <w:tcW w:w="104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FF46A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bookmarkStart w:id="3" w:name="_Hlk107588275"/>
            <w:r w:rsidRPr="00D5283C">
              <w:rPr>
                <w:rFonts w:ascii="Times New Roman" w:eastAsia="宋体" w:hAnsi="Times New Roman"/>
                <w:szCs w:val="21"/>
              </w:rPr>
              <w:t>LOC_Os01g08320</w:t>
            </w: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03D6E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F: GGTGAACGGGACGGAGTA</w:t>
            </w:r>
          </w:p>
        </w:tc>
        <w:tc>
          <w:tcPr>
            <w:tcW w:w="110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18446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OsIAA1 - Auxin-responsive Aux/IAA gene family member</w:t>
            </w:r>
          </w:p>
        </w:tc>
        <w:tc>
          <w:tcPr>
            <w:tcW w:w="73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C2C26B5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151</w:t>
            </w:r>
          </w:p>
        </w:tc>
      </w:tr>
      <w:tr w:rsidR="008662CB" w:rsidRPr="00D5283C" w14:paraId="609C067A" w14:textId="77777777" w:rsidTr="00B757BC">
        <w:trPr>
          <w:cantSplit/>
          <w:trHeight w:val="979"/>
          <w:jc w:val="center"/>
        </w:trPr>
        <w:tc>
          <w:tcPr>
            <w:tcW w:w="10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EBC67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EB8FF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R: GGCTCTTGGTGCTAAGTTGA</w:t>
            </w:r>
          </w:p>
        </w:tc>
        <w:tc>
          <w:tcPr>
            <w:tcW w:w="110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34BF8F6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33" w:type="pct"/>
            <w:vMerge/>
            <w:tcBorders>
              <w:left w:val="nil"/>
              <w:bottom w:val="nil"/>
              <w:right w:val="nil"/>
            </w:tcBorders>
          </w:tcPr>
          <w:p w14:paraId="249AC59E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</w:p>
        </w:tc>
      </w:tr>
      <w:tr w:rsidR="008662CB" w:rsidRPr="00D5283C" w14:paraId="5F7540CD" w14:textId="77777777" w:rsidTr="00B757BC">
        <w:trPr>
          <w:cantSplit/>
          <w:trHeight w:val="1301"/>
          <w:jc w:val="center"/>
        </w:trPr>
        <w:tc>
          <w:tcPr>
            <w:tcW w:w="104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16C7B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LOC_Os02g56120</w:t>
            </w: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B95AF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F: TTGATTTGGCCCTCCATTCC</w:t>
            </w:r>
          </w:p>
        </w:tc>
        <w:tc>
          <w:tcPr>
            <w:tcW w:w="110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A1CBC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OsIAA9 - Auxin-responsive Aux/IAA gene family member</w:t>
            </w:r>
          </w:p>
        </w:tc>
        <w:tc>
          <w:tcPr>
            <w:tcW w:w="73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8BD410D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190</w:t>
            </w:r>
          </w:p>
        </w:tc>
      </w:tr>
      <w:bookmarkEnd w:id="3"/>
      <w:tr w:rsidR="008662CB" w:rsidRPr="00D5283C" w14:paraId="6D264236" w14:textId="77777777" w:rsidTr="00B757BC">
        <w:trPr>
          <w:cantSplit/>
          <w:trHeight w:val="1078"/>
          <w:jc w:val="center"/>
        </w:trPr>
        <w:tc>
          <w:tcPr>
            <w:tcW w:w="10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3D157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2BA6B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R: AAATCATCCCATGGCACGTC</w:t>
            </w:r>
          </w:p>
        </w:tc>
        <w:tc>
          <w:tcPr>
            <w:tcW w:w="110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D765D1C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33" w:type="pct"/>
            <w:vMerge/>
            <w:tcBorders>
              <w:left w:val="nil"/>
              <w:bottom w:val="nil"/>
              <w:right w:val="nil"/>
            </w:tcBorders>
          </w:tcPr>
          <w:p w14:paraId="30DEC487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</w:p>
        </w:tc>
      </w:tr>
      <w:tr w:rsidR="008662CB" w:rsidRPr="00D5283C" w14:paraId="38F4DDA7" w14:textId="77777777" w:rsidTr="00B757BC">
        <w:trPr>
          <w:cantSplit/>
          <w:trHeight w:val="571"/>
          <w:jc w:val="center"/>
        </w:trPr>
        <w:tc>
          <w:tcPr>
            <w:tcW w:w="104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70348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hAnsi="Times New Roman"/>
                <w:szCs w:val="21"/>
              </w:rPr>
              <w:t>LOC_Os08g10290</w:t>
            </w: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5D020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F: CAAGGTTACTACGGACCAATGA</w:t>
            </w:r>
          </w:p>
        </w:tc>
        <w:tc>
          <w:tcPr>
            <w:tcW w:w="110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E35E9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SHR5-receptor-like kinase</w:t>
            </w:r>
          </w:p>
        </w:tc>
        <w:tc>
          <w:tcPr>
            <w:tcW w:w="73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1872721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197</w:t>
            </w:r>
          </w:p>
        </w:tc>
      </w:tr>
      <w:tr w:rsidR="008662CB" w:rsidRPr="00D5283C" w14:paraId="07E7259B" w14:textId="77777777" w:rsidTr="00B757BC">
        <w:trPr>
          <w:cantSplit/>
          <w:trHeight w:val="170"/>
          <w:jc w:val="center"/>
        </w:trPr>
        <w:tc>
          <w:tcPr>
            <w:tcW w:w="10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82025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5ED86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R: CCACCTTCTCCCACCATATTT</w:t>
            </w:r>
          </w:p>
        </w:tc>
        <w:tc>
          <w:tcPr>
            <w:tcW w:w="110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21635D3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3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091BBB25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8662CB" w:rsidRPr="00D5283C" w14:paraId="707D08F2" w14:textId="77777777" w:rsidTr="00B757BC">
        <w:trPr>
          <w:cantSplit/>
          <w:trHeight w:val="976"/>
          <w:jc w:val="center"/>
        </w:trPr>
        <w:tc>
          <w:tcPr>
            <w:tcW w:w="104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A5066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hAnsi="Times New Roman"/>
                <w:szCs w:val="21"/>
              </w:rPr>
              <w:t>LOC_Os02g42150</w:t>
            </w: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B2F86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F: GCCTACTCTTGGAGCAACTAAT</w:t>
            </w:r>
          </w:p>
        </w:tc>
        <w:tc>
          <w:tcPr>
            <w:tcW w:w="110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AF2B0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OsWAK14 - OsWAK receptor-like protein kinase</w:t>
            </w:r>
          </w:p>
        </w:tc>
        <w:tc>
          <w:tcPr>
            <w:tcW w:w="73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2ACF698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166</w:t>
            </w:r>
          </w:p>
        </w:tc>
      </w:tr>
      <w:tr w:rsidR="008662CB" w:rsidRPr="00D5283C" w14:paraId="563CC11D" w14:textId="77777777" w:rsidTr="00B757BC">
        <w:trPr>
          <w:cantSplit/>
          <w:trHeight w:val="642"/>
          <w:jc w:val="center"/>
        </w:trPr>
        <w:tc>
          <w:tcPr>
            <w:tcW w:w="10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D2321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95C2A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R: ACACGCTGGTCAGATAGAATG</w:t>
            </w:r>
          </w:p>
        </w:tc>
        <w:tc>
          <w:tcPr>
            <w:tcW w:w="110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EE1936C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3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6EE159BE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8662CB" w:rsidRPr="00D5283C" w14:paraId="1F2A9002" w14:textId="77777777" w:rsidTr="00B757BC">
        <w:trPr>
          <w:cantSplit/>
          <w:trHeight w:val="984"/>
          <w:jc w:val="center"/>
        </w:trPr>
        <w:tc>
          <w:tcPr>
            <w:tcW w:w="104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94F5F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hAnsi="Times New Roman"/>
                <w:szCs w:val="21"/>
              </w:rPr>
              <w:t>LOC_Os04g51040</w:t>
            </w: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6E78D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F: CAAGGCTAGTCCCTTCCAATC</w:t>
            </w:r>
          </w:p>
        </w:tc>
        <w:tc>
          <w:tcPr>
            <w:tcW w:w="110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DBF65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OsWAK50 - OsWAK receptor-like protein kinase</w:t>
            </w:r>
          </w:p>
        </w:tc>
        <w:tc>
          <w:tcPr>
            <w:tcW w:w="73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B448837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189</w:t>
            </w:r>
          </w:p>
        </w:tc>
      </w:tr>
      <w:tr w:rsidR="008662CB" w:rsidRPr="00D5283C" w14:paraId="3696F636" w14:textId="77777777" w:rsidTr="00B757BC">
        <w:trPr>
          <w:cantSplit/>
          <w:trHeight w:val="170"/>
          <w:jc w:val="center"/>
        </w:trPr>
        <w:tc>
          <w:tcPr>
            <w:tcW w:w="10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35107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84B24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R: TCCCTTCCTCTTGCCTATGA</w:t>
            </w:r>
          </w:p>
        </w:tc>
        <w:tc>
          <w:tcPr>
            <w:tcW w:w="110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0577680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3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669DED8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8662CB" w:rsidRPr="00D5283C" w14:paraId="1269274D" w14:textId="77777777" w:rsidTr="00B757BC">
        <w:trPr>
          <w:cantSplit/>
          <w:trHeight w:val="709"/>
          <w:jc w:val="center"/>
        </w:trPr>
        <w:tc>
          <w:tcPr>
            <w:tcW w:w="104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0451D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hAnsi="Times New Roman"/>
                <w:szCs w:val="21"/>
              </w:rPr>
              <w:lastRenderedPageBreak/>
              <w:t>LOC_Os04g30240</w:t>
            </w: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85F05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F: GCGCCTATGCTTGTCTATGAA</w:t>
            </w:r>
          </w:p>
        </w:tc>
        <w:tc>
          <w:tcPr>
            <w:tcW w:w="110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23BD3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OsWAK60 - OsWAK receptor-like protein kinase</w:t>
            </w:r>
          </w:p>
        </w:tc>
        <w:tc>
          <w:tcPr>
            <w:tcW w:w="73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DF4E8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194</w:t>
            </w:r>
          </w:p>
        </w:tc>
      </w:tr>
      <w:tr w:rsidR="008662CB" w:rsidRPr="00D5283C" w14:paraId="37D2AB45" w14:textId="77777777" w:rsidTr="00B757BC">
        <w:trPr>
          <w:cantSplit/>
          <w:trHeight w:val="170"/>
          <w:jc w:val="center"/>
        </w:trPr>
        <w:tc>
          <w:tcPr>
            <w:tcW w:w="10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55F3B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350DC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R: AGGATGTTGGCTGGCTTTAC</w:t>
            </w:r>
          </w:p>
        </w:tc>
        <w:tc>
          <w:tcPr>
            <w:tcW w:w="110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671D1CD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A8310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8662CB" w:rsidRPr="00D5283C" w14:paraId="6E67FEC7" w14:textId="77777777" w:rsidTr="00B757BC">
        <w:trPr>
          <w:cantSplit/>
          <w:trHeight w:val="170"/>
          <w:jc w:val="center"/>
        </w:trPr>
        <w:tc>
          <w:tcPr>
            <w:tcW w:w="104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14139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bookmarkStart w:id="4" w:name="_Hlk129767410"/>
            <w:r w:rsidRPr="00D5283C">
              <w:rPr>
                <w:rFonts w:ascii="Times New Roman" w:eastAsia="宋体" w:hAnsi="Times New Roman"/>
                <w:szCs w:val="21"/>
              </w:rPr>
              <w:t>LOC_Os04g32480</w:t>
            </w: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FE24D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F: CTCCGATGACGCTCTTCTAC</w:t>
            </w:r>
          </w:p>
        </w:tc>
        <w:tc>
          <w:tcPr>
            <w:tcW w:w="110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97F75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zinc-finger protein</w:t>
            </w:r>
          </w:p>
        </w:tc>
        <w:tc>
          <w:tcPr>
            <w:tcW w:w="73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BA363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163</w:t>
            </w:r>
          </w:p>
        </w:tc>
      </w:tr>
      <w:tr w:rsidR="008662CB" w:rsidRPr="00D5283C" w14:paraId="157C2C2F" w14:textId="77777777" w:rsidTr="00B757BC">
        <w:trPr>
          <w:cantSplit/>
          <w:trHeight w:val="170"/>
          <w:jc w:val="center"/>
        </w:trPr>
        <w:tc>
          <w:tcPr>
            <w:tcW w:w="10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61520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537C7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R: GTTCTTGTGAGTGGCTCTTTG</w:t>
            </w:r>
          </w:p>
        </w:tc>
        <w:tc>
          <w:tcPr>
            <w:tcW w:w="110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DB9AE40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EA8BD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bookmarkEnd w:id="2"/>
      <w:bookmarkEnd w:id="4"/>
      <w:tr w:rsidR="008662CB" w:rsidRPr="00D5283C" w14:paraId="428F8CE4" w14:textId="77777777" w:rsidTr="00B757BC">
        <w:trPr>
          <w:cantSplit/>
          <w:trHeight w:val="170"/>
          <w:jc w:val="center"/>
        </w:trPr>
        <w:tc>
          <w:tcPr>
            <w:tcW w:w="104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7D287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LOC_Os01g19800</w:t>
            </w: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45B83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F: CACGTTCACGGCTGTTCT</w:t>
            </w:r>
          </w:p>
        </w:tc>
        <w:tc>
          <w:tcPr>
            <w:tcW w:w="110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77B98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zinc finger, C3HC4 type</w:t>
            </w:r>
          </w:p>
        </w:tc>
        <w:tc>
          <w:tcPr>
            <w:tcW w:w="73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41D493E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178</w:t>
            </w:r>
          </w:p>
        </w:tc>
      </w:tr>
      <w:tr w:rsidR="008662CB" w:rsidRPr="00D5283C" w14:paraId="3F26BBBB" w14:textId="77777777" w:rsidTr="00B757BC">
        <w:trPr>
          <w:cantSplit/>
          <w:trHeight w:val="170"/>
          <w:jc w:val="center"/>
        </w:trPr>
        <w:tc>
          <w:tcPr>
            <w:tcW w:w="104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CD79B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80171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R: GTATTGCCTCTGACCCTTCTG</w:t>
            </w:r>
          </w:p>
        </w:tc>
        <w:tc>
          <w:tcPr>
            <w:tcW w:w="1109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DAC255D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33" w:type="pct"/>
            <w:vMerge/>
            <w:tcBorders>
              <w:left w:val="nil"/>
              <w:bottom w:val="nil"/>
              <w:right w:val="nil"/>
            </w:tcBorders>
          </w:tcPr>
          <w:p w14:paraId="00224E69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</w:p>
        </w:tc>
      </w:tr>
      <w:tr w:rsidR="008662CB" w:rsidRPr="00D5283C" w14:paraId="22F5547D" w14:textId="77777777" w:rsidTr="00B757BC">
        <w:trPr>
          <w:cantSplit/>
          <w:trHeight w:val="170"/>
          <w:jc w:val="center"/>
        </w:trPr>
        <w:tc>
          <w:tcPr>
            <w:tcW w:w="104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BFCC781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LOC_Os04g51830</w:t>
            </w: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E8E88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F: GCTCTTCGTCCTCATGATGTAT</w:t>
            </w:r>
          </w:p>
        </w:tc>
        <w:tc>
          <w:tcPr>
            <w:tcW w:w="1109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12EDC1D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bookmarkStart w:id="5" w:name="OLE_LINK104"/>
            <w:r w:rsidRPr="00D5283C">
              <w:rPr>
                <w:rFonts w:ascii="Times New Roman" w:eastAsia="宋体" w:hAnsi="Times New Roman"/>
                <w:szCs w:val="21"/>
              </w:rPr>
              <w:t>OsHKT1;4 - Na+ transporter</w:t>
            </w:r>
            <w:bookmarkEnd w:id="5"/>
          </w:p>
        </w:tc>
        <w:tc>
          <w:tcPr>
            <w:tcW w:w="73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DBEFCCE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5283C">
              <w:rPr>
                <w:rFonts w:ascii="Times New Roman" w:eastAsia="宋体" w:hAnsi="Times New Roman"/>
                <w:szCs w:val="21"/>
              </w:rPr>
              <w:t>186</w:t>
            </w:r>
          </w:p>
        </w:tc>
      </w:tr>
      <w:tr w:rsidR="008662CB" w:rsidRPr="00D5283C" w14:paraId="1C7C4940" w14:textId="77777777" w:rsidTr="00B757BC">
        <w:trPr>
          <w:cantSplit/>
          <w:trHeight w:val="170"/>
          <w:jc w:val="center"/>
        </w:trPr>
        <w:tc>
          <w:tcPr>
            <w:tcW w:w="104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B702C5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F224B8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R</w:t>
            </w:r>
            <w:r>
              <w:rPr>
                <w:rFonts w:ascii="Times New Roman" w:eastAsia="宋体" w:hAnsi="Times New Roman" w:hint="eastAsia"/>
                <w:szCs w:val="21"/>
              </w:rPr>
              <w:t>:</w:t>
            </w:r>
            <w:r>
              <w:rPr>
                <w:rFonts w:ascii="Times New Roman" w:eastAsia="宋体" w:hAnsi="Times New Roman"/>
                <w:szCs w:val="21"/>
              </w:rPr>
              <w:t xml:space="preserve"> </w:t>
            </w:r>
            <w:r w:rsidRPr="00CC227A">
              <w:rPr>
                <w:rFonts w:ascii="Times New Roman" w:eastAsia="宋体" w:hAnsi="Times New Roman"/>
                <w:szCs w:val="21"/>
              </w:rPr>
              <w:t>AGCTTTCTTCTCTCGGTGATG</w:t>
            </w:r>
          </w:p>
        </w:tc>
        <w:tc>
          <w:tcPr>
            <w:tcW w:w="1109" w:type="pct"/>
            <w:vMerge/>
            <w:tcBorders>
              <w:left w:val="nil"/>
              <w:right w:val="nil"/>
            </w:tcBorders>
            <w:vAlign w:val="center"/>
          </w:tcPr>
          <w:p w14:paraId="677788EC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33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CCBD05" w14:textId="77777777" w:rsidR="008662CB" w:rsidRPr="00D5283C" w:rsidRDefault="008662CB" w:rsidP="00B757B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bookmarkEnd w:id="1"/>
    </w:tbl>
    <w:p w14:paraId="6E60D05E" w14:textId="77777777" w:rsidR="004672F7" w:rsidRPr="008662CB" w:rsidRDefault="004672F7"/>
    <w:sectPr w:rsidR="004672F7" w:rsidRPr="008662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2CB"/>
    <w:rsid w:val="001A6181"/>
    <w:rsid w:val="004672F7"/>
    <w:rsid w:val="008662CB"/>
    <w:rsid w:val="00B7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6A5B0"/>
  <w15:chartTrackingRefBased/>
  <w15:docId w15:val="{40BD5825-3319-4563-AB44-ACADB99A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2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8662CB"/>
  </w:style>
  <w:style w:type="table" w:customStyle="1" w:styleId="11">
    <w:name w:val="网格型11"/>
    <w:basedOn w:val="a1"/>
    <w:next w:val="a4"/>
    <w:uiPriority w:val="39"/>
    <w:qFormat/>
    <w:rsid w:val="008662CB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866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光明 马</dc:creator>
  <cp:keywords/>
  <dc:description/>
  <cp:lastModifiedBy>光明 马</cp:lastModifiedBy>
  <cp:revision>2</cp:revision>
  <dcterms:created xsi:type="dcterms:W3CDTF">2023-11-22T09:11:00Z</dcterms:created>
  <dcterms:modified xsi:type="dcterms:W3CDTF">2023-11-23T02:21:00Z</dcterms:modified>
</cp:coreProperties>
</file>