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120A" w:rsidRDefault="0022120A" w:rsidP="008B41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01169B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S</w:t>
      </w:r>
      <w:r w:rsidRPr="0001169B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upplementary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Fig</w:t>
      </w:r>
      <w:r w:rsidRPr="0001169B">
        <w:rPr>
          <w:rFonts w:ascii="Times New Roman" w:hAnsi="Times New Roman" w:cs="Times New Roman"/>
          <w:b/>
          <w:sz w:val="24"/>
          <w:szCs w:val="24"/>
          <w:lang w:eastAsia="zh-CN"/>
        </w:rPr>
        <w:t>ures</w:t>
      </w:r>
    </w:p>
    <w:p w:rsidR="00CB6248" w:rsidRDefault="001F338B" w:rsidP="00160B81">
      <w:pPr>
        <w:spacing w:after="0"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521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1529080" cy="129286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923" w:rsidRDefault="008B4142" w:rsidP="008B4142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S1 Percentages of TGR5 colocalized with macrophages and nerve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fibers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in the overall TGR5-positive area.</w:t>
      </w:r>
      <w:r>
        <w:rPr>
          <w:rFonts w:ascii="Times New Roman" w:hAnsi="Times New Roman" w:cs="Times New Roman"/>
          <w:sz w:val="20"/>
          <w:szCs w:val="20"/>
        </w:rPr>
        <w:t xml:space="preserve"> n = 3–4 per group. ***P &lt; 0.001; two-way ANOVA, </w:t>
      </w:r>
      <w:proofErr w:type="spellStart"/>
      <w:r>
        <w:rPr>
          <w:rFonts w:ascii="Times New Roman" w:hAnsi="Times New Roman" w:cs="Times New Roman"/>
          <w:sz w:val="20"/>
          <w:szCs w:val="20"/>
        </w:rPr>
        <w:t>Šídák’s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post hoc test. Data are presented as the mean ± SEM.</w:t>
      </w:r>
    </w:p>
    <w:p w:rsidR="005F1A35" w:rsidRPr="0019521F" w:rsidRDefault="001F338B" w:rsidP="00A6674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9521F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722620" cy="569150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69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142" w:rsidRDefault="008B4142" w:rsidP="008B4142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 w:hint="eastAsia"/>
          <w:b/>
          <w:sz w:val="20"/>
          <w:szCs w:val="20"/>
          <w:lang w:eastAsia="zh-CN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S2 Representative flow cytometry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pseudocolor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dot plots for myeloid populations in the sciatic nerve after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pSNL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Myeloid cells were defined as CD11b+, and macrophages were defined as F4/80+ or CD11b+F4/80+. Of the CD11b+F4/80+ macrophages, M1 macrophages were defined as CD86+CD206- and M2 macrophages were defined as CD86-CD206+.</w:t>
      </w:r>
    </w:p>
    <w:p w:rsidR="001027B0" w:rsidRDefault="00B2503D" w:rsidP="00D06CB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9521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721985" cy="6717665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985" cy="671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20A" w:rsidRDefault="008B4142" w:rsidP="0022120A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Fig. S3 Transcriptome alterations in the sciatic nerve induced by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pSNL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and administration of INT-777. </w:t>
      </w:r>
      <w:r>
        <w:rPr>
          <w:rFonts w:ascii="Times New Roman" w:hAnsi="Times New Roman" w:cs="Times New Roman"/>
          <w:sz w:val="20"/>
          <w:szCs w:val="20"/>
        </w:rPr>
        <w:t xml:space="preserve">(A) Volcano map of DEGs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DMSO_pSNL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group compared to that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DMSO_Sham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group. The downregulated genes were represented as cluster 1, and the upregulated genes were represented as cluster 2. (B) Volcano map of DEGs in the INT-777_pSNL group compared to that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DMSO_pSNL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group. The downregulated genes were represented as cluster 3, and the upregulated genes were represented as cluster 4. GO </w:t>
      </w:r>
      <w:r>
        <w:rPr>
          <w:rFonts w:ascii="Times New Roman" w:hAnsi="Times New Roman" w:cs="Times New Roman"/>
          <w:sz w:val="20"/>
          <w:szCs w:val="20"/>
        </w:rPr>
        <w:lastRenderedPageBreak/>
        <w:t>enriched biological processes of genes in the cluster 1 (C), genes in the cluster 2 (D), genes in the cluster 3 (E), and genes in the cluster 4 (F).</w:t>
      </w:r>
    </w:p>
    <w:p w:rsidR="006A0923" w:rsidRDefault="00B43A2C" w:rsidP="006A0923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9521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390515" cy="2849245"/>
            <wp:effectExtent l="0" t="0" r="63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142" w:rsidRDefault="008B4142" w:rsidP="008B4142">
      <w:pPr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Fig. S4 </w:t>
      </w:r>
      <w:bookmarkStart w:id="0" w:name="_Hlk155603118"/>
      <w:r>
        <w:rPr>
          <w:rFonts w:ascii="Times New Roman" w:hAnsi="Times New Roman" w:cs="Times New Roman"/>
          <w:b/>
          <w:sz w:val="20"/>
          <w:szCs w:val="20"/>
        </w:rPr>
        <w:t xml:space="preserve">Representative flow cytometry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pseudocolor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dot plots for myeloid populations of DMSO or INT-777 group.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End w:id="0"/>
      <w:r>
        <w:rPr>
          <w:rFonts w:ascii="Times New Roman" w:hAnsi="Times New Roman" w:cs="Times New Roman"/>
          <w:sz w:val="20"/>
          <w:szCs w:val="20"/>
        </w:rPr>
        <w:t>Myeloid cells were defined as CD11b+, and macrophages were defined as F4/80+ or CD11b+F4/80+. Of the CD11b+F4/80+ macrophages, M1 macrophages were defined as CD86+CD206- and M2 macrophages were defined as CD86-CD206+.</w:t>
      </w:r>
    </w:p>
    <w:p w:rsidR="00F951A4" w:rsidRPr="0019521F" w:rsidRDefault="00EF103F" w:rsidP="00160B8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721985" cy="26346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985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923" w:rsidRDefault="008B4142" w:rsidP="00D06CB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Fig. S5. Validation of TGR5 knockdown in vitro.</w:t>
      </w:r>
      <w:r>
        <w:rPr>
          <w:rFonts w:ascii="Times New Roman" w:hAnsi="Times New Roman" w:cs="Times New Roman"/>
          <w:sz w:val="20"/>
          <w:szCs w:val="20"/>
        </w:rPr>
        <w:t xml:space="preserve"> (A) </w:t>
      </w:r>
      <w:bookmarkStart w:id="1" w:name="OLE_LINK15"/>
      <w:r>
        <w:rPr>
          <w:rFonts w:ascii="Times New Roman" w:hAnsi="Times New Roman" w:cs="Times New Roman"/>
          <w:sz w:val="20"/>
          <w:szCs w:val="20"/>
        </w:rPr>
        <w:t>Comparisons of TGR5 mRNA expression in BMDMs treated with LV-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>) virus or LV-shGPBAR1 viruses (shGPBAR1-1, shGPBAR1-2, and shGPBAR1-3)</w:t>
      </w:r>
      <w:bookmarkEnd w:id="1"/>
      <w:r>
        <w:rPr>
          <w:rFonts w:ascii="Times New Roman" w:hAnsi="Times New Roman" w:cs="Times New Roman"/>
          <w:sz w:val="20"/>
          <w:szCs w:val="20"/>
        </w:rPr>
        <w:t xml:space="preserve">, containing three different shRNA sequences to knockdown TGR5. n = 3–4 per group. one-way ANOVA, Tukey’s post hoc test. (B) </w:t>
      </w:r>
      <w:bookmarkStart w:id="2" w:name="OLE_LINK16"/>
      <w:r>
        <w:rPr>
          <w:rFonts w:ascii="Times New Roman" w:hAnsi="Times New Roman" w:cs="Times New Roman"/>
          <w:sz w:val="20"/>
          <w:szCs w:val="20"/>
        </w:rPr>
        <w:t>mRNA expression of TGR5 in the BMDMs of Lyz2-cre mice treated with LV-CMV-DIO-EGFP-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>) virus or LV-CMV-DIO-EGFP-shGPBAR1 (shGPBAR1) virus.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 n = 9 per group. *P &lt; 0.05; unpaired t-test. (C) Representative microphotographs of immunofluorescence staining of TGR5 in BMDMs from Lyz2-cre mice treated with 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virus or shGPBAR1 virus. Scale bar: 100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(D) Analysis of the TGR5+ mean fluorescence density. n = 8–9 fields per group. *P &lt; 0.05; unpaired t-test. (E) Representative western blot bands and (F) densitometric quantification of TGR5 in BMDMs from Lyz2-cre mice treated with 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virus or shGPBAR1 virus. n = 4–5 per group. </w:t>
      </w:r>
      <w:bookmarkStart w:id="3" w:name="_Hlk155605955"/>
      <w:r>
        <w:rPr>
          <w:rFonts w:ascii="Times New Roman" w:hAnsi="Times New Roman" w:cs="Times New Roman"/>
          <w:sz w:val="20"/>
          <w:szCs w:val="20"/>
        </w:rPr>
        <w:t>**P &lt; 0.01</w:t>
      </w:r>
      <w:bookmarkEnd w:id="3"/>
      <w:r>
        <w:rPr>
          <w:rFonts w:ascii="Times New Roman" w:hAnsi="Times New Roman" w:cs="Times New Roman"/>
          <w:sz w:val="20"/>
          <w:szCs w:val="20"/>
        </w:rPr>
        <w:t>; unpaired t-test. Data are presented as the mean ± SEM.</w:t>
      </w:r>
    </w:p>
    <w:p w:rsidR="009F10C8" w:rsidRDefault="009F10C8" w:rsidP="00D06CB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9521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738495" cy="36893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142" w:rsidRDefault="008B4142" w:rsidP="008B414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Fig. S6 Transcriptomic characteristics of downregulated genes induced by myeloid cell-specific TGR5 knockdown after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pSNL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GO enriched biological processes (A) and KEGG enriched pathways (B) of 5 downregulated genes. (C) Heat map of 5 downregulated DEGs in the shGPBAR1 group compared to that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shControl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group.</w:t>
      </w:r>
    </w:p>
    <w:p w:rsidR="00050875" w:rsidRDefault="004F3939" w:rsidP="001F338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9521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722620" cy="27749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142" w:rsidRPr="008B4142" w:rsidRDefault="008B4142" w:rsidP="001F338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Fig. S7 </w:t>
      </w:r>
      <w:r w:rsidRPr="00DA2503">
        <w:rPr>
          <w:rFonts w:ascii="Times New Roman" w:hAnsi="Times New Roman" w:cs="Times New Roman"/>
          <w:b/>
          <w:sz w:val="20"/>
          <w:szCs w:val="20"/>
        </w:rPr>
        <w:t xml:space="preserve">Effects of myeloid cell-specific TGR5 knockdown on the expression of inflammatory mediators after </w:t>
      </w:r>
      <w:proofErr w:type="spellStart"/>
      <w:r w:rsidRPr="00DA2503">
        <w:rPr>
          <w:rFonts w:ascii="Times New Roman" w:hAnsi="Times New Roman" w:cs="Times New Roman"/>
          <w:b/>
          <w:sz w:val="20"/>
          <w:szCs w:val="20"/>
        </w:rPr>
        <w:t>pSNL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Protein levels of CCL4 (A), CXCL9 (B), CXCL10 (C), VEGF (D), IL-4 (E), IL-10 (F), IFN-α (G), and IFN-γ (H) in the sciatic nerve were measured via cytometric bead array analysis. n = 6 per group. Unpaired t-test. Data are presented as the mean ± SEM.</w:t>
      </w:r>
      <w:bookmarkStart w:id="4" w:name="_GoBack"/>
      <w:bookmarkEnd w:id="4"/>
    </w:p>
    <w:sectPr w:rsidR="008B4142" w:rsidRPr="008B4142" w:rsidSect="006A0923">
      <w:footerReference w:type="default" r:id="rId13"/>
      <w:pgSz w:w="11900" w:h="16840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74F5" w:rsidRDefault="00D774F5">
      <w:pPr>
        <w:spacing w:after="0" w:line="240" w:lineRule="auto"/>
      </w:pPr>
      <w:r>
        <w:separator/>
      </w:r>
    </w:p>
  </w:endnote>
  <w:endnote w:type="continuationSeparator" w:id="0">
    <w:p w:rsidR="00D774F5" w:rsidRDefault="00D77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0145659"/>
      <w:docPartObj>
        <w:docPartGallery w:val="Page Numbers (Bottom of Page)"/>
        <w:docPartUnique/>
      </w:docPartObj>
    </w:sdtPr>
    <w:sdtEndPr/>
    <w:sdtContent>
      <w:p w:rsidR="00272A27" w:rsidRDefault="00272A2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272A27" w:rsidRDefault="00272A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74F5" w:rsidRDefault="00D774F5">
      <w:pPr>
        <w:spacing w:after="0" w:line="240" w:lineRule="auto"/>
      </w:pPr>
      <w:r>
        <w:separator/>
      </w:r>
    </w:p>
  </w:footnote>
  <w:footnote w:type="continuationSeparator" w:id="0">
    <w:p w:rsidR="00D774F5" w:rsidRDefault="00D774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B61"/>
    <w:rsid w:val="00006AA3"/>
    <w:rsid w:val="0001169B"/>
    <w:rsid w:val="00011E09"/>
    <w:rsid w:val="00036667"/>
    <w:rsid w:val="00042A1C"/>
    <w:rsid w:val="000432CD"/>
    <w:rsid w:val="00044555"/>
    <w:rsid w:val="00047FE7"/>
    <w:rsid w:val="00050875"/>
    <w:rsid w:val="000532D0"/>
    <w:rsid w:val="00070C75"/>
    <w:rsid w:val="000776AB"/>
    <w:rsid w:val="00095603"/>
    <w:rsid w:val="00095A44"/>
    <w:rsid w:val="000B67A8"/>
    <w:rsid w:val="000C3777"/>
    <w:rsid w:val="000C6478"/>
    <w:rsid w:val="000D5EC3"/>
    <w:rsid w:val="000E464C"/>
    <w:rsid w:val="000E7347"/>
    <w:rsid w:val="000F2255"/>
    <w:rsid w:val="000F7350"/>
    <w:rsid w:val="001027B0"/>
    <w:rsid w:val="00106557"/>
    <w:rsid w:val="001100C8"/>
    <w:rsid w:val="00154167"/>
    <w:rsid w:val="00160B81"/>
    <w:rsid w:val="0019521F"/>
    <w:rsid w:val="001A5FE6"/>
    <w:rsid w:val="001A749D"/>
    <w:rsid w:val="001D04A5"/>
    <w:rsid w:val="001D27A5"/>
    <w:rsid w:val="001D6D22"/>
    <w:rsid w:val="001F338B"/>
    <w:rsid w:val="0022120A"/>
    <w:rsid w:val="00222CE6"/>
    <w:rsid w:val="00257409"/>
    <w:rsid w:val="00272A27"/>
    <w:rsid w:val="002771EE"/>
    <w:rsid w:val="00283DD9"/>
    <w:rsid w:val="00291533"/>
    <w:rsid w:val="00295E07"/>
    <w:rsid w:val="002971D4"/>
    <w:rsid w:val="002973A6"/>
    <w:rsid w:val="002D5B6D"/>
    <w:rsid w:val="002E2C37"/>
    <w:rsid w:val="002E56DA"/>
    <w:rsid w:val="00317F30"/>
    <w:rsid w:val="0033296C"/>
    <w:rsid w:val="00333A37"/>
    <w:rsid w:val="00354DEC"/>
    <w:rsid w:val="00371699"/>
    <w:rsid w:val="00381AC4"/>
    <w:rsid w:val="00382045"/>
    <w:rsid w:val="003927E3"/>
    <w:rsid w:val="003E26F6"/>
    <w:rsid w:val="00405125"/>
    <w:rsid w:val="00431201"/>
    <w:rsid w:val="0043263C"/>
    <w:rsid w:val="0044363F"/>
    <w:rsid w:val="00454D6A"/>
    <w:rsid w:val="00476CAB"/>
    <w:rsid w:val="00487B3B"/>
    <w:rsid w:val="004A2072"/>
    <w:rsid w:val="004B475E"/>
    <w:rsid w:val="004F360E"/>
    <w:rsid w:val="004F3939"/>
    <w:rsid w:val="005021AB"/>
    <w:rsid w:val="005033FC"/>
    <w:rsid w:val="005059F4"/>
    <w:rsid w:val="00516C1A"/>
    <w:rsid w:val="00541D1A"/>
    <w:rsid w:val="00554024"/>
    <w:rsid w:val="005548D0"/>
    <w:rsid w:val="00560A12"/>
    <w:rsid w:val="0057394F"/>
    <w:rsid w:val="00590148"/>
    <w:rsid w:val="00595BF2"/>
    <w:rsid w:val="00597250"/>
    <w:rsid w:val="005B2250"/>
    <w:rsid w:val="005C0013"/>
    <w:rsid w:val="005C6BDE"/>
    <w:rsid w:val="005E4198"/>
    <w:rsid w:val="005F1A35"/>
    <w:rsid w:val="0060085D"/>
    <w:rsid w:val="00630993"/>
    <w:rsid w:val="0063509E"/>
    <w:rsid w:val="006361A2"/>
    <w:rsid w:val="006775A4"/>
    <w:rsid w:val="006A0923"/>
    <w:rsid w:val="006C46D5"/>
    <w:rsid w:val="006D084A"/>
    <w:rsid w:val="006D331E"/>
    <w:rsid w:val="006E4699"/>
    <w:rsid w:val="006E4B65"/>
    <w:rsid w:val="006E5328"/>
    <w:rsid w:val="006F65F1"/>
    <w:rsid w:val="00700B5C"/>
    <w:rsid w:val="007111AF"/>
    <w:rsid w:val="00732C73"/>
    <w:rsid w:val="00746293"/>
    <w:rsid w:val="00751278"/>
    <w:rsid w:val="00755D5F"/>
    <w:rsid w:val="00780033"/>
    <w:rsid w:val="007A3F0A"/>
    <w:rsid w:val="007B13D1"/>
    <w:rsid w:val="007D1533"/>
    <w:rsid w:val="007D7A85"/>
    <w:rsid w:val="007E2B61"/>
    <w:rsid w:val="007E3141"/>
    <w:rsid w:val="007E44A1"/>
    <w:rsid w:val="007F0DC0"/>
    <w:rsid w:val="00826CB1"/>
    <w:rsid w:val="00860F5D"/>
    <w:rsid w:val="00875F8D"/>
    <w:rsid w:val="00882C82"/>
    <w:rsid w:val="008B4142"/>
    <w:rsid w:val="008C379C"/>
    <w:rsid w:val="008E36F6"/>
    <w:rsid w:val="009059B0"/>
    <w:rsid w:val="0092169A"/>
    <w:rsid w:val="00925019"/>
    <w:rsid w:val="009418B1"/>
    <w:rsid w:val="009429B8"/>
    <w:rsid w:val="00961C0E"/>
    <w:rsid w:val="00966596"/>
    <w:rsid w:val="00982987"/>
    <w:rsid w:val="009979C5"/>
    <w:rsid w:val="009A31CB"/>
    <w:rsid w:val="009C4E64"/>
    <w:rsid w:val="009D6774"/>
    <w:rsid w:val="009E1DD9"/>
    <w:rsid w:val="009E3A69"/>
    <w:rsid w:val="009F10C8"/>
    <w:rsid w:val="009F7981"/>
    <w:rsid w:val="00A11812"/>
    <w:rsid w:val="00A127D2"/>
    <w:rsid w:val="00A16B4C"/>
    <w:rsid w:val="00A20AF3"/>
    <w:rsid w:val="00A21C1A"/>
    <w:rsid w:val="00A479FD"/>
    <w:rsid w:val="00A6674F"/>
    <w:rsid w:val="00A71DAD"/>
    <w:rsid w:val="00A76299"/>
    <w:rsid w:val="00A779EF"/>
    <w:rsid w:val="00AA1430"/>
    <w:rsid w:val="00AB1D9B"/>
    <w:rsid w:val="00AC36E6"/>
    <w:rsid w:val="00AE46C7"/>
    <w:rsid w:val="00B13D6B"/>
    <w:rsid w:val="00B14147"/>
    <w:rsid w:val="00B145C5"/>
    <w:rsid w:val="00B2503D"/>
    <w:rsid w:val="00B37395"/>
    <w:rsid w:val="00B43534"/>
    <w:rsid w:val="00B43A2C"/>
    <w:rsid w:val="00B44A16"/>
    <w:rsid w:val="00B46536"/>
    <w:rsid w:val="00B5318D"/>
    <w:rsid w:val="00B70100"/>
    <w:rsid w:val="00B72FAD"/>
    <w:rsid w:val="00B81A71"/>
    <w:rsid w:val="00B8261B"/>
    <w:rsid w:val="00B83361"/>
    <w:rsid w:val="00B90173"/>
    <w:rsid w:val="00BA66EA"/>
    <w:rsid w:val="00BB3EB0"/>
    <w:rsid w:val="00BB6D88"/>
    <w:rsid w:val="00BC0DA9"/>
    <w:rsid w:val="00BC218B"/>
    <w:rsid w:val="00BC50AC"/>
    <w:rsid w:val="00BD7F73"/>
    <w:rsid w:val="00BF4955"/>
    <w:rsid w:val="00C038E2"/>
    <w:rsid w:val="00C17F70"/>
    <w:rsid w:val="00C329E5"/>
    <w:rsid w:val="00C348C2"/>
    <w:rsid w:val="00C845DC"/>
    <w:rsid w:val="00C9143E"/>
    <w:rsid w:val="00C9796F"/>
    <w:rsid w:val="00CA5294"/>
    <w:rsid w:val="00CB6248"/>
    <w:rsid w:val="00CD052E"/>
    <w:rsid w:val="00CD1F81"/>
    <w:rsid w:val="00CF5EA0"/>
    <w:rsid w:val="00D01870"/>
    <w:rsid w:val="00D06CB7"/>
    <w:rsid w:val="00D33432"/>
    <w:rsid w:val="00D43053"/>
    <w:rsid w:val="00D730CC"/>
    <w:rsid w:val="00D774F5"/>
    <w:rsid w:val="00DB08BA"/>
    <w:rsid w:val="00DC5FE1"/>
    <w:rsid w:val="00DD23FC"/>
    <w:rsid w:val="00DD51EC"/>
    <w:rsid w:val="00DF2A56"/>
    <w:rsid w:val="00E00B53"/>
    <w:rsid w:val="00E20396"/>
    <w:rsid w:val="00E34E39"/>
    <w:rsid w:val="00E42B0B"/>
    <w:rsid w:val="00E520B5"/>
    <w:rsid w:val="00E81254"/>
    <w:rsid w:val="00EA47FC"/>
    <w:rsid w:val="00EB534B"/>
    <w:rsid w:val="00EE67D3"/>
    <w:rsid w:val="00EF103F"/>
    <w:rsid w:val="00F209A4"/>
    <w:rsid w:val="00F25CB2"/>
    <w:rsid w:val="00F44B69"/>
    <w:rsid w:val="00F951A4"/>
    <w:rsid w:val="00F96DB8"/>
    <w:rsid w:val="00FA2713"/>
    <w:rsid w:val="00FA4014"/>
    <w:rsid w:val="00FC08B7"/>
    <w:rsid w:val="00FC436E"/>
    <w:rsid w:val="00FD45A1"/>
    <w:rsid w:val="00FE407A"/>
    <w:rsid w:val="00FF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5ABE4"/>
  <w15:chartTrackingRefBased/>
  <w15:docId w15:val="{CBFF632A-CC74-49D4-9854-2F3E9E802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3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B61"/>
    <w:pPr>
      <w:widowControl w:val="0"/>
      <w:spacing w:after="0" w:line="240" w:lineRule="auto"/>
      <w:ind w:firstLineChars="200" w:firstLine="420"/>
      <w:jc w:val="both"/>
    </w:pPr>
    <w:rPr>
      <w:kern w:val="2"/>
      <w:sz w:val="24"/>
      <w:szCs w:val="24"/>
      <w:lang w:val="en-US" w:eastAsia="zh-CN"/>
    </w:rPr>
  </w:style>
  <w:style w:type="paragraph" w:styleId="a4">
    <w:name w:val="footer"/>
    <w:basedOn w:val="a"/>
    <w:link w:val="a5"/>
    <w:uiPriority w:val="99"/>
    <w:unhideWhenUsed/>
    <w:rsid w:val="007E2B6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 w:eastAsia="zh-CN"/>
    </w:rPr>
  </w:style>
  <w:style w:type="character" w:customStyle="1" w:styleId="a5">
    <w:name w:val="页脚 字符"/>
    <w:basedOn w:val="a0"/>
    <w:link w:val="a4"/>
    <w:uiPriority w:val="99"/>
    <w:rsid w:val="007E2B61"/>
    <w:rPr>
      <w:rFonts w:eastAsiaTheme="minorEastAsia"/>
      <w:kern w:val="2"/>
      <w:sz w:val="18"/>
      <w:szCs w:val="18"/>
      <w:lang w:val="en-US" w:eastAsia="zh-CN"/>
    </w:rPr>
  </w:style>
  <w:style w:type="table" w:styleId="a6">
    <w:name w:val="Table Grid"/>
    <w:basedOn w:val="a1"/>
    <w:uiPriority w:val="59"/>
    <w:rsid w:val="007E2B61"/>
    <w:pPr>
      <w:spacing w:after="0" w:line="240" w:lineRule="auto"/>
    </w:pPr>
    <w:rPr>
      <w:kern w:val="2"/>
      <w:sz w:val="24"/>
      <w:szCs w:val="24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17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17F30"/>
    <w:rPr>
      <w:sz w:val="18"/>
      <w:szCs w:val="18"/>
    </w:rPr>
  </w:style>
  <w:style w:type="character" w:styleId="a9">
    <w:name w:val="Hyperlink"/>
    <w:basedOn w:val="a0"/>
    <w:uiPriority w:val="99"/>
    <w:unhideWhenUsed/>
    <w:rsid w:val="00AC36E6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C36E6"/>
    <w:rPr>
      <w:color w:val="605E5C"/>
      <w:shd w:val="clear" w:color="auto" w:fill="E1DFDD"/>
    </w:rPr>
  </w:style>
  <w:style w:type="character" w:styleId="ab">
    <w:name w:val="line number"/>
    <w:basedOn w:val="a0"/>
    <w:uiPriority w:val="99"/>
    <w:semiHidden/>
    <w:unhideWhenUsed/>
    <w:rsid w:val="00272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9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Dhivya K.</dc:creator>
  <cp:keywords/>
  <dc:description/>
  <cp:lastModifiedBy>史 文鸽</cp:lastModifiedBy>
  <cp:revision>9</cp:revision>
  <dcterms:created xsi:type="dcterms:W3CDTF">2024-01-10T09:39:00Z</dcterms:created>
  <dcterms:modified xsi:type="dcterms:W3CDTF">2024-01-11T01:48:00Z</dcterms:modified>
</cp:coreProperties>
</file>