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FC2581" w14:textId="77777777" w:rsidR="00E941C6" w:rsidRPr="00E941C6" w:rsidRDefault="00E941C6" w:rsidP="00E941C6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E941C6">
        <w:rPr>
          <w:rFonts w:ascii="Times New Roman" w:hAnsi="Times New Roman" w:cs="Times New Roman"/>
          <w:b/>
          <w:bCs/>
          <w:sz w:val="32"/>
          <w:szCs w:val="32"/>
        </w:rPr>
        <w:t>Supplementary Materials for</w:t>
      </w:r>
    </w:p>
    <w:p w14:paraId="33F34AAE" w14:textId="77777777" w:rsidR="008C6073" w:rsidRPr="00E941C6" w:rsidRDefault="008C6073" w:rsidP="008C6073">
      <w:pPr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802E413" w14:textId="0B6EC7CA" w:rsidR="008C6073" w:rsidRPr="008C6073" w:rsidRDefault="008C6073" w:rsidP="008C6073">
      <w:pPr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C6073">
        <w:rPr>
          <w:rFonts w:ascii="Times New Roman" w:hAnsi="Times New Roman" w:cs="Times New Roman"/>
          <w:b/>
          <w:bCs/>
          <w:sz w:val="24"/>
          <w:szCs w:val="24"/>
        </w:rPr>
        <w:t>ADP-</w:t>
      </w:r>
      <w:proofErr w:type="spellStart"/>
      <w:r w:rsidRPr="008C6073">
        <w:rPr>
          <w:rFonts w:ascii="Times New Roman" w:hAnsi="Times New Roman" w:cs="Times New Roman"/>
          <w:b/>
          <w:bCs/>
          <w:sz w:val="24"/>
          <w:szCs w:val="24"/>
        </w:rPr>
        <w:t>ribosyltransferase</w:t>
      </w:r>
      <w:proofErr w:type="spellEnd"/>
      <w:r w:rsidRPr="008C6073">
        <w:rPr>
          <w:rFonts w:ascii="Times New Roman" w:hAnsi="Times New Roman" w:cs="Times New Roman"/>
          <w:b/>
          <w:bCs/>
          <w:sz w:val="24"/>
          <w:szCs w:val="24"/>
        </w:rPr>
        <w:t xml:space="preserve"> PARP11 suppresses Zika virus</w:t>
      </w:r>
      <w:bookmarkStart w:id="0" w:name="OLE_LINK3"/>
      <w:bookmarkStart w:id="1" w:name="OLE_LINK4"/>
      <w:r w:rsidRPr="008C6073">
        <w:rPr>
          <w:rFonts w:ascii="Times New Roman" w:hAnsi="Times New Roman" w:cs="Times New Roman"/>
          <w:b/>
          <w:bCs/>
          <w:sz w:val="24"/>
          <w:szCs w:val="24"/>
        </w:rPr>
        <w:t xml:space="preserve"> in synergy with </w:t>
      </w:r>
      <w:bookmarkEnd w:id="0"/>
      <w:bookmarkEnd w:id="1"/>
      <w:r w:rsidRPr="008C6073">
        <w:rPr>
          <w:rFonts w:ascii="Times New Roman" w:hAnsi="Times New Roman" w:cs="Times New Roman"/>
          <w:b/>
          <w:bCs/>
          <w:sz w:val="24"/>
          <w:szCs w:val="24"/>
        </w:rPr>
        <w:t>PARP12</w:t>
      </w:r>
    </w:p>
    <w:p w14:paraId="1F909CDB" w14:textId="38AE11D4" w:rsidR="00AC2379" w:rsidRDefault="00AC2379">
      <w:pPr>
        <w:rPr>
          <w:rFonts w:ascii="Times New Roman" w:hAnsi="Times New Roman" w:cs="Times New Roman"/>
          <w:sz w:val="24"/>
          <w:szCs w:val="24"/>
        </w:rPr>
      </w:pPr>
    </w:p>
    <w:p w14:paraId="49CA5CBA" w14:textId="77777777" w:rsidR="00FD3011" w:rsidRPr="008C6A9E" w:rsidRDefault="00FD3011" w:rsidP="00FD3011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C6A9E">
        <w:rPr>
          <w:rFonts w:ascii="Times New Roman" w:hAnsi="Times New Roman" w:cs="Times New Roman"/>
          <w:sz w:val="24"/>
          <w:szCs w:val="24"/>
        </w:rPr>
        <w:t>Lili Li</w:t>
      </w:r>
      <w:r w:rsidRPr="008C6A9E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8C6A9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C6A9E">
        <w:rPr>
          <w:rFonts w:ascii="Times New Roman" w:hAnsi="Times New Roman" w:cs="Times New Roman"/>
          <w:sz w:val="24"/>
          <w:szCs w:val="24"/>
        </w:rPr>
        <w:t>Yueyue</w:t>
      </w:r>
      <w:proofErr w:type="spellEnd"/>
      <w:r w:rsidRPr="008C6A9E">
        <w:rPr>
          <w:rFonts w:ascii="Times New Roman" w:hAnsi="Times New Roman" w:cs="Times New Roman"/>
          <w:sz w:val="24"/>
          <w:szCs w:val="24"/>
        </w:rPr>
        <w:t xml:space="preserve"> Shi</w:t>
      </w:r>
      <w:r w:rsidRPr="008C6A9E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8C6A9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C6A9E">
        <w:rPr>
          <w:rFonts w:ascii="Times New Roman" w:hAnsi="Times New Roman" w:cs="Times New Roman"/>
          <w:sz w:val="24"/>
          <w:szCs w:val="24"/>
        </w:rPr>
        <w:t>Sirui</w:t>
      </w:r>
      <w:proofErr w:type="spellEnd"/>
      <w:r w:rsidRPr="008C6A9E">
        <w:rPr>
          <w:rFonts w:ascii="Times New Roman" w:hAnsi="Times New Roman" w:cs="Times New Roman"/>
          <w:sz w:val="24"/>
          <w:szCs w:val="24"/>
        </w:rPr>
        <w:t xml:space="preserve"> Li</w:t>
      </w:r>
      <w:r w:rsidRPr="008C6A9E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8C6A9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C6A9E">
        <w:rPr>
          <w:rFonts w:ascii="Times New Roman" w:hAnsi="Times New Roman" w:cs="Times New Roman"/>
          <w:sz w:val="24"/>
          <w:szCs w:val="24"/>
        </w:rPr>
        <w:t>Junxiao</w:t>
      </w:r>
      <w:proofErr w:type="spellEnd"/>
      <w:r w:rsidRPr="008C6A9E">
        <w:rPr>
          <w:rFonts w:ascii="Times New Roman" w:hAnsi="Times New Roman" w:cs="Times New Roman"/>
          <w:sz w:val="24"/>
          <w:szCs w:val="24"/>
        </w:rPr>
        <w:t xml:space="preserve"> Liu</w:t>
      </w:r>
      <w:r w:rsidRPr="008C6A9E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8C6A9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C6A9E">
        <w:rPr>
          <w:rFonts w:ascii="Times New Roman" w:hAnsi="Times New Roman" w:cs="Times New Roman"/>
          <w:sz w:val="24"/>
          <w:szCs w:val="24"/>
        </w:rPr>
        <w:t>Shulong</w:t>
      </w:r>
      <w:proofErr w:type="spellEnd"/>
      <w:r w:rsidRPr="008C6A9E">
        <w:rPr>
          <w:rFonts w:ascii="Times New Roman" w:hAnsi="Times New Roman" w:cs="Times New Roman"/>
          <w:sz w:val="24"/>
          <w:szCs w:val="24"/>
        </w:rPr>
        <w:t xml:space="preserve"> Zu</w:t>
      </w:r>
      <w:r w:rsidRPr="008C6A9E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8C6A9E">
        <w:rPr>
          <w:rFonts w:ascii="Times New Roman" w:hAnsi="Times New Roman" w:cs="Times New Roman"/>
          <w:sz w:val="24"/>
          <w:szCs w:val="24"/>
        </w:rPr>
        <w:t>, Xin Xu</w:t>
      </w:r>
      <w:r w:rsidRPr="008C6A9E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8C6A9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Meiling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Gao</w:t>
      </w:r>
      <w:r w:rsidRPr="008C6A9E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C6A9E">
        <w:rPr>
          <w:rFonts w:ascii="Times New Roman" w:hAnsi="Times New Roman" w:cs="Times New Roman"/>
          <w:sz w:val="24"/>
          <w:szCs w:val="24"/>
        </w:rPr>
        <w:t>Nina Sun</w:t>
      </w:r>
      <w:r w:rsidRPr="008C6A9E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8C6A9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C6A9E">
        <w:rPr>
          <w:rFonts w:ascii="Times New Roman" w:hAnsi="Times New Roman" w:cs="Times New Roman"/>
          <w:sz w:val="24"/>
          <w:szCs w:val="24"/>
        </w:rPr>
        <w:t>Chaohu</w:t>
      </w:r>
      <w:proofErr w:type="spellEnd"/>
      <w:r w:rsidRPr="008C6A9E">
        <w:rPr>
          <w:rFonts w:ascii="Times New Roman" w:hAnsi="Times New Roman" w:cs="Times New Roman"/>
          <w:sz w:val="24"/>
          <w:szCs w:val="24"/>
        </w:rPr>
        <w:t xml:space="preserve"> Pan</w:t>
      </w:r>
      <w:r w:rsidRPr="008C6A9E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8C6A9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C6A9E">
        <w:rPr>
          <w:rFonts w:ascii="Times New Roman" w:hAnsi="Times New Roman" w:cs="Times New Roman"/>
          <w:sz w:val="24"/>
          <w:szCs w:val="24"/>
        </w:rPr>
        <w:t>Linan</w:t>
      </w:r>
      <w:proofErr w:type="spellEnd"/>
      <w:r w:rsidRPr="008C6A9E">
        <w:rPr>
          <w:rFonts w:ascii="Times New Roman" w:hAnsi="Times New Roman" w:cs="Times New Roman"/>
          <w:sz w:val="24"/>
          <w:szCs w:val="24"/>
        </w:rPr>
        <w:t xml:space="preserve"> Peng</w:t>
      </w:r>
      <w:r w:rsidRPr="008C6A9E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8C6A9E">
        <w:rPr>
          <w:rFonts w:ascii="Times New Roman" w:hAnsi="Times New Roman" w:cs="Times New Roman"/>
          <w:sz w:val="24"/>
          <w:szCs w:val="24"/>
        </w:rPr>
        <w:t>, Heng Yang</w:t>
      </w:r>
      <w:r w:rsidRPr="008C6A9E">
        <w:rPr>
          <w:rFonts w:ascii="Times New Roman" w:hAnsi="Times New Roman" w:cs="Times New Roman"/>
          <w:sz w:val="24"/>
          <w:szCs w:val="24"/>
          <w:vertAlign w:val="superscript"/>
        </w:rPr>
        <w:t>1,2*</w:t>
      </w:r>
      <w:r w:rsidRPr="008C6A9E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8C6A9E">
        <w:rPr>
          <w:rFonts w:ascii="Times New Roman" w:hAnsi="Times New Roman" w:cs="Times New Roman"/>
          <w:sz w:val="24"/>
          <w:szCs w:val="24"/>
        </w:rPr>
        <w:t>Genhong</w:t>
      </w:r>
      <w:proofErr w:type="spellEnd"/>
      <w:r w:rsidRPr="008C6A9E">
        <w:rPr>
          <w:rFonts w:ascii="Times New Roman" w:hAnsi="Times New Roman" w:cs="Times New Roman"/>
          <w:sz w:val="24"/>
          <w:szCs w:val="24"/>
        </w:rPr>
        <w:t xml:space="preserve"> Cheng</w:t>
      </w:r>
      <w:r w:rsidRPr="008C6A9E">
        <w:rPr>
          <w:rFonts w:ascii="Times New Roman" w:hAnsi="Times New Roman" w:cs="Times New Roman"/>
          <w:sz w:val="24"/>
          <w:szCs w:val="24"/>
          <w:vertAlign w:val="superscript"/>
        </w:rPr>
        <w:t>5*</w:t>
      </w:r>
    </w:p>
    <w:p w14:paraId="735434EB" w14:textId="77777777" w:rsidR="00FD3011" w:rsidRPr="008C6A9E" w:rsidRDefault="00FD3011" w:rsidP="00FD3011">
      <w:pPr>
        <w:widowControl/>
        <w:autoSpaceDE w:val="0"/>
        <w:autoSpaceDN w:val="0"/>
        <w:adjustRightInd w:val="0"/>
        <w:snapToGrid w:val="0"/>
        <w:spacing w:after="160" w:line="480" w:lineRule="auto"/>
        <w:rPr>
          <w:rFonts w:ascii="Times New Roman" w:eastAsia="Arial Unicode MS" w:hAnsi="Times New Roman" w:cs="Times New Roman"/>
          <w:bCs/>
          <w:kern w:val="0"/>
          <w:sz w:val="24"/>
          <w:szCs w:val="24"/>
        </w:rPr>
      </w:pPr>
      <w:r w:rsidRPr="008C6A9E">
        <w:rPr>
          <w:rFonts w:ascii="Times New Roman" w:eastAsia="Arial Unicode MS" w:hAnsi="Times New Roman" w:cs="Times New Roman"/>
          <w:bCs/>
          <w:kern w:val="0"/>
          <w:sz w:val="24"/>
          <w:szCs w:val="24"/>
          <w:vertAlign w:val="superscript"/>
        </w:rPr>
        <w:t>1</w:t>
      </w:r>
      <w:r w:rsidRPr="008C6A9E">
        <w:rPr>
          <w:rFonts w:ascii="Times New Roman" w:eastAsia="Arial Unicode MS" w:hAnsi="Times New Roman" w:cs="Times New Roman"/>
          <w:bCs/>
          <w:kern w:val="0"/>
          <w:sz w:val="24"/>
          <w:szCs w:val="24"/>
        </w:rPr>
        <w:t xml:space="preserve">Center for Systems Medicine, Institute of Basic Medical Sciences, Chinese Academy of Medical Sciences &amp; Peking Union Medical College, 100005 Beijing, China </w:t>
      </w:r>
    </w:p>
    <w:p w14:paraId="007F040D" w14:textId="77777777" w:rsidR="00FD3011" w:rsidRPr="008C6A9E" w:rsidRDefault="00FD3011" w:rsidP="00FD3011">
      <w:pPr>
        <w:widowControl/>
        <w:autoSpaceDE w:val="0"/>
        <w:autoSpaceDN w:val="0"/>
        <w:adjustRightInd w:val="0"/>
        <w:snapToGrid w:val="0"/>
        <w:spacing w:after="160" w:line="480" w:lineRule="auto"/>
        <w:rPr>
          <w:rFonts w:ascii="Times New Roman" w:eastAsia="Arial Unicode MS" w:hAnsi="Times New Roman" w:cs="Times New Roman"/>
          <w:bCs/>
          <w:kern w:val="0"/>
          <w:sz w:val="24"/>
          <w:szCs w:val="24"/>
        </w:rPr>
      </w:pPr>
      <w:r w:rsidRPr="008C6A9E">
        <w:rPr>
          <w:rFonts w:ascii="Times New Roman" w:eastAsia="Arial Unicode MS" w:hAnsi="Times New Roman" w:cs="Times New Roman"/>
          <w:bCs/>
          <w:kern w:val="0"/>
          <w:sz w:val="24"/>
          <w:szCs w:val="24"/>
          <w:vertAlign w:val="superscript"/>
        </w:rPr>
        <w:t>2</w:t>
      </w:r>
      <w:r w:rsidRPr="008C6A9E">
        <w:rPr>
          <w:rFonts w:ascii="Times New Roman" w:eastAsia="Arial Unicode MS" w:hAnsi="Times New Roman" w:cs="Times New Roman"/>
          <w:bCs/>
          <w:kern w:val="0"/>
          <w:sz w:val="24"/>
          <w:szCs w:val="24"/>
        </w:rPr>
        <w:t>Suzhou Institute of Systems Medicine</w:t>
      </w:r>
      <w:bookmarkStart w:id="2" w:name="_Hlk37672150"/>
      <w:r w:rsidRPr="008C6A9E">
        <w:rPr>
          <w:rFonts w:ascii="Times New Roman" w:eastAsia="Arial Unicode MS" w:hAnsi="Times New Roman" w:cs="Times New Roman"/>
          <w:bCs/>
          <w:kern w:val="0"/>
          <w:sz w:val="24"/>
          <w:szCs w:val="24"/>
        </w:rPr>
        <w:t>, 215123 Suzhou, Jiangsu, China</w:t>
      </w:r>
      <w:bookmarkEnd w:id="2"/>
    </w:p>
    <w:p w14:paraId="23CB10C2" w14:textId="77777777" w:rsidR="00FD3011" w:rsidRPr="008C6A9E" w:rsidRDefault="00FD3011" w:rsidP="00FD3011">
      <w:pPr>
        <w:widowControl/>
        <w:autoSpaceDE w:val="0"/>
        <w:autoSpaceDN w:val="0"/>
        <w:adjustRightInd w:val="0"/>
        <w:snapToGrid w:val="0"/>
        <w:spacing w:after="160" w:line="480" w:lineRule="auto"/>
        <w:rPr>
          <w:rFonts w:ascii="Times New Roman" w:eastAsia="Arial Unicode MS" w:hAnsi="Times New Roman" w:cs="Times New Roman"/>
          <w:bCs/>
          <w:kern w:val="0"/>
          <w:sz w:val="24"/>
          <w:szCs w:val="24"/>
        </w:rPr>
      </w:pPr>
      <w:r w:rsidRPr="008C6A9E">
        <w:rPr>
          <w:rFonts w:ascii="Times New Roman" w:eastAsia="Arial Unicode MS" w:hAnsi="Times New Roman" w:cs="Times New Roman"/>
          <w:bCs/>
          <w:kern w:val="0"/>
          <w:sz w:val="24"/>
          <w:szCs w:val="24"/>
          <w:vertAlign w:val="superscript"/>
        </w:rPr>
        <w:t>3</w:t>
      </w:r>
      <w:r w:rsidRPr="008C6A9E">
        <w:rPr>
          <w:rFonts w:ascii="Times New Roman" w:eastAsia="Arial Unicode MS" w:hAnsi="Times New Roman" w:cs="Times New Roman"/>
          <w:bCs/>
          <w:kern w:val="0"/>
          <w:sz w:val="24"/>
          <w:szCs w:val="24"/>
        </w:rPr>
        <w:t>Lineberger Comprehensive Cancer Center, University of North Carolina at Chapel Hill, Chapel Hill, NC 27599, USA</w:t>
      </w:r>
    </w:p>
    <w:p w14:paraId="404EB87F" w14:textId="77777777" w:rsidR="00FD3011" w:rsidRPr="008C6A9E" w:rsidRDefault="00FD3011" w:rsidP="00FD3011">
      <w:pPr>
        <w:widowControl/>
        <w:autoSpaceDE w:val="0"/>
        <w:autoSpaceDN w:val="0"/>
        <w:adjustRightInd w:val="0"/>
        <w:snapToGrid w:val="0"/>
        <w:spacing w:after="160" w:line="480" w:lineRule="auto"/>
        <w:rPr>
          <w:rFonts w:ascii="Times New Roman" w:eastAsia="Arial Unicode MS" w:hAnsi="Times New Roman" w:cs="Times New Roman"/>
          <w:bCs/>
          <w:kern w:val="0"/>
          <w:sz w:val="24"/>
          <w:szCs w:val="24"/>
        </w:rPr>
      </w:pPr>
      <w:r w:rsidRPr="008C6A9E">
        <w:rPr>
          <w:rFonts w:ascii="Times New Roman" w:eastAsia="Arial Unicode MS" w:hAnsi="Times New Roman" w:cs="Times New Roman"/>
          <w:bCs/>
          <w:kern w:val="0"/>
          <w:sz w:val="24"/>
          <w:szCs w:val="24"/>
          <w:vertAlign w:val="superscript"/>
        </w:rPr>
        <w:t>4</w:t>
      </w:r>
      <w:r w:rsidRPr="008C6A9E">
        <w:rPr>
          <w:rFonts w:ascii="Times New Roman" w:eastAsia="Arial Unicode MS" w:hAnsi="Times New Roman" w:cs="Times New Roman"/>
          <w:bCs/>
          <w:kern w:val="0"/>
          <w:sz w:val="24"/>
          <w:szCs w:val="24"/>
        </w:rPr>
        <w:t>CAS Key laboratory of Infection and Immunity, Institute of Biophysics, Chinese Academy of Sciences, Chaoyang District, Beijing 100101, China</w:t>
      </w:r>
    </w:p>
    <w:p w14:paraId="2708B332" w14:textId="77777777" w:rsidR="00FD3011" w:rsidRPr="008C6A9E" w:rsidRDefault="00FD3011" w:rsidP="00FD3011">
      <w:pPr>
        <w:widowControl/>
        <w:autoSpaceDE w:val="0"/>
        <w:autoSpaceDN w:val="0"/>
        <w:adjustRightInd w:val="0"/>
        <w:snapToGrid w:val="0"/>
        <w:spacing w:after="160" w:line="480" w:lineRule="auto"/>
        <w:rPr>
          <w:rFonts w:ascii="Times New Roman" w:eastAsia="Arial Unicode MS" w:hAnsi="Times New Roman" w:cs="Times New Roman"/>
          <w:bCs/>
          <w:kern w:val="0"/>
          <w:sz w:val="24"/>
          <w:szCs w:val="24"/>
        </w:rPr>
      </w:pPr>
      <w:r w:rsidRPr="008C6A9E">
        <w:rPr>
          <w:rFonts w:ascii="Times New Roman" w:eastAsia="Arial Unicode MS" w:hAnsi="Times New Roman" w:cs="Times New Roman"/>
          <w:bCs/>
          <w:kern w:val="0"/>
          <w:sz w:val="24"/>
          <w:szCs w:val="24"/>
          <w:vertAlign w:val="superscript"/>
        </w:rPr>
        <w:t>5</w:t>
      </w:r>
      <w:r w:rsidRPr="008C6A9E">
        <w:rPr>
          <w:rFonts w:ascii="Times New Roman" w:eastAsia="Arial Unicode MS" w:hAnsi="Times New Roman" w:cs="Times New Roman"/>
          <w:bCs/>
          <w:kern w:val="0"/>
          <w:sz w:val="24"/>
          <w:szCs w:val="24"/>
        </w:rPr>
        <w:t xml:space="preserve">Department of Microbiology, Immunology &amp; Molecular Genetics, University of California, Los Angeles, Los Angeles, CA 90095, USA </w:t>
      </w:r>
    </w:p>
    <w:p w14:paraId="13CF593D" w14:textId="77777777" w:rsidR="00FD3011" w:rsidRPr="008C6A9E" w:rsidRDefault="00FD3011" w:rsidP="00E941C6">
      <w:pPr>
        <w:widowControl/>
        <w:autoSpaceDE w:val="0"/>
        <w:autoSpaceDN w:val="0"/>
        <w:adjustRightInd w:val="0"/>
        <w:snapToGrid w:val="0"/>
        <w:spacing w:after="160" w:line="480" w:lineRule="auto"/>
        <w:jc w:val="center"/>
        <w:rPr>
          <w:rFonts w:ascii="Times New Roman" w:eastAsia="Arial Unicode MS" w:hAnsi="Times New Roman" w:cs="Times New Roman"/>
          <w:bCs/>
          <w:kern w:val="0"/>
          <w:sz w:val="24"/>
          <w:szCs w:val="24"/>
        </w:rPr>
      </w:pPr>
      <w:r w:rsidRPr="008C6A9E">
        <w:rPr>
          <w:rFonts w:ascii="Times New Roman" w:eastAsia="Arial Unicode MS" w:hAnsi="Times New Roman" w:cs="Times New Roman"/>
          <w:bCs/>
          <w:kern w:val="0"/>
          <w:sz w:val="24"/>
          <w:szCs w:val="24"/>
        </w:rPr>
        <w:t>HY</w:t>
      </w:r>
      <w:r>
        <w:rPr>
          <w:rFonts w:ascii="Times New Roman" w:eastAsia="Arial Unicode MS" w:hAnsi="Times New Roman" w:cs="Times New Roman"/>
          <w:bCs/>
          <w:kern w:val="0"/>
          <w:sz w:val="24"/>
          <w:szCs w:val="24"/>
        </w:rPr>
        <w:t xml:space="preserve"> </w:t>
      </w:r>
      <w:r w:rsidRPr="008C6A9E">
        <w:rPr>
          <w:rFonts w:ascii="Times New Roman" w:eastAsia="Arial Unicode MS" w:hAnsi="Times New Roman" w:cs="Times New Roman"/>
          <w:bCs/>
          <w:kern w:val="0"/>
          <w:sz w:val="24"/>
          <w:szCs w:val="24"/>
        </w:rPr>
        <w:t>and GC are senior co-authors of this paper.</w:t>
      </w:r>
    </w:p>
    <w:p w14:paraId="149F24FF" w14:textId="77777777" w:rsidR="00FD3011" w:rsidRPr="008C6A9E" w:rsidRDefault="00FD3011" w:rsidP="00E941C6">
      <w:pPr>
        <w:widowControl/>
        <w:autoSpaceDE w:val="0"/>
        <w:autoSpaceDN w:val="0"/>
        <w:adjustRightInd w:val="0"/>
        <w:snapToGrid w:val="0"/>
        <w:spacing w:after="160" w:line="480" w:lineRule="auto"/>
        <w:jc w:val="center"/>
        <w:rPr>
          <w:rFonts w:ascii="Times New Roman" w:eastAsia="Arial Unicode MS" w:hAnsi="Times New Roman" w:cs="Times New Roman"/>
          <w:bCs/>
          <w:kern w:val="0"/>
          <w:sz w:val="24"/>
          <w:szCs w:val="24"/>
        </w:rPr>
      </w:pPr>
      <w:r w:rsidRPr="008C6A9E">
        <w:rPr>
          <w:rFonts w:ascii="Times New Roman" w:eastAsia="Arial Unicode MS" w:hAnsi="Times New Roman" w:cs="Times New Roman"/>
          <w:bCs/>
          <w:kern w:val="0"/>
          <w:sz w:val="24"/>
          <w:szCs w:val="24"/>
        </w:rPr>
        <w:t xml:space="preserve">Correspondence to: Dr. Heng Yang </w:t>
      </w:r>
      <w:hyperlink r:id="rId6" w:history="1">
        <w:r w:rsidRPr="008C6A9E">
          <w:rPr>
            <w:rStyle w:val="a7"/>
            <w:rFonts w:ascii="Times New Roman" w:eastAsia="Arial Unicode MS" w:hAnsi="Times New Roman" w:cs="Times New Roman"/>
            <w:bCs/>
            <w:kern w:val="0"/>
            <w:sz w:val="24"/>
            <w:szCs w:val="24"/>
          </w:rPr>
          <w:t>yhmyt@hotmail.com</w:t>
        </w:r>
      </w:hyperlink>
      <w:r w:rsidRPr="008C6A9E">
        <w:rPr>
          <w:rFonts w:ascii="Times New Roman" w:eastAsia="Arial Unicode MS" w:hAnsi="Times New Roman" w:cs="Times New Roman"/>
          <w:bCs/>
          <w:kern w:val="0"/>
          <w:sz w:val="24"/>
          <w:szCs w:val="24"/>
        </w:rPr>
        <w:t xml:space="preserve">, and Dr. </w:t>
      </w:r>
      <w:proofErr w:type="spellStart"/>
      <w:r w:rsidRPr="008C6A9E">
        <w:rPr>
          <w:rFonts w:ascii="Times New Roman" w:eastAsia="Arial Unicode MS" w:hAnsi="Times New Roman" w:cs="Times New Roman"/>
          <w:bCs/>
          <w:kern w:val="0"/>
          <w:sz w:val="24"/>
          <w:szCs w:val="24"/>
        </w:rPr>
        <w:t>Genhong</w:t>
      </w:r>
      <w:proofErr w:type="spellEnd"/>
      <w:r w:rsidRPr="008C6A9E">
        <w:rPr>
          <w:rFonts w:ascii="Times New Roman" w:eastAsia="Arial Unicode MS" w:hAnsi="Times New Roman" w:cs="Times New Roman"/>
          <w:bCs/>
          <w:kern w:val="0"/>
          <w:sz w:val="24"/>
          <w:szCs w:val="24"/>
        </w:rPr>
        <w:t xml:space="preserve"> Cheng </w:t>
      </w:r>
      <w:hyperlink r:id="rId7" w:history="1">
        <w:r w:rsidRPr="008C6A9E">
          <w:rPr>
            <w:rStyle w:val="a7"/>
            <w:rFonts w:ascii="Times New Roman" w:eastAsia="Arial Unicode MS" w:hAnsi="Times New Roman" w:cs="Times New Roman"/>
            <w:bCs/>
            <w:kern w:val="0"/>
            <w:sz w:val="24"/>
            <w:szCs w:val="24"/>
          </w:rPr>
          <w:t>gcheng@mednet.ucla.edu</w:t>
        </w:r>
      </w:hyperlink>
      <w:r w:rsidRPr="008C6A9E">
        <w:rPr>
          <w:rFonts w:ascii="Times New Roman" w:eastAsia="Arial Unicode MS" w:hAnsi="Times New Roman" w:cs="Times New Roman"/>
          <w:bCs/>
          <w:kern w:val="0"/>
          <w:sz w:val="24"/>
          <w:szCs w:val="24"/>
        </w:rPr>
        <w:t>.</w:t>
      </w:r>
    </w:p>
    <w:p w14:paraId="126B906E" w14:textId="4390770B" w:rsidR="00AA65F5" w:rsidRPr="00FD3011" w:rsidRDefault="00AA65F5">
      <w:pPr>
        <w:rPr>
          <w:rFonts w:ascii="Times New Roman" w:hAnsi="Times New Roman" w:cs="Times New Roman"/>
          <w:sz w:val="24"/>
          <w:szCs w:val="24"/>
        </w:rPr>
      </w:pPr>
    </w:p>
    <w:p w14:paraId="1833CBD9" w14:textId="77777777" w:rsidR="00AA65F5" w:rsidRPr="008C6073" w:rsidRDefault="00AA65F5">
      <w:pPr>
        <w:rPr>
          <w:rFonts w:ascii="Times New Roman" w:hAnsi="Times New Roman" w:cs="Times New Roman"/>
          <w:sz w:val="24"/>
          <w:szCs w:val="24"/>
        </w:rPr>
      </w:pPr>
    </w:p>
    <w:p w14:paraId="509DDC11" w14:textId="77777777" w:rsidR="00FD3011" w:rsidRDefault="00FD3011" w:rsidP="008C6073">
      <w:pPr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2E263BD" w14:textId="77777777" w:rsidR="00FD3011" w:rsidRDefault="00FD3011" w:rsidP="008C6073">
      <w:pPr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A2E8EC5" w14:textId="77777777" w:rsidR="00FD3011" w:rsidRDefault="00FD3011" w:rsidP="008C6073">
      <w:pPr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FDE1819" w14:textId="77777777" w:rsidR="008C6073" w:rsidRDefault="008C6073">
      <w:pPr>
        <w:rPr>
          <w:rFonts w:ascii="Times New Roman" w:hAnsi="Times New Roman" w:cs="Times New Roman" w:hint="eastAsia"/>
          <w:b/>
          <w:bCs/>
          <w:sz w:val="24"/>
          <w:szCs w:val="24"/>
        </w:rPr>
      </w:pPr>
    </w:p>
    <w:p w14:paraId="5FC30F37" w14:textId="795A746F" w:rsidR="008C6073" w:rsidRPr="008C6073" w:rsidRDefault="008C6073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0118E3E7" wp14:editId="267F367F">
            <wp:extent cx="5271770" cy="2131060"/>
            <wp:effectExtent l="0" t="0" r="508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2131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47BDEB" w14:textId="21FC7091" w:rsidR="008C6073" w:rsidRDefault="008C6073">
      <w:pPr>
        <w:rPr>
          <w:rFonts w:ascii="Times New Roman" w:hAnsi="Times New Roman" w:cs="Times New Roman"/>
          <w:sz w:val="24"/>
          <w:szCs w:val="24"/>
        </w:rPr>
      </w:pPr>
    </w:p>
    <w:p w14:paraId="6C773381" w14:textId="33FFCAFC" w:rsidR="008C6073" w:rsidRDefault="008C6073">
      <w:pPr>
        <w:rPr>
          <w:rFonts w:ascii="Times New Roman" w:hAnsi="Times New Roman" w:cs="Times New Roman"/>
          <w:sz w:val="24"/>
          <w:szCs w:val="24"/>
        </w:rPr>
      </w:pPr>
    </w:p>
    <w:p w14:paraId="6A6BCBBD" w14:textId="77777777" w:rsidR="008C6073" w:rsidRPr="008C6A9E" w:rsidRDefault="008C6073" w:rsidP="008C6073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C6A9E">
        <w:rPr>
          <w:rFonts w:ascii="Times New Roman" w:hAnsi="Times New Roman" w:cs="Times New Roman"/>
          <w:b/>
          <w:bCs/>
          <w:sz w:val="24"/>
          <w:szCs w:val="24"/>
        </w:rPr>
        <w:t xml:space="preserve">Figure S1. Construction of </w:t>
      </w:r>
      <w:r w:rsidRPr="008C6A9E">
        <w:rPr>
          <w:rFonts w:ascii="Times New Roman" w:hAnsi="Times New Roman" w:cs="Times New Roman"/>
          <w:b/>
          <w:bCs/>
          <w:i/>
          <w:iCs/>
          <w:sz w:val="24"/>
          <w:szCs w:val="24"/>
        </w:rPr>
        <w:t>PARP11</w:t>
      </w:r>
      <w:r w:rsidRPr="008C6A9E">
        <w:rPr>
          <w:rFonts w:ascii="Times New Roman" w:hAnsi="Times New Roman" w:cs="Times New Roman"/>
          <w:b/>
          <w:bCs/>
          <w:sz w:val="24"/>
          <w:szCs w:val="24"/>
        </w:rPr>
        <w:t xml:space="preserve"> knockout and PARP11-overexpressing A549 cell lines. </w:t>
      </w:r>
      <w:r w:rsidRPr="008C6A9E">
        <w:rPr>
          <w:rFonts w:ascii="Times New Roman" w:hAnsi="Times New Roman" w:cs="Times New Roman"/>
          <w:sz w:val="24"/>
          <w:szCs w:val="24"/>
        </w:rPr>
        <w:t xml:space="preserve">(A) Design of two sgRNA targeting the genome loci of </w:t>
      </w:r>
      <w:r w:rsidRPr="008C6A9E">
        <w:rPr>
          <w:rFonts w:ascii="Times New Roman" w:hAnsi="Times New Roman" w:cs="Times New Roman"/>
          <w:i/>
          <w:iCs/>
          <w:sz w:val="24"/>
          <w:szCs w:val="24"/>
        </w:rPr>
        <w:t>PARP11</w:t>
      </w:r>
      <w:r w:rsidRPr="008C6A9E">
        <w:rPr>
          <w:rFonts w:ascii="Times New Roman" w:hAnsi="Times New Roman" w:cs="Times New Roman"/>
          <w:sz w:val="24"/>
          <w:szCs w:val="24"/>
        </w:rPr>
        <w:t xml:space="preserve"> in A549 cells. (B) Deletion of ~100bp genomic DNA in a </w:t>
      </w:r>
      <w:r w:rsidRPr="008C6A9E">
        <w:rPr>
          <w:rFonts w:ascii="Times New Roman" w:hAnsi="Times New Roman" w:cs="Times New Roman"/>
          <w:i/>
          <w:iCs/>
          <w:sz w:val="24"/>
          <w:szCs w:val="24"/>
        </w:rPr>
        <w:t>PARP11</w:t>
      </w:r>
      <w:r w:rsidRPr="008C6A9E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-/-</w:t>
      </w:r>
      <w:r w:rsidRPr="008C6A9E">
        <w:rPr>
          <w:rFonts w:ascii="Times New Roman" w:hAnsi="Times New Roman" w:cs="Times New Roman"/>
          <w:sz w:val="24"/>
          <w:szCs w:val="24"/>
        </w:rPr>
        <w:t xml:space="preserve"> clone was confirmed by PCR. (C) WT and</w:t>
      </w:r>
      <w:r w:rsidRPr="008C6A9E">
        <w:rPr>
          <w:rFonts w:ascii="Times New Roman" w:hAnsi="Times New Roman" w:cs="Times New Roman"/>
          <w:i/>
          <w:iCs/>
          <w:sz w:val="24"/>
          <w:szCs w:val="24"/>
        </w:rPr>
        <w:t xml:space="preserve"> PARP11</w:t>
      </w:r>
      <w:r w:rsidRPr="008C6A9E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 xml:space="preserve">-/- </w:t>
      </w:r>
      <w:r w:rsidRPr="008C6A9E">
        <w:rPr>
          <w:rFonts w:ascii="Times New Roman" w:hAnsi="Times New Roman" w:cs="Times New Roman"/>
          <w:sz w:val="24"/>
          <w:szCs w:val="24"/>
        </w:rPr>
        <w:t>cells were immunoblotted for PARP11. (D) Verification of PARP11-overexpressing and vector control A549 (GFP tagged) cells were immunoblotted for GFP. Results (B-D) are representative of three independent experiments.</w:t>
      </w:r>
    </w:p>
    <w:p w14:paraId="771AE768" w14:textId="77777777" w:rsidR="008C6073" w:rsidRPr="008C6073" w:rsidRDefault="008C6073">
      <w:pPr>
        <w:rPr>
          <w:rFonts w:ascii="Times New Roman" w:hAnsi="Times New Roman" w:cs="Times New Roman"/>
          <w:sz w:val="24"/>
          <w:szCs w:val="24"/>
        </w:rPr>
      </w:pPr>
    </w:p>
    <w:sectPr w:rsidR="008C6073" w:rsidRPr="008C60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5075116" w14:textId="77777777" w:rsidR="00FD3011" w:rsidRDefault="00FD3011" w:rsidP="00FD3011">
      <w:r>
        <w:separator/>
      </w:r>
    </w:p>
  </w:endnote>
  <w:endnote w:type="continuationSeparator" w:id="0">
    <w:p w14:paraId="290D88EF" w14:textId="77777777" w:rsidR="00FD3011" w:rsidRDefault="00FD3011" w:rsidP="00FD30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HGMaruGothicMPRO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3C2C7ED" w14:textId="77777777" w:rsidR="00FD3011" w:rsidRDefault="00FD3011" w:rsidP="00FD3011">
      <w:r>
        <w:separator/>
      </w:r>
    </w:p>
  </w:footnote>
  <w:footnote w:type="continuationSeparator" w:id="0">
    <w:p w14:paraId="1D85A14E" w14:textId="77777777" w:rsidR="00FD3011" w:rsidRDefault="00FD3011" w:rsidP="00FD30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2BFA"/>
    <w:rsid w:val="008C6073"/>
    <w:rsid w:val="00AA65F5"/>
    <w:rsid w:val="00AC2379"/>
    <w:rsid w:val="00DE2BFA"/>
    <w:rsid w:val="00E941C6"/>
    <w:rsid w:val="00FD3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98DD4E"/>
  <w15:chartTrackingRefBased/>
  <w15:docId w15:val="{E3C7A244-2205-4FE3-842B-56549E518A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C60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D30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D301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D30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D3011"/>
    <w:rPr>
      <w:sz w:val="18"/>
      <w:szCs w:val="18"/>
    </w:rPr>
  </w:style>
  <w:style w:type="character" w:styleId="a7">
    <w:name w:val="Hyperlink"/>
    <w:basedOn w:val="a0"/>
    <w:uiPriority w:val="99"/>
    <w:unhideWhenUsed/>
    <w:rsid w:val="00FD301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webSettings" Target="webSettings.xml"/><Relationship Id="rId7" Type="http://schemas.openxmlformats.org/officeDocument/2006/relationships/hyperlink" Target="mailto:gcheng@mednet.ucla.ed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yhmyt@hotmail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238</Words>
  <Characters>1359</Characters>
  <Application>Microsoft Office Word</Application>
  <DocSecurity>0</DocSecurity>
  <Lines>11</Lines>
  <Paragraphs>3</Paragraphs>
  <ScaleCrop>false</ScaleCrop>
  <Company/>
  <LinksUpToDate>false</LinksUpToDate>
  <CharactersWithSpaces>1594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Lili</dc:creator>
  <cp:keywords/>
  <dc:description/>
  <cp:lastModifiedBy>Li Lili</cp:lastModifiedBy>
  <cp:revision>8</cp:revision>
  <dcterms:created xsi:type="dcterms:W3CDTF">2020-10-27T07:22:00Z</dcterms:created>
  <dcterms:modified xsi:type="dcterms:W3CDTF">2021-04-01T03:02:00Z</dcterms:modified>
</cp:coreProperties>
</file>