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6DE" w:rsidRPr="004C76DE" w:rsidRDefault="004C76DE" w:rsidP="004C76DE">
      <w:pPr>
        <w:spacing w:after="160" w:line="360" w:lineRule="auto"/>
        <w:jc w:val="both"/>
        <w:rPr>
          <w:b/>
          <w:sz w:val="24"/>
          <w:szCs w:val="24"/>
          <w:lang w:val="en-US"/>
        </w:rPr>
      </w:pPr>
      <w:r w:rsidRPr="004C76DE">
        <w:rPr>
          <w:b/>
          <w:sz w:val="24"/>
          <w:szCs w:val="24"/>
          <w:lang w:val="en-US"/>
        </w:rPr>
        <w:t>Appendix 1</w:t>
      </w:r>
    </w:p>
    <w:p w:rsidR="004C76DE" w:rsidRPr="0098253A" w:rsidRDefault="004C76DE" w:rsidP="004C76DE">
      <w:pPr>
        <w:spacing w:after="160" w:line="360" w:lineRule="auto"/>
        <w:jc w:val="both"/>
        <w:rPr>
          <w:sz w:val="24"/>
          <w:szCs w:val="24"/>
          <w:lang w:val="en-US"/>
        </w:rPr>
      </w:pPr>
      <w:r w:rsidRPr="0098253A">
        <w:rPr>
          <w:sz w:val="24"/>
          <w:szCs w:val="24"/>
          <w:lang w:val="en-US"/>
        </w:rPr>
        <w:t>The search was carried out using the following terms:</w:t>
      </w:r>
    </w:p>
    <w:p w:rsidR="004C76DE" w:rsidRPr="0098253A" w:rsidRDefault="004C76DE" w:rsidP="004C76DE">
      <w:pPr>
        <w:spacing w:after="160" w:line="360" w:lineRule="auto"/>
        <w:jc w:val="both"/>
        <w:rPr>
          <w:sz w:val="24"/>
          <w:szCs w:val="24"/>
          <w:lang w:val="en-US"/>
        </w:rPr>
      </w:pPr>
      <w:r w:rsidRPr="0098253A">
        <w:rPr>
          <w:b/>
          <w:sz w:val="24"/>
          <w:szCs w:val="24"/>
          <w:lang w:val="en-US"/>
        </w:rPr>
        <w:t>Population:</w:t>
      </w:r>
      <w:r w:rsidRPr="0098253A">
        <w:rPr>
          <w:sz w:val="24"/>
          <w:szCs w:val="24"/>
          <w:lang w:val="en-US"/>
        </w:rPr>
        <w:t xml:space="preserve"> psychomotor agitation OR mental disorders OR depressive disorder OR personality disorders</w:t>
      </w:r>
    </w:p>
    <w:p w:rsidR="004C76DE" w:rsidRPr="0098253A" w:rsidRDefault="004C76DE" w:rsidP="004C76DE">
      <w:pPr>
        <w:spacing w:after="160" w:line="360" w:lineRule="auto"/>
        <w:jc w:val="both"/>
        <w:rPr>
          <w:sz w:val="24"/>
          <w:szCs w:val="24"/>
          <w:lang w:val="en-US"/>
        </w:rPr>
      </w:pPr>
      <w:r w:rsidRPr="0098253A">
        <w:rPr>
          <w:b/>
          <w:sz w:val="24"/>
          <w:szCs w:val="24"/>
          <w:lang w:val="en-US"/>
        </w:rPr>
        <w:t>Intervention + Comparators</w:t>
      </w:r>
      <w:r w:rsidRPr="0098253A">
        <w:rPr>
          <w:sz w:val="24"/>
          <w:szCs w:val="24"/>
          <w:lang w:val="en-US"/>
        </w:rPr>
        <w:t xml:space="preserve"> (active control or placebo) following the following drug and dose approval agencies such as the Food and Drug Administration (FDA) in the United States of America, the Medicines and Healthcare products Regulatory Agency in the United Kingdom, the European Medicines Agency (EMA) in the European Union, the Medicines Evaluation Board in the Netherlands, the Medical Products Agency in Sweden, the Pharmaceuticals and Medical Devices Agency (PMDA) in Japan, and the Therapeutic Goods Administration (TGA) in Australia. </w:t>
      </w:r>
      <w:proofErr w:type="spellStart"/>
      <w:r w:rsidRPr="0098253A">
        <w:rPr>
          <w:sz w:val="24"/>
          <w:szCs w:val="24"/>
          <w:lang w:val="en-US"/>
        </w:rPr>
        <w:t>Valproic</w:t>
      </w:r>
      <w:proofErr w:type="spellEnd"/>
      <w:r w:rsidRPr="0098253A">
        <w:rPr>
          <w:sz w:val="24"/>
          <w:szCs w:val="24"/>
          <w:lang w:val="en-US"/>
        </w:rPr>
        <w:t xml:space="preserve"> acid OR Antipsychotics OR Haloperidol OR Olanzapine OR Risperidone OR Aripiprazole OR Quetiapine AND </w:t>
      </w:r>
      <w:proofErr w:type="spellStart"/>
      <w:r w:rsidRPr="0098253A">
        <w:rPr>
          <w:sz w:val="24"/>
          <w:szCs w:val="24"/>
          <w:lang w:val="en-US"/>
        </w:rPr>
        <w:t>Asenapine</w:t>
      </w:r>
      <w:proofErr w:type="spellEnd"/>
      <w:r w:rsidRPr="0098253A">
        <w:rPr>
          <w:sz w:val="24"/>
          <w:szCs w:val="24"/>
          <w:lang w:val="en-US"/>
        </w:rPr>
        <w:t xml:space="preserve"> OR </w:t>
      </w:r>
      <w:proofErr w:type="spellStart"/>
      <w:r w:rsidRPr="0098253A">
        <w:rPr>
          <w:sz w:val="24"/>
          <w:szCs w:val="24"/>
          <w:lang w:val="en-US"/>
        </w:rPr>
        <w:t>Droperidol</w:t>
      </w:r>
      <w:proofErr w:type="spellEnd"/>
      <w:r w:rsidRPr="0098253A">
        <w:rPr>
          <w:sz w:val="24"/>
          <w:szCs w:val="24"/>
          <w:lang w:val="en-US"/>
        </w:rPr>
        <w:t xml:space="preserve"> OR Benzodiazepines OR Lorazepam OR Clonazepam OR Midazolam OR Adjunctive therapy.</w:t>
      </w:r>
    </w:p>
    <w:p w:rsidR="00D973B1" w:rsidRPr="004C76DE" w:rsidRDefault="00D973B1" w:rsidP="004C76DE">
      <w:pPr>
        <w:rPr>
          <w:lang w:val="en-US"/>
        </w:rPr>
      </w:pPr>
      <w:bookmarkStart w:id="0" w:name="_GoBack"/>
      <w:bookmarkEnd w:id="0"/>
    </w:p>
    <w:sectPr w:rsidR="00D973B1" w:rsidRPr="004C76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DE"/>
    <w:rsid w:val="004C76DE"/>
    <w:rsid w:val="00D973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1B215-BC27-46B2-9890-E35D9F72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76DE"/>
    <w:pPr>
      <w:spacing w:after="0" w:line="276" w:lineRule="auto"/>
    </w:pPr>
    <w:rPr>
      <w:rFonts w:ascii="Arial" w:eastAsia="Arial" w:hAnsi="Arial" w:cs="Arial"/>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786</Characters>
  <Application>Microsoft Office Word</Application>
  <DocSecurity>0</DocSecurity>
  <Lines>6</Lines>
  <Paragraphs>1</Paragraphs>
  <ScaleCrop>false</ScaleCrop>
  <Company>HP</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Cenau</dc:creator>
  <cp:keywords/>
  <dc:description/>
  <cp:lastModifiedBy>Cenau</cp:lastModifiedBy>
  <cp:revision>1</cp:revision>
  <dcterms:created xsi:type="dcterms:W3CDTF">2024-01-23T18:35:00Z</dcterms:created>
  <dcterms:modified xsi:type="dcterms:W3CDTF">2024-01-23T18:35:00Z</dcterms:modified>
</cp:coreProperties>
</file>