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B4A" w:rsidRPr="00A9086D" w:rsidRDefault="00A9086D">
      <w:pPr>
        <w:rPr>
          <w:b/>
          <w:sz w:val="24"/>
          <w:szCs w:val="24"/>
          <w:lang w:val="en-US"/>
        </w:rPr>
      </w:pPr>
      <w:r w:rsidRPr="00A9086D">
        <w:rPr>
          <w:lang w:val="en-US"/>
        </w:rPr>
        <w:t>​​​​​​</w:t>
      </w:r>
      <w:bookmarkStart w:id="0" w:name="_GoBack"/>
      <w:bookmarkEnd w:id="0"/>
    </w:p>
    <w:p w:rsidR="00436B4A" w:rsidRPr="00A9086D" w:rsidRDefault="00436B4A">
      <w:pPr>
        <w:rPr>
          <w:b/>
          <w:sz w:val="24"/>
          <w:szCs w:val="24"/>
          <w:lang w:val="en-US"/>
        </w:rPr>
      </w:pPr>
    </w:p>
    <w:p w:rsidR="00436B4A" w:rsidRPr="00A9086D" w:rsidRDefault="00A9086D">
      <w:pPr>
        <w:rPr>
          <w:b/>
          <w:sz w:val="24"/>
          <w:szCs w:val="24"/>
          <w:lang w:val="en-US"/>
        </w:rPr>
      </w:pPr>
      <w:r w:rsidRPr="00A9086D">
        <w:rPr>
          <w:b/>
          <w:sz w:val="24"/>
          <w:szCs w:val="24"/>
          <w:lang w:val="en-US"/>
        </w:rPr>
        <w:t xml:space="preserve">Table 1: </w:t>
      </w:r>
    </w:p>
    <w:p w:rsidR="00436B4A" w:rsidRPr="00A9086D" w:rsidRDefault="00A9086D">
      <w:pPr>
        <w:jc w:val="center"/>
        <w:rPr>
          <w:b/>
          <w:sz w:val="24"/>
          <w:szCs w:val="24"/>
          <w:lang w:val="en-US"/>
        </w:rPr>
      </w:pPr>
      <w:r w:rsidRPr="00A9086D">
        <w:rPr>
          <w:b/>
          <w:sz w:val="18"/>
          <w:szCs w:val="18"/>
          <w:lang w:val="en-US"/>
        </w:rPr>
        <w:t>General information and description of the selected studies.</w:t>
      </w:r>
    </w:p>
    <w:p w:rsidR="00436B4A" w:rsidRPr="00A9086D" w:rsidRDefault="00A9086D">
      <w:pPr>
        <w:rPr>
          <w:rFonts w:ascii="Times New Roman" w:eastAsia="Times New Roman" w:hAnsi="Times New Roman" w:cs="Times New Roman"/>
          <w:sz w:val="24"/>
          <w:szCs w:val="24"/>
          <w:lang w:val="en-US"/>
        </w:rPr>
      </w:pPr>
      <w:r w:rsidRPr="00A9086D">
        <w:rPr>
          <w:rFonts w:ascii="Times New Roman" w:eastAsia="Times New Roman" w:hAnsi="Times New Roman" w:cs="Times New Roman"/>
          <w:sz w:val="24"/>
          <w:szCs w:val="24"/>
          <w:lang w:val="en-US"/>
        </w:rPr>
        <w:t xml:space="preserve"> </w:t>
      </w:r>
    </w:p>
    <w:tbl>
      <w:tblPr>
        <w:tblStyle w:val="a"/>
        <w:tblW w:w="1395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879"/>
        <w:gridCol w:w="1510"/>
        <w:gridCol w:w="2257"/>
        <w:gridCol w:w="1407"/>
        <w:gridCol w:w="3754"/>
        <w:gridCol w:w="4150"/>
      </w:tblGrid>
      <w:tr w:rsidR="00436B4A" w:rsidRPr="00837F45">
        <w:trPr>
          <w:trHeight w:val="420"/>
        </w:trPr>
        <w:tc>
          <w:tcPr>
            <w:tcW w:w="13955" w:type="dxa"/>
            <w:gridSpan w:val="6"/>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rsidR="00436B4A" w:rsidRPr="00A9086D" w:rsidRDefault="00A9086D">
            <w:pPr>
              <w:jc w:val="center"/>
              <w:rPr>
                <w:b/>
                <w:sz w:val="18"/>
                <w:szCs w:val="18"/>
                <w:lang w:val="en-US"/>
              </w:rPr>
            </w:pPr>
            <w:r w:rsidRPr="00A9086D">
              <w:rPr>
                <w:b/>
                <w:sz w:val="18"/>
                <w:szCs w:val="18"/>
                <w:lang w:val="en-US"/>
              </w:rPr>
              <w:t>Table 1. General information and description of the selected studies.</w:t>
            </w:r>
          </w:p>
        </w:tc>
      </w:tr>
      <w:tr w:rsidR="00436B4A">
        <w:trPr>
          <w:trHeight w:val="645"/>
        </w:trPr>
        <w:tc>
          <w:tcPr>
            <w:tcW w:w="87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b/>
                <w:sz w:val="18"/>
                <w:szCs w:val="18"/>
              </w:rPr>
            </w:pPr>
            <w:r>
              <w:rPr>
                <w:b/>
                <w:sz w:val="18"/>
                <w:szCs w:val="18"/>
              </w:rPr>
              <w:t>#RefID</w:t>
            </w:r>
          </w:p>
        </w:tc>
        <w:tc>
          <w:tcPr>
            <w:tcW w:w="15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b/>
                <w:sz w:val="18"/>
                <w:szCs w:val="18"/>
                <w:lang w:val="en-US"/>
              </w:rPr>
            </w:pPr>
            <w:r w:rsidRPr="00A9086D">
              <w:rPr>
                <w:b/>
                <w:sz w:val="18"/>
                <w:szCs w:val="18"/>
                <w:lang w:val="en-US"/>
              </w:rPr>
              <w:t>Main author / Year of publication</w:t>
            </w:r>
          </w:p>
        </w:tc>
        <w:tc>
          <w:tcPr>
            <w:tcW w:w="22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b/>
                <w:sz w:val="18"/>
                <w:szCs w:val="18"/>
              </w:rPr>
            </w:pPr>
            <w:r>
              <w:rPr>
                <w:b/>
                <w:sz w:val="18"/>
                <w:szCs w:val="18"/>
              </w:rPr>
              <w:t>Qualification</w:t>
            </w:r>
          </w:p>
        </w:tc>
        <w:tc>
          <w:tcPr>
            <w:tcW w:w="140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b/>
                <w:sz w:val="18"/>
                <w:szCs w:val="18"/>
              </w:rPr>
            </w:pPr>
            <w:r>
              <w:rPr>
                <w:b/>
                <w:sz w:val="18"/>
                <w:szCs w:val="18"/>
              </w:rPr>
              <w:t>Country</w:t>
            </w:r>
          </w:p>
        </w:tc>
        <w:tc>
          <w:tcPr>
            <w:tcW w:w="37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b/>
                <w:sz w:val="18"/>
                <w:szCs w:val="18"/>
              </w:rPr>
            </w:pPr>
            <w:r>
              <w:rPr>
                <w:b/>
                <w:sz w:val="18"/>
                <w:szCs w:val="18"/>
              </w:rPr>
              <w:t>Inclusion criteria</w:t>
            </w:r>
          </w:p>
        </w:tc>
        <w:tc>
          <w:tcPr>
            <w:tcW w:w="41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b/>
                <w:sz w:val="18"/>
                <w:szCs w:val="18"/>
              </w:rPr>
            </w:pPr>
            <w:r>
              <w:rPr>
                <w:b/>
                <w:sz w:val="18"/>
                <w:szCs w:val="18"/>
              </w:rPr>
              <w:t>Primary results</w:t>
            </w:r>
          </w:p>
        </w:tc>
      </w:tr>
      <w:tr w:rsidR="00436B4A" w:rsidRPr="00A9086D">
        <w:trPr>
          <w:trHeight w:val="1905"/>
        </w:trPr>
        <w:tc>
          <w:tcPr>
            <w:tcW w:w="87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128</w:t>
            </w:r>
          </w:p>
        </w:tc>
        <w:tc>
          <w:tcPr>
            <w:tcW w:w="15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Yenal Dundar, 2016</w:t>
            </w:r>
          </w:p>
        </w:tc>
        <w:tc>
          <w:tcPr>
            <w:tcW w:w="22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Pharmacological treatment of acute agitation associated with psychotic and bipolar disorder: a systematic review and meta-analysis</w:t>
            </w:r>
          </w:p>
        </w:tc>
        <w:tc>
          <w:tcPr>
            <w:tcW w:w="140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United Kingdom</w:t>
            </w:r>
          </w:p>
        </w:tc>
        <w:tc>
          <w:tcPr>
            <w:tcW w:w="37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RCTs involving adults with agitation associated with psychotic or bipolar disorder according to ICD-10 (World Health Organization, 1994) (F20, F23, F25 and F31) or DSM IV (American Psychiatric Association, 2000) who were seen in specialist mental health services including hospital and community mental health services</w:t>
            </w:r>
          </w:p>
        </w:tc>
        <w:tc>
          <w:tcPr>
            <w:tcW w:w="41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Outcomes of interest were levels of agitation measured using standard accepted scales (e.g., excited component of the Positive and Negative Syndrome Scale [PANSS-EC]) and adverse events (AE)</w:t>
            </w:r>
          </w:p>
        </w:tc>
      </w:tr>
      <w:tr w:rsidR="00436B4A" w:rsidRPr="00A9086D">
        <w:trPr>
          <w:trHeight w:val="1695"/>
        </w:trPr>
        <w:tc>
          <w:tcPr>
            <w:tcW w:w="87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242</w:t>
            </w:r>
          </w:p>
        </w:tc>
        <w:tc>
          <w:tcPr>
            <w:tcW w:w="15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Hadar Zaman, 2017</w:t>
            </w:r>
          </w:p>
        </w:tc>
        <w:tc>
          <w:tcPr>
            <w:tcW w:w="22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Benzodiazepines for psychosis-induced aggression or agitation</w:t>
            </w:r>
          </w:p>
        </w:tc>
        <w:tc>
          <w:tcPr>
            <w:tcW w:w="140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United Kingdom</w:t>
            </w:r>
          </w:p>
        </w:tc>
        <w:tc>
          <w:tcPr>
            <w:tcW w:w="37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Study population: psychotic disorders. RCTs comparing benzodiazepines alone or in combination (with antipsychotics) versus placebo or antipsychotics alone or in combination (with other antipsychotics, benzodiazepines or antihistamines) for people who are aggressive or agitated due to psychosis</w:t>
            </w:r>
          </w:p>
        </w:tc>
        <w:tc>
          <w:tcPr>
            <w:tcW w:w="41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Tranquilization or sedation, adverse effects/events. To examine whether benzodiazepines, alone or in combination with other pharmacological agents, are an effective treatment for psychosis-induced aggression or agitation compared to placebo, other pharmacological agents (alone or in combination), or non-pharmacological approaches.</w:t>
            </w:r>
          </w:p>
        </w:tc>
      </w:tr>
      <w:tr w:rsidR="00436B4A" w:rsidRPr="00A9086D">
        <w:trPr>
          <w:trHeight w:val="855"/>
        </w:trPr>
        <w:tc>
          <w:tcPr>
            <w:tcW w:w="87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244</w:t>
            </w:r>
          </w:p>
        </w:tc>
        <w:tc>
          <w:tcPr>
            <w:tcW w:w="15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Eduardo G. Ostinelli, 2018</w:t>
            </w:r>
          </w:p>
        </w:tc>
        <w:tc>
          <w:tcPr>
            <w:tcW w:w="22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Aripiprazole (IM) for psychosis-induced aggression or agitation (rapid tranquilisation)</w:t>
            </w:r>
          </w:p>
        </w:tc>
        <w:tc>
          <w:tcPr>
            <w:tcW w:w="140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Italy</w:t>
            </w:r>
          </w:p>
        </w:tc>
        <w:tc>
          <w:tcPr>
            <w:tcW w:w="37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People who display aggression or agitation (or both) believed to be due to psychosis, regardless of age and sex.</w:t>
            </w:r>
          </w:p>
        </w:tc>
        <w:tc>
          <w:tcPr>
            <w:tcW w:w="41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Quiet or asleep for up to 30 minutes</w:t>
            </w:r>
          </w:p>
        </w:tc>
      </w:tr>
      <w:tr w:rsidR="00436B4A" w:rsidRPr="00A9086D">
        <w:trPr>
          <w:trHeight w:val="1275"/>
        </w:trPr>
        <w:tc>
          <w:tcPr>
            <w:tcW w:w="87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lastRenderedPageBreak/>
              <w:t>252</w:t>
            </w:r>
          </w:p>
        </w:tc>
        <w:tc>
          <w:tcPr>
            <w:tcW w:w="15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Eduardo G. Ostinelli, 2019</w:t>
            </w:r>
          </w:p>
        </w:tc>
        <w:tc>
          <w:tcPr>
            <w:tcW w:w="22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Risperidone for psychosis-induced aggression or agitation (rapid tranquilisation)</w:t>
            </w:r>
          </w:p>
        </w:tc>
        <w:tc>
          <w:tcPr>
            <w:tcW w:w="140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England</w:t>
            </w:r>
          </w:p>
        </w:tc>
        <w:tc>
          <w:tcPr>
            <w:tcW w:w="37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Aggression or agitation (or both) believed to be due to psychosis, regardless of age and sex.</w:t>
            </w:r>
          </w:p>
        </w:tc>
        <w:tc>
          <w:tcPr>
            <w:tcW w:w="41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To examine whether risperidone is an effective treatment for psychosis-induced aggression or agitation. To examine whether the antipsychotic risperidone could be a quick and effective treatment for people who are agitated or aggressive as a result of having psychosis.</w:t>
            </w:r>
          </w:p>
        </w:tc>
      </w:tr>
      <w:tr w:rsidR="00436B4A" w:rsidRPr="00A9086D">
        <w:trPr>
          <w:trHeight w:val="2535"/>
        </w:trPr>
        <w:tc>
          <w:tcPr>
            <w:tcW w:w="87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276</w:t>
            </w:r>
          </w:p>
        </w:tc>
        <w:tc>
          <w:tcPr>
            <w:tcW w:w="15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Ravindra B Belgamwar, 2009</w:t>
            </w:r>
          </w:p>
        </w:tc>
        <w:tc>
          <w:tcPr>
            <w:tcW w:w="22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Olanzapine IM or velotab for acutely disturbed/agitated people with suspected serious mental illnesses</w:t>
            </w:r>
          </w:p>
        </w:tc>
        <w:tc>
          <w:tcPr>
            <w:tcW w:w="140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United Kingdom</w:t>
            </w:r>
          </w:p>
        </w:tc>
        <w:tc>
          <w:tcPr>
            <w:tcW w:w="37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Anyone with acute psychotic disorders such as schizophrenia, schizoaffective disorder, affective disorders, manic phase of bipolar disorder, or brief psychotic episode, regardless of age or sex. Studies that included people whose agitation was related to drug or alcohol abuse, as well as suspected serious mental illness, were also included. However, studies that focused solely on people with agitation or aggression due to substance abuse or personality disorders and not psychosis were excluded.</w:t>
            </w:r>
          </w:p>
        </w:tc>
        <w:tc>
          <w:tcPr>
            <w:tcW w:w="41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Comparison of velotab (olanzapine) PO or IM, or standard olanzapine PO with any treatment, for agitated or aggressive people with serious mental disorders.</w:t>
            </w:r>
          </w:p>
        </w:tc>
      </w:tr>
      <w:tr w:rsidR="00436B4A" w:rsidRPr="00A9086D">
        <w:trPr>
          <w:trHeight w:val="855"/>
        </w:trPr>
        <w:tc>
          <w:tcPr>
            <w:tcW w:w="87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314</w:t>
            </w:r>
          </w:p>
        </w:tc>
        <w:tc>
          <w:tcPr>
            <w:tcW w:w="15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Melanie J Powney, 2012</w:t>
            </w:r>
          </w:p>
        </w:tc>
        <w:tc>
          <w:tcPr>
            <w:tcW w:w="22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Haloperidol for psychosis-induced aggression or agitation (rapid tranquilization)</w:t>
            </w:r>
          </w:p>
        </w:tc>
        <w:tc>
          <w:tcPr>
            <w:tcW w:w="140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United Kingdom</w:t>
            </w:r>
          </w:p>
        </w:tc>
        <w:tc>
          <w:tcPr>
            <w:tcW w:w="37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People who display agitation or aggression believed to be due to a psychotic illness, regardless of age and sex.</w:t>
            </w:r>
          </w:p>
        </w:tc>
        <w:tc>
          <w:tcPr>
            <w:tcW w:w="41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The primary objective was to examine whether haloperidol alone, administered PO, IM, or IV, was an effective treatment for psychosis-induced agitation or aggression.</w:t>
            </w:r>
          </w:p>
        </w:tc>
      </w:tr>
      <w:tr w:rsidR="00436B4A" w:rsidRPr="00A9086D">
        <w:trPr>
          <w:trHeight w:val="2745"/>
        </w:trPr>
        <w:tc>
          <w:tcPr>
            <w:tcW w:w="87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321</w:t>
            </w:r>
          </w:p>
        </w:tc>
        <w:tc>
          <w:tcPr>
            <w:tcW w:w="15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Mariam A Khokhar, 2016</w:t>
            </w:r>
          </w:p>
        </w:tc>
        <w:tc>
          <w:tcPr>
            <w:tcW w:w="22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Droperidol for psychosis-induced aggression or agitation</w:t>
            </w:r>
          </w:p>
        </w:tc>
        <w:tc>
          <w:tcPr>
            <w:tcW w:w="140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United Kingdom, Australia</w:t>
            </w:r>
          </w:p>
        </w:tc>
        <w:tc>
          <w:tcPr>
            <w:tcW w:w="37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Acute psychotic illnesses, including schizophrenia, schizoaffective disorder, mixed affective disorders, manic phase of bipolar disorder or a brief psychotic episode, with agitation. We included all randomized controlled trials (RCTs) with usable data that compared droperidol with any other treatment for acutely ill people with suspected acute psychotic illnesses, including schizophrenia, schizoaffective disorder, mixed affective disorders, manic phase of the disorder. bipolar or a brief psychotic episode. .</w:t>
            </w:r>
          </w:p>
        </w:tc>
        <w:tc>
          <w:tcPr>
            <w:tcW w:w="41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To estimate the effects of droperidol, including its cost-effectiveness, compared with placebo, other "standard" or "non-standard" treatments, or other forms of treatment for psychotic illness, in controlling acutely disturbed behavior and reducing psychotic symptoms in women. people with illnesses similar to schizophrenia.</w:t>
            </w:r>
          </w:p>
        </w:tc>
      </w:tr>
      <w:tr w:rsidR="00436B4A" w:rsidRPr="00A9086D">
        <w:trPr>
          <w:trHeight w:val="1905"/>
        </w:trPr>
        <w:tc>
          <w:tcPr>
            <w:tcW w:w="87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lastRenderedPageBreak/>
              <w:t>1478</w:t>
            </w:r>
          </w:p>
        </w:tc>
        <w:tc>
          <w:tcPr>
            <w:tcW w:w="15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Gisele Huf, 2011</w:t>
            </w:r>
          </w:p>
        </w:tc>
        <w:tc>
          <w:tcPr>
            <w:tcW w:w="22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Haloperidol plus promethazine for psychosis-induced aggression</w:t>
            </w:r>
          </w:p>
        </w:tc>
        <w:tc>
          <w:tcPr>
            <w:tcW w:w="140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Brazil</w:t>
            </w:r>
          </w:p>
        </w:tc>
        <w:tc>
          <w:tcPr>
            <w:tcW w:w="37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People who were in an aggressive episode believed to be due to a psychotic disorder. We included trials that also included people with other diagnoses such as drug or alcohol poisoning, organic problems such as dementia, non-psychotic mental illnesses or learning disabilities, as long as the proportion of the other groups did not exceed that of people with psychosis.</w:t>
            </w:r>
          </w:p>
        </w:tc>
        <w:tc>
          <w:tcPr>
            <w:tcW w:w="41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To examine whether haloperidol plus promethazine is an effective treatment for psychosis-induced agitation/aggression. The primary outcomes of interest were predefined as calm or asleep, global status, and specific serious adverse effects. All results were grouped by time: for 30 minutes, up to two hours, up to four hours, up to 24 hours, and more than 24 hours.</w:t>
            </w:r>
          </w:p>
        </w:tc>
      </w:tr>
      <w:tr w:rsidR="00436B4A" w:rsidRPr="00A9086D">
        <w:trPr>
          <w:trHeight w:val="2325"/>
        </w:trPr>
        <w:tc>
          <w:tcPr>
            <w:tcW w:w="87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1647</w:t>
            </w:r>
          </w:p>
        </w:tc>
        <w:tc>
          <w:tcPr>
            <w:tcW w:w="15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Gillies D., 2013</w:t>
            </w:r>
          </w:p>
        </w:tc>
        <w:tc>
          <w:tcPr>
            <w:tcW w:w="22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Benzodiazepines for psychosis-induced aggression or agitation (Review)</w:t>
            </w:r>
          </w:p>
        </w:tc>
        <w:tc>
          <w:tcPr>
            <w:tcW w:w="140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Australia</w:t>
            </w:r>
          </w:p>
        </w:tc>
        <w:tc>
          <w:tcPr>
            <w:tcW w:w="37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Any person presenting to adult services with severely disturbed/aggressive/agitated behavior believed to be secondary to psychotic disorders such as schizophrenia, schizoaffective disorder, mixed affective disorders, manic phase of bipolar disorder or brief psychotic episode.</w:t>
            </w:r>
          </w:p>
        </w:tc>
        <w:tc>
          <w:tcPr>
            <w:tcW w:w="41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To estimate the effects of benzodiazepines used alone or in combination with antipsychotic drugs in people with acute disorders and psychosis-induced aggression or agitation. As this was a review of the effects on acute psychosis, only those results up to and including 48 hours after administration of the initial dose of medication were included. The results were divided into immediate term (zero to 15 minutes), short term (15 minutes to one hour) and medium term (one hour to 48 hours).</w:t>
            </w:r>
          </w:p>
        </w:tc>
      </w:tr>
      <w:tr w:rsidR="00436B4A" w:rsidRPr="00A9086D">
        <w:trPr>
          <w:trHeight w:val="1485"/>
        </w:trPr>
        <w:tc>
          <w:tcPr>
            <w:tcW w:w="87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2844</w:t>
            </w:r>
          </w:p>
        </w:tc>
        <w:tc>
          <w:tcPr>
            <w:tcW w:w="15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Peter Bosanac, 2013</w:t>
            </w:r>
          </w:p>
        </w:tc>
        <w:tc>
          <w:tcPr>
            <w:tcW w:w="22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The comparative efficacy of IM antipsychotics for the management of acute agitation</w:t>
            </w:r>
          </w:p>
        </w:tc>
        <w:tc>
          <w:tcPr>
            <w:tcW w:w="140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Australia</w:t>
            </w:r>
          </w:p>
        </w:tc>
        <w:tc>
          <w:tcPr>
            <w:tcW w:w="37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Patients with psychomotor agitation, treated with IM antipsychotics to control agitation. Diagnoses: schizophrenia, schizoaffective disorder, acute psychosis, psychotic disorder not otherwise specified, bipolar disorder, major depressive disorder with psychotic features, and dementia.</w:t>
            </w:r>
          </w:p>
        </w:tc>
        <w:tc>
          <w:tcPr>
            <w:tcW w:w="41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To review the comparative efficacy and tolerability of IM antipsychotic medications.</w:t>
            </w:r>
          </w:p>
        </w:tc>
      </w:tr>
      <w:tr w:rsidR="00436B4A" w:rsidRPr="00A9086D">
        <w:trPr>
          <w:trHeight w:val="1485"/>
        </w:trPr>
        <w:tc>
          <w:tcPr>
            <w:tcW w:w="87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4063</w:t>
            </w:r>
          </w:p>
        </w:tc>
        <w:tc>
          <w:tcPr>
            <w:tcW w:w="15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Sabrina Just Kousgaard, 2017</w:t>
            </w:r>
          </w:p>
        </w:tc>
        <w:tc>
          <w:tcPr>
            <w:tcW w:w="22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Effects of IM Midazolam and Lorazepam on Acute Agitation in Non-Elderly Subjects – A Systematic Review</w:t>
            </w:r>
          </w:p>
        </w:tc>
        <w:tc>
          <w:tcPr>
            <w:tcW w:w="140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Denmark</w:t>
            </w:r>
          </w:p>
        </w:tc>
        <w:tc>
          <w:tcPr>
            <w:tcW w:w="37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Randomized trials evaluating midazolam or lorazepam IM (IM) administered as monotherapy or as adjunctive treatment, with more than 10 patients aged 18 to 65 years, conducted in a psychiatric setting and published between January 1, 1980 and February 3, 1980 2016.</w:t>
            </w:r>
          </w:p>
        </w:tc>
        <w:tc>
          <w:tcPr>
            <w:tcW w:w="41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To investigate the efficacy and tolerability of IM lorazepam and midazolam (used alone or in combination with an antipsychotic) for the treatment of severe agitation in psychiatric settings.</w:t>
            </w:r>
          </w:p>
        </w:tc>
      </w:tr>
      <w:tr w:rsidR="00436B4A" w:rsidRPr="00A9086D">
        <w:trPr>
          <w:trHeight w:val="855"/>
        </w:trPr>
        <w:tc>
          <w:tcPr>
            <w:tcW w:w="87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4069</w:t>
            </w:r>
          </w:p>
        </w:tc>
        <w:tc>
          <w:tcPr>
            <w:tcW w:w="15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Eduardo G. Ostinelli, 2018</w:t>
            </w:r>
          </w:p>
        </w:tc>
        <w:tc>
          <w:tcPr>
            <w:tcW w:w="22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 xml:space="preserve">Haloperidol for psychosis-induced aggression or agitation </w:t>
            </w:r>
            <w:r w:rsidRPr="00A9086D">
              <w:rPr>
                <w:sz w:val="18"/>
                <w:szCs w:val="18"/>
                <w:lang w:val="en-US"/>
              </w:rPr>
              <w:lastRenderedPageBreak/>
              <w:t>(rapid tranquillization) (Review)</w:t>
            </w:r>
          </w:p>
        </w:tc>
        <w:tc>
          <w:tcPr>
            <w:tcW w:w="140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lastRenderedPageBreak/>
              <w:t>Italy</w:t>
            </w:r>
          </w:p>
        </w:tc>
        <w:tc>
          <w:tcPr>
            <w:tcW w:w="37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People who exhibited aggression and/or agitation believed to be due to psychosis.</w:t>
            </w:r>
          </w:p>
        </w:tc>
        <w:tc>
          <w:tcPr>
            <w:tcW w:w="41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To examine whether haloperidol alone is an effective treatment for psychosis-induced aggression or agitation.</w:t>
            </w:r>
          </w:p>
        </w:tc>
      </w:tr>
      <w:tr w:rsidR="00436B4A" w:rsidRPr="00A9086D">
        <w:trPr>
          <w:trHeight w:val="1065"/>
        </w:trPr>
        <w:tc>
          <w:tcPr>
            <w:tcW w:w="87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lastRenderedPageBreak/>
              <w:t>4369</w:t>
            </w:r>
          </w:p>
        </w:tc>
        <w:tc>
          <w:tcPr>
            <w:tcW w:w="15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Leslie S. Zun, 2017</w:t>
            </w:r>
          </w:p>
        </w:tc>
        <w:tc>
          <w:tcPr>
            <w:tcW w:w="22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Evidence-based review of pharmacotherapy for acute agitation</w:t>
            </w:r>
          </w:p>
        </w:tc>
        <w:tc>
          <w:tcPr>
            <w:tcW w:w="140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USA</w:t>
            </w:r>
          </w:p>
        </w:tc>
        <w:tc>
          <w:tcPr>
            <w:tcW w:w="37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Patients with acute agitation were included (regardless of setting) if a clearly defined onset of efficacy (quantified by a rating scale) was reported within a 2-h period after study drug administration.</w:t>
            </w:r>
          </w:p>
        </w:tc>
        <w:tc>
          <w:tcPr>
            <w:tcW w:w="41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To compare the onset of effectiveness of antipsychotic treatments for acute agitation using data from randomized controlled trials (RCTs) identified through a structured literature search.</w:t>
            </w:r>
          </w:p>
        </w:tc>
      </w:tr>
      <w:tr w:rsidR="00436B4A" w:rsidRPr="00A9086D">
        <w:trPr>
          <w:trHeight w:val="1695"/>
        </w:trPr>
        <w:tc>
          <w:tcPr>
            <w:tcW w:w="87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4588</w:t>
            </w:r>
          </w:p>
        </w:tc>
        <w:tc>
          <w:tcPr>
            <w:tcW w:w="15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Liang Su, 2018</w:t>
            </w:r>
          </w:p>
        </w:tc>
        <w:tc>
          <w:tcPr>
            <w:tcW w:w="22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Ziprasidone, haloperidol and clonazepam IM administration in the treatment of agitation symptoms in Chinese patients with schizophrenia: A network meta-analysis</w:t>
            </w:r>
          </w:p>
        </w:tc>
        <w:tc>
          <w:tcPr>
            <w:tcW w:w="140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China</w:t>
            </w:r>
          </w:p>
        </w:tc>
        <w:tc>
          <w:tcPr>
            <w:tcW w:w="37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All subjects were Chinese patients with schizophrenia; randomized controlled trials (RCTs) with a clear randomized method; correct statistical methods; and complete data including efficacy and/or safety data for meta-analysis.</w:t>
            </w:r>
          </w:p>
        </w:tc>
        <w:tc>
          <w:tcPr>
            <w:tcW w:w="41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The primary outcome was efficacy against agitation symptoms, that is, reduced Agitation-Calm Assessment Scale (ACES) scores.</w:t>
            </w:r>
          </w:p>
        </w:tc>
      </w:tr>
      <w:tr w:rsidR="00436B4A" w:rsidRPr="00A9086D">
        <w:trPr>
          <w:trHeight w:val="1275"/>
        </w:trPr>
        <w:tc>
          <w:tcPr>
            <w:tcW w:w="87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4835</w:t>
            </w:r>
          </w:p>
        </w:tc>
        <w:tc>
          <w:tcPr>
            <w:tcW w:w="15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Frederic Bloch</w:t>
            </w:r>
          </w:p>
        </w:tc>
        <w:tc>
          <w:tcPr>
            <w:tcW w:w="22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Tolerability of Midazolam to treat acute agitation in elderly demented patients: A systematic review</w:t>
            </w:r>
          </w:p>
        </w:tc>
        <w:tc>
          <w:tcPr>
            <w:tcW w:w="140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France</w:t>
            </w:r>
          </w:p>
        </w:tc>
        <w:tc>
          <w:tcPr>
            <w:tcW w:w="37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Adults over 18 years of age, including healthy individuals and those with acute or chronic psychiatric conditions; All participants had to receive midazolam, alone or in combination, regardless of the route, dose or indication.</w:t>
            </w:r>
          </w:p>
        </w:tc>
        <w:tc>
          <w:tcPr>
            <w:tcW w:w="41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To Evaluate the Tolerability of Oral Midazolam for Treating Acute Agitation in Elderly Patients with Dementia</w:t>
            </w:r>
          </w:p>
        </w:tc>
      </w:tr>
      <w:tr w:rsidR="00436B4A" w:rsidRPr="00A9086D">
        <w:trPr>
          <w:trHeight w:val="2115"/>
        </w:trPr>
        <w:tc>
          <w:tcPr>
            <w:tcW w:w="87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4838</w:t>
            </w:r>
          </w:p>
        </w:tc>
        <w:tc>
          <w:tcPr>
            <w:tcW w:w="15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Maarten Bak, 2019</w:t>
            </w:r>
          </w:p>
        </w:tc>
        <w:tc>
          <w:tcPr>
            <w:tcW w:w="22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The pharmacological management of agitated and aggressive behavior: A systematic review and meta-analysis</w:t>
            </w:r>
          </w:p>
        </w:tc>
        <w:tc>
          <w:tcPr>
            <w:tcW w:w="140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Netherlands</w:t>
            </w:r>
          </w:p>
        </w:tc>
        <w:tc>
          <w:tcPr>
            <w:tcW w:w="37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1 agitation</w:t>
            </w:r>
            <w:r w:rsidRPr="00A9086D">
              <w:rPr>
                <w:sz w:val="18"/>
                <w:szCs w:val="18"/>
                <w:lang w:val="en-US"/>
              </w:rPr>
              <w:br/>
              <w:t>2 Psychiatric disorder or intoxication3 Rapid tranquilization or pharmacological intervention4 Setting: emergency department of a general hospital, ward of a psychiatric hospital or mixed context. 5 Randomized controlled trial, controlled clinical trial, clinical trial, or Phase IV clinical trial with appropriate control group.6 Raw follow-up data from a 2-h period.7 End date December 31, 2017</w:t>
            </w:r>
          </w:p>
        </w:tc>
        <w:tc>
          <w:tcPr>
            <w:tcW w:w="41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The primary outcome was change on well-accepted rating scales; PANSS-EC (Positive and Negative Symptom Scale - Arousal Components, also called PEC), ACES (Agitation-Calm Rating Scale) and OASS (Overt Agitation Severity Scale), average minutes to calm and repeated medication in two hours.</w:t>
            </w:r>
          </w:p>
        </w:tc>
      </w:tr>
      <w:tr w:rsidR="00436B4A" w:rsidRPr="00A9086D">
        <w:trPr>
          <w:trHeight w:val="1695"/>
        </w:trPr>
        <w:tc>
          <w:tcPr>
            <w:tcW w:w="87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lastRenderedPageBreak/>
              <w:t>5130</w:t>
            </w:r>
          </w:p>
        </w:tc>
        <w:tc>
          <w:tcPr>
            <w:tcW w:w="15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Eimear Muir-Cochrane, 2020</w:t>
            </w:r>
          </w:p>
        </w:tc>
        <w:tc>
          <w:tcPr>
            <w:tcW w:w="22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Safety and effectiveness of olanzapine and droperidol for chemical restraint for non-consenting adults: a systematic review and meta-analysis</w:t>
            </w:r>
          </w:p>
        </w:tc>
        <w:tc>
          <w:tcPr>
            <w:tcW w:w="140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Australia</w:t>
            </w:r>
          </w:p>
        </w:tc>
        <w:tc>
          <w:tcPr>
            <w:tcW w:w="37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RCTs including adults with uncontrolled aggression, anxiety or violence, likely to cause harm to themselves or others, due to mental health disorders (with or without substance abuse), examining the use of chemical restraint with adult psychiatric patients in hospital settings and emergency departments.</w:t>
            </w:r>
          </w:p>
        </w:tc>
        <w:tc>
          <w:tcPr>
            <w:tcW w:w="41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Effectiveness and safety of chemical restraint for adults without consent.</w:t>
            </w:r>
          </w:p>
        </w:tc>
      </w:tr>
      <w:tr w:rsidR="00436B4A" w:rsidRPr="00A9086D">
        <w:trPr>
          <w:trHeight w:val="855"/>
        </w:trPr>
        <w:tc>
          <w:tcPr>
            <w:tcW w:w="87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5577</w:t>
            </w:r>
          </w:p>
        </w:tc>
        <w:tc>
          <w:tcPr>
            <w:tcW w:w="15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Mario Amore, 2021</w:t>
            </w:r>
          </w:p>
        </w:tc>
        <w:tc>
          <w:tcPr>
            <w:tcW w:w="22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Treatment of Agitation with Lorazepam in Clinical Practice: A Systematic Review</w:t>
            </w:r>
          </w:p>
        </w:tc>
        <w:tc>
          <w:tcPr>
            <w:tcW w:w="140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USA</w:t>
            </w:r>
          </w:p>
        </w:tc>
        <w:tc>
          <w:tcPr>
            <w:tcW w:w="37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Patients with mental and behavioral disorders.</w:t>
            </w:r>
          </w:p>
        </w:tc>
        <w:tc>
          <w:tcPr>
            <w:tcW w:w="41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Efficacy and safety of lorazepam.</w:t>
            </w:r>
          </w:p>
        </w:tc>
      </w:tr>
      <w:tr w:rsidR="00436B4A" w:rsidRPr="00A9086D">
        <w:trPr>
          <w:trHeight w:val="1065"/>
        </w:trPr>
        <w:tc>
          <w:tcPr>
            <w:tcW w:w="87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5680</w:t>
            </w:r>
          </w:p>
        </w:tc>
        <w:tc>
          <w:tcPr>
            <w:tcW w:w="15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Taro Kishi, 2015</w:t>
            </w:r>
          </w:p>
        </w:tc>
        <w:tc>
          <w:tcPr>
            <w:tcW w:w="22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IM olanzapine for agitated patients: A systematic review and meta-analysis of randomized controlled trials</w:t>
            </w:r>
          </w:p>
        </w:tc>
        <w:tc>
          <w:tcPr>
            <w:tcW w:w="140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Japan</w:t>
            </w:r>
          </w:p>
        </w:tc>
        <w:tc>
          <w:tcPr>
            <w:tcW w:w="37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Open RCTs of IM olanzapine compared with placebo or another IM psychotropic drug (antipsychotic and anxiolytic) for agitated or violent patients as a result of mental illness.</w:t>
            </w:r>
          </w:p>
        </w:tc>
        <w:tc>
          <w:tcPr>
            <w:tcW w:w="41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The primary outcome to measure effectiveness was a reduction in scores on the excited component of the Positive and Negative Syndrome Scale (PANSS-EC) or the Calm and Agitated Rating Scale (ACES).</w:t>
            </w:r>
          </w:p>
        </w:tc>
      </w:tr>
      <w:tr w:rsidR="00436B4A" w:rsidRPr="00A9086D">
        <w:trPr>
          <w:trHeight w:val="1485"/>
        </w:trPr>
        <w:tc>
          <w:tcPr>
            <w:tcW w:w="879"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5688</w:t>
            </w:r>
          </w:p>
        </w:tc>
        <w:tc>
          <w:tcPr>
            <w:tcW w:w="151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Scott L. Zeller, 2010</w:t>
            </w:r>
          </w:p>
        </w:tc>
        <w:tc>
          <w:tcPr>
            <w:tcW w:w="225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Systematic Reviews of Assessment Measures and Pharmacologic Treatments for Agitation</w:t>
            </w:r>
          </w:p>
        </w:tc>
        <w:tc>
          <w:tcPr>
            <w:tcW w:w="1407"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USA</w:t>
            </w:r>
          </w:p>
        </w:tc>
        <w:tc>
          <w:tcPr>
            <w:tcW w:w="3753"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rFonts w:ascii="Arial Unicode MS" w:eastAsia="Arial Unicode MS" w:hAnsi="Arial Unicode MS" w:cs="Arial Unicode MS"/>
                <w:sz w:val="18"/>
                <w:szCs w:val="18"/>
                <w:lang w:val="en-US"/>
              </w:rPr>
              <w:t>Studies published in English, with patients ≥18 years old. Patient population: psychosis, schizophrenia, schizoaffective disorder, mania with psychotic features, acute paranoid reaction, delusional disorders, dementia (Alzheimer's disease, vascular dementia, mixed dementia)</w:t>
            </w:r>
          </w:p>
        </w:tc>
        <w:tc>
          <w:tcPr>
            <w:tcW w:w="414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Two systematic reviews were carried out. The first focused on measures used to assess agitation and predict aggression/violence and/or need for medication. The second focused on clinical trials on the efficacy and tolerability of pharmacotherapies for agitation.</w:t>
            </w:r>
          </w:p>
        </w:tc>
      </w:tr>
    </w:tbl>
    <w:p w:rsidR="00436B4A" w:rsidRPr="00A9086D" w:rsidRDefault="00A9086D">
      <w:pPr>
        <w:spacing w:line="480" w:lineRule="auto"/>
        <w:jc w:val="both"/>
        <w:rPr>
          <w:sz w:val="24"/>
          <w:szCs w:val="24"/>
          <w:lang w:val="en-US"/>
        </w:rPr>
      </w:pPr>
      <w:r w:rsidRPr="00A9086D">
        <w:rPr>
          <w:sz w:val="24"/>
          <w:szCs w:val="24"/>
          <w:lang w:val="en-US"/>
        </w:rPr>
        <w:t xml:space="preserve"> </w:t>
      </w:r>
    </w:p>
    <w:p w:rsidR="00436B4A" w:rsidRPr="00A9086D" w:rsidRDefault="00A9086D">
      <w:pPr>
        <w:spacing w:line="480" w:lineRule="auto"/>
        <w:jc w:val="both"/>
        <w:rPr>
          <w:sz w:val="24"/>
          <w:szCs w:val="24"/>
          <w:lang w:val="en-US"/>
        </w:rPr>
      </w:pPr>
      <w:r w:rsidRPr="00A9086D">
        <w:rPr>
          <w:sz w:val="24"/>
          <w:szCs w:val="24"/>
          <w:lang w:val="en-US"/>
        </w:rPr>
        <w:t xml:space="preserve"> </w:t>
      </w:r>
    </w:p>
    <w:p w:rsidR="00436B4A" w:rsidRPr="00A9086D" w:rsidRDefault="00A9086D">
      <w:pPr>
        <w:spacing w:before="180" w:line="480" w:lineRule="auto"/>
        <w:rPr>
          <w:rFonts w:ascii="Calibri" w:eastAsia="Calibri" w:hAnsi="Calibri" w:cs="Calibri"/>
          <w:i/>
          <w:lang w:val="en-US"/>
        </w:rPr>
      </w:pPr>
      <w:r w:rsidRPr="00A9086D">
        <w:rPr>
          <w:rFonts w:ascii="Calibri" w:eastAsia="Calibri" w:hAnsi="Calibri" w:cs="Calibri"/>
          <w:i/>
          <w:lang w:val="en-US"/>
        </w:rPr>
        <w:t xml:space="preserve"> </w:t>
      </w:r>
    </w:p>
    <w:p w:rsidR="00436B4A" w:rsidRPr="00A9086D" w:rsidRDefault="00436B4A">
      <w:pPr>
        <w:spacing w:before="180" w:line="480" w:lineRule="auto"/>
        <w:rPr>
          <w:rFonts w:ascii="Calibri" w:eastAsia="Calibri" w:hAnsi="Calibri" w:cs="Calibri"/>
          <w:i/>
          <w:lang w:val="en-US"/>
        </w:rPr>
      </w:pPr>
    </w:p>
    <w:p w:rsidR="00436B4A" w:rsidRPr="00A9086D" w:rsidRDefault="00436B4A">
      <w:pPr>
        <w:spacing w:before="180" w:line="480" w:lineRule="auto"/>
        <w:rPr>
          <w:rFonts w:ascii="Calibri" w:eastAsia="Calibri" w:hAnsi="Calibri" w:cs="Calibri"/>
          <w:i/>
          <w:lang w:val="en-US"/>
        </w:rPr>
      </w:pPr>
    </w:p>
    <w:tbl>
      <w:tblPr>
        <w:tblStyle w:val="a0"/>
        <w:tblW w:w="13957"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227"/>
        <w:gridCol w:w="4990"/>
        <w:gridCol w:w="4009"/>
        <w:gridCol w:w="3731"/>
      </w:tblGrid>
      <w:tr w:rsidR="00436B4A" w:rsidRPr="00A9086D">
        <w:trPr>
          <w:trHeight w:val="435"/>
        </w:trPr>
        <w:tc>
          <w:tcPr>
            <w:tcW w:w="13955"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b/>
                <w:sz w:val="18"/>
                <w:szCs w:val="18"/>
                <w:lang w:val="en-US"/>
              </w:rPr>
            </w:pPr>
            <w:r w:rsidRPr="00A9086D">
              <w:rPr>
                <w:b/>
                <w:sz w:val="18"/>
                <w:szCs w:val="18"/>
                <w:lang w:val="en-US"/>
              </w:rPr>
              <w:lastRenderedPageBreak/>
              <w:t>Table 1 (continued). Intervention and results of selected studies</w:t>
            </w:r>
          </w:p>
        </w:tc>
      </w:tr>
      <w:tr w:rsidR="00436B4A">
        <w:trPr>
          <w:trHeight w:val="420"/>
        </w:trPr>
        <w:tc>
          <w:tcPr>
            <w:tcW w:w="1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b/>
                <w:sz w:val="18"/>
                <w:szCs w:val="18"/>
              </w:rPr>
            </w:pPr>
            <w:r>
              <w:rPr>
                <w:b/>
                <w:sz w:val="18"/>
                <w:szCs w:val="18"/>
              </w:rPr>
              <w:t>Study</w:t>
            </w:r>
          </w:p>
        </w:tc>
        <w:tc>
          <w:tcPr>
            <w:tcW w:w="49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b/>
                <w:sz w:val="18"/>
                <w:szCs w:val="18"/>
              </w:rPr>
            </w:pPr>
            <w:r>
              <w:rPr>
                <w:b/>
                <w:sz w:val="18"/>
                <w:szCs w:val="18"/>
              </w:rPr>
              <w:t>Intervention</w:t>
            </w:r>
          </w:p>
        </w:tc>
        <w:tc>
          <w:tcPr>
            <w:tcW w:w="400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b/>
                <w:sz w:val="18"/>
                <w:szCs w:val="18"/>
              </w:rPr>
            </w:pPr>
            <w:r>
              <w:rPr>
                <w:b/>
                <w:sz w:val="18"/>
                <w:szCs w:val="18"/>
              </w:rPr>
              <w:t>Results</w:t>
            </w:r>
          </w:p>
        </w:tc>
        <w:tc>
          <w:tcPr>
            <w:tcW w:w="37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b/>
                <w:sz w:val="18"/>
                <w:szCs w:val="18"/>
              </w:rPr>
            </w:pPr>
            <w:r>
              <w:rPr>
                <w:b/>
                <w:sz w:val="18"/>
                <w:szCs w:val="18"/>
              </w:rPr>
              <w:t>Conclusion</w:t>
            </w:r>
          </w:p>
        </w:tc>
      </w:tr>
      <w:tr w:rsidR="00436B4A" w:rsidRPr="00A9086D">
        <w:trPr>
          <w:trHeight w:val="1695"/>
        </w:trPr>
        <w:tc>
          <w:tcPr>
            <w:tcW w:w="1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Yenal Dundar, 2016</w:t>
            </w:r>
          </w:p>
        </w:tc>
        <w:tc>
          <w:tcPr>
            <w:tcW w:w="49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Antipsychotics / benzodiazepines / haloperidol / lorazepam / loxapine / olanzapine / risperidone / ziprasidone /</w:t>
            </w:r>
          </w:p>
        </w:tc>
        <w:tc>
          <w:tcPr>
            <w:tcW w:w="400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Pairwise comparisons suggest that after 60 minutes, olanzapine is superior to haloperidol; no other treatment was more effective than another. At 120 minutes, 10 mg of loxapine is more effective than 5 mg of loxapine and olanzapine is more effective than lorazepam. In network meta-analyses, no treatment was superior to the other.</w:t>
            </w:r>
          </w:p>
        </w:tc>
        <w:tc>
          <w:tcPr>
            <w:tcW w:w="37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Due to the limitations of the available research, no firm conclusions could be drawn about the effectiveness and safety of any interventions identified. There is no evidence that one medication is more effective or preferred over any other and treatment decisions could be made based on the patient's individual needs or costs.</w:t>
            </w:r>
          </w:p>
        </w:tc>
      </w:tr>
      <w:tr w:rsidR="00436B4A" w:rsidRPr="00A9086D">
        <w:trPr>
          <w:trHeight w:val="4425"/>
        </w:trPr>
        <w:tc>
          <w:tcPr>
            <w:tcW w:w="1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Hadar Zaman, 2017</w:t>
            </w:r>
          </w:p>
        </w:tc>
        <w:tc>
          <w:tcPr>
            <w:tcW w:w="49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Antipsychotics / benzodiazepines / clonazepam / haloperidol / lorazepam / midazolam / promethazine / risperidone /</w:t>
            </w:r>
          </w:p>
        </w:tc>
        <w:tc>
          <w:tcPr>
            <w:tcW w:w="400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Benzodiazepines alone versus antipsychotics: Compared with haloperidol, there was no difference in sedation at 16 hours (n = 434, eight RCTs, RR 1.13, 95% CI 0.83 to 1.54, evidence low-quality) or improvement (global status) in the medium term (n = 188, five RCTs, RR 0.89, 95% CI 0.71 to 1.11, low-quality evidence). When benzodiazepines (lorazepam or midazolam) were compared with combined antipsychotics/antihistamines (haloperidol plus promethazine), there was a higher risk of no improvement (global status) for benzodiazepines alone in the medium term (n = 200, 1 RCT, RR 2, 17, 95% CI: 1.16 to 4.05, low quality of evidence). Benzodiazepines (lorazepam or clonazepam) plus antipsychotics (haloperidol or risperidone) versus benzodiazepines alone did not produce clear differences in global status.</w:t>
            </w:r>
          </w:p>
          <w:p w:rsidR="00436B4A" w:rsidRPr="00A9086D" w:rsidRDefault="00A9086D">
            <w:pPr>
              <w:jc w:val="center"/>
              <w:rPr>
                <w:sz w:val="18"/>
                <w:szCs w:val="18"/>
                <w:lang w:val="en-US"/>
              </w:rPr>
            </w:pPr>
            <w:r w:rsidRPr="00A9086D">
              <w:rPr>
                <w:sz w:val="18"/>
                <w:szCs w:val="18"/>
                <w:lang w:val="en-US"/>
              </w:rPr>
              <w:t xml:space="preserve"> </w:t>
            </w:r>
          </w:p>
          <w:p w:rsidR="00436B4A" w:rsidRPr="00A9086D" w:rsidRDefault="00A9086D">
            <w:pPr>
              <w:jc w:val="center"/>
              <w:rPr>
                <w:sz w:val="18"/>
                <w:szCs w:val="18"/>
                <w:lang w:val="en-US"/>
              </w:rPr>
            </w:pPr>
            <w:r w:rsidRPr="00A9086D">
              <w:rPr>
                <w:sz w:val="18"/>
                <w:szCs w:val="18"/>
                <w:lang w:val="en-US"/>
              </w:rPr>
              <w:t xml:space="preserve"> </w:t>
            </w:r>
          </w:p>
        </w:tc>
        <w:tc>
          <w:tcPr>
            <w:tcW w:w="37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The small amount of evidence is of poor quality. Most trials were too small to highlight differences. A direct comparison of single-agent benzodiazepines versus antipsychotics demonstrated a possible small advantage of antipsychotics. However, caution should be taken as older antipsychotic agents also had disadvantages in terms of side effects (SPE). It would seem that antihistamines would be a better choice as an additive agent to antipsychotics than benzodiazepines; however, the quality of the evidence was very low.</w:t>
            </w:r>
          </w:p>
        </w:tc>
      </w:tr>
      <w:tr w:rsidR="00436B4A" w:rsidRPr="00A9086D">
        <w:trPr>
          <w:trHeight w:val="2115"/>
        </w:trPr>
        <w:tc>
          <w:tcPr>
            <w:tcW w:w="1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lastRenderedPageBreak/>
              <w:t>Eduardo G. Ostinelli, 2018</w:t>
            </w:r>
          </w:p>
        </w:tc>
        <w:tc>
          <w:tcPr>
            <w:tcW w:w="49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Aripiprazole / haloperidol / olanzapine / placebo /</w:t>
            </w:r>
          </w:p>
        </w:tc>
        <w:tc>
          <w:tcPr>
            <w:tcW w:w="400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Only three studies could be included. The evidence is limited due to the small number of trials and the poor quality of the data reported. Fewer people who received aripiprazole needed more injections to calm down than those who received placebo or haloperidol. Overall, aripiprazole caused a similar number of adverse effects as placebo or haloperidol. Compared to olanzapine, aripiprazole was less effective at calming people, but caused less drowsiness.</w:t>
            </w:r>
          </w:p>
        </w:tc>
        <w:tc>
          <w:tcPr>
            <w:tcW w:w="37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There is some evidence available, but it is of poor quality and it is difficult to draw conclusions about the effectiveness of aripiprazole from such data.</w:t>
            </w:r>
          </w:p>
        </w:tc>
      </w:tr>
      <w:tr w:rsidR="00436B4A" w:rsidRPr="00A9086D">
        <w:trPr>
          <w:trHeight w:val="4845"/>
        </w:trPr>
        <w:tc>
          <w:tcPr>
            <w:tcW w:w="1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Eduardo G. Ostinelli, 2019</w:t>
            </w:r>
          </w:p>
        </w:tc>
        <w:tc>
          <w:tcPr>
            <w:tcW w:w="49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Haloperidol / olanzapine / oxcarbazepine / quetiapine / risperidone / valproic acid</w:t>
            </w:r>
          </w:p>
        </w:tc>
        <w:tc>
          <w:tcPr>
            <w:tcW w:w="400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Nine studies, involving 582 participants, are included in the review, but the information provided is of poor quality and tended to provide information only partially relevant to the main aim of this review, in particular the lack of information on the calming effects of immediate treatment and the need for repeated reassurance. The review found that risperidone was no better or worse than haloperidol at calming aggression within 24 hours, and that two weeks after treatment, people who received risperidone scored higher (worse) on scales measuring levels of aggression. aggression than those who received quetiapine. However, both results were rated as very low quality evidence. One small study found that a combination of antipsychotics (risperidone plus oxcarbazepine) was better than risperidone alone at reducing levels of agitation, but this data was collected after a week and again, this evidence was rated as very low quality. No clear differences were observed in the incidence of side effects such as movement disorders.</w:t>
            </w:r>
          </w:p>
        </w:tc>
        <w:tc>
          <w:tcPr>
            <w:tcW w:w="37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Overall, the results of the main outcome measures do not show any real effect of risperidone. The only data available for use in this review come from nine trials with insufficient sampling and the available evidence is of very low quality. This raises uncertainty about the role of risperidone in rapid calming for people with psychosis-induced aggression. High-quality, pragmatic RCTs are feasible and necessary before clear recommendations on the use of risperidone for psychosis-induced aggression or agitation can be made.</w:t>
            </w:r>
          </w:p>
        </w:tc>
      </w:tr>
      <w:tr w:rsidR="00436B4A" w:rsidRPr="00A9086D">
        <w:trPr>
          <w:trHeight w:val="2955"/>
        </w:trPr>
        <w:tc>
          <w:tcPr>
            <w:tcW w:w="1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lastRenderedPageBreak/>
              <w:t>Ravindra B Belgamwar, 2009</w:t>
            </w:r>
          </w:p>
        </w:tc>
        <w:tc>
          <w:tcPr>
            <w:tcW w:w="49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Antipsychotics / benzodiazepines / haloperidol / olanzapine / placebo /</w:t>
            </w:r>
          </w:p>
        </w:tc>
        <w:tc>
          <w:tcPr>
            <w:tcW w:w="400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The studies found no difference between IM olanzapine and haloperidol at 2 hours for the outcome of 'no major clinical response' (2 RCTs, n=482, RR 1.00 CI 0.73 to 1.38) or There was also no difference in the need to repeat IM injections (2 RCTs, n = 482, RR 0.99 CI 0.71 to 1.38). People receiving IM olanzapine were less likely to experience treatment-emergent adverse events than those receiving lorazepam (1 RCT, n=150, RR at 24 hours 0.62 CI 0.43 to 0.89, NNT 5 CI : 4 to 17) and during the same period there were no clear differences in the use of anticholinergic medication between groups (1 RCT, n = 150, RR 1.16 CI 0.38 to 3.58).</w:t>
            </w:r>
          </w:p>
        </w:tc>
        <w:tc>
          <w:tcPr>
            <w:tcW w:w="37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IM olanzapine probably has some value in helping to control acute aggression or agitation, especially when some of the older and better-known treatments need to be avoided. Olanzapine causes fewer movement disorders than haloperidol and more than lorazepam.</w:t>
            </w:r>
          </w:p>
        </w:tc>
      </w:tr>
      <w:tr w:rsidR="00436B4A" w:rsidRPr="00A9086D">
        <w:trPr>
          <w:trHeight w:val="2325"/>
        </w:trPr>
        <w:tc>
          <w:tcPr>
            <w:tcW w:w="1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Melanie J Powney, 2012</w:t>
            </w:r>
          </w:p>
        </w:tc>
        <w:tc>
          <w:tcPr>
            <w:tcW w:w="49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Antipsychotics / benzodiazepines / haloperidol / levomepromazine / lorazepam / magnesium valproate / placebo / promethazine / quetiapine /</w:t>
            </w:r>
          </w:p>
        </w:tc>
        <w:tc>
          <w:tcPr>
            <w:tcW w:w="400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Compared with placebo, more people in the haloperidol group were asleep within two hours (2 RCTs, n=220, relative risk (RR) 0.88, 95% confidence interval (CI) 0.82 to 0 .95). Dystonia was common (2 RCTs, n=207, RR 7.49 CI 0.93 to 60.21). Compared with aripiprazole, people in the haloperidol group needed fewer injections than those in the aripiprazole group (2 RCTs, n=473, RR 0.78 CI 0.62 to 0.99). More people in the haloperidol group experienced dystonia (2 RCTs, n=477, RR 6.63 CI 1.52 to 28.86).</w:t>
            </w:r>
          </w:p>
        </w:tc>
        <w:tc>
          <w:tcPr>
            <w:tcW w:w="37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If there is no other alternative, the exclusive use of IM haloperidol could be life-saving. When additional medications are available to compensate for adverse effects, the exclusive use of haloperidol for extreme emergencies, in situations of coercion, could be considered unethical. Adding a benzodiazepine to haloperidol has no strong evidence of benefit and carries a risk of additional harm.</w:t>
            </w:r>
          </w:p>
        </w:tc>
      </w:tr>
      <w:tr w:rsidR="00436B4A" w:rsidRPr="00A9086D">
        <w:trPr>
          <w:trHeight w:val="1485"/>
        </w:trPr>
        <w:tc>
          <w:tcPr>
            <w:tcW w:w="1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Mariam A Khokhar, 2016</w:t>
            </w:r>
          </w:p>
        </w:tc>
        <w:tc>
          <w:tcPr>
            <w:tcW w:w="49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Antipsychotic/benzodiazepines/droperidol/ mood stabilizer/placebo</w:t>
            </w:r>
          </w:p>
        </w:tc>
        <w:tc>
          <w:tcPr>
            <w:tcW w:w="400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When comparing droperidol with placebo, for the outcome of calmness or sleep at 30 minutes we found evidence of a clear difference (1 RCT, N = 227, RR 1.18, 95% CI 1.05 to 1.31 , high-quality evidence). There was a clear demonstration of a reduced risk of needing additional medication after 60 minutes for the droperidol group.</w:t>
            </w:r>
          </w:p>
        </w:tc>
        <w:tc>
          <w:tcPr>
            <w:tcW w:w="37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High-quality evidence with minimal risk of bias to support the use of droperidol for acute psychosis. Furthermore, no evidence was found to suggest that droperidol should not be a treatment option for people who are seriously ill and disturbed due to serious mental illness.</w:t>
            </w:r>
          </w:p>
        </w:tc>
      </w:tr>
      <w:tr w:rsidR="00436B4A" w:rsidRPr="00A9086D">
        <w:trPr>
          <w:trHeight w:val="8625"/>
        </w:trPr>
        <w:tc>
          <w:tcPr>
            <w:tcW w:w="1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lastRenderedPageBreak/>
              <w:t>Gisele Huf, 2011</w:t>
            </w:r>
          </w:p>
        </w:tc>
        <w:tc>
          <w:tcPr>
            <w:tcW w:w="49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Haloperidol/lorazepam/olanzapine/promethazine/ziprasidone/</w:t>
            </w:r>
          </w:p>
        </w:tc>
        <w:tc>
          <w:tcPr>
            <w:tcW w:w="400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 xml:space="preserve">When haloperidol plus promethazine was compared with haloperidol alone for psychosis-induced aggression for the outcome not calm or asleep at 30 minutes, the combined treatment was clearly more effective (n = 316, 1 RCT, RR 0.65, CI 95). %: 0.49 to 0.87; high-quality evidence). There were 10 cases of acute dystonia in the haloperidol alone group and none in the combination group. The trial was stopped prematurely because haloperidol alone was considered too toxic. When haloperidol plus promethazine was compared with olanzapine, high-quality data showed that both approaches were tranquilizing. The combination of haloperidol plus promethazine was suggested to be more effective, but the difference between the two approaches did not reach conventional levels of statistical significance (n = 300, 1 RCT, RR 0.60, 95% CI 0.22 to 1.61, high quality evidence). Few data were found for the comparison of haloperidol plus promethazine versus haloperidol plus midazolam. Mean Ramsay Sedation Scale scores suggest that the combination of haloperidol plus midazolam is the most sedating (n=60, 1 RCT, MD - 0.6, 95% CI -1.13 to -0.07, low-quality evidence). The risk of oversedation was significantly lower with haloperidol plus promethazine (n=117, 2 RCTs, RR 0.12, 95% CI 0.03 to 0.49, low-quality evidence). When haloperidol plus promethazine was compared with lorazepam, haloperidol plus promethazine appeared to cause sedation or tranquility more effectively at 30 minutes (n = 200, 1 RCT, RR 0.26, 95% CI 0.10 to 0.68, high-quality evidence). When haloperidol plus promethazine was compared with midazolam, </w:t>
            </w:r>
            <w:r w:rsidRPr="00A9086D">
              <w:rPr>
                <w:sz w:val="18"/>
                <w:szCs w:val="18"/>
                <w:lang w:val="en-US"/>
              </w:rPr>
              <w:lastRenderedPageBreak/>
              <w:t>there was clear evidence that midazolam is a more rapid tranquilizer in an aggressive situation than haloperidol plus promethazine (n = 301, 1 RCT, RR 2.90, 95% CI 1.75 to 4.8; high-quality evidence)</w:t>
            </w:r>
          </w:p>
        </w:tc>
        <w:tc>
          <w:tcPr>
            <w:tcW w:w="37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lastRenderedPageBreak/>
              <w:t>Haloperidol plus promethazine is effective and safe, and its use is based on good evidence. Benzodiazepines work, with midazolam being particularly fast, but both midazolam and lorazepam cause respiratory depression. IM olanzapine and IM ziprasidone appear to be viable options and are rapid in action, but resumption of aggression with subsequent need to reinject was more likely than with haloperidol plus promethazine. Haloperidol used alone without something to compensate for its frequent and serious adverse effects seems difficult to justify.</w:t>
            </w:r>
          </w:p>
        </w:tc>
      </w:tr>
      <w:tr w:rsidR="00436B4A" w:rsidRPr="00A9086D">
        <w:trPr>
          <w:trHeight w:val="8835"/>
        </w:trPr>
        <w:tc>
          <w:tcPr>
            <w:tcW w:w="1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lastRenderedPageBreak/>
              <w:t>Gillies D., 2013</w:t>
            </w:r>
          </w:p>
        </w:tc>
        <w:tc>
          <w:tcPr>
            <w:tcW w:w="49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Antihistamines/antipsychotics/benzodiazepines/placebo/</w:t>
            </w:r>
          </w:p>
        </w:tc>
        <w:tc>
          <w:tcPr>
            <w:tcW w:w="400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 xml:space="preserve">There were no significant differences in most outcomes in the only trial that compared benzodiazepines with placebo, although there was a higher risk of not improving in people who received placebo in the medium term (one to 48 hours) (n = 102, 1 RCT, RR 0.62, 95% CI 0.40 to 0.97, very low quality evidence). There was no difference in the number of participants who had not improved in the medium term when benzodiazepines were compared with antipsychotics (n = 308, five RCTs, RR 1.10, 95% CI 0.85 to 1.42, evidence low quality); However, people receiving benzodiazepines were less likely to experience extrapyramidal effects (EPS) in the medium term (n = 536, eight RCTs, RR 0.15, 95% CI 0.06 to 0.39, quality evidence moderate). Data comparing benzodiazepines and antipsychotics combined versus benzodiazepines alone did not yield any significant results. When comparing combined benzodiazepines/antipsychotics (all studies compared haloperidol) with the same antipsychotics alone (haloperidol), there was no difference between groups in medium-term improvement (n = 155, three RCTs, RR 1.27, CI 95). %: 0.94 to 1.70). , very low quality evidence), but sedation was more likely in people who received the combination treatment (n = 172, three RCTs, RR 1.75, 95% CI 1.14 to 2.67, evidence of very low quality). However, more participants receiving benzodiazepines and haloperidol combined had not improved in the medium term compared with participants receiving olanzapine (n = 60.1 RCTs, RR 25.00, 95% CI 1.55 to 403.99). , very low quality evidence) or ziprasidone (n = 60). , 1 RCT, RR 4.00; 95% CI: 1.25 to 12.75 very low </w:t>
            </w:r>
            <w:r w:rsidRPr="00A9086D">
              <w:rPr>
                <w:sz w:val="18"/>
                <w:szCs w:val="18"/>
                <w:lang w:val="en-US"/>
              </w:rPr>
              <w:lastRenderedPageBreak/>
              <w:t>quality evidence). When haloperidol and midazolam were compared with olanzapine, there was some evidence that the combination was superior in terms of improvement, sedation and behavior.</w:t>
            </w:r>
          </w:p>
        </w:tc>
        <w:tc>
          <w:tcPr>
            <w:tcW w:w="37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lastRenderedPageBreak/>
              <w:t>The evidence from trials on the use of benzodiazepines alone is not good. There was relatively little good data and most trials are too small to highlight differences in positive or negative effects. Adding a benzodiazepine to other medications does not appear to confer a clear advantage and has the potential to add unnecessary adverse effects. It seems difficult to justify the exclusive use of older antipsychotics without accompanying anticholinergic drugs. Much more high-quality research is needed in this area.</w:t>
            </w:r>
          </w:p>
        </w:tc>
      </w:tr>
      <w:tr w:rsidR="00436B4A" w:rsidRPr="00A9086D">
        <w:trPr>
          <w:trHeight w:val="2325"/>
        </w:trPr>
        <w:tc>
          <w:tcPr>
            <w:tcW w:w="1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lastRenderedPageBreak/>
              <w:t>Peter Bosanac, 2013</w:t>
            </w:r>
          </w:p>
        </w:tc>
        <w:tc>
          <w:tcPr>
            <w:tcW w:w="49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Aripiprazole / droperidol / haloperidol / lorazepam / midazolam / olanzapine / placebo / promethazine / risperidone / ziprasidone /</w:t>
            </w:r>
          </w:p>
        </w:tc>
        <w:tc>
          <w:tcPr>
            <w:tcW w:w="400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sidRPr="00A9086D">
              <w:rPr>
                <w:sz w:val="18"/>
                <w:szCs w:val="18"/>
                <w:lang w:val="en-US"/>
              </w:rPr>
              <w:t xml:space="preserve">The comparative efficacy of rapid-acting IM atypical antipsychotics; olanzapine, ziprasidone and aripiprazole, was similar to the typical antipsychotic, haloperidol. </w:t>
            </w:r>
            <w:r>
              <w:rPr>
                <w:sz w:val="18"/>
                <w:szCs w:val="18"/>
              </w:rPr>
              <w:t>Atypical antipsychotics generally demonstrated better tolerability compared to haloperidol.</w:t>
            </w:r>
          </w:p>
        </w:tc>
        <w:tc>
          <w:tcPr>
            <w:tcW w:w="37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The comparative efficacy of short-acting IM atypical antipsychotics; olanzapine, ziprasidone and aripiprazole, is similar to the typical antipsychotic, haloperidol. Although IM atypical antipsychotic medications are generally as effective as their typical counterparts in the treatment of acute agitation, and in some studies demonstrate a superior and more rapid response, they are better tolerated with respect to extrapyramidal side effects.</w:t>
            </w:r>
          </w:p>
        </w:tc>
      </w:tr>
      <w:tr w:rsidR="00436B4A" w:rsidRPr="00A9086D">
        <w:trPr>
          <w:trHeight w:val="5265"/>
        </w:trPr>
        <w:tc>
          <w:tcPr>
            <w:tcW w:w="1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Sabrina Just Kousgaard, 2017</w:t>
            </w:r>
          </w:p>
        </w:tc>
        <w:tc>
          <w:tcPr>
            <w:tcW w:w="49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Haloperidol / lorazepam / midazolam / olanzapine / placebo / promethazine / risperidone /</w:t>
            </w:r>
          </w:p>
        </w:tc>
        <w:tc>
          <w:tcPr>
            <w:tcW w:w="400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One study compared IM lorazepam monotherapy with placebo and found superiority (study 3). In the 6 comparisons of lorazepam IM monotherapy with an IM antipsychotic monotherapy (studies 1, 2, 3, 7, 8 and 16), 2 found comparable efficacy (studies 1 and 2), 3 found inferiority (studies 3, 7 and 8 ), and 1 found superiority (study 16). Furthermore, lorazepam IM was inferior to a combination of haloperidol IM and the antihistamine promethazine IM (study 4). In the first study comparing IM lorazapam with IM midazolam, no difference was demonstrated (study 16). Among 4 comparisons of midazolam IM monotherapy with an IM antipsychotic monotherapy (studies 11, 13, 15, and 16), 1 found comparable efficacy (study 15) and 3 found superiority (studies 11, 13, and 16). Furthermore, IM midazolam was superior to a combination of IM halperidol and IM promethazine (study 12).</w:t>
            </w:r>
          </w:p>
        </w:tc>
        <w:tc>
          <w:tcPr>
            <w:tcW w:w="37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It is unclear whether IM lorazepam or IM midazolam is as effective as an IM antipsychotic. It is somewhat safer that the combination of one of these IM benzodiazepines and a typical low-dose IM antipsychotic is more effective than the benzodiazepine and antipsychotic given alone. However, there is no doubt that benzodiazepines are less likely to be associated with treatment-emergent side effects compared to antipsychotic drugs. Translating this into clinical practice, an IM benzodiazepine should be chosen over an IM antipsychotic, at least over a typical antipsychotic. The results of the current review also support the addition of benzodiazepine treatment in patients already treated with antipsychotic drugs, who experience acute agitation. In conclusion, we consider that both IM lorazepam (dose range 2 to 4 mg) and IM midazolam (dose range 5 to 15 mg) are appropriate additions to the psychopharmacologic treatment armamentarium of nonelderly patients with acute agitation.</w:t>
            </w:r>
          </w:p>
        </w:tc>
      </w:tr>
      <w:tr w:rsidR="00436B4A" w:rsidRPr="00A9086D">
        <w:trPr>
          <w:trHeight w:val="1695"/>
        </w:trPr>
        <w:tc>
          <w:tcPr>
            <w:tcW w:w="1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lastRenderedPageBreak/>
              <w:t>Eduardo G. Ostinelli, 2018</w:t>
            </w:r>
          </w:p>
        </w:tc>
        <w:tc>
          <w:tcPr>
            <w:tcW w:w="49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Antipsychotics / benzodiazepines / clonazepam / haloperidol / levomepromazine / lorazepam / magnesium valproate / midazolam / placebo / promethazine / quetiapine / risperidone /</w:t>
            </w:r>
          </w:p>
        </w:tc>
        <w:tc>
          <w:tcPr>
            <w:tcW w:w="400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Compared with placebo, more people in the haloperidol group fell asleep within two hours (2 RCTs, n=220, RR 0.88, 95% CI 0.82 to 0.95, very low-quality evidence). Compared with aripiprazole, people in the haloperidol group needed fewer injections than those in the aripiprazole group (2 RCTs, n=473, RR 0.78, 95% CI 0.62 to 0.99, low evidence quality).</w:t>
            </w:r>
          </w:p>
        </w:tc>
        <w:tc>
          <w:tcPr>
            <w:tcW w:w="37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Additional data from new studies do not alter the previous conclusions of this review. If there is no other alternative, the exclusive use of IM haloperidol could be life-saving. When additional medications are available, the exclusive use of haloperidol for extreme emergencies could be considered unethical.</w:t>
            </w:r>
          </w:p>
        </w:tc>
      </w:tr>
      <w:tr w:rsidR="00436B4A" w:rsidRPr="00A9086D">
        <w:trPr>
          <w:trHeight w:val="7575"/>
        </w:trPr>
        <w:tc>
          <w:tcPr>
            <w:tcW w:w="1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lastRenderedPageBreak/>
              <w:t>Leslie S. Zun, 2017</w:t>
            </w:r>
          </w:p>
        </w:tc>
        <w:tc>
          <w:tcPr>
            <w:tcW w:w="49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Aripiprazole / asenapine / droperidol / haloperidol /olanzapine / placebo / risperidone / ziprasidone /</w:t>
            </w:r>
          </w:p>
        </w:tc>
        <w:tc>
          <w:tcPr>
            <w:tcW w:w="400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Based on findings from 28 blinded randomized controlled trials, the onset of efficacy was rapid and was generally observed at the first time point after IM administration of ziprasidone (1530 min) or olanzapine (1530 min), but was more likely to be delayed. with haloperidol IM. even when combined with lorazepam (3060 min) and aripiprazole IM (4590 min). When administered PO, a rapid onset of efficacy was also consistently observed at the first time point with olanzapine (15,120 min), risperidone (30,120 min), and sublingual asenapine (15 min). Significant effects were observed with loxapine INH at 1020 min. The effects were evident in approximately 510 minutes with IV droperidol administration. Onset of efficacy was typically faster with second-generation antipsychotic agents than with benzodiazepines, but data are limited.</w:t>
            </w:r>
          </w:p>
        </w:tc>
        <w:tc>
          <w:tcPr>
            <w:tcW w:w="37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Although the patient populations of the trials included in this review do not truly reflect that of the emergency department, the results provide useful information to emergency physicians about the rapid effectiveness of certain newer generation antipsychotic agents for the treatment of patients with acute agitation. . The best strategy for treating agitated patients in the ED begins by ensuring prompt evaluation of potential medical conditions, such as hypoglycemia, that can be easily treated. The first line of treatment involves the use of verbal reduction for patients who can communicate their needs. If this fails, the emergency physician should consider the use of restraints and medications. The use of restraint should be reserved for patients with severe agitation when time is not available to initiate medication. The doctor should consider the speed of onset and the risk of adverse events when deciding which medication to use. According to this structured review, there is evidence that ziprasidone and olanzapine IM, olanzapine and risperidone PO and loxapine INH have a rapid onset of effect, with significant effects being observed as early as 10 minutes after drug administration in some studies with loxapine INH. Oral and INH administrations are preferred because they are non-invasive routes. Emergency physicians should initially look for other causes of agitation, start with a taper, and then, as necessary, treat with fast-acting oral or inhaled agents, avoiding those that may cause sedation.</w:t>
            </w:r>
          </w:p>
        </w:tc>
      </w:tr>
      <w:tr w:rsidR="00436B4A" w:rsidRPr="00A9086D">
        <w:trPr>
          <w:trHeight w:val="2745"/>
        </w:trPr>
        <w:tc>
          <w:tcPr>
            <w:tcW w:w="1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lastRenderedPageBreak/>
              <w:t>Liang Su, 2018</w:t>
            </w:r>
          </w:p>
        </w:tc>
        <w:tc>
          <w:tcPr>
            <w:tcW w:w="49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Clonazepam/haloperidol/ziprasidone/</w:t>
            </w:r>
          </w:p>
        </w:tc>
        <w:tc>
          <w:tcPr>
            <w:tcW w:w="400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The results showed that ziprasidone is more effective than haloperidol and clonazepam (sucra: 77.2, 72.8 and 0) in the treatment of agitation symptoms. There was effect size (standardized mean difference [SMD]) in all three groups: haloperidol: SMD = 2.278; 95% CI: 1.836 to 2.719; ziprasidone: SMD = 2.536; 95% CI: 2.082 to 2.990; and clonazepam: SMD = 1.360; 95% CI: 0.127 to 2.593. Acceptability was assessed by the incidence of oversedation, which showed that ziprasidone and haloperidol were similar and both were superior to clonazepam.</w:t>
            </w:r>
          </w:p>
        </w:tc>
        <w:tc>
          <w:tcPr>
            <w:tcW w:w="37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Ziprasidone and haloperidol work better than clonazepam in treating agitation symptoms in patients with schizophrenia. Regarding acceptability, the incidence of excessive sedation with clonazepam is higher than with haloperidol and ziprasidone.</w:t>
            </w:r>
          </w:p>
        </w:tc>
      </w:tr>
      <w:tr w:rsidR="00436B4A" w:rsidRPr="00A9086D">
        <w:trPr>
          <w:trHeight w:val="1905"/>
        </w:trPr>
        <w:tc>
          <w:tcPr>
            <w:tcW w:w="1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Frederic Bloch</w:t>
            </w:r>
          </w:p>
        </w:tc>
        <w:tc>
          <w:tcPr>
            <w:tcW w:w="49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Droperidol/fentanyl/meperidine/midazolam/propofol/</w:t>
            </w:r>
          </w:p>
        </w:tc>
        <w:tc>
          <w:tcPr>
            <w:tcW w:w="400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Forty-one articles were included. Eleven different adverse events were identified in the studies. Hypotension and desaturation were the two most common adverse events reported. Adverse reactions appear to be more common in older patients, but also when midazolam is used in combination with other medications. The frequency of these adverse effects was lower than that reported for neuroleptic drugs.</w:t>
            </w:r>
          </w:p>
        </w:tc>
        <w:tc>
          <w:tcPr>
            <w:tcW w:w="37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Further studies will be needed to better understand the balance of risks and benefits of these various routes of administration and to confirm the usefulness and good tolerability of PO midazolam in the treatment of acute agitation in elderly patients with dementia.</w:t>
            </w:r>
          </w:p>
        </w:tc>
      </w:tr>
      <w:tr w:rsidR="00436B4A" w:rsidRPr="00A9086D">
        <w:trPr>
          <w:trHeight w:val="1905"/>
        </w:trPr>
        <w:tc>
          <w:tcPr>
            <w:tcW w:w="1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Maarten Bak, 2019</w:t>
            </w:r>
          </w:p>
        </w:tc>
        <w:tc>
          <w:tcPr>
            <w:tcW w:w="49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Aripiprazole / clonazepam / droperidol / haloperidol / levopromazine / lorazepam / loxapine / midazolam / olanzapine / promethazine / risperidone / ziprasidone /</w:t>
            </w:r>
          </w:p>
        </w:tc>
        <w:tc>
          <w:tcPr>
            <w:tcW w:w="400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The most frequently studied drug is olanzapine. Changes in PANSS-EC and ACES at 2 h showed the strongest changes for haloperidol plus promethazine, risperidone, olanzapine, droperidol, and aripiprazole. However, incomplete data showed that the effect of risperidone is overestimated. Adverse effects are more prominent with haloperidol and haloperidol plus lorazepam.</w:t>
            </w:r>
          </w:p>
        </w:tc>
        <w:tc>
          <w:tcPr>
            <w:tcW w:w="37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Olanzapine, haloperidol plus promethazine or droperidol are the most effective and safe for use as a rapid tranquilizer. Midazolam sedates more quickly. But due to increasing saturation problems, the use of midazolam is restricted to the emergency department of a general hospital.</w:t>
            </w:r>
          </w:p>
        </w:tc>
      </w:tr>
      <w:tr w:rsidR="00436B4A" w:rsidRPr="00A9086D">
        <w:trPr>
          <w:trHeight w:val="3165"/>
        </w:trPr>
        <w:tc>
          <w:tcPr>
            <w:tcW w:w="1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lastRenderedPageBreak/>
              <w:t>Eimear Muir- Cochrane, 2020</w:t>
            </w:r>
          </w:p>
        </w:tc>
        <w:tc>
          <w:tcPr>
            <w:tcW w:w="49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Antipsychotics / benzodiazepines / droperidol / haloperidol / lorazepam / midazolam / olanzapine / promethazine / ziprasidone /</w:t>
            </w:r>
          </w:p>
        </w:tc>
        <w:tc>
          <w:tcPr>
            <w:tcW w:w="400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Adverse events were reported in 6% to 36% of patients in the 20 drug groups. Four groups of drugs from two homogeneous studies of N = 697 people were meta-analyzed. These RCTs tested two antipsychotic drugs (droperidol, olanzapine) administered IV at doses of 5 mg or 10 mg, with outcomes for time to calm, percent calm within five or 10 minutes, and adverse events. There were no significant differences between drug dealer groups on any of the calming measures. However, olanzapine 5 mg incurred a significantly lower risk of adverse events than olanzapine 10 mg (OR 0.4 (95% CI 0.2 to 0.8)), although no dose differences were found. of droperidol.</w:t>
            </w:r>
          </w:p>
        </w:tc>
        <w:tc>
          <w:tcPr>
            <w:tcW w:w="37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Antipsychotics alone (olanzapine, droperidol) or a combination of antipsychotics and benzodiazepines (droperidol and midazolam) are equally effective at doses of 5 mg or 10 mg in causing calm or sleep within 10 minutes of administration. However, 5 mg olanzapine produced the lowest rate of adverse events. Therefore, of the three drug options, olanzapine 5 mg IM was the most effective and safe short-term chemical restraint option.</w:t>
            </w:r>
          </w:p>
        </w:tc>
      </w:tr>
      <w:tr w:rsidR="00436B4A" w:rsidRPr="00A9086D">
        <w:trPr>
          <w:trHeight w:val="3795"/>
        </w:trPr>
        <w:tc>
          <w:tcPr>
            <w:tcW w:w="1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Mario Amore, 2021</w:t>
            </w:r>
          </w:p>
        </w:tc>
        <w:tc>
          <w:tcPr>
            <w:tcW w:w="49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Haloperidol / lorazepam / olanzapine / phenobarbital / promethazine / risperidone / thiothixene /</w:t>
            </w:r>
          </w:p>
        </w:tc>
        <w:tc>
          <w:tcPr>
            <w:tcW w:w="400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Most trials generally found improvements in a range of outcomes related to agitation, although there was some disparity if specific outcomes were considered. In the five studies with haloperidol, the combination of lorazepam and haloperidol was superior to either agent alone, but there was no difference between monotherapy with the individual agents. In the study comparing lorazepam with olanzapine, olanzapine was superior to lorazepam and both were superior to placebo. As expected, the safety of lorazepam across studies was consistent with its well-characterized profile, with dizziness, sedation, and somnolence being the most common adverse events. Based on this structured review, lorazepam can be considered to be a clinically effective means of treating the patient with acute agitation.</w:t>
            </w:r>
          </w:p>
        </w:tc>
        <w:tc>
          <w:tcPr>
            <w:tcW w:w="37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The most used agents are typical and atypical antipsychotics, benzodiazepines, and combination therapies. In a study in Belgium, for example, the preferred classes of medications were antipsychotics (59%) and benzodiazepines (41%); among the latter, lorazepam was the preferred drug (28). Based on this structured review, and despite its limitations, the present analysis reinforces that lorazepam can be considered a clinically effective means of treating the patient with acute agitation. However, the choice of drug for rapid tranquilization remains a matter of clinical judgment until additional well-designed studies are conducted with larger cohorts of patients in settings that better reflect routine practice.</w:t>
            </w:r>
          </w:p>
        </w:tc>
      </w:tr>
      <w:tr w:rsidR="00436B4A" w:rsidRPr="00A9086D">
        <w:trPr>
          <w:trHeight w:val="4635"/>
        </w:trPr>
        <w:tc>
          <w:tcPr>
            <w:tcW w:w="1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lastRenderedPageBreak/>
              <w:t>Taro Kishi, 2015</w:t>
            </w:r>
          </w:p>
        </w:tc>
        <w:tc>
          <w:tcPr>
            <w:tcW w:w="49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Haloperidol / lorazepam / midazolam / olanzapine / placebo / ziprasidone /</w:t>
            </w:r>
          </w:p>
        </w:tc>
        <w:tc>
          <w:tcPr>
            <w:tcW w:w="400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IM olanzapine was superior to placebo on the excited component of the Positive and Negative Syndrome Scale (PANSS-EC) and the Calm and Agitated Rating Scale (ACES) scores 2 h after the first injection, and had a comparable side effect profile, including oversedation and extrapyramidal symptoms. , akathisia and use of anticholinergics. While there were no significant differences in PANSS-EC scores after 2 h between IM olanzapine and IM haloperidol, IM olanzapine outperformed IM haloperidol in ACES after 2 h. Compared with IM haloperidol, IM olanzapine was associated with fewer side effects, including anticholinergic use, akathisia, extrapyramidal symptoms, and dystonia, and marginally less QT prolongation compared with IM haloperidol. Based on our findings, IM olanzapine is preferable to IM haloperidol for the treatment of agitated patients. However, comparison data for the combination therapy of IM ziprasidone, IM lorazepam, and IM haloperidol were insufficient.</w:t>
            </w:r>
          </w:p>
        </w:tc>
        <w:tc>
          <w:tcPr>
            <w:tcW w:w="37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olanzapine is preferred over IM haloperidol due to EPS concerns. However, there were insufficient data to draw meaningful conclusions regarding combination treatment with IM ziprasidone, IM lorazepam, and IM haloperidol.</w:t>
            </w:r>
          </w:p>
        </w:tc>
      </w:tr>
      <w:tr w:rsidR="00436B4A" w:rsidRPr="00A9086D">
        <w:trPr>
          <w:trHeight w:val="2325"/>
        </w:trPr>
        <w:tc>
          <w:tcPr>
            <w:tcW w:w="1228"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Scott L. Zeller, 2010</w:t>
            </w:r>
          </w:p>
        </w:tc>
        <w:tc>
          <w:tcPr>
            <w:tcW w:w="4989"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Default="00A9086D">
            <w:pPr>
              <w:jc w:val="center"/>
              <w:rPr>
                <w:sz w:val="18"/>
                <w:szCs w:val="18"/>
              </w:rPr>
            </w:pPr>
            <w:r>
              <w:rPr>
                <w:sz w:val="18"/>
                <w:szCs w:val="18"/>
              </w:rPr>
              <w:t>Antipsychotics / aripiprazole / benzodiazepines / droperidol / haloperidol / lorazepam / midazolam / olanzapine / quetiapine / risperidone / ziprasidone /</w:t>
            </w:r>
          </w:p>
        </w:tc>
        <w:tc>
          <w:tcPr>
            <w:tcW w:w="4008"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Based on their results, olanzapine, risperidone, aripiprazole, quetiapine, haloperidol, and lorazepam were administered orally; olanzapine, lorazepam, ziprasidone, haloperidol, aripiprazole, midazolam, and droperidol IM; and IV droperidol and lorazepam were effective for the treatment of agitation. The IM route of administration was associated with a faster onset of action compared to the PO route (e.g., for olanzapine, 30 minutes vs. 1 hour, respectively).</w:t>
            </w:r>
          </w:p>
        </w:tc>
        <w:tc>
          <w:tcPr>
            <w:tcW w:w="373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rsidR="00436B4A" w:rsidRPr="00A9086D" w:rsidRDefault="00A9086D">
            <w:pPr>
              <w:jc w:val="center"/>
              <w:rPr>
                <w:sz w:val="18"/>
                <w:szCs w:val="18"/>
                <w:lang w:val="en-US"/>
              </w:rPr>
            </w:pPr>
            <w:r w:rsidRPr="00A9086D">
              <w:rPr>
                <w:sz w:val="18"/>
                <w:szCs w:val="18"/>
                <w:lang w:val="en-US"/>
              </w:rPr>
              <w:t>The studies reviewed support a more rapid onset of action with IM administration compared to PO administration, and with IV administration compared to IM.</w:t>
            </w:r>
          </w:p>
        </w:tc>
      </w:tr>
    </w:tbl>
    <w:p w:rsidR="00436B4A" w:rsidRPr="00A9086D" w:rsidRDefault="00A9086D">
      <w:pPr>
        <w:spacing w:before="180" w:line="480" w:lineRule="auto"/>
        <w:rPr>
          <w:i/>
          <w:lang w:val="en-US"/>
        </w:rPr>
      </w:pPr>
      <w:r w:rsidRPr="00A9086D">
        <w:rPr>
          <w:i/>
          <w:lang w:val="en-US"/>
        </w:rPr>
        <w:lastRenderedPageBreak/>
        <w:t>Note: ACES: Agitation-Calm Assessment Scale. ICD-10: International Classification of Diseases 10th edition, SMD: Standardized mean difference, DSM-IV: Diagnostic and Statistical Manual of Mental Disorders - Fourth Edition, AD: adverse events, RCT: Randomized clinical trials, EPS: Extrapyramidal symptoms, HF : Confidence interval, MI: MI, NNT: Number needed to treat, OASS: Manifest Agitation Severity Scale, PANSS-EC: Excited Component of the Positive and Negative Syndrome Scale, RR: Relative risk, PO: Oral use</w:t>
      </w:r>
    </w:p>
    <w:p w:rsidR="00436B4A" w:rsidRPr="00A9086D" w:rsidRDefault="00436B4A" w:rsidP="00A9086D">
      <w:pPr>
        <w:spacing w:line="480" w:lineRule="auto"/>
        <w:jc w:val="both"/>
        <w:rPr>
          <w:sz w:val="24"/>
          <w:szCs w:val="24"/>
          <w:lang w:val="en-US"/>
        </w:rPr>
      </w:pPr>
    </w:p>
    <w:p w:rsidR="00436B4A" w:rsidRPr="00A9086D" w:rsidRDefault="00436B4A">
      <w:pPr>
        <w:rPr>
          <w:lang w:val="en-US"/>
        </w:rPr>
      </w:pPr>
    </w:p>
    <w:sectPr w:rsidR="00436B4A" w:rsidRPr="00A9086D">
      <w:pgSz w:w="16834" w:h="11909" w:orient="landscape"/>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B4A"/>
    <w:rsid w:val="00436B4A"/>
    <w:rsid w:val="00837F45"/>
    <w:rsid w:val="00A9086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7265F"/>
  <w15:docId w15:val="{62A7BCC6-6156-4BC6-8315-58663867D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s" w:eastAsia="es-MX"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after="60"/>
    </w:pPr>
    <w:rPr>
      <w:sz w:val="52"/>
      <w:szCs w:val="52"/>
    </w:rPr>
  </w:style>
  <w:style w:type="paragraph" w:styleId="Subttulo">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5902</Words>
  <Characters>32462</Characters>
  <Application>Microsoft Office Word</Application>
  <DocSecurity>0</DocSecurity>
  <Lines>270</Lines>
  <Paragraphs>76</Paragraphs>
  <ScaleCrop>false</ScaleCrop>
  <Company>HP</Company>
  <LinksUpToDate>false</LinksUpToDate>
  <CharactersWithSpaces>38288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Cenau</cp:lastModifiedBy>
  <cp:revision>4</cp:revision>
  <dcterms:created xsi:type="dcterms:W3CDTF">2024-01-10T19:26:00Z</dcterms:created>
  <dcterms:modified xsi:type="dcterms:W3CDTF">2024-01-24T13:01:00Z</dcterms:modified>
</cp:coreProperties>
</file>