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B1B2A" w14:textId="711B6F5E" w:rsidR="00EE6C7A" w:rsidRPr="003E1C68" w:rsidRDefault="00EE6C7A" w:rsidP="00F24695">
      <w:pPr>
        <w:jc w:val="both"/>
        <w:rPr>
          <w:rFonts w:ascii="Times New Roman" w:hAnsi="Times New Roman"/>
          <w:b/>
          <w:szCs w:val="24"/>
          <w:lang w:eastAsia="zh-CN"/>
        </w:rPr>
      </w:pPr>
      <w:r w:rsidRPr="003E1C68">
        <w:rPr>
          <w:rFonts w:ascii="Times New Roman" w:hAnsi="Times New Roman"/>
          <w:b/>
          <w:szCs w:val="24"/>
          <w:lang w:eastAsia="zh-CN"/>
        </w:rPr>
        <w:t>Generalizability test</w:t>
      </w:r>
    </w:p>
    <w:p w14:paraId="2BEE0914" w14:textId="107B37A1" w:rsidR="00EE6C7A" w:rsidRPr="000933EF" w:rsidRDefault="00EE6C7A" w:rsidP="00F24695">
      <w:pPr>
        <w:ind w:firstLineChars="200" w:firstLine="480"/>
        <w:jc w:val="both"/>
        <w:rPr>
          <w:rFonts w:ascii="Times New Roman" w:hAnsi="Times New Roman"/>
          <w:color w:val="FF0000"/>
          <w:szCs w:val="24"/>
          <w:lang w:eastAsia="zh-CN"/>
        </w:rPr>
      </w:pPr>
      <w:r w:rsidRPr="003E1C68">
        <w:rPr>
          <w:rFonts w:ascii="Times New Roman" w:hAnsi="Times New Roman"/>
          <w:szCs w:val="24"/>
          <w:lang w:eastAsia="zh-CN"/>
        </w:rPr>
        <w:t xml:space="preserve"> To explore the replication/generalizability of the original results across sites, we used the same methods to process the fMRI data from other three sites in the</w:t>
      </w:r>
      <w:r>
        <w:rPr>
          <w:rFonts w:ascii="Times New Roman" w:hAnsi="Times New Roman"/>
          <w:szCs w:val="24"/>
          <w:lang w:eastAsia="zh-CN"/>
        </w:rPr>
        <w:t xml:space="preserve"> </w:t>
      </w:r>
      <w:r w:rsidRPr="003E1C68">
        <w:rPr>
          <w:rFonts w:ascii="Times New Roman" w:hAnsi="Times New Roman"/>
          <w:szCs w:val="24"/>
          <w:lang w:eastAsia="zh-CN"/>
        </w:rPr>
        <w:t>ABIDE</w:t>
      </w:r>
      <w:r>
        <w:rPr>
          <w:rFonts w:ascii="Times New Roman" w:hAnsi="Times New Roman"/>
          <w:szCs w:val="24"/>
          <w:lang w:eastAsia="zh-CN"/>
        </w:rPr>
        <w:t xml:space="preserve"> </w:t>
      </w:r>
      <w:r w:rsidRPr="003E1C68">
        <w:rPr>
          <w:rFonts w:ascii="Times New Roman" w:hAnsi="Times New Roman"/>
          <w:szCs w:val="24"/>
          <w:lang w:eastAsia="zh-CN"/>
        </w:rPr>
        <w:t>including PITT, UCLA and UM</w:t>
      </w:r>
      <w:r w:rsidR="00BF692A">
        <w:rPr>
          <w:rFonts w:ascii="Times New Roman" w:hAnsi="Times New Roman" w:hint="eastAsia"/>
          <w:szCs w:val="24"/>
          <w:lang w:eastAsia="zh-CN"/>
        </w:rPr>
        <w:t xml:space="preserve"> </w:t>
      </w:r>
      <w:r w:rsidR="00BF692A" w:rsidRPr="00BF692A">
        <w:rPr>
          <w:rFonts w:ascii="Times New Roman" w:hAnsi="Times New Roman"/>
          <w:szCs w:val="24"/>
          <w:lang w:eastAsia="zh-CN"/>
        </w:rPr>
        <w:t>(Full details are shown in Table 1)</w:t>
      </w:r>
      <w:r w:rsidRPr="003E1C68">
        <w:rPr>
          <w:rFonts w:ascii="Times New Roman" w:hAnsi="Times New Roman"/>
          <w:szCs w:val="24"/>
          <w:lang w:eastAsia="zh-CN"/>
        </w:rPr>
        <w:t>. Only those results involved in brain regions which showed the atypical changes in the original results are described as follows: (1) Reproducible results: the functional complexity of the left supramarginal gyrus (AAL 63) presented positive correlations with the age in ASD at PITT and U</w:t>
      </w:r>
      <w:r w:rsidRPr="004E05E9">
        <w:rPr>
          <w:rFonts w:ascii="Times New Roman" w:hAnsi="Times New Roman"/>
          <w:szCs w:val="24"/>
          <w:lang w:eastAsia="zh-CN"/>
        </w:rPr>
        <w:t>M</w:t>
      </w:r>
      <w:r w:rsidRPr="004E05E9">
        <w:rPr>
          <w:rFonts w:ascii="Times New Roman" w:hAnsi="Times New Roman" w:hint="eastAsia"/>
          <w:szCs w:val="24"/>
          <w:lang w:eastAsia="zh-CN"/>
        </w:rPr>
        <w:t xml:space="preserve"> (Figure </w:t>
      </w:r>
      <w:r w:rsidR="00F24695">
        <w:rPr>
          <w:rFonts w:ascii="Times New Roman" w:hAnsi="Times New Roman"/>
          <w:szCs w:val="24"/>
          <w:lang w:eastAsia="zh-CN"/>
        </w:rPr>
        <w:t>1</w:t>
      </w:r>
      <w:r>
        <w:rPr>
          <w:rFonts w:ascii="Times New Roman" w:hAnsi="Times New Roman" w:hint="eastAsia"/>
          <w:szCs w:val="24"/>
          <w:lang w:eastAsia="zh-CN"/>
        </w:rPr>
        <w:t xml:space="preserve"> </w:t>
      </w:r>
      <w:r w:rsidRPr="004E05E9">
        <w:rPr>
          <w:rFonts w:ascii="Times New Roman" w:hAnsi="Times New Roman" w:hint="eastAsia"/>
          <w:szCs w:val="24"/>
          <w:lang w:eastAsia="zh-CN"/>
        </w:rPr>
        <w:t>A</w:t>
      </w:r>
      <w:r>
        <w:rPr>
          <w:rFonts w:ascii="Times New Roman" w:hAnsi="Times New Roman" w:hint="eastAsia"/>
          <w:szCs w:val="24"/>
          <w:lang w:eastAsia="zh-CN"/>
        </w:rPr>
        <w:t>-</w:t>
      </w:r>
      <w:r w:rsidRPr="004E05E9">
        <w:rPr>
          <w:rFonts w:ascii="Times New Roman" w:hAnsi="Times New Roman" w:hint="eastAsia"/>
          <w:szCs w:val="24"/>
          <w:lang w:eastAsia="zh-CN"/>
        </w:rPr>
        <w:t>B)</w:t>
      </w:r>
      <w:r w:rsidRPr="004E05E9">
        <w:rPr>
          <w:rFonts w:ascii="Times New Roman" w:hAnsi="Times New Roman"/>
          <w:szCs w:val="24"/>
          <w:lang w:eastAsia="zh-CN"/>
        </w:rPr>
        <w:t>. Howev</w:t>
      </w:r>
      <w:r w:rsidRPr="003E1C68">
        <w:rPr>
          <w:rFonts w:ascii="Times New Roman" w:hAnsi="Times New Roman"/>
          <w:szCs w:val="24"/>
          <w:lang w:eastAsia="zh-CN"/>
        </w:rPr>
        <w:t>er, this study did not reveal the significant differences of the functional complexity of the brain region AAL 63 between ASD and TD groups in PITT, UCLA a</w:t>
      </w:r>
      <w:r w:rsidRPr="004E05E9">
        <w:rPr>
          <w:rFonts w:ascii="Times New Roman" w:hAnsi="Times New Roman"/>
          <w:szCs w:val="24"/>
          <w:lang w:eastAsia="zh-CN"/>
        </w:rPr>
        <w:t>nd UM</w:t>
      </w:r>
      <w:r w:rsidRPr="004E05E9">
        <w:rPr>
          <w:rFonts w:ascii="Times New Roman" w:hAnsi="Times New Roman" w:hint="eastAsia"/>
          <w:szCs w:val="24"/>
          <w:lang w:eastAsia="zh-CN"/>
        </w:rPr>
        <w:t xml:space="preserve"> (Figure </w:t>
      </w:r>
      <w:r w:rsidR="00F24695">
        <w:rPr>
          <w:rFonts w:ascii="Times New Roman" w:hAnsi="Times New Roman"/>
          <w:szCs w:val="24"/>
          <w:lang w:eastAsia="zh-CN"/>
        </w:rPr>
        <w:t>2</w:t>
      </w:r>
      <w:r w:rsidRPr="004E05E9">
        <w:rPr>
          <w:rFonts w:ascii="Times New Roman" w:hAnsi="Times New Roman" w:hint="eastAsia"/>
          <w:szCs w:val="24"/>
          <w:lang w:eastAsia="zh-CN"/>
        </w:rPr>
        <w:t>)</w:t>
      </w:r>
      <w:r w:rsidRPr="004E05E9">
        <w:rPr>
          <w:rFonts w:ascii="Times New Roman" w:hAnsi="Times New Roman"/>
          <w:szCs w:val="24"/>
          <w:lang w:eastAsia="zh-CN"/>
        </w:rPr>
        <w:t>. We also fo</w:t>
      </w:r>
      <w:r w:rsidRPr="003E1C68">
        <w:rPr>
          <w:rFonts w:ascii="Times New Roman" w:hAnsi="Times New Roman"/>
          <w:szCs w:val="24"/>
          <w:lang w:eastAsia="zh-CN"/>
        </w:rPr>
        <w:t>und that the weakened asynchronous output entropy connectivity from the left frontal medial orbital gyrus (AAL 25) to the right occipital middle gyrus (AAL 52) in ASDs at UCLA</w:t>
      </w:r>
      <w:r>
        <w:rPr>
          <w:rFonts w:ascii="Times New Roman" w:hAnsi="Times New Roman" w:hint="eastAsia"/>
          <w:szCs w:val="24"/>
          <w:lang w:eastAsia="zh-CN"/>
        </w:rPr>
        <w:t xml:space="preserve"> (</w:t>
      </w:r>
      <w:r w:rsidR="00F24695" w:rsidRPr="004E05E9">
        <w:rPr>
          <w:rFonts w:ascii="Times New Roman" w:hAnsi="Times New Roman" w:hint="eastAsia"/>
          <w:szCs w:val="24"/>
          <w:lang w:eastAsia="zh-CN"/>
        </w:rPr>
        <w:t xml:space="preserve">Figure </w:t>
      </w:r>
      <w:r w:rsidR="00F24695">
        <w:rPr>
          <w:rFonts w:ascii="Times New Roman" w:hAnsi="Times New Roman"/>
          <w:szCs w:val="24"/>
          <w:lang w:eastAsia="zh-CN"/>
        </w:rPr>
        <w:t>3</w:t>
      </w:r>
      <w:r>
        <w:rPr>
          <w:rFonts w:ascii="Times New Roman" w:hAnsi="Times New Roman" w:hint="eastAsia"/>
          <w:szCs w:val="24"/>
          <w:lang w:eastAsia="zh-CN"/>
        </w:rPr>
        <w:t>)</w:t>
      </w:r>
      <w:r w:rsidRPr="003E1C68">
        <w:rPr>
          <w:rFonts w:ascii="Times New Roman" w:hAnsi="Times New Roman"/>
          <w:szCs w:val="24"/>
          <w:lang w:eastAsia="zh-CN"/>
        </w:rPr>
        <w:t>. Compared with TDs, ASDs exhibited enhanced neural activity strengths in the left inferior temporal gyrus (AAL 89) at PITT, UC</w:t>
      </w:r>
      <w:r w:rsidRPr="004E05E9">
        <w:rPr>
          <w:rFonts w:ascii="Times New Roman" w:hAnsi="Times New Roman"/>
          <w:szCs w:val="24"/>
          <w:lang w:eastAsia="zh-CN"/>
        </w:rPr>
        <w:t>LA and UM</w:t>
      </w:r>
      <w:r w:rsidRPr="004E05E9">
        <w:rPr>
          <w:rFonts w:ascii="Times New Roman" w:hAnsi="Times New Roman" w:hint="eastAsia"/>
          <w:szCs w:val="24"/>
          <w:lang w:eastAsia="zh-CN"/>
        </w:rPr>
        <w:t xml:space="preserve"> (Figure </w:t>
      </w:r>
      <w:r w:rsidR="00F24695">
        <w:rPr>
          <w:rFonts w:ascii="Times New Roman" w:hAnsi="Times New Roman"/>
          <w:szCs w:val="24"/>
          <w:lang w:eastAsia="zh-CN"/>
        </w:rPr>
        <w:t>4</w:t>
      </w:r>
      <w:r w:rsidRPr="004E05E9">
        <w:rPr>
          <w:rFonts w:ascii="Times New Roman" w:hAnsi="Times New Roman" w:hint="eastAsia"/>
          <w:szCs w:val="24"/>
          <w:lang w:eastAsia="zh-CN"/>
        </w:rPr>
        <w:t>)</w:t>
      </w:r>
      <w:r w:rsidRPr="004E05E9">
        <w:rPr>
          <w:rFonts w:ascii="Times New Roman" w:hAnsi="Times New Roman"/>
          <w:szCs w:val="24"/>
          <w:lang w:eastAsia="zh-CN"/>
        </w:rPr>
        <w:t>.</w:t>
      </w:r>
      <w:r w:rsidRPr="004E05E9">
        <w:rPr>
          <w:rFonts w:ascii="Times New Roman" w:hAnsi="Times New Roman" w:hint="eastAsia"/>
          <w:szCs w:val="24"/>
          <w:lang w:eastAsia="zh-CN"/>
        </w:rPr>
        <w:t xml:space="preserve"> </w:t>
      </w:r>
      <w:r w:rsidRPr="004E05E9">
        <w:rPr>
          <w:rFonts w:ascii="Times New Roman" w:hAnsi="Times New Roman"/>
          <w:szCs w:val="24"/>
          <w:lang w:eastAsia="zh-CN"/>
        </w:rPr>
        <w:t>(2) Our fin</w:t>
      </w:r>
      <w:r w:rsidRPr="003E1C68">
        <w:rPr>
          <w:rFonts w:ascii="Times New Roman" w:hAnsi="Times New Roman"/>
          <w:szCs w:val="24"/>
          <w:lang w:eastAsia="zh-CN"/>
        </w:rPr>
        <w:t xml:space="preserve">dings also demonstrated similar abnormal functional patterns in individuals with autism compared to the controls across sites: patients with autism presented the weakened asynchronous output entropy connectivity from the vermis 4 and 5 (AAL 111) to the right amygdala (AAL 42), and the weakened asynchronous entropy connectivity from the left frontal medial orbital gyrus (AAL 25) to the right calcarine (AAL 44) and the right occipital middle gyrus (AAL 52) in ASDs at UCLA. We also observed that the weakened asynchronous output entropy connectivity for the left </w:t>
      </w:r>
      <w:proofErr w:type="spellStart"/>
      <w:r w:rsidRPr="003E1C68">
        <w:rPr>
          <w:rFonts w:ascii="Times New Roman" w:hAnsi="Times New Roman"/>
          <w:szCs w:val="24"/>
          <w:lang w:eastAsia="zh-CN"/>
        </w:rPr>
        <w:t>cerebelum</w:t>
      </w:r>
      <w:proofErr w:type="spellEnd"/>
      <w:r w:rsidRPr="003E1C68">
        <w:rPr>
          <w:rFonts w:ascii="Times New Roman" w:hAnsi="Times New Roman"/>
          <w:szCs w:val="24"/>
          <w:lang w:eastAsia="zh-CN"/>
        </w:rPr>
        <w:t xml:space="preserve"> 6 (AAL 99) with the</w:t>
      </w:r>
      <w:r>
        <w:rPr>
          <w:rFonts w:ascii="Times New Roman" w:hAnsi="Times New Roman"/>
          <w:szCs w:val="24"/>
          <w:lang w:eastAsia="zh-CN"/>
        </w:rPr>
        <w:t xml:space="preserve"> right amygdala (AAL 42) at UM</w:t>
      </w:r>
      <w:r>
        <w:rPr>
          <w:rFonts w:ascii="Times New Roman" w:hAnsi="Times New Roman" w:hint="eastAsia"/>
          <w:szCs w:val="24"/>
          <w:lang w:eastAsia="zh-CN"/>
        </w:rPr>
        <w:t xml:space="preserve"> (</w:t>
      </w:r>
      <w:r w:rsidR="00F24695" w:rsidRPr="004E05E9">
        <w:rPr>
          <w:rFonts w:ascii="Times New Roman" w:hAnsi="Times New Roman" w:hint="eastAsia"/>
          <w:szCs w:val="24"/>
          <w:lang w:eastAsia="zh-CN"/>
        </w:rPr>
        <w:t xml:space="preserve">Figure </w:t>
      </w:r>
      <w:r w:rsidR="00BF692A">
        <w:rPr>
          <w:rFonts w:ascii="Times New Roman" w:hAnsi="Times New Roman" w:hint="eastAsia"/>
          <w:szCs w:val="24"/>
          <w:lang w:eastAsia="zh-CN"/>
        </w:rPr>
        <w:t>5</w:t>
      </w:r>
      <w:r>
        <w:rPr>
          <w:rFonts w:ascii="Times New Roman" w:hAnsi="Times New Roman" w:hint="eastAsia"/>
          <w:szCs w:val="24"/>
          <w:lang w:eastAsia="zh-CN"/>
        </w:rPr>
        <w:t xml:space="preserve">). </w:t>
      </w:r>
      <w:r w:rsidRPr="003E1C68">
        <w:rPr>
          <w:rFonts w:ascii="Times New Roman" w:hAnsi="Times New Roman"/>
          <w:szCs w:val="24"/>
          <w:lang w:eastAsia="zh-CN"/>
        </w:rPr>
        <w:lastRenderedPageBreak/>
        <w:t xml:space="preserve">Pearson’s correlation analysis exhibited that the asynchronous output nodal degree of the right </w:t>
      </w:r>
      <w:proofErr w:type="spellStart"/>
      <w:r w:rsidRPr="003E1C68">
        <w:rPr>
          <w:rFonts w:ascii="Times New Roman" w:hAnsi="Times New Roman"/>
          <w:szCs w:val="24"/>
          <w:lang w:eastAsia="zh-CN"/>
        </w:rPr>
        <w:t>parahippocampal</w:t>
      </w:r>
      <w:proofErr w:type="spellEnd"/>
      <w:r w:rsidRPr="003E1C68">
        <w:rPr>
          <w:rFonts w:ascii="Times New Roman" w:hAnsi="Times New Roman"/>
          <w:szCs w:val="24"/>
          <w:lang w:eastAsia="zh-CN"/>
        </w:rPr>
        <w:t xml:space="preserve"> gyrus (AAL 40) in ASD was negatively with restricted, repetitive, and stereotyped patterns of behavior </w:t>
      </w:r>
      <w:proofErr w:type="spellStart"/>
      <w:r w:rsidRPr="003E1C68">
        <w:rPr>
          <w:rFonts w:ascii="Times New Roman" w:hAnsi="Times New Roman"/>
          <w:szCs w:val="24"/>
          <w:lang w:eastAsia="zh-CN"/>
        </w:rPr>
        <w:t>subscore</w:t>
      </w:r>
      <w:proofErr w:type="spellEnd"/>
      <w:r w:rsidRPr="003E1C68">
        <w:rPr>
          <w:rFonts w:ascii="Times New Roman" w:hAnsi="Times New Roman"/>
          <w:szCs w:val="24"/>
          <w:lang w:eastAsia="zh-CN"/>
        </w:rPr>
        <w:t xml:space="preserve"> (C) total for autism diagnostic interview-revised (ADI_RRB_TOTAL_C scores) </w:t>
      </w:r>
      <w:r w:rsidRPr="004E05E9">
        <w:rPr>
          <w:rFonts w:ascii="Times New Roman" w:hAnsi="Times New Roman"/>
          <w:szCs w:val="24"/>
          <w:lang w:eastAsia="zh-CN"/>
        </w:rPr>
        <w:t>at UM</w:t>
      </w:r>
      <w:r w:rsidRPr="004E05E9">
        <w:rPr>
          <w:rFonts w:ascii="Times New Roman" w:hAnsi="Times New Roman" w:hint="eastAsia"/>
          <w:szCs w:val="24"/>
          <w:lang w:eastAsia="zh-CN"/>
        </w:rPr>
        <w:t xml:space="preserve"> (Figure </w:t>
      </w:r>
      <w:r w:rsidR="003E04DF">
        <w:rPr>
          <w:rFonts w:ascii="Times New Roman" w:hAnsi="Times New Roman"/>
          <w:szCs w:val="24"/>
          <w:lang w:eastAsia="zh-CN"/>
        </w:rPr>
        <w:t>1</w:t>
      </w:r>
      <w:r>
        <w:rPr>
          <w:rFonts w:ascii="Times New Roman" w:hAnsi="Times New Roman" w:hint="eastAsia"/>
          <w:szCs w:val="24"/>
          <w:lang w:eastAsia="zh-CN"/>
        </w:rPr>
        <w:t xml:space="preserve"> </w:t>
      </w:r>
      <w:r w:rsidRPr="004E05E9">
        <w:rPr>
          <w:rFonts w:ascii="Times New Roman" w:hAnsi="Times New Roman" w:hint="eastAsia"/>
          <w:szCs w:val="24"/>
          <w:lang w:eastAsia="zh-CN"/>
        </w:rPr>
        <w:t>C)</w:t>
      </w:r>
      <w:r w:rsidRPr="004E05E9">
        <w:rPr>
          <w:rFonts w:ascii="Times New Roman" w:hAnsi="Times New Roman"/>
          <w:szCs w:val="24"/>
          <w:lang w:eastAsia="zh-CN"/>
        </w:rPr>
        <w:t xml:space="preserve">, but was </w:t>
      </w:r>
      <w:r w:rsidRPr="003E1C68">
        <w:rPr>
          <w:rFonts w:ascii="Times New Roman" w:hAnsi="Times New Roman"/>
          <w:szCs w:val="24"/>
          <w:lang w:eastAsia="zh-CN"/>
        </w:rPr>
        <w:t>positively correlated with ADOS_TOTAL and ADOS_SOCIAL at NYU. (3)</w:t>
      </w:r>
      <w:r>
        <w:rPr>
          <w:rFonts w:ascii="Times New Roman" w:hAnsi="Times New Roman"/>
          <w:szCs w:val="24"/>
          <w:lang w:eastAsia="zh-CN"/>
        </w:rPr>
        <w:t xml:space="preserve"> </w:t>
      </w:r>
      <w:r w:rsidRPr="003E1C68">
        <w:rPr>
          <w:rFonts w:ascii="Times New Roman" w:hAnsi="Times New Roman"/>
          <w:szCs w:val="24"/>
          <w:lang w:eastAsia="zh-CN"/>
        </w:rPr>
        <w:t xml:space="preserve">We also found that the entropy connectivity of amygdala, frontal superior medial gyrus, </w:t>
      </w:r>
      <w:proofErr w:type="spellStart"/>
      <w:r w:rsidRPr="003E1C68">
        <w:rPr>
          <w:rFonts w:ascii="Times New Roman" w:hAnsi="Times New Roman"/>
          <w:szCs w:val="24"/>
          <w:lang w:eastAsia="zh-CN"/>
        </w:rPr>
        <w:t>parahippocampal</w:t>
      </w:r>
      <w:proofErr w:type="spellEnd"/>
      <w:r w:rsidRPr="003E1C68">
        <w:rPr>
          <w:rFonts w:ascii="Times New Roman" w:hAnsi="Times New Roman"/>
          <w:szCs w:val="24"/>
          <w:lang w:eastAsia="zh-CN"/>
        </w:rPr>
        <w:t xml:space="preserve"> gyrus and supramarginal gyrus presented significant changes in these sites including NYU, UCLA and UM</w:t>
      </w:r>
      <w:r w:rsidRPr="002D163D">
        <w:rPr>
          <w:rFonts w:ascii="Times New Roman" w:hAnsi="Times New Roman"/>
          <w:szCs w:val="24"/>
          <w:lang w:eastAsia="zh-CN"/>
        </w:rPr>
        <w:t xml:space="preserve"> (</w:t>
      </w:r>
      <w:r w:rsidR="003E04DF" w:rsidRPr="004E05E9">
        <w:rPr>
          <w:rFonts w:ascii="Times New Roman" w:hAnsi="Times New Roman" w:hint="eastAsia"/>
          <w:szCs w:val="24"/>
          <w:lang w:eastAsia="zh-CN"/>
        </w:rPr>
        <w:t xml:space="preserve">Figure </w:t>
      </w:r>
      <w:r w:rsidR="00BF692A">
        <w:rPr>
          <w:rFonts w:ascii="Times New Roman" w:hAnsi="Times New Roman" w:hint="eastAsia"/>
          <w:szCs w:val="24"/>
          <w:lang w:eastAsia="zh-CN"/>
        </w:rPr>
        <w:t>3</w:t>
      </w:r>
      <w:r w:rsidR="003E04DF">
        <w:rPr>
          <w:rFonts w:ascii="Times New Roman" w:hAnsi="Times New Roman" w:hint="eastAsia"/>
          <w:szCs w:val="24"/>
          <w:lang w:eastAsia="zh-CN"/>
        </w:rPr>
        <w:t>,</w:t>
      </w:r>
      <w:r w:rsidR="003E04DF">
        <w:rPr>
          <w:rFonts w:ascii="Times New Roman" w:hAnsi="Times New Roman"/>
          <w:szCs w:val="24"/>
          <w:lang w:eastAsia="zh-CN"/>
        </w:rPr>
        <w:t xml:space="preserve"> 5</w:t>
      </w:r>
      <w:r w:rsidRPr="002D163D">
        <w:rPr>
          <w:rFonts w:ascii="Times New Roman" w:hAnsi="Times New Roman"/>
          <w:szCs w:val="24"/>
          <w:lang w:eastAsia="zh-CN"/>
        </w:rPr>
        <w:t>).</w:t>
      </w:r>
    </w:p>
    <w:p w14:paraId="65DF109E" w14:textId="78E408DD" w:rsidR="00EE6C7A" w:rsidRDefault="00EE6C7A" w:rsidP="00F24695">
      <w:pPr>
        <w:ind w:firstLineChars="200" w:firstLine="480"/>
        <w:jc w:val="both"/>
        <w:rPr>
          <w:rFonts w:ascii="Times New Roman" w:hAnsi="Times New Roman"/>
        </w:rPr>
      </w:pPr>
      <w:r w:rsidRPr="003E1C68">
        <w:rPr>
          <w:rFonts w:ascii="Times New Roman" w:hAnsi="Times New Roman"/>
          <w:szCs w:val="24"/>
          <w:lang w:eastAsia="zh-CN"/>
        </w:rPr>
        <w:t xml:space="preserve">In a word, we found some reproducible results across sites. Such as, significant changes of the entropy connectivity in </w:t>
      </w:r>
      <w:r>
        <w:rPr>
          <w:rFonts w:ascii="Times New Roman" w:hAnsi="Times New Roman"/>
          <w:szCs w:val="24"/>
          <w:lang w:eastAsia="zh-CN"/>
        </w:rPr>
        <w:t xml:space="preserve">the </w:t>
      </w:r>
      <w:r w:rsidRPr="003E1C68">
        <w:rPr>
          <w:rFonts w:ascii="Times New Roman" w:hAnsi="Times New Roman"/>
          <w:szCs w:val="24"/>
          <w:lang w:eastAsia="zh-CN"/>
        </w:rPr>
        <w:t xml:space="preserve">amygdala, frontal superior medial gyrus, </w:t>
      </w:r>
      <w:proofErr w:type="spellStart"/>
      <w:r w:rsidRPr="003E1C68">
        <w:rPr>
          <w:rFonts w:ascii="Times New Roman" w:hAnsi="Times New Roman"/>
          <w:szCs w:val="24"/>
          <w:lang w:eastAsia="zh-CN"/>
        </w:rPr>
        <w:t>parahippocampal</w:t>
      </w:r>
      <w:proofErr w:type="spellEnd"/>
      <w:r w:rsidRPr="003E1C68">
        <w:rPr>
          <w:rFonts w:ascii="Times New Roman" w:hAnsi="Times New Roman"/>
          <w:szCs w:val="24"/>
          <w:lang w:eastAsia="zh-CN"/>
        </w:rPr>
        <w:t xml:space="preserve"> gyrus and </w:t>
      </w:r>
      <w:r>
        <w:rPr>
          <w:rFonts w:ascii="Times New Roman" w:hAnsi="Times New Roman"/>
          <w:szCs w:val="24"/>
          <w:lang w:eastAsia="zh-CN"/>
        </w:rPr>
        <w:t xml:space="preserve">the </w:t>
      </w:r>
      <w:r w:rsidRPr="003E1C68">
        <w:rPr>
          <w:rFonts w:ascii="Times New Roman" w:hAnsi="Times New Roman"/>
          <w:szCs w:val="24"/>
          <w:lang w:eastAsia="zh-CN"/>
        </w:rPr>
        <w:t>supramarginal gyrus in ASD across sites.</w:t>
      </w:r>
      <w:r>
        <w:rPr>
          <w:rFonts w:ascii="Times New Roman" w:hAnsi="Times New Roman"/>
          <w:szCs w:val="24"/>
          <w:lang w:eastAsia="zh-CN"/>
        </w:rPr>
        <w:t xml:space="preserve"> </w:t>
      </w:r>
      <w:r w:rsidRPr="002D163D">
        <w:rPr>
          <w:rFonts w:ascii="Times New Roman" w:hAnsi="Times New Roman"/>
        </w:rPr>
        <w:t>Furthermore, the current study found that the functional complexity of the left SMG was positively correlated with the age of patients with autism, and this result was reproducible across 3 sites (NYU, UM and PITT). This finding indicated</w:t>
      </w:r>
      <w:r w:rsidRPr="006873BD">
        <w:rPr>
          <w:rFonts w:ascii="Times New Roman" w:hAnsi="Times New Roman"/>
          <w:color w:val="FF0000"/>
        </w:rPr>
        <w:t xml:space="preserve"> </w:t>
      </w:r>
      <w:r w:rsidRPr="001A5540">
        <w:rPr>
          <w:rFonts w:ascii="Times New Roman" w:hAnsi="Times New Roman"/>
        </w:rPr>
        <w:t xml:space="preserve">that the functional changes of the left SMG with age might be an important factor influencing the development of the functional architecture in autistic brains. In addition, we also found individuals with ASD presented increased neural activity strength of the left inferior temporal gyrus (ITG) in PITT, UM and UCLA. Moreover, Jia et al. </w:t>
      </w:r>
      <w:r>
        <w:rPr>
          <w:rFonts w:ascii="Times New Roman" w:hAnsi="Times New Roman"/>
        </w:rPr>
        <w:fldChar w:fldCharType="begin"/>
      </w:r>
      <w:r w:rsidR="00815446">
        <w:rPr>
          <w:rFonts w:ascii="Times New Roman" w:hAnsi="Times New Roman"/>
        </w:rPr>
        <w:instrText xml:space="preserve"> ADDIN EN.CITE &lt;EndNote&gt;&lt;Cite&gt;&lt;Author&gt;Cai&lt;/Author&gt;&lt;Year&gt;2018&lt;/Year&gt;&lt;RecNum&gt;197&lt;/RecNum&gt;&lt;DisplayText&gt;(Cai et al., 2018)&lt;/DisplayText&gt;&lt;record&gt;&lt;rec-number&gt;197&lt;/rec-number&gt;&lt;foreign-keys&gt;&lt;key app="EN" db-id="0pvrs2w2r050ayerv0kpa09ydarzxttpvf0z" timestamp="0"&gt;197&lt;/key&gt;&lt;/foreign-keys&gt;&lt;ref-type name="Journal Article"&gt;17&lt;/ref-type&gt;&lt;contributors&gt;&lt;authors&gt;&lt;author&gt;Cai, J.&lt;/author&gt;&lt;author&gt;Hu, X.&lt;/author&gt;&lt;author&gt;Guo, K.&lt;/author&gt;&lt;author&gt;Yang, P.&lt;/author&gt;&lt;author&gt;Situ, M.&lt;/author&gt;&lt;author&gt;Huang, Y.&lt;/author&gt;&lt;/authors&gt;&lt;/contributors&gt;&lt;auth-address&gt;Mental Health Center, West China Hospital of Sichuan University, Chengdu, China.&amp;#xD;Psychiatric Laboratory, State Key Laboratory of Biotherapy, West China Hospital, Sichuan University, Chengdu, China.&amp;#xD;Brain Research Center, West China Hospital of Sichuan University, Chengdu, China.&lt;/auth-address&gt;&lt;titles&gt;&lt;title&gt;Increased Left Inferior Temporal Gyrus Was Found in Both Low Function Autism and High Function Autism&lt;/title&gt;&lt;secondary-title&gt;Front Psychiatry&lt;/secondary-title&gt;&lt;alt-title&gt;Frontiers in psychiatry&lt;/alt-title&gt;&lt;/titles&gt;&lt;pages&gt;542&lt;/pages&gt;&lt;volume&gt;9&lt;/volume&gt;&lt;dates&gt;&lt;year&gt;2018&lt;/year&gt;&lt;/dates&gt;&lt;isbn&gt;1664-0640 (Print)&amp;#xD;1664-0640 (Linking)&lt;/isbn&gt;&lt;accession-num&gt;30425664&lt;/accession-num&gt;&lt;urls&gt;&lt;related-urls&gt;&lt;url&gt;http://www.ncbi.nlm.nih.gov/pubmed/30425664&lt;/url&gt;&lt;/related-urls&gt;&lt;/urls&gt;&lt;custom2&gt;6218606&lt;/custom2&gt;&lt;electronic-resource-num&gt;10.3389/fpsyt.2018.00542&lt;/electronic-resource-num&gt;&lt;/record&gt;&lt;/Cite&gt;&lt;/EndNote&gt;</w:instrText>
      </w:r>
      <w:r>
        <w:rPr>
          <w:rFonts w:ascii="Times New Roman" w:hAnsi="Times New Roman"/>
        </w:rPr>
        <w:fldChar w:fldCharType="separate"/>
      </w:r>
      <w:r w:rsidR="00815446">
        <w:rPr>
          <w:rFonts w:ascii="Times New Roman" w:hAnsi="Times New Roman"/>
          <w:noProof/>
        </w:rPr>
        <w:t>(Cai et al., 2018)</w:t>
      </w:r>
      <w:r>
        <w:rPr>
          <w:rFonts w:ascii="Times New Roman" w:hAnsi="Times New Roman"/>
        </w:rPr>
        <w:fldChar w:fldCharType="end"/>
      </w:r>
      <w:r w:rsidRPr="001A5540">
        <w:rPr>
          <w:rFonts w:ascii="Times New Roman" w:hAnsi="Times New Roman"/>
        </w:rPr>
        <w:t xml:space="preserve"> observed increased gray matter volume (GMV) of the left ITG in ASD. A study focusing on the key white-matter pathways between the ITG and other brain regions suggested that the ITG plays roles in higher-order visual processing, semantic processing and emotion </w:t>
      </w:r>
      <w:r>
        <w:rPr>
          <w:rFonts w:ascii="Times New Roman" w:hAnsi="Times New Roman"/>
        </w:rPr>
        <w:fldChar w:fldCharType="begin"/>
      </w:r>
      <w:r w:rsidR="00815446">
        <w:rPr>
          <w:rFonts w:ascii="Times New Roman" w:hAnsi="Times New Roman"/>
        </w:rPr>
        <w:instrText xml:space="preserve"> ADDIN EN.CITE &lt;EndNote&gt;&lt;Cite&gt;&lt;Author&gt;Lin&lt;/Author&gt;&lt;Year&gt;2020&lt;/Year&gt;&lt;RecNum&gt;198&lt;/RecNum&gt;&lt;DisplayText&gt;(Lin et al., 2020)&lt;/DisplayText&gt;&lt;record&gt;&lt;rec-number&gt;198&lt;/rec-number&gt;&lt;foreign-keys&gt;&lt;key app="EN" db-id="0pvrs2w2r050ayerv0kpa09ydarzxttpvf0z" timestamp="0"&gt;198&lt;/key&gt;&lt;/foreign-keys&gt;&lt;ref-type name="Journal Article"&gt;17&lt;/ref-type&gt;&lt;contributors&gt;&lt;authors&gt;&lt;author&gt;Lin, Yueh-Hsin&lt;/author&gt;&lt;author&gt;Young, Isabella M.&lt;/author&gt;&lt;author&gt;Conner, Andrew K.&lt;/author&gt;&lt;author&gt;Glenn, Chad A.&lt;/author&gt;&lt;author&gt;Chakraborty, Arpan R.&lt;/author&gt;&lt;author&gt;Nix, Cameron E.&lt;/author&gt;&lt;author&gt;Bai, Michael Y.&lt;/author&gt;&lt;author&gt;Dhanaraj, Vukshitha&lt;/author&gt;&lt;author&gt;Fonseka, R. Dineth&lt;/author&gt;&lt;author&gt;Hormovas, Jorge&lt;/author&gt;&lt;author&gt;Tanglay, Onur&lt;/author&gt;&lt;author&gt;Briggs, Robert G.&lt;/author&gt;&lt;author&gt;Sughrue, Michael E.&lt;/author&gt;&lt;/authors&gt;&lt;/contributors&gt;&lt;titles&gt;&lt;title&gt;Anatomy and White Matter Connections of the Inferior Temporal Gyrus&lt;/title&gt;&lt;secondary-title&gt;World Neurosurgery&lt;/secondary-title&gt;&lt;/titles&gt;&lt;pages&gt;e656-e666&lt;/pages&gt;&lt;volume&gt;143&lt;/volume&gt;&lt;dates&gt;&lt;year&gt;2020&lt;/year&gt;&lt;/dates&gt;&lt;isbn&gt;18788750&lt;/isbn&gt;&lt;urls&gt;&lt;/urls&gt;&lt;electronic-resource-num&gt;10.1016/j.wneu.2020.08.058&lt;/electronic-resource-num&gt;&lt;/record&gt;&lt;/Cite&gt;&lt;/EndNote&gt;</w:instrText>
      </w:r>
      <w:r>
        <w:rPr>
          <w:rFonts w:ascii="Times New Roman" w:hAnsi="Times New Roman"/>
        </w:rPr>
        <w:fldChar w:fldCharType="separate"/>
      </w:r>
      <w:r w:rsidR="00815446">
        <w:rPr>
          <w:rFonts w:ascii="Times New Roman" w:hAnsi="Times New Roman"/>
          <w:noProof/>
        </w:rPr>
        <w:t>(Lin et al., 2020)</w:t>
      </w:r>
      <w:r>
        <w:rPr>
          <w:rFonts w:ascii="Times New Roman" w:hAnsi="Times New Roman"/>
        </w:rPr>
        <w:fldChar w:fldCharType="end"/>
      </w:r>
      <w:r w:rsidRPr="001A5540">
        <w:rPr>
          <w:rFonts w:ascii="Times New Roman" w:hAnsi="Times New Roman"/>
        </w:rPr>
        <w:t xml:space="preserve">. Even if during rest-state, the ITG are involved in sensory </w:t>
      </w:r>
      <w:r w:rsidRPr="001A5540">
        <w:rPr>
          <w:rFonts w:ascii="Times New Roman" w:hAnsi="Times New Roman"/>
        </w:rPr>
        <w:lastRenderedPageBreak/>
        <w:t xml:space="preserve">information processing of the visual fixation and mental imagery </w:t>
      </w:r>
      <w:r>
        <w:rPr>
          <w:rFonts w:ascii="Times New Roman" w:hAnsi="Times New Roman"/>
        </w:rPr>
        <w:fldChar w:fldCharType="begin"/>
      </w:r>
      <w:r w:rsidR="00815446">
        <w:rPr>
          <w:rFonts w:ascii="Times New Roman" w:hAnsi="Times New Roman"/>
        </w:rPr>
        <w:instrText xml:space="preserve"> ADDIN EN.CITE &lt;EndNote&gt;&lt;Cite&gt;&lt;Author&gt;Yusoff&lt;/Author&gt;&lt;Year&gt;2018&lt;/Year&gt;&lt;RecNum&gt;200&lt;/RecNum&gt;&lt;DisplayText&gt;(Yusoff et al., 2018)&lt;/DisplayText&gt;&lt;record&gt;&lt;rec-number&gt;200&lt;/rec-number&gt;&lt;foreign-keys&gt;&lt;key app="EN" db-id="0pvrs2w2r050ayerv0kpa09ydarzxttpvf0z" timestamp="0"&gt;200&lt;/key&gt;&lt;/foreign-keys&gt;&lt;ref-type name="Journal Article"&gt;17&lt;/ref-type&gt;&lt;contributors&gt;&lt;authors&gt;&lt;author&gt;Yusoff, Ahmad Nazlim&lt;/author&gt;&lt;author&gt;Abdul Hamid, Khairiah&lt;/author&gt;&lt;author&gt;Rahman, Saemah&lt;/author&gt;&lt;author&gt;Osman, Syazarina Sharis&lt;/author&gt;&lt;author&gt;Surat, Shahlan&lt;/author&gt;&lt;author&gt;Marzuki, Maziah Ahmad&lt;/author&gt;&lt;/authors&gt;&lt;/contributors&gt;&lt;titles&gt;&lt;title&gt;Resting State Effective Connectivity between Inferior Parietal Lobe (IPL) and Inferior Temporal Gyrus (ITG) in the Left and Right Hemispheres&lt;/title&gt;&lt;secondary-title&gt;Jurnal Sains Kesihatan Malaysia&lt;/secondary-title&gt;&lt;/titles&gt;&lt;pages&gt;101-111&lt;/pages&gt;&lt;volume&gt;16&lt;/volume&gt;&lt;number&gt;02&lt;/number&gt;&lt;dates&gt;&lt;year&gt;2018&lt;/year&gt;&lt;/dates&gt;&lt;isbn&gt;16758161&lt;/isbn&gt;&lt;urls&gt;&lt;/urls&gt;&lt;electronic-resource-num&gt;10.17576/jskm-2018-1602-13&lt;/electronic-resource-num&gt;&lt;/record&gt;&lt;/Cite&gt;&lt;/EndNote&gt;</w:instrText>
      </w:r>
      <w:r>
        <w:rPr>
          <w:rFonts w:ascii="Times New Roman" w:hAnsi="Times New Roman"/>
        </w:rPr>
        <w:fldChar w:fldCharType="separate"/>
      </w:r>
      <w:r w:rsidR="00815446">
        <w:rPr>
          <w:rFonts w:ascii="Times New Roman" w:hAnsi="Times New Roman"/>
          <w:noProof/>
        </w:rPr>
        <w:t>(Yusoff et al., 2018)</w:t>
      </w:r>
      <w:r>
        <w:rPr>
          <w:rFonts w:ascii="Times New Roman" w:hAnsi="Times New Roman"/>
        </w:rPr>
        <w:fldChar w:fldCharType="end"/>
      </w:r>
      <w:r w:rsidRPr="001A5540">
        <w:rPr>
          <w:rFonts w:ascii="Times New Roman" w:hAnsi="Times New Roman"/>
        </w:rPr>
        <w:t>. Thus, we considered that the increased GMV and neural activity strength of the left ITG might indicate that it spends more neural resources to process complex cognitive activities in ASD.</w:t>
      </w:r>
    </w:p>
    <w:p w14:paraId="398D5AC3" w14:textId="6E2DF927" w:rsidR="00EE6C7A" w:rsidRPr="00DF109D" w:rsidRDefault="00EE6C7A" w:rsidP="00F24695">
      <w:pPr>
        <w:ind w:firstLineChars="200" w:firstLine="480"/>
        <w:jc w:val="both"/>
        <w:rPr>
          <w:rFonts w:ascii="Times New Roman" w:hAnsi="Times New Roman"/>
          <w:szCs w:val="24"/>
          <w:lang w:eastAsia="zh-CN"/>
        </w:rPr>
      </w:pPr>
      <w:r w:rsidRPr="003E1C68">
        <w:rPr>
          <w:rFonts w:ascii="Times New Roman" w:hAnsi="Times New Roman"/>
          <w:szCs w:val="24"/>
          <w:lang w:eastAsia="zh-CN"/>
        </w:rPr>
        <w:t xml:space="preserve">In addition, we also observed non-reproducible results in the </w:t>
      </w:r>
      <w:proofErr w:type="spellStart"/>
      <w:r w:rsidRPr="003E1C68">
        <w:rPr>
          <w:rFonts w:ascii="Times New Roman" w:hAnsi="Times New Roman"/>
          <w:szCs w:val="24"/>
          <w:lang w:eastAsia="zh-CN"/>
        </w:rPr>
        <w:t>generalisability</w:t>
      </w:r>
      <w:proofErr w:type="spellEnd"/>
      <w:r w:rsidRPr="003E1C68">
        <w:rPr>
          <w:rFonts w:ascii="Times New Roman" w:hAnsi="Times New Roman"/>
          <w:szCs w:val="24"/>
          <w:lang w:eastAsia="zh-CN"/>
        </w:rPr>
        <w:t xml:space="preserve"> test and it may be related to the following reasons: (1) the site effect: the different samples of each site, including the number, sex ratio, age distribution</w:t>
      </w:r>
      <w:r w:rsidRPr="00EE0EEA">
        <w:rPr>
          <w:rFonts w:ascii="Times New Roman" w:hAnsi="Times New Roman"/>
          <w:szCs w:val="24"/>
          <w:lang w:eastAsia="zh-CN"/>
        </w:rPr>
        <w:t>,</w:t>
      </w:r>
      <w:r w:rsidRPr="003E1C68">
        <w:rPr>
          <w:rFonts w:ascii="Times New Roman" w:hAnsi="Times New Roman"/>
          <w:szCs w:val="24"/>
          <w:lang w:eastAsia="zh-CN"/>
        </w:rPr>
        <w:t xml:space="preserve"> and so on; the different settings of scan: especially slice thickness,</w:t>
      </w:r>
      <w:r w:rsidRPr="00287C22">
        <w:rPr>
          <w:rFonts w:ascii="Times New Roman" w:hAnsi="Times New Roman"/>
          <w:color w:val="FF0000"/>
          <w:szCs w:val="24"/>
          <w:lang w:eastAsia="zh-CN"/>
        </w:rPr>
        <w:t xml:space="preserve"> </w:t>
      </w:r>
      <w:r w:rsidRPr="00EE0EEA">
        <w:rPr>
          <w:rFonts w:ascii="Times New Roman" w:hAnsi="Times New Roman" w:hint="eastAsia"/>
          <w:szCs w:val="24"/>
          <w:lang w:eastAsia="zh-CN"/>
        </w:rPr>
        <w:t>fil</w:t>
      </w:r>
      <w:r w:rsidRPr="00EE0EEA">
        <w:rPr>
          <w:rFonts w:ascii="Times New Roman" w:hAnsi="Times New Roman"/>
          <w:szCs w:val="24"/>
          <w:lang w:eastAsia="zh-CN"/>
        </w:rPr>
        <w:t>t</w:t>
      </w:r>
      <w:r w:rsidRPr="00EE0EEA">
        <w:rPr>
          <w:rFonts w:ascii="Times New Roman" w:hAnsi="Times New Roman" w:hint="eastAsia"/>
          <w:szCs w:val="24"/>
          <w:lang w:eastAsia="zh-CN"/>
        </w:rPr>
        <w:t>e</w:t>
      </w:r>
      <w:r w:rsidRPr="00EE0EEA">
        <w:rPr>
          <w:rFonts w:ascii="Times New Roman" w:hAnsi="Times New Roman"/>
          <w:szCs w:val="24"/>
          <w:lang w:eastAsia="zh-CN"/>
        </w:rPr>
        <w:t>r,</w:t>
      </w:r>
      <w:r>
        <w:rPr>
          <w:rFonts w:ascii="Times New Roman" w:hAnsi="Times New Roman"/>
          <w:szCs w:val="24"/>
          <w:lang w:eastAsia="zh-CN"/>
        </w:rPr>
        <w:t xml:space="preserve"> </w:t>
      </w:r>
      <w:r w:rsidRPr="003E1C68">
        <w:rPr>
          <w:rFonts w:ascii="Times New Roman" w:hAnsi="Times New Roman"/>
          <w:szCs w:val="24"/>
          <w:lang w:eastAsia="zh-CN"/>
        </w:rPr>
        <w:t>TE and TR will significantly influence the data collection and reconstruction</w:t>
      </w:r>
      <w:r w:rsidR="00BF692A">
        <w:rPr>
          <w:rFonts w:ascii="Times New Roman" w:hAnsi="Times New Roman" w:hint="eastAsia"/>
          <w:szCs w:val="24"/>
          <w:lang w:eastAsia="zh-CN"/>
        </w:rPr>
        <w:t xml:space="preserve"> </w:t>
      </w:r>
      <w:r w:rsidR="00BF692A" w:rsidRPr="00EE0EEA">
        <w:rPr>
          <w:rFonts w:ascii="Times New Roman" w:hAnsi="Times New Roman"/>
          <w:szCs w:val="24"/>
          <w:lang w:eastAsia="zh-CN"/>
        </w:rPr>
        <w:t>(</w:t>
      </w:r>
      <w:r w:rsidR="00BF692A" w:rsidRPr="00BF692A">
        <w:rPr>
          <w:rFonts w:ascii="Times New Roman" w:hAnsi="Times New Roman"/>
          <w:szCs w:val="24"/>
          <w:lang w:eastAsia="zh-CN"/>
        </w:rPr>
        <w:t>Full details are shown in Table 1</w:t>
      </w:r>
      <w:r w:rsidR="00BF692A" w:rsidRPr="00EE0EEA">
        <w:rPr>
          <w:rFonts w:ascii="Times New Roman" w:hAnsi="Times New Roman"/>
          <w:szCs w:val="24"/>
          <w:lang w:eastAsia="zh-CN"/>
        </w:rPr>
        <w:t>)</w:t>
      </w:r>
      <w:r w:rsidRPr="003E1C68">
        <w:rPr>
          <w:rFonts w:ascii="Times New Roman" w:hAnsi="Times New Roman"/>
          <w:szCs w:val="24"/>
          <w:lang w:eastAsia="zh-CN"/>
        </w:rPr>
        <w:t xml:space="preserve">. Additionally, a tricky problem confronted with multi-site studies is the differences in scanner manufacturers, </w:t>
      </w:r>
      <w:proofErr w:type="spellStart"/>
      <w:r w:rsidRPr="003E1C68">
        <w:rPr>
          <w:rFonts w:ascii="Times New Roman" w:hAnsi="Times New Roman"/>
          <w:szCs w:val="24"/>
          <w:lang w:eastAsia="zh-CN"/>
        </w:rPr>
        <w:t>nonstandardized</w:t>
      </w:r>
      <w:proofErr w:type="spellEnd"/>
      <w:r w:rsidRPr="003E1C68">
        <w:rPr>
          <w:rFonts w:ascii="Times New Roman" w:hAnsi="Times New Roman"/>
          <w:szCs w:val="24"/>
          <w:lang w:eastAsia="zh-CN"/>
        </w:rPr>
        <w:t xml:space="preserve"> imaging acquisition parameters, and other intrinsic factors </w:t>
      </w:r>
      <w:r>
        <w:rPr>
          <w:rFonts w:ascii="Times New Roman" w:hAnsi="Times New Roman"/>
          <w:szCs w:val="24"/>
          <w:lang w:eastAsia="zh-CN"/>
        </w:rPr>
        <w:fldChar w:fldCharType="begin"/>
      </w:r>
      <w:r w:rsidR="00815446">
        <w:rPr>
          <w:rFonts w:ascii="Times New Roman" w:hAnsi="Times New Roman"/>
          <w:szCs w:val="24"/>
          <w:lang w:eastAsia="zh-CN"/>
        </w:rPr>
        <w:instrText xml:space="preserve"> ADDIN EN.CITE &lt;EndNote&gt;&lt;Cite&gt;&lt;Author&gt;King&lt;/Author&gt;&lt;Year&gt;2019&lt;/Year&gt;&lt;RecNum&gt;192&lt;/RecNum&gt;&lt;DisplayText&gt;(King et al., 2019)&lt;/DisplayText&gt;&lt;record&gt;&lt;rec-number&gt;192&lt;/rec-number&gt;&lt;foreign-keys&gt;&lt;key app="EN" db-id="0pvrs2w2r050ayerv0kpa09ydarzxttpvf0z" timestamp="0"&gt;192&lt;/key&gt;&lt;/foreign-keys&gt;&lt;ref-type name="Journal Article"&gt;17&lt;/ref-type&gt;&lt;contributors&gt;&lt;authors&gt;&lt;author&gt;King, Jace B.&lt;/author&gt;&lt;author&gt;Prigge, Molly B. D.&lt;/author&gt;&lt;author&gt;King, Carolyn K.&lt;/author&gt;&lt;author&gt;Morgan, Jubel&lt;/author&gt;&lt;author&gt;Weathersby, Fiona&lt;/author&gt;&lt;author&gt;Fox, J. Chancellor&lt;/author&gt;&lt;author&gt;Dean, Douglas C.&lt;/author&gt;&lt;author&gt;Freeman, Abigail&lt;/author&gt;&lt;author&gt;Villaruz, Joaquin Alfonso M.&lt;/author&gt;&lt;author&gt;Kane, Karen L.&lt;/author&gt;&lt;author&gt;Bigler, Erin D.&lt;/author&gt;&lt;author&gt;Alexander, Andrew L.&lt;/author&gt;&lt;author&gt;Lange, Nicholas&lt;/author&gt;&lt;author&gt;Zielinski, Brandon&lt;/author&gt;&lt;author&gt;Lainhart, Janet E.&lt;/author&gt;&lt;author&gt;Anderson, Jeffrey S.&lt;/author&gt;&lt;/authors&gt;&lt;/contributors&gt;&lt;titles&gt;&lt;title&gt;Generalizability and reproducibility of functional connectivity in autism&lt;/title&gt;&lt;secondary-title&gt;Molecular Autism&lt;/secondary-title&gt;&lt;/titles&gt;&lt;volume&gt;10&lt;/volume&gt;&lt;number&gt;1&lt;/number&gt;&lt;dates&gt;&lt;year&gt;2019&lt;/year&gt;&lt;/dates&gt;&lt;isbn&gt;2040-2392&lt;/isbn&gt;&lt;urls&gt;&lt;/urls&gt;&lt;electronic-resource-num&gt;10.1186/s13229-019-0273-5&lt;/electronic-resource-num&gt;&lt;/record&gt;&lt;/Cite&gt;&lt;/EndNote&gt;</w:instrText>
      </w:r>
      <w:r>
        <w:rPr>
          <w:rFonts w:ascii="Times New Roman" w:hAnsi="Times New Roman"/>
          <w:szCs w:val="24"/>
          <w:lang w:eastAsia="zh-CN"/>
        </w:rPr>
        <w:fldChar w:fldCharType="separate"/>
      </w:r>
      <w:r w:rsidR="00815446">
        <w:rPr>
          <w:rFonts w:ascii="Times New Roman" w:hAnsi="Times New Roman"/>
          <w:noProof/>
          <w:szCs w:val="24"/>
          <w:lang w:eastAsia="zh-CN"/>
        </w:rPr>
        <w:t>(King et al., 2019)</w:t>
      </w:r>
      <w:r>
        <w:rPr>
          <w:rFonts w:ascii="Times New Roman" w:hAnsi="Times New Roman"/>
          <w:szCs w:val="24"/>
          <w:lang w:eastAsia="zh-CN"/>
        </w:rPr>
        <w:fldChar w:fldCharType="end"/>
      </w:r>
      <w:r w:rsidRPr="003E1C68">
        <w:rPr>
          <w:rFonts w:ascii="Times New Roman" w:hAnsi="Times New Roman"/>
          <w:szCs w:val="24"/>
          <w:lang w:eastAsia="zh-CN"/>
        </w:rPr>
        <w:t>, and Shinohara and his colleag</w:t>
      </w:r>
      <w:r w:rsidRPr="00DF109D">
        <w:rPr>
          <w:rFonts w:ascii="Times New Roman" w:hAnsi="Times New Roman"/>
          <w:szCs w:val="24"/>
          <w:lang w:eastAsia="zh-CN"/>
        </w:rPr>
        <w:t>ues</w:t>
      </w:r>
      <w:r>
        <w:rPr>
          <w:rFonts w:ascii="Times New Roman" w:hAnsi="Times New Roman" w:hint="eastAsia"/>
          <w:szCs w:val="24"/>
          <w:lang w:eastAsia="zh-CN"/>
        </w:rPr>
        <w:t xml:space="preserve"> </w:t>
      </w:r>
      <w:r>
        <w:rPr>
          <w:rFonts w:ascii="Times New Roman" w:hAnsi="Times New Roman"/>
          <w:szCs w:val="24"/>
          <w:lang w:eastAsia="zh-CN"/>
        </w:rPr>
        <w:fldChar w:fldCharType="begin"/>
      </w:r>
      <w:r w:rsidR="00815446">
        <w:rPr>
          <w:rFonts w:ascii="Times New Roman" w:hAnsi="Times New Roman"/>
          <w:szCs w:val="24"/>
          <w:lang w:eastAsia="zh-CN"/>
        </w:rPr>
        <w:instrText xml:space="preserve"> ADDIN EN.CITE &lt;EndNote&gt;&lt;Cite&gt;&lt;Author&gt;Shinohara&lt;/Author&gt;&lt;Year&gt;2017&lt;/Year&gt;&lt;RecNum&gt;522&lt;/RecNum&gt;&lt;DisplayText&gt;(Shinohara et al., 2017)&lt;/DisplayText&gt;&lt;record&gt;&lt;rec-number&gt;522&lt;/rec-number&gt;&lt;foreign-keys&gt;&lt;key app="EN" db-id="z5w0atftksfdz4ee5syx2rvxvvpzwxedzxfs"&gt;522&lt;/key&gt;&lt;/foreign-keys&gt;&lt;ref-type name="Journal Article"&gt;17&lt;/ref-type&gt;&lt;contributors&gt;&lt;authors&gt;&lt;author&gt;Shinohara, R. T.&lt;/author&gt;&lt;author&gt;Oh, J.&lt;/author&gt;&lt;author&gt;Nair, G.&lt;/author&gt;&lt;author&gt;Calabresi, P. A.&lt;/author&gt;&lt;author&gt;Bakshi, R.&lt;/author&gt;&lt;/authors&gt;&lt;/contributors&gt;&lt;titles&gt;&lt;title&gt;Volumetric Analysis from a Harmonized Multisite Brain MRI Study of a Single Subject with Multiple Sclerosis&lt;/title&gt;&lt;secondary-title&gt;American Journal of Neuroradiology&lt;/secondary-title&gt;&lt;/titles&gt;&lt;periodical&gt;&lt;full-title&gt;American Journal of Neuroradiology&lt;/full-title&gt;&lt;/periodical&gt;&lt;volume&gt;38&lt;/volume&gt;&lt;number&gt;8&lt;/number&gt;&lt;dates&gt;&lt;year&gt;2017&lt;/year&gt;&lt;/dates&gt;&lt;urls&gt;&lt;/urls&gt;&lt;/record&gt;&lt;/Cite&gt;&lt;/EndNote&gt;</w:instrText>
      </w:r>
      <w:r>
        <w:rPr>
          <w:rFonts w:ascii="Times New Roman" w:hAnsi="Times New Roman"/>
          <w:szCs w:val="24"/>
          <w:lang w:eastAsia="zh-CN"/>
        </w:rPr>
        <w:fldChar w:fldCharType="separate"/>
      </w:r>
      <w:r w:rsidR="00815446">
        <w:rPr>
          <w:rFonts w:ascii="Times New Roman" w:hAnsi="Times New Roman"/>
          <w:noProof/>
          <w:szCs w:val="24"/>
          <w:lang w:eastAsia="zh-CN"/>
        </w:rPr>
        <w:t>(Shinohara et al., 2017)</w:t>
      </w:r>
      <w:r>
        <w:rPr>
          <w:rFonts w:ascii="Times New Roman" w:hAnsi="Times New Roman"/>
          <w:szCs w:val="24"/>
          <w:lang w:eastAsia="zh-CN"/>
        </w:rPr>
        <w:fldChar w:fldCharType="end"/>
      </w:r>
      <w:r w:rsidRPr="003E1C68">
        <w:rPr>
          <w:rFonts w:ascii="Times New Roman" w:hAnsi="Times New Roman"/>
          <w:szCs w:val="24"/>
          <w:lang w:eastAsia="zh-CN"/>
        </w:rPr>
        <w:t xml:space="preserve">reported that even acquiring MRI data from the same scanner manufacturers after protocol harmonization, systematic differences were also influenced by the usage count for scanning equipment. (2) The generally poor repeatability of functional imaging. According to a study, the repeatability of functional imaging is poor even when considering only the most significant edges </w:t>
      </w:r>
      <w:r>
        <w:rPr>
          <w:rFonts w:ascii="Times New Roman" w:hAnsi="Times New Roman"/>
          <w:szCs w:val="24"/>
          <w:lang w:eastAsia="zh-CN"/>
        </w:rPr>
        <w:fldChar w:fldCharType="begin"/>
      </w:r>
      <w:r w:rsidR="00815446">
        <w:rPr>
          <w:rFonts w:ascii="Times New Roman" w:hAnsi="Times New Roman"/>
          <w:szCs w:val="24"/>
          <w:lang w:eastAsia="zh-CN"/>
        </w:rPr>
        <w:instrText xml:space="preserve"> ADDIN EN.CITE &lt;EndNote&gt;&lt;Cite&gt;&lt;Author&gt;He&lt;/Author&gt;&lt;Year&gt;2020&lt;/Year&gt;&lt;RecNum&gt;191&lt;/RecNum&gt;&lt;DisplayText&gt;(He et al., 2020)&lt;/DisplayText&gt;&lt;record&gt;&lt;rec-number&gt;191&lt;/rec-number&gt;&lt;foreign-keys&gt;&lt;key app="EN" db-id="0pvrs2w2r050ayerv0kpa09ydarzxttpvf0z" timestamp="0"&gt;191&lt;/key&gt;&lt;/foreign-keys&gt;&lt;ref-type name="Journal Article"&gt;17&lt;/ref-type&gt;&lt;contributors&gt;&lt;authors&gt;&lt;author&gt;He, Ye&lt;/author&gt;&lt;author&gt;Byrge, Lisa&lt;/author&gt;&lt;author&gt;Kennedy, Daniel P.&lt;/author&gt;&lt;/authors&gt;&lt;/contributors&gt;&lt;titles&gt;&lt;title&gt;Nonreplication of functional connectivity differences in autism spectrum disorder across multiple sites and denoising strategies&lt;/title&gt;&lt;secondary-title&gt;Human Brain Mapping&lt;/secondary-title&gt;&lt;/titles&gt;&lt;pages&gt;1334-1350&lt;/pages&gt;&lt;volume&gt;41&lt;/volume&gt;&lt;number&gt;5&lt;/number&gt;&lt;dates&gt;&lt;year&gt;2020&lt;/year&gt;&lt;/dates&gt;&lt;isbn&gt;1065-9471&amp;#xD;1097-0193&lt;/isbn&gt;&lt;urls&gt;&lt;/urls&gt;&lt;electronic-resource-num&gt;10.1002/hbm.24879&lt;/electronic-resource-num&gt;&lt;/record&gt;&lt;/Cite&gt;&lt;/EndNote&gt;</w:instrText>
      </w:r>
      <w:r>
        <w:rPr>
          <w:rFonts w:ascii="Times New Roman" w:hAnsi="Times New Roman"/>
          <w:szCs w:val="24"/>
          <w:lang w:eastAsia="zh-CN"/>
        </w:rPr>
        <w:fldChar w:fldCharType="separate"/>
      </w:r>
      <w:r w:rsidR="00815446">
        <w:rPr>
          <w:rFonts w:ascii="Times New Roman" w:hAnsi="Times New Roman"/>
          <w:noProof/>
          <w:szCs w:val="24"/>
          <w:lang w:eastAsia="zh-CN"/>
        </w:rPr>
        <w:t>(He et al., 2020)</w:t>
      </w:r>
      <w:r>
        <w:rPr>
          <w:rFonts w:ascii="Times New Roman" w:hAnsi="Times New Roman"/>
          <w:szCs w:val="24"/>
          <w:lang w:eastAsia="zh-CN"/>
        </w:rPr>
        <w:fldChar w:fldCharType="end"/>
      </w:r>
      <w:r>
        <w:rPr>
          <w:rFonts w:ascii="Times New Roman" w:hAnsi="Times New Roman"/>
          <w:szCs w:val="24"/>
          <w:lang w:eastAsia="zh-CN"/>
        </w:rPr>
        <w:t>.</w:t>
      </w:r>
      <w:r>
        <w:rPr>
          <w:rFonts w:ascii="Times New Roman" w:hAnsi="Times New Roman" w:hint="eastAsia"/>
          <w:szCs w:val="24"/>
          <w:lang w:eastAsia="zh-CN"/>
        </w:rPr>
        <w:t xml:space="preserve"> F</w:t>
      </w:r>
      <w:r w:rsidRPr="003E1C68">
        <w:rPr>
          <w:rFonts w:ascii="Times New Roman" w:hAnsi="Times New Roman"/>
          <w:szCs w:val="24"/>
          <w:lang w:eastAsia="zh-CN"/>
        </w:rPr>
        <w:t xml:space="preserve">MRI researches provided much evidence to confirm that different autism subtypes shown multiple distinctions in their clinical presentation demonstrate unique functional patterns in the neural circuitry </w:t>
      </w:r>
      <w:r>
        <w:rPr>
          <w:rFonts w:ascii="Times New Roman" w:hAnsi="Times New Roman"/>
          <w:szCs w:val="24"/>
          <w:lang w:eastAsia="zh-CN"/>
        </w:rPr>
        <w:fldChar w:fldCharType="begin">
          <w:fldData xml:space="preserve">PEVuZE5vdGU+PENpdGU+PEF1dGhvcj5MaXU8L0F1dGhvcj48WWVhcj4yMDIyPC9ZZWFyPjxSZWNO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</w:fldData>
        </w:fldChar>
      </w:r>
      <w:r w:rsidR="00815446">
        <w:rPr>
          <w:rFonts w:ascii="Times New Roman" w:hAnsi="Times New Roman"/>
          <w:szCs w:val="24"/>
          <w:lang w:eastAsia="zh-CN"/>
        </w:rPr>
        <w:instrText xml:space="preserve"> ADDIN EN.CITE </w:instrText>
      </w:r>
      <w:r w:rsidR="00815446">
        <w:rPr>
          <w:rFonts w:ascii="Times New Roman" w:hAnsi="Times New Roman"/>
          <w:szCs w:val="24"/>
          <w:lang w:eastAsia="zh-CN"/>
        </w:rPr>
        <w:fldChar w:fldCharType="begin">
          <w:fldData xml:space="preserve">PEVuZE5vdGU+PENpdGU+PEF1dGhvcj5MaXU8L0F1dGhvcj48WWVhcj4yMDIyPC9ZZWFyPjxSZWNO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</w:fldData>
        </w:fldChar>
      </w:r>
      <w:r w:rsidR="00815446">
        <w:rPr>
          <w:rFonts w:ascii="Times New Roman" w:hAnsi="Times New Roman"/>
          <w:szCs w:val="24"/>
          <w:lang w:eastAsia="zh-CN"/>
        </w:rPr>
        <w:instrText xml:space="preserve"> ADDIN EN.CITE.DATA </w:instrText>
      </w:r>
      <w:r w:rsidR="00815446">
        <w:rPr>
          <w:rFonts w:ascii="Times New Roman" w:hAnsi="Times New Roman"/>
          <w:szCs w:val="24"/>
          <w:lang w:eastAsia="zh-CN"/>
        </w:rPr>
      </w:r>
      <w:r w:rsidR="00815446">
        <w:rPr>
          <w:rFonts w:ascii="Times New Roman" w:hAnsi="Times New Roman"/>
          <w:szCs w:val="24"/>
          <w:lang w:eastAsia="zh-CN"/>
        </w:rPr>
        <w:fldChar w:fldCharType="end"/>
      </w:r>
      <w:r>
        <w:rPr>
          <w:rFonts w:ascii="Times New Roman" w:hAnsi="Times New Roman"/>
          <w:szCs w:val="24"/>
          <w:lang w:eastAsia="zh-CN"/>
        </w:rPr>
      </w:r>
      <w:r>
        <w:rPr>
          <w:rFonts w:ascii="Times New Roman" w:hAnsi="Times New Roman"/>
          <w:szCs w:val="24"/>
          <w:lang w:eastAsia="zh-CN"/>
        </w:rPr>
        <w:fldChar w:fldCharType="separate"/>
      </w:r>
      <w:r w:rsidR="00815446">
        <w:rPr>
          <w:rFonts w:ascii="Times New Roman" w:hAnsi="Times New Roman"/>
          <w:noProof/>
          <w:szCs w:val="24"/>
          <w:lang w:eastAsia="zh-CN"/>
        </w:rPr>
        <w:t>(Liu et al., 2022; Qi et al., 2020)</w:t>
      </w:r>
      <w:r>
        <w:rPr>
          <w:rFonts w:ascii="Times New Roman" w:hAnsi="Times New Roman"/>
          <w:szCs w:val="24"/>
          <w:lang w:eastAsia="zh-CN"/>
        </w:rPr>
        <w:fldChar w:fldCharType="end"/>
      </w:r>
      <w:r>
        <w:rPr>
          <w:rFonts w:ascii="Times New Roman" w:hAnsi="Times New Roman" w:hint="eastAsia"/>
          <w:szCs w:val="24"/>
          <w:lang w:eastAsia="zh-CN"/>
        </w:rPr>
        <w:t>,</w:t>
      </w:r>
      <w:r w:rsidRPr="003E1C68">
        <w:rPr>
          <w:rFonts w:ascii="Times New Roman" w:hAnsi="Times New Roman"/>
          <w:szCs w:val="24"/>
          <w:lang w:eastAsia="zh-CN"/>
        </w:rPr>
        <w:t xml:space="preserve"> which can affect the reproducibility of entropy connectivity and local functional properties in ASD.</w:t>
      </w:r>
      <w:r w:rsidRPr="000048DD">
        <w:rPr>
          <w:rFonts w:ascii="Times New Roman" w:hAnsi="Times New Roman"/>
          <w:color w:val="FF0000"/>
          <w:szCs w:val="24"/>
          <w:lang w:eastAsia="zh-CN"/>
        </w:rPr>
        <w:t xml:space="preserve"> </w:t>
      </w:r>
      <w:r w:rsidRPr="00DF109D">
        <w:rPr>
          <w:rFonts w:ascii="Times New Roman" w:hAnsi="Times New Roman"/>
          <w:szCs w:val="24"/>
          <w:lang w:eastAsia="zh-CN"/>
        </w:rPr>
        <w:t xml:space="preserve">(3) The algorithm in </w:t>
      </w:r>
      <w:r w:rsidRPr="00DF109D">
        <w:rPr>
          <w:rFonts w:ascii="Times New Roman" w:hAnsi="Times New Roman"/>
          <w:szCs w:val="24"/>
          <w:lang w:eastAsia="zh-CN"/>
        </w:rPr>
        <w:lastRenderedPageBreak/>
        <w:t>this study may have a poor repeatability. In future studies, we will consider above-mentioned problems and explore some ways to enhance the replicability</w:t>
      </w:r>
      <w:r w:rsidRPr="00DF109D">
        <w:rPr>
          <w:rFonts w:ascii="Times New Roman" w:hAnsi="Times New Roman" w:hint="eastAsia"/>
          <w:szCs w:val="24"/>
          <w:lang w:eastAsia="zh-CN"/>
        </w:rPr>
        <w:t>.</w:t>
      </w:r>
    </w:p>
    <w:p w14:paraId="5A6A6B2A" w14:textId="77777777" w:rsidR="00EE6C7A" w:rsidRDefault="00EE6C7A" w:rsidP="00F24695">
      <w:pPr>
        <w:suppressAutoHyphens w:val="0"/>
        <w:spacing w:line="240" w:lineRule="auto"/>
        <w:jc w:val="both"/>
        <w:rPr>
          <w:rFonts w:ascii="Times New Roman" w:hAnsi="Times New Roman"/>
          <w:b/>
          <w:sz w:val="20"/>
        </w:rPr>
      </w:pPr>
      <w:r>
        <w:rPr>
          <w:rFonts w:ascii="Times New Roman" w:hAnsi="Times New Roman"/>
          <w:b/>
          <w:sz w:val="20"/>
        </w:rPr>
        <w:br w:type="page"/>
      </w:r>
    </w:p>
    <w:p w14:paraId="7EDFAAC0" w14:textId="5C74F561" w:rsidR="00EE6C7A" w:rsidRDefault="00EE6C7A" w:rsidP="00C6100A">
      <w:pPr>
        <w:spacing w:beforeLines="50" w:before="156" w:after="240"/>
        <w:jc w:val="center"/>
        <w:rPr>
          <w:rFonts w:ascii="Times New Roman" w:hAnsi="Times New Roman"/>
          <w:szCs w:val="24"/>
        </w:rPr>
      </w:pPr>
      <w:r>
        <w:rPr>
          <w:rFonts w:ascii="Times New Roman" w:hAnsi="Times New Roman"/>
          <w:b/>
          <w:sz w:val="20"/>
        </w:rPr>
        <w:lastRenderedPageBreak/>
        <w:t xml:space="preserve">Table </w:t>
      </w:r>
      <w:r w:rsidR="00804AC6">
        <w:rPr>
          <w:rFonts w:ascii="Times New Roman" w:hAnsi="Times New Roman"/>
          <w:b/>
          <w:sz w:val="20"/>
          <w:lang w:eastAsia="zh-CN"/>
        </w:rPr>
        <w:t>1</w:t>
      </w:r>
      <w:r>
        <w:rPr>
          <w:rFonts w:ascii="Times New Roman" w:hAnsi="Times New Roman"/>
          <w:b/>
          <w:sz w:val="20"/>
        </w:rPr>
        <w:t xml:space="preserve"> </w:t>
      </w:r>
      <w:r>
        <w:rPr>
          <w:rFonts w:ascii="Times New Roman" w:hAnsi="Times New Roman"/>
          <w:sz w:val="20"/>
        </w:rPr>
        <w:t>Summary table of the train and test datasets.</w:t>
      </w:r>
    </w:p>
    <w:tbl>
      <w:tblPr>
        <w:tblStyle w:val="2"/>
        <w:tblW w:w="11157" w:type="dxa"/>
        <w:tblInd w:w="-1168" w:type="dxa"/>
        <w:tblLook w:val="04A0" w:firstRow="1" w:lastRow="0" w:firstColumn="1" w:lastColumn="0" w:noHBand="0" w:noVBand="1"/>
      </w:tblPr>
      <w:tblGrid>
        <w:gridCol w:w="1150"/>
        <w:gridCol w:w="761"/>
        <w:gridCol w:w="628"/>
        <w:gridCol w:w="1272"/>
        <w:gridCol w:w="861"/>
        <w:gridCol w:w="1026"/>
        <w:gridCol w:w="1026"/>
        <w:gridCol w:w="4433"/>
      </w:tblGrid>
      <w:tr w:rsidR="00EE6C7A" w14:paraId="41B12884" w14:textId="77777777" w:rsidTr="0005468A">
        <w:trPr>
          <w:trHeight w:val="1459"/>
        </w:trPr>
        <w:tc>
          <w:tcPr>
            <w:tcW w:w="0" w:type="auto"/>
          </w:tcPr>
          <w:p w14:paraId="65A685A1" w14:textId="77777777" w:rsidR="00EE6C7A" w:rsidRDefault="00EE6C7A" w:rsidP="00F24695">
            <w:pPr>
              <w:spacing w:beforeLines="50" w:before="156" w:after="240"/>
              <w:jc w:val="both"/>
              <w:rPr>
                <w:rFonts w:ascii="Times New Roman" w:hAnsi="Times New Roman"/>
                <w:sz w:val="20"/>
              </w:rPr>
            </w:pPr>
            <w:r>
              <w:rPr>
                <w:rFonts w:ascii="Times New Roman" w:hAnsi="Times New Roman"/>
                <w:sz w:val="20"/>
              </w:rPr>
              <w:t>Acquisition site</w:t>
            </w:r>
          </w:p>
        </w:tc>
        <w:tc>
          <w:tcPr>
            <w:tcW w:w="0" w:type="auto"/>
          </w:tcPr>
          <w:p w14:paraId="40615152" w14:textId="77777777" w:rsidR="00EE6C7A" w:rsidRDefault="00EE6C7A" w:rsidP="00F24695">
            <w:pPr>
              <w:spacing w:beforeLines="50" w:before="156" w:after="240"/>
              <w:jc w:val="both"/>
              <w:rPr>
                <w:rFonts w:ascii="Times New Roman" w:hAnsi="Times New Roman"/>
                <w:sz w:val="20"/>
              </w:rPr>
            </w:pPr>
            <w:r>
              <w:rPr>
                <w:rFonts w:ascii="Times New Roman" w:hAnsi="Times New Roman"/>
                <w:sz w:val="20"/>
              </w:rPr>
              <w:t>Nr. ASD’s</w:t>
            </w:r>
          </w:p>
        </w:tc>
        <w:tc>
          <w:tcPr>
            <w:tcW w:w="0" w:type="auto"/>
          </w:tcPr>
          <w:p w14:paraId="70799CD7" w14:textId="77777777" w:rsidR="00EE6C7A" w:rsidRDefault="00EE6C7A" w:rsidP="00F24695">
            <w:pPr>
              <w:spacing w:beforeLines="50" w:before="156" w:after="240"/>
              <w:jc w:val="both"/>
              <w:rPr>
                <w:rFonts w:ascii="Times New Roman" w:hAnsi="Times New Roman"/>
                <w:sz w:val="20"/>
              </w:rPr>
            </w:pPr>
            <w:r>
              <w:rPr>
                <w:rFonts w:ascii="Times New Roman" w:hAnsi="Times New Roman"/>
                <w:sz w:val="20"/>
              </w:rPr>
              <w:t>Nr. TD’s</w:t>
            </w:r>
          </w:p>
        </w:tc>
        <w:tc>
          <w:tcPr>
            <w:tcW w:w="0" w:type="auto"/>
          </w:tcPr>
          <w:p w14:paraId="0482CD15" w14:textId="77777777" w:rsidR="00EE6C7A" w:rsidRDefault="00EE6C7A" w:rsidP="00F24695">
            <w:pPr>
              <w:spacing w:beforeLines="50" w:before="156" w:after="240"/>
              <w:jc w:val="both"/>
              <w:rPr>
                <w:rFonts w:ascii="Times New Roman" w:hAnsi="Times New Roman"/>
                <w:sz w:val="20"/>
              </w:rPr>
            </w:pPr>
            <w:r>
              <w:rPr>
                <w:rFonts w:ascii="Times New Roman" w:hAnsi="Times New Roman"/>
                <w:sz w:val="20"/>
              </w:rPr>
              <w:t>Male/Female</w:t>
            </w:r>
          </w:p>
        </w:tc>
        <w:tc>
          <w:tcPr>
            <w:tcW w:w="0" w:type="auto"/>
          </w:tcPr>
          <w:p w14:paraId="2902648A" w14:textId="77777777" w:rsidR="00EE6C7A" w:rsidRDefault="00EE6C7A" w:rsidP="00F24695">
            <w:pPr>
              <w:spacing w:beforeLines="50" w:before="156" w:after="240"/>
              <w:jc w:val="both"/>
              <w:rPr>
                <w:rFonts w:ascii="Times New Roman" w:hAnsi="Times New Roman"/>
                <w:sz w:val="20"/>
              </w:rPr>
            </w:pPr>
            <w:r>
              <w:rPr>
                <w:rFonts w:ascii="Times New Roman" w:hAnsi="Times New Roman"/>
                <w:sz w:val="20"/>
              </w:rPr>
              <w:t>Nr. subjects</w:t>
            </w:r>
          </w:p>
        </w:tc>
        <w:tc>
          <w:tcPr>
            <w:tcW w:w="0" w:type="auto"/>
          </w:tcPr>
          <w:p w14:paraId="5BD7C7AA" w14:textId="77777777" w:rsidR="00EE6C7A" w:rsidRDefault="00EE6C7A" w:rsidP="00F24695">
            <w:pPr>
              <w:spacing w:beforeLines="50" w:before="156" w:after="240"/>
              <w:jc w:val="both"/>
              <w:rPr>
                <w:rFonts w:ascii="Times New Roman" w:hAnsi="Times New Roman"/>
                <w:sz w:val="20"/>
              </w:rPr>
            </w:pPr>
            <w:r>
              <w:rPr>
                <w:rFonts w:ascii="Times New Roman" w:hAnsi="Times New Roman"/>
                <w:sz w:val="20"/>
              </w:rPr>
              <w:t>Age, ASD</w:t>
            </w:r>
          </w:p>
        </w:tc>
        <w:tc>
          <w:tcPr>
            <w:tcW w:w="1026" w:type="dxa"/>
          </w:tcPr>
          <w:p w14:paraId="0013B42E" w14:textId="77777777" w:rsidR="00EE6C7A" w:rsidRDefault="00EE6C7A" w:rsidP="00F24695">
            <w:pPr>
              <w:spacing w:beforeLines="50" w:before="156" w:after="240"/>
              <w:jc w:val="both"/>
              <w:rPr>
                <w:rFonts w:ascii="Times New Roman" w:hAnsi="Times New Roman"/>
                <w:sz w:val="20"/>
              </w:rPr>
            </w:pPr>
            <w:r>
              <w:rPr>
                <w:rFonts w:ascii="Times New Roman" w:hAnsi="Times New Roman"/>
                <w:sz w:val="20"/>
              </w:rPr>
              <w:t>Age, TD</w:t>
            </w:r>
          </w:p>
        </w:tc>
        <w:tc>
          <w:tcPr>
            <w:tcW w:w="4433" w:type="dxa"/>
          </w:tcPr>
          <w:p w14:paraId="0EF40003" w14:textId="77777777" w:rsidR="00EE6C7A" w:rsidRDefault="00EE6C7A" w:rsidP="00F24695">
            <w:pPr>
              <w:spacing w:beforeLines="50" w:before="156" w:after="240"/>
              <w:jc w:val="both"/>
              <w:rPr>
                <w:rFonts w:ascii="Times New Roman" w:hAnsi="Times New Roman"/>
                <w:sz w:val="20"/>
              </w:rPr>
            </w:pPr>
            <w:proofErr w:type="spellStart"/>
            <w:r>
              <w:rPr>
                <w:rFonts w:ascii="Times New Roman" w:hAnsi="Times New Roman"/>
                <w:sz w:val="20"/>
              </w:rPr>
              <w:t>scaner</w:t>
            </w:r>
            <w:proofErr w:type="spellEnd"/>
          </w:p>
        </w:tc>
      </w:tr>
      <w:tr w:rsidR="00EE6C7A" w14:paraId="01FF35C9" w14:textId="77777777" w:rsidTr="0005468A">
        <w:trPr>
          <w:trHeight w:val="1459"/>
        </w:trPr>
        <w:tc>
          <w:tcPr>
            <w:tcW w:w="0" w:type="auto"/>
            <w:vAlign w:val="center"/>
          </w:tcPr>
          <w:p w14:paraId="446C24A4" w14:textId="77777777" w:rsidR="00EE6C7A" w:rsidRDefault="00EE6C7A" w:rsidP="00F24695">
            <w:pPr>
              <w:spacing w:beforeLines="50" w:before="156" w:after="240"/>
              <w:jc w:val="both"/>
              <w:rPr>
                <w:rFonts w:ascii="Times New Roman" w:hAnsi="Times New Roman"/>
                <w:sz w:val="20"/>
              </w:rPr>
            </w:pPr>
            <w:r>
              <w:rPr>
                <w:rFonts w:ascii="Times New Roman" w:hAnsi="Times New Roman"/>
                <w:sz w:val="20"/>
              </w:rPr>
              <w:t>NYU</w:t>
            </w:r>
          </w:p>
        </w:tc>
        <w:tc>
          <w:tcPr>
            <w:tcW w:w="0" w:type="auto"/>
          </w:tcPr>
          <w:p w14:paraId="03C6834B" w14:textId="77777777" w:rsidR="00EE6C7A" w:rsidRDefault="00EE6C7A" w:rsidP="00F24695">
            <w:pPr>
              <w:spacing w:beforeLines="50" w:before="156" w:after="240"/>
              <w:jc w:val="both"/>
              <w:rPr>
                <w:rFonts w:ascii="Times New Roman" w:hAnsi="Times New Roman"/>
                <w:sz w:val="20"/>
              </w:rPr>
            </w:pPr>
            <w:r>
              <w:rPr>
                <w:rFonts w:ascii="Times New Roman" w:hAnsi="Times New Roman"/>
                <w:sz w:val="20"/>
              </w:rPr>
              <w:t>47</w:t>
            </w:r>
          </w:p>
        </w:tc>
        <w:tc>
          <w:tcPr>
            <w:tcW w:w="0" w:type="auto"/>
          </w:tcPr>
          <w:p w14:paraId="71A7944F" w14:textId="77777777" w:rsidR="00EE6C7A" w:rsidRDefault="00EE6C7A" w:rsidP="00F24695">
            <w:pPr>
              <w:spacing w:beforeLines="50" w:before="156" w:after="240"/>
              <w:jc w:val="both"/>
              <w:rPr>
                <w:rFonts w:ascii="Times New Roman" w:hAnsi="Times New Roman"/>
                <w:sz w:val="20"/>
              </w:rPr>
            </w:pPr>
            <w:r>
              <w:rPr>
                <w:rFonts w:ascii="Times New Roman" w:hAnsi="Times New Roman"/>
                <w:sz w:val="20"/>
              </w:rPr>
              <w:t>47</w:t>
            </w:r>
          </w:p>
        </w:tc>
        <w:tc>
          <w:tcPr>
            <w:tcW w:w="0" w:type="auto"/>
          </w:tcPr>
          <w:p w14:paraId="44F18027" w14:textId="77777777" w:rsidR="00EE6C7A" w:rsidRDefault="00EE6C7A" w:rsidP="00F24695">
            <w:pPr>
              <w:spacing w:beforeLines="50" w:before="156" w:after="240"/>
              <w:jc w:val="both"/>
              <w:rPr>
                <w:rFonts w:ascii="Times New Roman" w:hAnsi="Times New Roman"/>
                <w:sz w:val="20"/>
              </w:rPr>
            </w:pPr>
            <w:r>
              <w:rPr>
                <w:rFonts w:ascii="Times New Roman" w:hAnsi="Times New Roman" w:hint="eastAsia"/>
                <w:sz w:val="20"/>
                <w:lang w:eastAsia="zh-CN"/>
              </w:rPr>
              <w:t>7</w:t>
            </w:r>
            <w:r>
              <w:rPr>
                <w:rFonts w:ascii="Times New Roman" w:hAnsi="Times New Roman"/>
                <w:sz w:val="20"/>
                <w:lang w:eastAsia="zh-CN"/>
              </w:rPr>
              <w:t>6/18</w:t>
            </w:r>
          </w:p>
        </w:tc>
        <w:tc>
          <w:tcPr>
            <w:tcW w:w="0" w:type="auto"/>
          </w:tcPr>
          <w:p w14:paraId="7FCE2FE8" w14:textId="77777777" w:rsidR="00EE6C7A" w:rsidRDefault="00EE6C7A" w:rsidP="00F24695">
            <w:pPr>
              <w:spacing w:beforeLines="50" w:before="156" w:after="240"/>
              <w:jc w:val="both"/>
              <w:rPr>
                <w:rFonts w:ascii="Times New Roman" w:hAnsi="Times New Roman"/>
                <w:sz w:val="20"/>
              </w:rPr>
            </w:pPr>
            <w:r>
              <w:rPr>
                <w:rFonts w:ascii="Times New Roman" w:hAnsi="Times New Roman"/>
                <w:sz w:val="20"/>
              </w:rPr>
              <w:t>94</w:t>
            </w:r>
          </w:p>
        </w:tc>
        <w:tc>
          <w:tcPr>
            <w:tcW w:w="0" w:type="auto"/>
          </w:tcPr>
          <w:p w14:paraId="2410CC06" w14:textId="77777777" w:rsidR="00EE6C7A" w:rsidRDefault="00EE6C7A" w:rsidP="00F24695">
            <w:pPr>
              <w:spacing w:beforeLines="50" w:before="156" w:after="240"/>
              <w:jc w:val="both"/>
              <w:rPr>
                <w:rFonts w:ascii="Times New Roman" w:hAnsi="Times New Roman"/>
                <w:sz w:val="20"/>
              </w:rPr>
            </w:pPr>
            <w:r>
              <w:rPr>
                <w:rFonts w:ascii="Times New Roman" w:hAnsi="Times New Roman"/>
                <w:sz w:val="20"/>
              </w:rPr>
              <w:t>14.1±6.8</w:t>
            </w:r>
          </w:p>
        </w:tc>
        <w:tc>
          <w:tcPr>
            <w:tcW w:w="1026" w:type="dxa"/>
          </w:tcPr>
          <w:p w14:paraId="336FB5A8" w14:textId="77777777" w:rsidR="00EE6C7A" w:rsidRDefault="00EE6C7A" w:rsidP="00F24695">
            <w:pPr>
              <w:spacing w:beforeLines="50" w:before="156" w:after="240"/>
              <w:jc w:val="both"/>
              <w:rPr>
                <w:rFonts w:ascii="Times New Roman" w:hAnsi="Times New Roman"/>
                <w:sz w:val="20"/>
              </w:rPr>
            </w:pPr>
            <w:r>
              <w:rPr>
                <w:rFonts w:ascii="Times New Roman" w:hAnsi="Times New Roman"/>
                <w:sz w:val="20"/>
              </w:rPr>
              <w:t>13.9±3.7</w:t>
            </w:r>
          </w:p>
        </w:tc>
        <w:tc>
          <w:tcPr>
            <w:tcW w:w="4433" w:type="dxa"/>
          </w:tcPr>
          <w:p w14:paraId="5F98BFB4" w14:textId="77777777" w:rsidR="00EE6C7A" w:rsidRDefault="00EE6C7A" w:rsidP="00F24695">
            <w:pPr>
              <w:spacing w:beforeLines="50" w:before="156" w:after="240"/>
              <w:jc w:val="both"/>
              <w:rPr>
                <w:rFonts w:ascii="Times New Roman" w:hAnsi="Times New Roman"/>
                <w:sz w:val="20"/>
              </w:rPr>
            </w:pPr>
            <w:r>
              <w:rPr>
                <w:rFonts w:ascii="Times New Roman" w:hAnsi="Times New Roman"/>
                <w:sz w:val="20"/>
              </w:rPr>
              <w:t>SIEMENS MAGNETOM Allegra </w:t>
            </w:r>
            <w:proofErr w:type="spellStart"/>
            <w:r>
              <w:rPr>
                <w:rFonts w:ascii="Times New Roman" w:hAnsi="Times New Roman"/>
                <w:sz w:val="20"/>
              </w:rPr>
              <w:t>syngo</w:t>
            </w:r>
            <w:proofErr w:type="spellEnd"/>
            <w:r>
              <w:rPr>
                <w:rFonts w:ascii="Times New Roman" w:hAnsi="Times New Roman"/>
                <w:sz w:val="20"/>
              </w:rPr>
              <w:t> MR 2004A</w:t>
            </w:r>
          </w:p>
        </w:tc>
      </w:tr>
      <w:tr w:rsidR="00EE6C7A" w14:paraId="16765BEC" w14:textId="77777777" w:rsidTr="0005468A">
        <w:trPr>
          <w:trHeight w:val="2150"/>
        </w:trPr>
        <w:tc>
          <w:tcPr>
            <w:tcW w:w="0" w:type="auto"/>
            <w:vAlign w:val="center"/>
          </w:tcPr>
          <w:p w14:paraId="36BF07E2" w14:textId="77777777" w:rsidR="00EE6C7A" w:rsidRDefault="00EE6C7A" w:rsidP="00F24695">
            <w:pPr>
              <w:spacing w:beforeLines="50" w:before="156" w:after="240"/>
              <w:jc w:val="both"/>
              <w:rPr>
                <w:rFonts w:ascii="Times New Roman" w:hAnsi="Times New Roman"/>
                <w:sz w:val="20"/>
              </w:rPr>
            </w:pPr>
            <w:r>
              <w:rPr>
                <w:rFonts w:ascii="Times New Roman" w:hAnsi="Times New Roman"/>
                <w:sz w:val="20"/>
              </w:rPr>
              <w:t>PITT</w:t>
            </w:r>
          </w:p>
        </w:tc>
        <w:tc>
          <w:tcPr>
            <w:tcW w:w="0" w:type="auto"/>
          </w:tcPr>
          <w:p w14:paraId="599E34DB" w14:textId="77777777" w:rsidR="00EE6C7A" w:rsidRDefault="00EE6C7A" w:rsidP="00F24695">
            <w:pPr>
              <w:spacing w:beforeLines="50" w:before="156" w:after="240"/>
              <w:jc w:val="both"/>
              <w:rPr>
                <w:rFonts w:ascii="Times New Roman" w:hAnsi="Times New Roman"/>
                <w:sz w:val="20"/>
              </w:rPr>
            </w:pPr>
            <w:r>
              <w:rPr>
                <w:rFonts w:ascii="Times New Roman" w:hAnsi="Times New Roman" w:hint="eastAsia"/>
                <w:sz w:val="20"/>
                <w:lang w:eastAsia="zh-CN"/>
              </w:rPr>
              <w:t>15</w:t>
            </w:r>
          </w:p>
        </w:tc>
        <w:tc>
          <w:tcPr>
            <w:tcW w:w="0" w:type="auto"/>
          </w:tcPr>
          <w:p w14:paraId="255E988A" w14:textId="77777777" w:rsidR="00EE6C7A" w:rsidRDefault="00EE6C7A" w:rsidP="00F24695">
            <w:pPr>
              <w:spacing w:beforeLines="50" w:before="156" w:after="240"/>
              <w:jc w:val="both"/>
              <w:rPr>
                <w:rFonts w:ascii="Times New Roman" w:hAnsi="Times New Roman"/>
                <w:sz w:val="20"/>
              </w:rPr>
            </w:pPr>
            <w:r>
              <w:rPr>
                <w:rFonts w:ascii="Times New Roman" w:hAnsi="Times New Roman"/>
                <w:sz w:val="20"/>
                <w:lang w:eastAsia="zh-CN"/>
              </w:rPr>
              <w:t>12</w:t>
            </w:r>
            <w:r>
              <w:rPr>
                <w:rFonts w:ascii="Times New Roman" w:hAnsi="Times New Roman" w:hint="eastAsia"/>
                <w:sz w:val="20"/>
                <w:lang w:eastAsia="zh-CN"/>
              </w:rPr>
              <w:t>:</w:t>
            </w:r>
            <w:r>
              <w:rPr>
                <w:rFonts w:ascii="Times New Roman" w:hAnsi="Times New Roman"/>
                <w:sz w:val="20"/>
                <w:lang w:eastAsia="zh-CN"/>
              </w:rPr>
              <w:t>3</w:t>
            </w:r>
          </w:p>
        </w:tc>
        <w:tc>
          <w:tcPr>
            <w:tcW w:w="0" w:type="auto"/>
          </w:tcPr>
          <w:p w14:paraId="390EBDF3" w14:textId="77777777" w:rsidR="00EE6C7A" w:rsidRDefault="00EE6C7A" w:rsidP="00F24695">
            <w:pPr>
              <w:spacing w:beforeLines="50" w:before="156" w:after="240"/>
              <w:jc w:val="both"/>
              <w:rPr>
                <w:rFonts w:ascii="Times New Roman" w:hAnsi="Times New Roman"/>
                <w:sz w:val="20"/>
              </w:rPr>
            </w:pPr>
            <w:r>
              <w:rPr>
                <w:rFonts w:ascii="Times New Roman" w:hAnsi="Times New Roman" w:hint="eastAsia"/>
                <w:sz w:val="20"/>
                <w:lang w:eastAsia="zh-CN"/>
              </w:rPr>
              <w:t>15</w:t>
            </w:r>
          </w:p>
        </w:tc>
        <w:tc>
          <w:tcPr>
            <w:tcW w:w="0" w:type="auto"/>
          </w:tcPr>
          <w:p w14:paraId="0599E8A0" w14:textId="77777777" w:rsidR="00EE6C7A" w:rsidRDefault="00EE6C7A" w:rsidP="00F24695">
            <w:pPr>
              <w:spacing w:beforeLines="50" w:before="156" w:after="240"/>
              <w:jc w:val="both"/>
              <w:rPr>
                <w:rFonts w:ascii="Times New Roman" w:hAnsi="Times New Roman"/>
                <w:sz w:val="20"/>
              </w:rPr>
            </w:pPr>
            <w:r>
              <w:rPr>
                <w:rFonts w:ascii="Times New Roman" w:hAnsi="Times New Roman" w:hint="eastAsia"/>
                <w:sz w:val="20"/>
                <w:lang w:eastAsia="zh-CN"/>
              </w:rPr>
              <w:t>30</w:t>
            </w:r>
          </w:p>
        </w:tc>
        <w:tc>
          <w:tcPr>
            <w:tcW w:w="0" w:type="auto"/>
          </w:tcPr>
          <w:p w14:paraId="7C7DF154" w14:textId="77777777" w:rsidR="00EE6C7A" w:rsidRDefault="00EE6C7A" w:rsidP="00F24695">
            <w:pPr>
              <w:spacing w:beforeLines="50" w:before="156" w:after="240"/>
              <w:jc w:val="both"/>
              <w:rPr>
                <w:rFonts w:ascii="Times New Roman" w:hAnsi="Times New Roman"/>
                <w:sz w:val="20"/>
              </w:rPr>
            </w:pPr>
            <w:r>
              <w:rPr>
                <w:rFonts w:ascii="Times New Roman" w:hAnsi="Times New Roman" w:hint="eastAsia"/>
                <w:sz w:val="20"/>
                <w:lang w:eastAsia="zh-CN"/>
              </w:rPr>
              <w:t>14.59</w:t>
            </w:r>
            <w:r>
              <w:rPr>
                <w:rFonts w:ascii="Times New Roman" w:hAnsi="Times New Roman"/>
                <w:sz w:val="20"/>
              </w:rPr>
              <w:t>±</w:t>
            </w:r>
            <w:r>
              <w:rPr>
                <w:rFonts w:ascii="Times New Roman" w:hAnsi="Times New Roman" w:hint="eastAsia"/>
                <w:sz w:val="20"/>
                <w:lang w:eastAsia="zh-CN"/>
              </w:rPr>
              <w:t>3.1</w:t>
            </w:r>
          </w:p>
        </w:tc>
        <w:tc>
          <w:tcPr>
            <w:tcW w:w="1026" w:type="dxa"/>
          </w:tcPr>
          <w:p w14:paraId="06A00DFE" w14:textId="77777777" w:rsidR="00EE6C7A" w:rsidRDefault="00EE6C7A" w:rsidP="00F24695">
            <w:pPr>
              <w:spacing w:beforeLines="50" w:before="156" w:after="240"/>
              <w:jc w:val="both"/>
              <w:rPr>
                <w:rFonts w:ascii="Times New Roman" w:hAnsi="Times New Roman"/>
                <w:sz w:val="20"/>
              </w:rPr>
            </w:pPr>
            <w:r>
              <w:rPr>
                <w:rFonts w:ascii="Times New Roman" w:hAnsi="Times New Roman" w:hint="eastAsia"/>
                <w:sz w:val="20"/>
                <w:lang w:eastAsia="zh-CN"/>
              </w:rPr>
              <w:t>14.36</w:t>
            </w:r>
            <w:r>
              <w:rPr>
                <w:rFonts w:ascii="Times New Roman" w:hAnsi="Times New Roman"/>
                <w:sz w:val="20"/>
              </w:rPr>
              <w:t>±</w:t>
            </w:r>
            <w:r>
              <w:rPr>
                <w:rFonts w:ascii="Times New Roman" w:hAnsi="Times New Roman" w:hint="eastAsia"/>
                <w:sz w:val="20"/>
                <w:lang w:eastAsia="zh-CN"/>
              </w:rPr>
              <w:t>2.4</w:t>
            </w:r>
          </w:p>
        </w:tc>
        <w:tc>
          <w:tcPr>
            <w:tcW w:w="4433" w:type="dxa"/>
          </w:tcPr>
          <w:p w14:paraId="45458118" w14:textId="77777777" w:rsidR="00EE6C7A" w:rsidRDefault="00EE6C7A" w:rsidP="00F24695">
            <w:pPr>
              <w:spacing w:beforeLines="50" w:before="156" w:after="240"/>
              <w:jc w:val="both"/>
              <w:rPr>
                <w:rFonts w:ascii="Times New Roman" w:hAnsi="Times New Roman"/>
                <w:sz w:val="20"/>
              </w:rPr>
            </w:pPr>
            <w:r>
              <w:rPr>
                <w:rFonts w:ascii="Times New Roman" w:hAnsi="Times New Roman"/>
                <w:sz w:val="20"/>
              </w:rPr>
              <w:t xml:space="preserve">SIEMENS MAGNETOM Allegra </w:t>
            </w:r>
            <w:proofErr w:type="spellStart"/>
            <w:r>
              <w:rPr>
                <w:rFonts w:ascii="Times New Roman" w:hAnsi="Times New Roman"/>
                <w:sz w:val="20"/>
              </w:rPr>
              <w:t>syngo</w:t>
            </w:r>
            <w:proofErr w:type="spellEnd"/>
            <w:r>
              <w:rPr>
                <w:rFonts w:ascii="Times New Roman" w:hAnsi="Times New Roman"/>
                <w:sz w:val="20"/>
              </w:rPr>
              <w:t xml:space="preserve"> MR A30</w:t>
            </w:r>
          </w:p>
        </w:tc>
      </w:tr>
      <w:tr w:rsidR="00EE6C7A" w14:paraId="727C3025" w14:textId="77777777" w:rsidTr="0005468A">
        <w:tc>
          <w:tcPr>
            <w:tcW w:w="0" w:type="auto"/>
          </w:tcPr>
          <w:p w14:paraId="55B13D48" w14:textId="77777777" w:rsidR="00EE6C7A" w:rsidRDefault="00EE6C7A" w:rsidP="00F24695">
            <w:pPr>
              <w:spacing w:beforeLines="50" w:before="156" w:after="240"/>
              <w:jc w:val="both"/>
              <w:rPr>
                <w:rFonts w:ascii="Times New Roman" w:hAnsi="Times New Roman"/>
                <w:sz w:val="20"/>
              </w:rPr>
            </w:pPr>
            <w:r>
              <w:rPr>
                <w:rFonts w:ascii="Times New Roman" w:hAnsi="Times New Roman"/>
                <w:sz w:val="20"/>
              </w:rPr>
              <w:t>UM</w:t>
            </w:r>
          </w:p>
        </w:tc>
        <w:tc>
          <w:tcPr>
            <w:tcW w:w="0" w:type="auto"/>
          </w:tcPr>
          <w:p w14:paraId="0B88D71D" w14:textId="77777777" w:rsidR="00EE6C7A" w:rsidRDefault="00EE6C7A" w:rsidP="00F24695">
            <w:pPr>
              <w:spacing w:beforeLines="50" w:before="156" w:after="240"/>
              <w:jc w:val="both"/>
              <w:rPr>
                <w:rFonts w:ascii="Times New Roman" w:hAnsi="Times New Roman"/>
                <w:sz w:val="20"/>
              </w:rPr>
            </w:pPr>
            <w:r>
              <w:rPr>
                <w:rFonts w:ascii="Times New Roman" w:hAnsi="Times New Roman" w:hint="eastAsia"/>
                <w:sz w:val="20"/>
                <w:lang w:eastAsia="zh-CN"/>
              </w:rPr>
              <w:t>40</w:t>
            </w:r>
          </w:p>
        </w:tc>
        <w:tc>
          <w:tcPr>
            <w:tcW w:w="0" w:type="auto"/>
          </w:tcPr>
          <w:p w14:paraId="1BB132DA" w14:textId="77777777" w:rsidR="00EE6C7A" w:rsidRDefault="00EE6C7A" w:rsidP="00F24695">
            <w:pPr>
              <w:spacing w:beforeLines="50" w:before="156" w:after="240"/>
              <w:jc w:val="both"/>
              <w:rPr>
                <w:rFonts w:ascii="Times New Roman" w:hAnsi="Times New Roman"/>
                <w:sz w:val="20"/>
              </w:rPr>
            </w:pPr>
            <w:r>
              <w:rPr>
                <w:rFonts w:ascii="Times New Roman" w:hAnsi="Times New Roman"/>
                <w:sz w:val="20"/>
                <w:lang w:eastAsia="zh-CN"/>
              </w:rPr>
              <w:t>32</w:t>
            </w:r>
            <w:r>
              <w:rPr>
                <w:rFonts w:ascii="Times New Roman" w:hAnsi="Times New Roman" w:hint="eastAsia"/>
                <w:sz w:val="20"/>
                <w:lang w:eastAsia="zh-CN"/>
              </w:rPr>
              <w:t>:</w:t>
            </w:r>
            <w:r>
              <w:rPr>
                <w:rFonts w:ascii="Times New Roman" w:hAnsi="Times New Roman"/>
                <w:sz w:val="20"/>
                <w:lang w:eastAsia="zh-CN"/>
              </w:rPr>
              <w:t>8</w:t>
            </w:r>
          </w:p>
        </w:tc>
        <w:tc>
          <w:tcPr>
            <w:tcW w:w="0" w:type="auto"/>
          </w:tcPr>
          <w:p w14:paraId="77F89B53" w14:textId="77777777" w:rsidR="00EE6C7A" w:rsidRDefault="00EE6C7A" w:rsidP="00F24695">
            <w:pPr>
              <w:spacing w:beforeLines="50" w:before="156" w:after="240"/>
              <w:jc w:val="both"/>
              <w:rPr>
                <w:rFonts w:ascii="Times New Roman" w:hAnsi="Times New Roman"/>
                <w:sz w:val="20"/>
              </w:rPr>
            </w:pPr>
            <w:r>
              <w:rPr>
                <w:rFonts w:ascii="Times New Roman" w:hAnsi="Times New Roman" w:hint="eastAsia"/>
                <w:sz w:val="20"/>
                <w:lang w:eastAsia="zh-CN"/>
              </w:rPr>
              <w:t>40</w:t>
            </w:r>
          </w:p>
        </w:tc>
        <w:tc>
          <w:tcPr>
            <w:tcW w:w="0" w:type="auto"/>
          </w:tcPr>
          <w:p w14:paraId="176BBFF5" w14:textId="77777777" w:rsidR="00EE6C7A" w:rsidRDefault="00EE6C7A" w:rsidP="00F24695">
            <w:pPr>
              <w:spacing w:beforeLines="50" w:before="156" w:after="240"/>
              <w:jc w:val="both"/>
              <w:rPr>
                <w:rFonts w:ascii="Times New Roman" w:hAnsi="Times New Roman"/>
                <w:sz w:val="20"/>
              </w:rPr>
            </w:pPr>
            <w:r>
              <w:rPr>
                <w:rFonts w:ascii="Times New Roman" w:hAnsi="Times New Roman" w:hint="eastAsia"/>
                <w:sz w:val="20"/>
                <w:lang w:eastAsia="zh-CN"/>
              </w:rPr>
              <w:t>80</w:t>
            </w:r>
          </w:p>
        </w:tc>
        <w:tc>
          <w:tcPr>
            <w:tcW w:w="0" w:type="auto"/>
          </w:tcPr>
          <w:p w14:paraId="1BAFD6C6" w14:textId="77777777" w:rsidR="00EE6C7A" w:rsidRDefault="00EE6C7A" w:rsidP="00F24695">
            <w:pPr>
              <w:spacing w:beforeLines="50" w:before="156" w:after="240"/>
              <w:jc w:val="both"/>
              <w:rPr>
                <w:rFonts w:ascii="Times New Roman" w:hAnsi="Times New Roman"/>
                <w:sz w:val="20"/>
              </w:rPr>
            </w:pPr>
            <w:r>
              <w:rPr>
                <w:rFonts w:ascii="Times New Roman" w:hAnsi="Times New Roman" w:hint="eastAsia"/>
                <w:sz w:val="20"/>
                <w:lang w:eastAsia="zh-CN"/>
              </w:rPr>
              <w:t>13.75</w:t>
            </w:r>
            <w:r>
              <w:rPr>
                <w:rFonts w:ascii="Times New Roman" w:hAnsi="Times New Roman"/>
                <w:sz w:val="20"/>
              </w:rPr>
              <w:t>±</w:t>
            </w:r>
            <w:r>
              <w:rPr>
                <w:rFonts w:ascii="Times New Roman" w:hAnsi="Times New Roman" w:hint="eastAsia"/>
                <w:sz w:val="20"/>
                <w:lang w:eastAsia="zh-CN"/>
              </w:rPr>
              <w:t>2.3</w:t>
            </w:r>
          </w:p>
        </w:tc>
        <w:tc>
          <w:tcPr>
            <w:tcW w:w="1026" w:type="dxa"/>
          </w:tcPr>
          <w:p w14:paraId="43CF2952" w14:textId="77777777" w:rsidR="00EE6C7A" w:rsidRDefault="00EE6C7A" w:rsidP="00F24695">
            <w:pPr>
              <w:spacing w:beforeLines="50" w:before="156" w:after="240"/>
              <w:jc w:val="both"/>
              <w:rPr>
                <w:rFonts w:ascii="Times New Roman" w:hAnsi="Times New Roman"/>
                <w:sz w:val="20"/>
              </w:rPr>
            </w:pPr>
            <w:r>
              <w:rPr>
                <w:rFonts w:ascii="Times New Roman" w:hAnsi="Times New Roman" w:hint="eastAsia"/>
                <w:sz w:val="20"/>
                <w:lang w:eastAsia="zh-CN"/>
              </w:rPr>
              <w:t>14.29</w:t>
            </w:r>
            <w:r>
              <w:rPr>
                <w:rFonts w:ascii="Times New Roman" w:hAnsi="Times New Roman"/>
                <w:sz w:val="20"/>
              </w:rPr>
              <w:t>±</w:t>
            </w:r>
            <w:r>
              <w:rPr>
                <w:rFonts w:ascii="Times New Roman" w:hAnsi="Times New Roman" w:hint="eastAsia"/>
                <w:sz w:val="20"/>
                <w:lang w:eastAsia="zh-CN"/>
              </w:rPr>
              <w:t>2.1</w:t>
            </w:r>
          </w:p>
        </w:tc>
        <w:tc>
          <w:tcPr>
            <w:tcW w:w="4433" w:type="dxa"/>
          </w:tcPr>
          <w:p w14:paraId="7D70FBE3" w14:textId="77777777" w:rsidR="00EE6C7A" w:rsidRDefault="00EE6C7A" w:rsidP="00F24695">
            <w:pPr>
              <w:spacing w:beforeLines="50" w:before="156" w:after="240"/>
              <w:jc w:val="both"/>
              <w:rPr>
                <w:rFonts w:ascii="Times New Roman" w:hAnsi="Times New Roman"/>
                <w:sz w:val="20"/>
              </w:rPr>
            </w:pPr>
            <w:r>
              <w:rPr>
                <w:rFonts w:ascii="Times New Roman" w:hAnsi="Times New Roman"/>
                <w:sz w:val="20"/>
              </w:rPr>
              <w:t>3 Tesla GE Signa</w:t>
            </w:r>
          </w:p>
        </w:tc>
      </w:tr>
      <w:tr w:rsidR="00EE6C7A" w14:paraId="14BF39C1" w14:textId="77777777" w:rsidTr="0005468A">
        <w:tc>
          <w:tcPr>
            <w:tcW w:w="0" w:type="auto"/>
          </w:tcPr>
          <w:p w14:paraId="214FDEE0" w14:textId="77777777" w:rsidR="00EE6C7A" w:rsidRDefault="00EE6C7A" w:rsidP="00F24695">
            <w:pPr>
              <w:spacing w:beforeLines="50" w:before="156" w:after="240"/>
              <w:jc w:val="both"/>
              <w:rPr>
                <w:rFonts w:ascii="Times New Roman" w:hAnsi="Times New Roman"/>
                <w:sz w:val="20"/>
              </w:rPr>
            </w:pPr>
            <w:r>
              <w:rPr>
                <w:rFonts w:ascii="Times New Roman" w:hAnsi="Times New Roman"/>
                <w:sz w:val="20"/>
              </w:rPr>
              <w:t>UCLA</w:t>
            </w:r>
          </w:p>
        </w:tc>
        <w:tc>
          <w:tcPr>
            <w:tcW w:w="0" w:type="auto"/>
          </w:tcPr>
          <w:p w14:paraId="1025EC5A" w14:textId="77777777" w:rsidR="00EE6C7A" w:rsidRDefault="00EE6C7A" w:rsidP="00F24695">
            <w:pPr>
              <w:spacing w:beforeLines="50" w:before="156" w:after="240"/>
              <w:jc w:val="both"/>
              <w:rPr>
                <w:rFonts w:ascii="Times New Roman" w:hAnsi="Times New Roman"/>
                <w:sz w:val="20"/>
              </w:rPr>
            </w:pPr>
            <w:r>
              <w:rPr>
                <w:rFonts w:ascii="Times New Roman" w:hAnsi="Times New Roman" w:hint="eastAsia"/>
                <w:sz w:val="20"/>
                <w:lang w:eastAsia="zh-CN"/>
              </w:rPr>
              <w:t>25</w:t>
            </w:r>
          </w:p>
        </w:tc>
        <w:tc>
          <w:tcPr>
            <w:tcW w:w="0" w:type="auto"/>
          </w:tcPr>
          <w:p w14:paraId="19E8FC49" w14:textId="77777777" w:rsidR="00EE6C7A" w:rsidRDefault="00EE6C7A" w:rsidP="00F24695">
            <w:pPr>
              <w:spacing w:beforeLines="50" w:before="156" w:after="240"/>
              <w:jc w:val="both"/>
              <w:rPr>
                <w:rFonts w:ascii="Times New Roman" w:hAnsi="Times New Roman"/>
                <w:sz w:val="20"/>
              </w:rPr>
            </w:pPr>
            <w:r>
              <w:rPr>
                <w:rFonts w:ascii="Times New Roman" w:hAnsi="Times New Roman"/>
                <w:sz w:val="20"/>
                <w:lang w:eastAsia="zh-CN"/>
              </w:rPr>
              <w:t>20</w:t>
            </w:r>
            <w:r>
              <w:rPr>
                <w:rFonts w:ascii="Times New Roman" w:hAnsi="Times New Roman" w:hint="eastAsia"/>
                <w:sz w:val="20"/>
                <w:lang w:eastAsia="zh-CN"/>
              </w:rPr>
              <w:t>:</w:t>
            </w:r>
            <w:r>
              <w:rPr>
                <w:rFonts w:ascii="Times New Roman" w:hAnsi="Times New Roman"/>
                <w:sz w:val="20"/>
                <w:lang w:eastAsia="zh-CN"/>
              </w:rPr>
              <w:t>5</w:t>
            </w:r>
          </w:p>
        </w:tc>
        <w:tc>
          <w:tcPr>
            <w:tcW w:w="0" w:type="auto"/>
          </w:tcPr>
          <w:p w14:paraId="1A2329DB" w14:textId="77777777" w:rsidR="00EE6C7A" w:rsidRDefault="00EE6C7A" w:rsidP="00F24695">
            <w:pPr>
              <w:spacing w:beforeLines="50" w:before="156" w:after="240"/>
              <w:jc w:val="both"/>
              <w:rPr>
                <w:rFonts w:ascii="Times New Roman" w:hAnsi="Times New Roman"/>
                <w:sz w:val="20"/>
              </w:rPr>
            </w:pPr>
            <w:r>
              <w:rPr>
                <w:rFonts w:ascii="Times New Roman" w:hAnsi="Times New Roman" w:hint="eastAsia"/>
                <w:sz w:val="20"/>
                <w:lang w:eastAsia="zh-CN"/>
              </w:rPr>
              <w:t>25</w:t>
            </w:r>
          </w:p>
        </w:tc>
        <w:tc>
          <w:tcPr>
            <w:tcW w:w="0" w:type="auto"/>
          </w:tcPr>
          <w:p w14:paraId="520965EA" w14:textId="77777777" w:rsidR="00EE6C7A" w:rsidRDefault="00EE6C7A" w:rsidP="00F24695">
            <w:pPr>
              <w:spacing w:beforeLines="50" w:before="156" w:after="240"/>
              <w:jc w:val="both"/>
              <w:rPr>
                <w:rFonts w:ascii="Times New Roman" w:hAnsi="Times New Roman"/>
                <w:sz w:val="20"/>
              </w:rPr>
            </w:pPr>
            <w:r>
              <w:rPr>
                <w:rFonts w:ascii="Times New Roman" w:hAnsi="Times New Roman" w:hint="eastAsia"/>
                <w:sz w:val="20"/>
                <w:lang w:eastAsia="zh-CN"/>
              </w:rPr>
              <w:t>50</w:t>
            </w:r>
          </w:p>
        </w:tc>
        <w:tc>
          <w:tcPr>
            <w:tcW w:w="0" w:type="auto"/>
          </w:tcPr>
          <w:p w14:paraId="4D97940E" w14:textId="77777777" w:rsidR="00EE6C7A" w:rsidRDefault="00EE6C7A" w:rsidP="00F24695">
            <w:pPr>
              <w:spacing w:beforeLines="50" w:before="156" w:after="240"/>
              <w:jc w:val="both"/>
              <w:rPr>
                <w:rFonts w:ascii="Times New Roman" w:hAnsi="Times New Roman"/>
                <w:sz w:val="20"/>
              </w:rPr>
            </w:pPr>
            <w:r>
              <w:rPr>
                <w:rFonts w:ascii="Times New Roman" w:hAnsi="Times New Roman" w:hint="eastAsia"/>
                <w:sz w:val="20"/>
                <w:lang w:eastAsia="zh-CN"/>
              </w:rPr>
              <w:t>13.96</w:t>
            </w:r>
            <w:r>
              <w:rPr>
                <w:rFonts w:ascii="Times New Roman" w:hAnsi="Times New Roman"/>
                <w:sz w:val="20"/>
              </w:rPr>
              <w:t>±</w:t>
            </w:r>
            <w:r>
              <w:rPr>
                <w:rFonts w:ascii="Times New Roman" w:hAnsi="Times New Roman" w:hint="eastAsia"/>
                <w:sz w:val="20"/>
                <w:lang w:eastAsia="zh-CN"/>
              </w:rPr>
              <w:t>2.1</w:t>
            </w:r>
          </w:p>
        </w:tc>
        <w:tc>
          <w:tcPr>
            <w:tcW w:w="1026" w:type="dxa"/>
          </w:tcPr>
          <w:p w14:paraId="4B17B2F4" w14:textId="77777777" w:rsidR="00EE6C7A" w:rsidRDefault="00EE6C7A" w:rsidP="00F24695">
            <w:pPr>
              <w:spacing w:beforeLines="50" w:before="156" w:after="240"/>
              <w:jc w:val="both"/>
              <w:rPr>
                <w:rFonts w:ascii="Times New Roman" w:hAnsi="Times New Roman"/>
                <w:sz w:val="20"/>
              </w:rPr>
            </w:pPr>
            <w:r>
              <w:rPr>
                <w:rFonts w:ascii="Times New Roman" w:hAnsi="Times New Roman" w:hint="eastAsia"/>
                <w:sz w:val="20"/>
                <w:lang w:eastAsia="zh-CN"/>
              </w:rPr>
              <w:t>13.76</w:t>
            </w:r>
            <w:r>
              <w:rPr>
                <w:rFonts w:ascii="Times New Roman" w:hAnsi="Times New Roman"/>
                <w:sz w:val="20"/>
              </w:rPr>
              <w:t>±</w:t>
            </w:r>
            <w:r>
              <w:rPr>
                <w:rFonts w:ascii="Times New Roman" w:hAnsi="Times New Roman" w:hint="eastAsia"/>
                <w:sz w:val="20"/>
                <w:lang w:eastAsia="zh-CN"/>
              </w:rPr>
              <w:t>1.6</w:t>
            </w:r>
          </w:p>
        </w:tc>
        <w:tc>
          <w:tcPr>
            <w:tcW w:w="4433" w:type="dxa"/>
          </w:tcPr>
          <w:p w14:paraId="67391A9F" w14:textId="77777777" w:rsidR="00EE6C7A" w:rsidRDefault="00EE6C7A" w:rsidP="00F24695">
            <w:pPr>
              <w:spacing w:beforeLines="50" w:before="156" w:after="240"/>
              <w:jc w:val="both"/>
              <w:rPr>
                <w:rFonts w:ascii="Times New Roman" w:hAnsi="Times New Roman"/>
                <w:sz w:val="20"/>
              </w:rPr>
            </w:pPr>
            <w:r>
              <w:rPr>
                <w:rFonts w:ascii="Times New Roman" w:hAnsi="Times New Roman"/>
                <w:sz w:val="20"/>
              </w:rPr>
              <w:t>SIEMENS MAGNETOM </w:t>
            </w:r>
            <w:proofErr w:type="spellStart"/>
            <w:r>
              <w:rPr>
                <w:rFonts w:ascii="Times New Roman" w:hAnsi="Times New Roman"/>
                <w:sz w:val="20"/>
              </w:rPr>
              <w:t>TrioTim</w:t>
            </w:r>
            <w:proofErr w:type="spellEnd"/>
            <w:r>
              <w:rPr>
                <w:rFonts w:ascii="Times New Roman" w:hAnsi="Times New Roman"/>
                <w:sz w:val="20"/>
              </w:rPr>
              <w:t> </w:t>
            </w:r>
            <w:proofErr w:type="spellStart"/>
            <w:r>
              <w:rPr>
                <w:rFonts w:ascii="Times New Roman" w:hAnsi="Times New Roman"/>
                <w:sz w:val="20"/>
              </w:rPr>
              <w:t>syngo</w:t>
            </w:r>
            <w:proofErr w:type="spellEnd"/>
            <w:r>
              <w:rPr>
                <w:rFonts w:ascii="Times New Roman" w:hAnsi="Times New Roman"/>
                <w:sz w:val="20"/>
              </w:rPr>
              <w:t> MR B15</w:t>
            </w:r>
          </w:p>
        </w:tc>
      </w:tr>
    </w:tbl>
    <w:p w14:paraId="0C9705B1" w14:textId="77777777" w:rsidR="00EE6C7A" w:rsidRDefault="00EE6C7A" w:rsidP="00F24695">
      <w:pPr>
        <w:suppressAutoHyphens w:val="0"/>
        <w:spacing w:line="240" w:lineRule="auto"/>
        <w:jc w:val="both"/>
        <w:rPr>
          <w:rFonts w:ascii="Times New Roman" w:hAnsi="Times New Roman"/>
          <w:szCs w:val="24"/>
          <w:lang w:eastAsia="zh-CN"/>
        </w:rPr>
      </w:pPr>
    </w:p>
    <w:p w14:paraId="5BF533A1" w14:textId="77777777" w:rsidR="00B47DDB" w:rsidRDefault="00B47DDB">
      <w:pPr>
        <w:suppressAutoHyphens w:val="0"/>
        <w:spacing w:line="240" w:lineRule="auto"/>
        <w:rPr>
          <w:rFonts w:ascii="Times New Roman" w:hAnsi="Times New Roman"/>
          <w:b/>
          <w:szCs w:val="24"/>
        </w:rPr>
      </w:pPr>
      <w:r>
        <w:rPr>
          <w:rFonts w:ascii="Times New Roman" w:hAnsi="Times New Roman"/>
          <w:b/>
          <w:szCs w:val="24"/>
        </w:rPr>
        <w:br w:type="page"/>
      </w:r>
    </w:p>
    <w:p w14:paraId="511857C5" w14:textId="4A9B6E76" w:rsidR="00B47DDB" w:rsidRDefault="00B47DDB" w:rsidP="00B47DDB">
      <w:pPr>
        <w:autoSpaceDE w:val="0"/>
        <w:autoSpaceDN w:val="0"/>
        <w:adjustRightInd w:val="0"/>
        <w:jc w:val="center"/>
        <w:rPr>
          <w:rFonts w:ascii="Times New Roman" w:hAnsi="Times New Roman"/>
        </w:rPr>
      </w:pPr>
      <w:r>
        <w:rPr>
          <w:rFonts w:ascii="Times New Roman" w:hAnsi="Times New Roman"/>
          <w:b/>
          <w:szCs w:val="24"/>
        </w:rPr>
        <w:lastRenderedPageBreak/>
        <w:t xml:space="preserve">Table </w:t>
      </w:r>
      <w:r w:rsidR="00C6100A">
        <w:rPr>
          <w:rFonts w:ascii="Times New Roman" w:hAnsi="Times New Roman"/>
          <w:b/>
          <w:szCs w:val="24"/>
          <w:lang w:eastAsia="zh-CN"/>
        </w:rPr>
        <w:t>2</w:t>
      </w:r>
      <w:r>
        <w:rPr>
          <w:rFonts w:ascii="Times New Roman" w:hAnsi="Times New Roman"/>
          <w:b/>
          <w:szCs w:val="24"/>
        </w:rPr>
        <w:t xml:space="preserve"> </w:t>
      </w:r>
      <w:r>
        <w:rPr>
          <w:rFonts w:ascii="Times New Roman" w:hAnsi="Times New Roman"/>
          <w:szCs w:val="24"/>
        </w:rPr>
        <w:t>Indexes and corresponding brain regions</w:t>
      </w:r>
    </w:p>
    <w:tbl>
      <w:tblPr>
        <w:tblStyle w:val="a3"/>
        <w:tblW w:w="921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3260"/>
        <w:gridCol w:w="1235"/>
        <w:gridCol w:w="3443"/>
      </w:tblGrid>
      <w:tr w:rsidR="00B47DDB" w:rsidRPr="005E2984" w14:paraId="684D5849" w14:textId="77777777" w:rsidTr="004652EA">
        <w:tc>
          <w:tcPr>
            <w:tcW w:w="1276" w:type="dxa"/>
            <w:tcBorders>
              <w:top w:val="single" w:sz="4" w:space="0" w:color="auto"/>
              <w:bottom w:val="single" w:sz="4" w:space="0" w:color="auto"/>
            </w:tcBorders>
          </w:tcPr>
          <w:p w14:paraId="2DEBF370"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rPr>
              <w:t xml:space="preserve">Indexes </w:t>
            </w:r>
          </w:p>
        </w:tc>
        <w:tc>
          <w:tcPr>
            <w:tcW w:w="3260" w:type="dxa"/>
            <w:tcBorders>
              <w:top w:val="single" w:sz="4" w:space="0" w:color="auto"/>
              <w:bottom w:val="single" w:sz="4" w:space="0" w:color="auto"/>
            </w:tcBorders>
          </w:tcPr>
          <w:p w14:paraId="4FE6E57B"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rPr>
              <w:t>Brain regions</w:t>
            </w:r>
          </w:p>
        </w:tc>
        <w:tc>
          <w:tcPr>
            <w:tcW w:w="1235" w:type="dxa"/>
            <w:tcBorders>
              <w:top w:val="single" w:sz="4" w:space="0" w:color="auto"/>
              <w:bottom w:val="single" w:sz="4" w:space="0" w:color="auto"/>
            </w:tcBorders>
          </w:tcPr>
          <w:p w14:paraId="67FE78B2"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rPr>
              <w:t>Indexes</w:t>
            </w:r>
          </w:p>
        </w:tc>
        <w:tc>
          <w:tcPr>
            <w:tcW w:w="3443" w:type="dxa"/>
            <w:tcBorders>
              <w:top w:val="single" w:sz="4" w:space="0" w:color="auto"/>
              <w:bottom w:val="single" w:sz="4" w:space="0" w:color="auto"/>
            </w:tcBorders>
          </w:tcPr>
          <w:p w14:paraId="28693CC7"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rPr>
              <w:t>Brain regions</w:t>
            </w:r>
          </w:p>
        </w:tc>
      </w:tr>
      <w:tr w:rsidR="00B47DDB" w:rsidRPr="005E2984" w14:paraId="68A4113E" w14:textId="77777777" w:rsidTr="004652EA">
        <w:tc>
          <w:tcPr>
            <w:tcW w:w="1276" w:type="dxa"/>
            <w:tcBorders>
              <w:top w:val="single" w:sz="4" w:space="0" w:color="auto"/>
            </w:tcBorders>
          </w:tcPr>
          <w:p w14:paraId="7A40D8FC" w14:textId="77777777" w:rsidR="00B47DDB" w:rsidRPr="005E2984" w:rsidRDefault="00B47DDB" w:rsidP="004652EA">
            <w:pPr>
              <w:autoSpaceDE w:val="0"/>
              <w:autoSpaceDN w:val="0"/>
              <w:adjustRightInd w:val="0"/>
              <w:spacing w:line="240" w:lineRule="auto"/>
              <w:ind w:rightChars="-51" w:right="-122"/>
              <w:rPr>
                <w:rFonts w:ascii="Times New Roman" w:hAnsi="Times New Roman"/>
                <w:sz w:val="20"/>
              </w:rPr>
            </w:pPr>
            <w:r w:rsidRPr="005E2984">
              <w:rPr>
                <w:rFonts w:ascii="Times New Roman" w:hAnsi="Times New Roman"/>
                <w:sz w:val="20"/>
              </w:rPr>
              <w:t>AAL 8R</w:t>
            </w:r>
          </w:p>
        </w:tc>
        <w:tc>
          <w:tcPr>
            <w:tcW w:w="3260" w:type="dxa"/>
            <w:tcBorders>
              <w:top w:val="single" w:sz="4" w:space="0" w:color="auto"/>
            </w:tcBorders>
          </w:tcPr>
          <w:p w14:paraId="24D12E0A"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rPr>
              <w:t>Right frontal middle gyrus</w:t>
            </w:r>
          </w:p>
        </w:tc>
        <w:tc>
          <w:tcPr>
            <w:tcW w:w="1235" w:type="dxa"/>
            <w:tcBorders>
              <w:top w:val="single" w:sz="4" w:space="0" w:color="auto"/>
            </w:tcBorders>
          </w:tcPr>
          <w:p w14:paraId="07DFFE18"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rPr>
              <w:t>AAL 63L</w:t>
            </w:r>
          </w:p>
        </w:tc>
        <w:tc>
          <w:tcPr>
            <w:tcW w:w="3443" w:type="dxa"/>
            <w:tcBorders>
              <w:top w:val="single" w:sz="4" w:space="0" w:color="auto"/>
            </w:tcBorders>
          </w:tcPr>
          <w:p w14:paraId="372384A2"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rPr>
              <w:t>Left supramarginal gyrus</w:t>
            </w:r>
          </w:p>
        </w:tc>
      </w:tr>
      <w:tr w:rsidR="00B47DDB" w:rsidRPr="005E2984" w14:paraId="29A97D10" w14:textId="77777777" w:rsidTr="004652EA">
        <w:tc>
          <w:tcPr>
            <w:tcW w:w="1276" w:type="dxa"/>
          </w:tcPr>
          <w:p w14:paraId="793661EB"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rPr>
              <w:t>AAL 9L</w:t>
            </w:r>
          </w:p>
        </w:tc>
        <w:tc>
          <w:tcPr>
            <w:tcW w:w="3260" w:type="dxa"/>
          </w:tcPr>
          <w:p w14:paraId="365771E0"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rPr>
              <w:t>Left frontal middle orbital gyrus</w:t>
            </w:r>
          </w:p>
        </w:tc>
        <w:tc>
          <w:tcPr>
            <w:tcW w:w="1235" w:type="dxa"/>
          </w:tcPr>
          <w:p w14:paraId="53B881CE" w14:textId="77777777" w:rsidR="00B47DDB" w:rsidRPr="005E2984" w:rsidRDefault="00B47DDB" w:rsidP="004652EA">
            <w:pPr>
              <w:autoSpaceDE w:val="0"/>
              <w:autoSpaceDN w:val="0"/>
              <w:adjustRightInd w:val="0"/>
              <w:spacing w:line="240" w:lineRule="auto"/>
              <w:ind w:rightChars="-67" w:right="-161"/>
              <w:rPr>
                <w:rFonts w:ascii="Times New Roman" w:hAnsi="Times New Roman"/>
                <w:sz w:val="20"/>
              </w:rPr>
            </w:pPr>
            <w:r w:rsidRPr="005E2984">
              <w:rPr>
                <w:rFonts w:ascii="Times New Roman" w:hAnsi="Times New Roman"/>
                <w:sz w:val="20"/>
              </w:rPr>
              <w:t>AAL 64R</w:t>
            </w:r>
          </w:p>
        </w:tc>
        <w:tc>
          <w:tcPr>
            <w:tcW w:w="3443" w:type="dxa"/>
          </w:tcPr>
          <w:p w14:paraId="68589719"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rPr>
              <w:t>Right supramarginal gyrus</w:t>
            </w:r>
          </w:p>
        </w:tc>
      </w:tr>
      <w:tr w:rsidR="00B47DDB" w:rsidRPr="005E2984" w14:paraId="17817914" w14:textId="77777777" w:rsidTr="004652EA">
        <w:tc>
          <w:tcPr>
            <w:tcW w:w="1276" w:type="dxa"/>
          </w:tcPr>
          <w:p w14:paraId="662FA6A0"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rPr>
              <w:t>AAL 23L</w:t>
            </w:r>
          </w:p>
        </w:tc>
        <w:tc>
          <w:tcPr>
            <w:tcW w:w="3260" w:type="dxa"/>
          </w:tcPr>
          <w:p w14:paraId="4D1843D5"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rPr>
              <w:t>Left frontal superior medial gyrus</w:t>
            </w:r>
          </w:p>
        </w:tc>
        <w:tc>
          <w:tcPr>
            <w:tcW w:w="1235" w:type="dxa"/>
          </w:tcPr>
          <w:p w14:paraId="36EF17F3" w14:textId="77777777" w:rsidR="00B47DDB" w:rsidRPr="005E2984" w:rsidRDefault="00B47DDB" w:rsidP="004652EA">
            <w:pPr>
              <w:autoSpaceDE w:val="0"/>
              <w:autoSpaceDN w:val="0"/>
              <w:adjustRightInd w:val="0"/>
              <w:spacing w:line="240" w:lineRule="auto"/>
              <w:ind w:rightChars="-67" w:right="-161"/>
              <w:rPr>
                <w:rFonts w:ascii="Times New Roman" w:hAnsi="Times New Roman"/>
                <w:sz w:val="20"/>
              </w:rPr>
            </w:pPr>
            <w:r w:rsidRPr="005E2984">
              <w:rPr>
                <w:rFonts w:ascii="Times New Roman" w:hAnsi="Times New Roman"/>
                <w:sz w:val="20"/>
              </w:rPr>
              <w:t>AAL 67L</w:t>
            </w:r>
          </w:p>
        </w:tc>
        <w:tc>
          <w:tcPr>
            <w:tcW w:w="3443" w:type="dxa"/>
          </w:tcPr>
          <w:p w14:paraId="0D768964"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rPr>
              <w:t>Left precuneus</w:t>
            </w:r>
          </w:p>
        </w:tc>
      </w:tr>
      <w:tr w:rsidR="00B47DDB" w:rsidRPr="005E2984" w14:paraId="026BACA9" w14:textId="77777777" w:rsidTr="004652EA">
        <w:tc>
          <w:tcPr>
            <w:tcW w:w="1276" w:type="dxa"/>
          </w:tcPr>
          <w:p w14:paraId="5D0EAD22" w14:textId="77777777" w:rsidR="00B47DDB" w:rsidRPr="005E2984" w:rsidRDefault="00B47DDB" w:rsidP="004652EA">
            <w:pPr>
              <w:autoSpaceDE w:val="0"/>
              <w:autoSpaceDN w:val="0"/>
              <w:adjustRightInd w:val="0"/>
              <w:spacing w:line="240" w:lineRule="auto"/>
              <w:ind w:rightChars="-122" w:right="-293"/>
              <w:rPr>
                <w:rFonts w:ascii="Times New Roman" w:hAnsi="Times New Roman"/>
                <w:sz w:val="20"/>
              </w:rPr>
            </w:pPr>
            <w:r w:rsidRPr="005E2984">
              <w:rPr>
                <w:rFonts w:ascii="Times New Roman" w:hAnsi="Times New Roman"/>
                <w:sz w:val="20"/>
              </w:rPr>
              <w:t>AAL 25L</w:t>
            </w:r>
          </w:p>
          <w:p w14:paraId="1714EC63" w14:textId="77777777" w:rsidR="00B47DDB" w:rsidRPr="005E2984" w:rsidRDefault="00B47DDB" w:rsidP="004652EA">
            <w:pPr>
              <w:autoSpaceDE w:val="0"/>
              <w:autoSpaceDN w:val="0"/>
              <w:adjustRightInd w:val="0"/>
              <w:spacing w:line="240" w:lineRule="auto"/>
              <w:ind w:rightChars="-122" w:right="-293"/>
              <w:rPr>
                <w:rFonts w:ascii="Times New Roman" w:hAnsi="Times New Roman"/>
                <w:sz w:val="20"/>
              </w:rPr>
            </w:pPr>
            <w:r w:rsidRPr="005E2984">
              <w:rPr>
                <w:rFonts w:ascii="Times New Roman" w:hAnsi="Times New Roman"/>
                <w:sz w:val="20"/>
              </w:rPr>
              <w:t>AAL 27L</w:t>
            </w:r>
          </w:p>
        </w:tc>
        <w:tc>
          <w:tcPr>
            <w:tcW w:w="3260" w:type="dxa"/>
          </w:tcPr>
          <w:p w14:paraId="18BD4F2F"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rPr>
              <w:t xml:space="preserve">Left frontal medial orbital gyrus </w:t>
            </w:r>
          </w:p>
          <w:p w14:paraId="319380E9"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rPr>
              <w:t>Left rectus gyrus</w:t>
            </w:r>
          </w:p>
        </w:tc>
        <w:tc>
          <w:tcPr>
            <w:tcW w:w="1235" w:type="dxa"/>
          </w:tcPr>
          <w:p w14:paraId="02C54563" w14:textId="77777777" w:rsidR="00B47DDB" w:rsidRPr="005E2984" w:rsidRDefault="00B47DDB" w:rsidP="004652EA">
            <w:pPr>
              <w:autoSpaceDE w:val="0"/>
              <w:autoSpaceDN w:val="0"/>
              <w:adjustRightInd w:val="0"/>
              <w:spacing w:line="240" w:lineRule="auto"/>
              <w:ind w:rightChars="-67" w:right="-161"/>
              <w:rPr>
                <w:rFonts w:ascii="Times New Roman" w:hAnsi="Times New Roman"/>
                <w:sz w:val="20"/>
              </w:rPr>
            </w:pPr>
            <w:r w:rsidRPr="005E2984">
              <w:rPr>
                <w:rFonts w:ascii="Times New Roman" w:hAnsi="Times New Roman"/>
                <w:sz w:val="20"/>
              </w:rPr>
              <w:t>AAL 73L</w:t>
            </w:r>
          </w:p>
          <w:p w14:paraId="6503992A" w14:textId="77777777" w:rsidR="00B47DDB" w:rsidRPr="005E2984" w:rsidRDefault="00B47DDB" w:rsidP="004652EA">
            <w:pPr>
              <w:autoSpaceDE w:val="0"/>
              <w:autoSpaceDN w:val="0"/>
              <w:adjustRightInd w:val="0"/>
              <w:spacing w:line="240" w:lineRule="auto"/>
              <w:ind w:rightChars="-67" w:right="-161"/>
              <w:rPr>
                <w:rFonts w:ascii="Times New Roman" w:hAnsi="Times New Roman"/>
                <w:sz w:val="20"/>
              </w:rPr>
            </w:pPr>
            <w:r w:rsidRPr="005E2984">
              <w:rPr>
                <w:rFonts w:ascii="Times New Roman" w:hAnsi="Times New Roman"/>
                <w:sz w:val="20"/>
              </w:rPr>
              <w:t>AAL 76R</w:t>
            </w:r>
          </w:p>
        </w:tc>
        <w:tc>
          <w:tcPr>
            <w:tcW w:w="3443" w:type="dxa"/>
          </w:tcPr>
          <w:p w14:paraId="5617D4EC"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rPr>
              <w:t>Left putamen</w:t>
            </w:r>
          </w:p>
          <w:p w14:paraId="6B504B75"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rPr>
              <w:t>Right pallidum</w:t>
            </w:r>
          </w:p>
        </w:tc>
      </w:tr>
      <w:tr w:rsidR="00B47DDB" w:rsidRPr="005E2984" w14:paraId="15977F69" w14:textId="77777777" w:rsidTr="004652EA">
        <w:tc>
          <w:tcPr>
            <w:tcW w:w="1276" w:type="dxa"/>
          </w:tcPr>
          <w:p w14:paraId="77CB8B42"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rPr>
              <w:t>AAL 28R</w:t>
            </w:r>
          </w:p>
        </w:tc>
        <w:tc>
          <w:tcPr>
            <w:tcW w:w="3260" w:type="dxa"/>
          </w:tcPr>
          <w:p w14:paraId="56AA6833"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rPr>
              <w:t>Right rectus gyrus</w:t>
            </w:r>
          </w:p>
        </w:tc>
        <w:tc>
          <w:tcPr>
            <w:tcW w:w="1235" w:type="dxa"/>
          </w:tcPr>
          <w:p w14:paraId="626C5BCB" w14:textId="77777777" w:rsidR="00B47DDB" w:rsidRPr="005E2984" w:rsidRDefault="00B47DDB" w:rsidP="004652EA">
            <w:pPr>
              <w:autoSpaceDE w:val="0"/>
              <w:autoSpaceDN w:val="0"/>
              <w:adjustRightInd w:val="0"/>
              <w:spacing w:line="240" w:lineRule="auto"/>
              <w:ind w:rightChars="-67" w:right="-161"/>
              <w:rPr>
                <w:rFonts w:ascii="Times New Roman" w:hAnsi="Times New Roman"/>
                <w:sz w:val="20"/>
              </w:rPr>
            </w:pPr>
            <w:r w:rsidRPr="005E2984">
              <w:rPr>
                <w:rFonts w:ascii="Times New Roman" w:hAnsi="Times New Roman"/>
                <w:sz w:val="20"/>
              </w:rPr>
              <w:t>AAL 78R</w:t>
            </w:r>
          </w:p>
        </w:tc>
        <w:tc>
          <w:tcPr>
            <w:tcW w:w="3443" w:type="dxa"/>
          </w:tcPr>
          <w:p w14:paraId="720A70D5"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rPr>
              <w:t>Right thalamus</w:t>
            </w:r>
          </w:p>
        </w:tc>
      </w:tr>
      <w:tr w:rsidR="00B47DDB" w:rsidRPr="005E2984" w14:paraId="705D0C86" w14:textId="77777777" w:rsidTr="004652EA">
        <w:trPr>
          <w:trHeight w:val="2527"/>
        </w:trPr>
        <w:tc>
          <w:tcPr>
            <w:tcW w:w="1276" w:type="dxa"/>
          </w:tcPr>
          <w:p w14:paraId="6FFFA580"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rPr>
              <w:t xml:space="preserve">AAL 32R </w:t>
            </w:r>
          </w:p>
          <w:p w14:paraId="3D7D0ED8"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rPr>
              <w:t>AAL 34R</w:t>
            </w:r>
          </w:p>
          <w:p w14:paraId="01AF4B51"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rPr>
              <w:t>AAL 40R</w:t>
            </w:r>
          </w:p>
          <w:p w14:paraId="3CE9038B"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rPr>
              <w:t>AAL 42R</w:t>
            </w:r>
          </w:p>
          <w:p w14:paraId="5239D047"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AAL 52R</w:t>
            </w:r>
          </w:p>
          <w:p w14:paraId="0EF80A0A"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 xml:space="preserve">AAL 61L </w:t>
            </w:r>
          </w:p>
          <w:p w14:paraId="5CA5D7BB"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AAL 8</w:t>
            </w:r>
          </w:p>
          <w:p w14:paraId="61520051"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AAL 9</w:t>
            </w:r>
          </w:p>
          <w:p w14:paraId="21E30609"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AAL 13</w:t>
            </w:r>
          </w:p>
          <w:p w14:paraId="1D6B3C3F"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AAL 16</w:t>
            </w:r>
          </w:p>
          <w:p w14:paraId="35F30079"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AAL 23</w:t>
            </w:r>
          </w:p>
          <w:p w14:paraId="4665F5A7"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AAL 25</w:t>
            </w:r>
          </w:p>
          <w:p w14:paraId="508DDD63"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AAL 27, 28</w:t>
            </w:r>
          </w:p>
          <w:p w14:paraId="6D72F102"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AAL 29</w:t>
            </w:r>
          </w:p>
          <w:p w14:paraId="6D94D5F5"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AAL 30</w:t>
            </w:r>
          </w:p>
          <w:p w14:paraId="01E0F824"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AAL 32</w:t>
            </w:r>
          </w:p>
          <w:p w14:paraId="2E9C325B"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AAL 33</w:t>
            </w:r>
          </w:p>
          <w:p w14:paraId="39448628"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AAL 34</w:t>
            </w:r>
          </w:p>
          <w:p w14:paraId="14DB86BF"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AAL 35</w:t>
            </w:r>
          </w:p>
          <w:p w14:paraId="44CD1B89"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AAL 40</w:t>
            </w:r>
          </w:p>
          <w:p w14:paraId="0BA641EC"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AAL 42</w:t>
            </w:r>
          </w:p>
          <w:p w14:paraId="043BA479"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AAL 43</w:t>
            </w:r>
          </w:p>
          <w:p w14:paraId="7F217019"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AAL 44</w:t>
            </w:r>
          </w:p>
          <w:p w14:paraId="40D66D7D"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AAL 47</w:t>
            </w:r>
          </w:p>
          <w:p w14:paraId="7D33185E"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AAL 48</w:t>
            </w:r>
          </w:p>
          <w:p w14:paraId="2C3AC4B0"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AAL 50</w:t>
            </w:r>
          </w:p>
          <w:p w14:paraId="65985533"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AAL 52</w:t>
            </w:r>
          </w:p>
          <w:p w14:paraId="20096763"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AAL 53</w:t>
            </w:r>
          </w:p>
          <w:p w14:paraId="23CFFCFC"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AAL 61</w:t>
            </w:r>
          </w:p>
          <w:p w14:paraId="7D2915FA"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AAL 63</w:t>
            </w:r>
          </w:p>
          <w:p w14:paraId="2C3D0E22"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AAL 64</w:t>
            </w:r>
          </w:p>
          <w:p w14:paraId="3D5400FF"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AAL 66</w:t>
            </w:r>
          </w:p>
        </w:tc>
        <w:tc>
          <w:tcPr>
            <w:tcW w:w="3260" w:type="dxa"/>
          </w:tcPr>
          <w:p w14:paraId="5AB71DE3"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rPr>
              <w:t>Right cingulum anterior gyrus</w:t>
            </w:r>
          </w:p>
          <w:p w14:paraId="3E0272D8"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rPr>
              <w:t xml:space="preserve">Right middle cingulate </w:t>
            </w:r>
          </w:p>
          <w:p w14:paraId="7EFC9917"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rPr>
              <w:t xml:space="preserve">Right </w:t>
            </w:r>
            <w:proofErr w:type="spellStart"/>
            <w:r w:rsidRPr="005E2984">
              <w:rPr>
                <w:rFonts w:ascii="Times New Roman" w:hAnsi="Times New Roman"/>
                <w:sz w:val="20"/>
              </w:rPr>
              <w:t>parahippocampal</w:t>
            </w:r>
            <w:proofErr w:type="spellEnd"/>
            <w:r w:rsidRPr="005E2984">
              <w:rPr>
                <w:rFonts w:ascii="Times New Roman" w:hAnsi="Times New Roman"/>
                <w:sz w:val="20"/>
              </w:rPr>
              <w:t xml:space="preserve"> gyrus</w:t>
            </w:r>
          </w:p>
          <w:p w14:paraId="3B89F247"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rPr>
              <w:t>Right amygdala</w:t>
            </w:r>
          </w:p>
          <w:p w14:paraId="36206F6D"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rPr>
              <w:t>Right occipital middle gyrus</w:t>
            </w:r>
          </w:p>
          <w:p w14:paraId="155F7614"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rPr>
              <w:t>Left parietal inferior cortex</w:t>
            </w:r>
          </w:p>
          <w:p w14:paraId="0A4189B4"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lang w:eastAsia="zh-CN"/>
              </w:rPr>
              <w:t>Right frontal middle gyrus</w:t>
            </w:r>
          </w:p>
          <w:p w14:paraId="0F4C66DB"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lang w:eastAsia="zh-CN"/>
              </w:rPr>
              <w:t>Left frontal middle orbital gyrus</w:t>
            </w:r>
          </w:p>
          <w:p w14:paraId="01129656"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lang w:eastAsia="zh-CN"/>
              </w:rPr>
              <w:t>Left inferior frontal gyrus triangle</w:t>
            </w:r>
          </w:p>
          <w:p w14:paraId="411E0C40"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lang w:eastAsia="zh-CN"/>
              </w:rPr>
              <w:t>Right inferior frontal gyrus orbital</w:t>
            </w:r>
          </w:p>
          <w:p w14:paraId="38C8D722"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lang w:eastAsia="zh-CN"/>
              </w:rPr>
              <w:t>Left frontal superior medial gyrus</w:t>
            </w:r>
          </w:p>
          <w:p w14:paraId="0BF1F72A"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lang w:eastAsia="zh-CN"/>
              </w:rPr>
              <w:t>Left frontal medial orbital gyrus</w:t>
            </w:r>
          </w:p>
          <w:p w14:paraId="5CA3C87E" w14:textId="77777777" w:rsidR="00B47DDB" w:rsidRPr="005E2984" w:rsidRDefault="00B47DDB" w:rsidP="004652EA">
            <w:pPr>
              <w:tabs>
                <w:tab w:val="left" w:pos="604"/>
              </w:tabs>
              <w:autoSpaceDE w:val="0"/>
              <w:autoSpaceDN w:val="0"/>
              <w:adjustRightInd w:val="0"/>
              <w:spacing w:line="240" w:lineRule="auto"/>
              <w:rPr>
                <w:rFonts w:ascii="Times New Roman" w:hAnsi="Times New Roman"/>
                <w:sz w:val="20"/>
              </w:rPr>
            </w:pPr>
            <w:r w:rsidRPr="005E2984">
              <w:rPr>
                <w:rFonts w:ascii="Times New Roman" w:hAnsi="Times New Roman"/>
                <w:sz w:val="20"/>
              </w:rPr>
              <w:t>Rectus gyrus</w:t>
            </w:r>
          </w:p>
          <w:p w14:paraId="124F797F" w14:textId="77777777" w:rsidR="00B47DDB" w:rsidRPr="005E2984" w:rsidRDefault="00B47DDB" w:rsidP="004652EA">
            <w:pPr>
              <w:tabs>
                <w:tab w:val="left" w:pos="604"/>
              </w:tabs>
              <w:autoSpaceDE w:val="0"/>
              <w:autoSpaceDN w:val="0"/>
              <w:adjustRightInd w:val="0"/>
              <w:spacing w:line="240" w:lineRule="auto"/>
              <w:rPr>
                <w:rFonts w:ascii="Times New Roman" w:hAnsi="Times New Roman"/>
                <w:sz w:val="20"/>
              </w:rPr>
            </w:pPr>
            <w:r w:rsidRPr="005E2984">
              <w:rPr>
                <w:rFonts w:ascii="Times New Roman" w:hAnsi="Times New Roman"/>
                <w:sz w:val="20"/>
                <w:lang w:eastAsia="zh-CN"/>
              </w:rPr>
              <w:t>Left insula cortex</w:t>
            </w:r>
          </w:p>
          <w:p w14:paraId="0DF4A9F2" w14:textId="77777777" w:rsidR="00B47DDB" w:rsidRPr="005E2984" w:rsidRDefault="00B47DDB" w:rsidP="004652EA">
            <w:pPr>
              <w:tabs>
                <w:tab w:val="left" w:pos="604"/>
              </w:tabs>
              <w:autoSpaceDE w:val="0"/>
              <w:autoSpaceDN w:val="0"/>
              <w:adjustRightInd w:val="0"/>
              <w:spacing w:line="240" w:lineRule="auto"/>
              <w:rPr>
                <w:rFonts w:ascii="Times New Roman" w:hAnsi="Times New Roman"/>
                <w:sz w:val="20"/>
              </w:rPr>
            </w:pPr>
            <w:r w:rsidRPr="005E2984">
              <w:rPr>
                <w:rFonts w:ascii="Times New Roman" w:hAnsi="Times New Roman"/>
                <w:sz w:val="20"/>
                <w:lang w:eastAsia="zh-CN"/>
              </w:rPr>
              <w:t>Right insula cortex</w:t>
            </w:r>
          </w:p>
          <w:p w14:paraId="7E287437"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lang w:eastAsia="zh-CN"/>
              </w:rPr>
              <w:t xml:space="preserve">Right cingulum anterior gyrus </w:t>
            </w:r>
          </w:p>
          <w:p w14:paraId="70FF50DF"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lang w:eastAsia="zh-CN"/>
              </w:rPr>
              <w:t>Left cingulum middle gyrus</w:t>
            </w:r>
          </w:p>
          <w:p w14:paraId="0DCE74A0" w14:textId="77777777" w:rsidR="00B47DDB" w:rsidRPr="005E2984" w:rsidRDefault="00B47DDB" w:rsidP="004652EA">
            <w:pPr>
              <w:autoSpaceDE w:val="0"/>
              <w:autoSpaceDN w:val="0"/>
              <w:adjustRightInd w:val="0"/>
              <w:spacing w:line="240" w:lineRule="auto"/>
              <w:rPr>
                <w:rFonts w:ascii="Times New Roman" w:hAnsi="Times New Roman"/>
                <w:color w:val="000000" w:themeColor="text1"/>
                <w:sz w:val="20"/>
              </w:rPr>
            </w:pPr>
            <w:r w:rsidRPr="005E2984">
              <w:rPr>
                <w:rFonts w:ascii="Times New Roman" w:hAnsi="Times New Roman"/>
                <w:color w:val="000000" w:themeColor="text1"/>
                <w:sz w:val="20"/>
                <w:lang w:eastAsia="zh-CN"/>
              </w:rPr>
              <w:t>Right middle cingulum gyrus</w:t>
            </w:r>
          </w:p>
          <w:p w14:paraId="445CCA1C" w14:textId="77777777" w:rsidR="00B47DDB" w:rsidRPr="005E2984" w:rsidRDefault="00B47DDB" w:rsidP="004652EA">
            <w:pPr>
              <w:autoSpaceDE w:val="0"/>
              <w:autoSpaceDN w:val="0"/>
              <w:adjustRightInd w:val="0"/>
              <w:spacing w:line="240" w:lineRule="auto"/>
              <w:rPr>
                <w:rFonts w:ascii="Times New Roman" w:hAnsi="Times New Roman"/>
                <w:color w:val="000000" w:themeColor="text1"/>
                <w:sz w:val="20"/>
              </w:rPr>
            </w:pPr>
            <w:r w:rsidRPr="005E2984">
              <w:rPr>
                <w:rFonts w:ascii="Times New Roman" w:hAnsi="Times New Roman"/>
                <w:sz w:val="20"/>
                <w:lang w:eastAsia="zh-CN"/>
              </w:rPr>
              <w:t xml:space="preserve">Left posterior cingulum gyrus </w:t>
            </w:r>
          </w:p>
          <w:p w14:paraId="36C25F8D"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lang w:eastAsia="zh-CN"/>
              </w:rPr>
              <w:t xml:space="preserve">Right </w:t>
            </w:r>
            <w:proofErr w:type="spellStart"/>
            <w:r w:rsidRPr="005E2984">
              <w:rPr>
                <w:rFonts w:ascii="Times New Roman" w:hAnsi="Times New Roman"/>
                <w:sz w:val="20"/>
                <w:lang w:eastAsia="zh-CN"/>
              </w:rPr>
              <w:t>parahippocampal</w:t>
            </w:r>
            <w:proofErr w:type="spellEnd"/>
            <w:r w:rsidRPr="005E2984">
              <w:rPr>
                <w:rFonts w:ascii="Times New Roman" w:hAnsi="Times New Roman"/>
                <w:sz w:val="20"/>
                <w:lang w:eastAsia="zh-CN"/>
              </w:rPr>
              <w:t xml:space="preserve"> gyrus </w:t>
            </w:r>
          </w:p>
          <w:p w14:paraId="59D873B8"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lang w:eastAsia="zh-CN"/>
              </w:rPr>
              <w:t xml:space="preserve">Right </w:t>
            </w:r>
            <w:proofErr w:type="spellStart"/>
            <w:r w:rsidRPr="005E2984">
              <w:rPr>
                <w:rFonts w:ascii="Times New Roman" w:hAnsi="Times New Roman"/>
                <w:sz w:val="20"/>
                <w:lang w:eastAsia="zh-CN"/>
              </w:rPr>
              <w:t>amydala</w:t>
            </w:r>
            <w:proofErr w:type="spellEnd"/>
          </w:p>
          <w:p w14:paraId="5FDC4F54"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lang w:eastAsia="zh-CN"/>
              </w:rPr>
              <w:t>Left calcarine</w:t>
            </w:r>
          </w:p>
          <w:p w14:paraId="21DC4287"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lang w:eastAsia="zh-CN"/>
              </w:rPr>
              <w:t>Right calcarine</w:t>
            </w:r>
          </w:p>
          <w:p w14:paraId="19F0F5EF"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lang w:eastAsia="zh-CN"/>
              </w:rPr>
              <w:t>Left lingual gyrus</w:t>
            </w:r>
          </w:p>
          <w:p w14:paraId="4C1790D7"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lang w:eastAsia="zh-CN"/>
              </w:rPr>
              <w:t>Right lingual gyrus</w:t>
            </w:r>
          </w:p>
          <w:p w14:paraId="3F1C58BB"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lang w:eastAsia="zh-CN"/>
              </w:rPr>
              <w:t>Right occipital superior gyrus</w:t>
            </w:r>
          </w:p>
          <w:p w14:paraId="3D84C27E"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lang w:eastAsia="zh-CN"/>
              </w:rPr>
              <w:t>Right occipital middle gyrus</w:t>
            </w:r>
          </w:p>
          <w:p w14:paraId="29263D55"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lang w:eastAsia="zh-CN"/>
              </w:rPr>
              <w:t>Left occipital inferior gyrus</w:t>
            </w:r>
          </w:p>
          <w:p w14:paraId="3B0BAC63"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lang w:eastAsia="zh-CN"/>
              </w:rPr>
              <w:t>Left parietal inferior gyrus</w:t>
            </w:r>
          </w:p>
          <w:p w14:paraId="49E128E2"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lang w:eastAsia="zh-CN"/>
              </w:rPr>
              <w:t>Left supramarginal gyrus</w:t>
            </w:r>
          </w:p>
          <w:p w14:paraId="5DEA348D"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lang w:eastAsia="zh-CN"/>
              </w:rPr>
              <w:t>Right supramarginal gyrus</w:t>
            </w:r>
          </w:p>
          <w:p w14:paraId="7CEEE5E0"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lang w:eastAsia="zh-CN"/>
              </w:rPr>
              <w:t>Right angular gyrus</w:t>
            </w:r>
          </w:p>
        </w:tc>
        <w:tc>
          <w:tcPr>
            <w:tcW w:w="1235" w:type="dxa"/>
          </w:tcPr>
          <w:p w14:paraId="73F5CEB6"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AAL 83L</w:t>
            </w:r>
          </w:p>
          <w:p w14:paraId="38082490"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AAL 97L</w:t>
            </w:r>
          </w:p>
          <w:p w14:paraId="2B6F7950"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AAL 102R</w:t>
            </w:r>
          </w:p>
          <w:p w14:paraId="6E8DB319"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AAL 67</w:t>
            </w:r>
          </w:p>
          <w:p w14:paraId="4D1CB965"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AAL 71</w:t>
            </w:r>
          </w:p>
          <w:p w14:paraId="62014682"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AAL 73</w:t>
            </w:r>
          </w:p>
          <w:p w14:paraId="65FADBDD"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AAL 74</w:t>
            </w:r>
          </w:p>
          <w:p w14:paraId="63D1AA0A"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AAL 76</w:t>
            </w:r>
          </w:p>
          <w:p w14:paraId="7D752C07"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AAL 78</w:t>
            </w:r>
          </w:p>
          <w:p w14:paraId="1327060D"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AAL 80</w:t>
            </w:r>
          </w:p>
          <w:p w14:paraId="5B1FDDCA"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AAL 83</w:t>
            </w:r>
          </w:p>
          <w:p w14:paraId="708C69A5"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AAL 84</w:t>
            </w:r>
          </w:p>
          <w:p w14:paraId="55BDC1EC"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AAL 85</w:t>
            </w:r>
          </w:p>
          <w:p w14:paraId="6BC5529F"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AAL 86</w:t>
            </w:r>
          </w:p>
          <w:p w14:paraId="0BFFA071"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AAL 88</w:t>
            </w:r>
          </w:p>
          <w:p w14:paraId="68BABA22"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AAL 89</w:t>
            </w:r>
          </w:p>
          <w:p w14:paraId="5E839533"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AAL 90, 92</w:t>
            </w:r>
          </w:p>
          <w:p w14:paraId="78FFA01D"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AAL 91</w:t>
            </w:r>
          </w:p>
          <w:p w14:paraId="01AE6988"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AAL 97</w:t>
            </w:r>
          </w:p>
          <w:p w14:paraId="1B133696"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AAL 99</w:t>
            </w:r>
          </w:p>
          <w:p w14:paraId="4B21EA77"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AAL 101</w:t>
            </w:r>
          </w:p>
          <w:p w14:paraId="6F2CBD21"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AAL 102</w:t>
            </w:r>
          </w:p>
          <w:p w14:paraId="22609C64"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AAL 106</w:t>
            </w:r>
          </w:p>
          <w:p w14:paraId="6F5C767A"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AAL 111</w:t>
            </w:r>
          </w:p>
          <w:p w14:paraId="493A1178"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AAL 114</w:t>
            </w:r>
          </w:p>
          <w:p w14:paraId="53BCF8D7"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AAL 115</w:t>
            </w:r>
          </w:p>
          <w:p w14:paraId="13A33E8E"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lang w:eastAsia="zh-CN"/>
              </w:rPr>
              <w:t>BA 2R</w:t>
            </w:r>
          </w:p>
          <w:p w14:paraId="78A37705"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lang w:eastAsia="zh-CN"/>
              </w:rPr>
              <w:t>BA 8L</w:t>
            </w:r>
          </w:p>
          <w:p w14:paraId="3219E5D1"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lang w:eastAsia="zh-CN"/>
              </w:rPr>
              <w:t>BA 8R</w:t>
            </w:r>
          </w:p>
          <w:p w14:paraId="26924517"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lang w:eastAsia="zh-CN"/>
              </w:rPr>
              <w:t>BA 20L</w:t>
            </w:r>
          </w:p>
          <w:p w14:paraId="547145BE"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BA 36L</w:t>
            </w:r>
          </w:p>
          <w:p w14:paraId="188D6151" w14:textId="77777777" w:rsidR="00B47DDB" w:rsidRPr="005E2984" w:rsidRDefault="00B47DDB" w:rsidP="004652EA">
            <w:pPr>
              <w:autoSpaceDE w:val="0"/>
              <w:autoSpaceDN w:val="0"/>
              <w:adjustRightInd w:val="0"/>
              <w:spacing w:line="240" w:lineRule="auto"/>
              <w:ind w:rightChars="-55" w:right="-132"/>
              <w:rPr>
                <w:rFonts w:ascii="Times New Roman" w:hAnsi="Times New Roman"/>
                <w:sz w:val="20"/>
              </w:rPr>
            </w:pPr>
            <w:r w:rsidRPr="005E2984">
              <w:rPr>
                <w:rFonts w:ascii="Times New Roman" w:hAnsi="Times New Roman"/>
                <w:sz w:val="20"/>
              </w:rPr>
              <w:t>BA 36R</w:t>
            </w:r>
          </w:p>
        </w:tc>
        <w:tc>
          <w:tcPr>
            <w:tcW w:w="3443" w:type="dxa"/>
          </w:tcPr>
          <w:p w14:paraId="02DB2B5C"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rPr>
              <w:t>Left temporal pole superior</w:t>
            </w:r>
          </w:p>
          <w:p w14:paraId="2D1B0E1D"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rPr>
              <w:t xml:space="preserve">Left </w:t>
            </w:r>
            <w:proofErr w:type="spellStart"/>
            <w:r w:rsidRPr="005E2984">
              <w:rPr>
                <w:rFonts w:ascii="Times New Roman" w:hAnsi="Times New Roman"/>
                <w:sz w:val="20"/>
              </w:rPr>
              <w:t>cerebelum</w:t>
            </w:r>
            <w:proofErr w:type="spellEnd"/>
            <w:r w:rsidRPr="005E2984">
              <w:rPr>
                <w:rFonts w:ascii="Times New Roman" w:hAnsi="Times New Roman"/>
                <w:sz w:val="20"/>
              </w:rPr>
              <w:t xml:space="preserve"> 4 5</w:t>
            </w:r>
          </w:p>
          <w:p w14:paraId="01F93007"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rPr>
              <w:t xml:space="preserve">Right </w:t>
            </w:r>
            <w:proofErr w:type="spellStart"/>
            <w:r w:rsidRPr="005E2984">
              <w:rPr>
                <w:rFonts w:ascii="Times New Roman" w:hAnsi="Times New Roman"/>
                <w:sz w:val="20"/>
              </w:rPr>
              <w:t>cerebelum</w:t>
            </w:r>
            <w:proofErr w:type="spellEnd"/>
            <w:r w:rsidRPr="005E2984">
              <w:rPr>
                <w:rFonts w:ascii="Times New Roman" w:hAnsi="Times New Roman"/>
                <w:sz w:val="20"/>
              </w:rPr>
              <w:t xml:space="preserve"> 7b</w:t>
            </w:r>
          </w:p>
          <w:p w14:paraId="4FB43D95"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lang w:eastAsia="zh-CN"/>
              </w:rPr>
              <w:t>Left precuneus</w:t>
            </w:r>
          </w:p>
          <w:p w14:paraId="50AB4A15"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lang w:eastAsia="zh-CN"/>
              </w:rPr>
              <w:t>Left caudate</w:t>
            </w:r>
          </w:p>
          <w:p w14:paraId="5645E703"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lang w:eastAsia="zh-CN"/>
              </w:rPr>
              <w:t>Left putamen</w:t>
            </w:r>
          </w:p>
          <w:p w14:paraId="52BC40B2"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lang w:eastAsia="zh-CN"/>
              </w:rPr>
              <w:t>Right putamen</w:t>
            </w:r>
          </w:p>
          <w:p w14:paraId="1B0AC801"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lang w:eastAsia="zh-CN"/>
              </w:rPr>
              <w:t>Right pallidum</w:t>
            </w:r>
          </w:p>
          <w:p w14:paraId="07A791F4"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lang w:eastAsia="zh-CN"/>
              </w:rPr>
              <w:t>Right thalamus</w:t>
            </w:r>
          </w:p>
          <w:p w14:paraId="4296EAF9"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lang w:eastAsia="zh-CN"/>
              </w:rPr>
              <w:t xml:space="preserve">Right </w:t>
            </w:r>
            <w:proofErr w:type="spellStart"/>
            <w:r w:rsidRPr="005E2984">
              <w:rPr>
                <w:rFonts w:ascii="Times New Roman" w:hAnsi="Times New Roman"/>
                <w:sz w:val="20"/>
                <w:lang w:eastAsia="zh-CN"/>
              </w:rPr>
              <w:t>Heschl</w:t>
            </w:r>
            <w:proofErr w:type="spellEnd"/>
            <w:r w:rsidRPr="005E2984">
              <w:rPr>
                <w:rFonts w:ascii="Times New Roman" w:hAnsi="Times New Roman"/>
                <w:sz w:val="20"/>
                <w:lang w:eastAsia="zh-CN"/>
              </w:rPr>
              <w:t xml:space="preserve"> gyrus</w:t>
            </w:r>
          </w:p>
          <w:p w14:paraId="32C1282D"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lang w:eastAsia="zh-CN"/>
              </w:rPr>
              <w:t>Left temporal pole superior</w:t>
            </w:r>
          </w:p>
          <w:p w14:paraId="372F1865"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lang w:eastAsia="zh-CN"/>
              </w:rPr>
              <w:t>Right superior temporal pole</w:t>
            </w:r>
          </w:p>
          <w:p w14:paraId="24C7B090"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lang w:eastAsia="zh-CN"/>
              </w:rPr>
              <w:t>Left middle temporal gyrus</w:t>
            </w:r>
          </w:p>
          <w:p w14:paraId="1BCD3DEF"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lang w:eastAsia="zh-CN"/>
              </w:rPr>
              <w:t>Right temporal middle gyrus</w:t>
            </w:r>
          </w:p>
          <w:p w14:paraId="2BCDC774"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lang w:eastAsia="zh-CN"/>
              </w:rPr>
              <w:t>Right middle temporal pole</w:t>
            </w:r>
          </w:p>
          <w:p w14:paraId="10696783"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lang w:eastAsia="zh-CN"/>
              </w:rPr>
              <w:t>Left inferior temporal gyrus</w:t>
            </w:r>
          </w:p>
          <w:p w14:paraId="36B4D32C"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lang w:eastAsia="zh-CN"/>
              </w:rPr>
              <w:t>Right inferior temporal gyrus</w:t>
            </w:r>
          </w:p>
          <w:p w14:paraId="52161CDE"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lang w:eastAsia="zh-CN"/>
              </w:rPr>
              <w:t xml:space="preserve">Left </w:t>
            </w:r>
            <w:proofErr w:type="spellStart"/>
            <w:r w:rsidRPr="005E2984">
              <w:rPr>
                <w:rFonts w:ascii="Times New Roman" w:hAnsi="Times New Roman"/>
                <w:sz w:val="20"/>
                <w:lang w:eastAsia="zh-CN"/>
              </w:rPr>
              <w:t>Cerebelum</w:t>
            </w:r>
            <w:proofErr w:type="spellEnd"/>
            <w:r w:rsidRPr="005E2984">
              <w:rPr>
                <w:rFonts w:ascii="Times New Roman" w:hAnsi="Times New Roman"/>
                <w:sz w:val="20"/>
                <w:lang w:eastAsia="zh-CN"/>
              </w:rPr>
              <w:t xml:space="preserve"> Crus1</w:t>
            </w:r>
          </w:p>
          <w:p w14:paraId="355E6157"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lang w:eastAsia="zh-CN"/>
              </w:rPr>
              <w:t xml:space="preserve">Left </w:t>
            </w:r>
            <w:proofErr w:type="spellStart"/>
            <w:r w:rsidRPr="005E2984">
              <w:rPr>
                <w:rFonts w:ascii="Times New Roman" w:hAnsi="Times New Roman"/>
                <w:sz w:val="20"/>
                <w:lang w:eastAsia="zh-CN"/>
              </w:rPr>
              <w:t>cerebelum</w:t>
            </w:r>
            <w:proofErr w:type="spellEnd"/>
            <w:r w:rsidRPr="005E2984">
              <w:rPr>
                <w:rFonts w:ascii="Times New Roman" w:hAnsi="Times New Roman"/>
                <w:sz w:val="20"/>
                <w:lang w:eastAsia="zh-CN"/>
              </w:rPr>
              <w:t xml:space="preserve"> 4 5</w:t>
            </w:r>
          </w:p>
          <w:p w14:paraId="00C927A4"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lang w:eastAsia="zh-CN"/>
              </w:rPr>
              <w:t xml:space="preserve">Left </w:t>
            </w:r>
            <w:proofErr w:type="spellStart"/>
            <w:r w:rsidRPr="005E2984">
              <w:rPr>
                <w:rFonts w:ascii="Times New Roman" w:hAnsi="Times New Roman"/>
                <w:sz w:val="20"/>
                <w:lang w:eastAsia="zh-CN"/>
              </w:rPr>
              <w:t>cerebelum</w:t>
            </w:r>
            <w:proofErr w:type="spellEnd"/>
            <w:r w:rsidRPr="005E2984">
              <w:rPr>
                <w:rFonts w:ascii="Times New Roman" w:hAnsi="Times New Roman"/>
                <w:sz w:val="20"/>
                <w:lang w:eastAsia="zh-CN"/>
              </w:rPr>
              <w:t xml:space="preserve"> 6</w:t>
            </w:r>
          </w:p>
          <w:p w14:paraId="40027AAC"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lang w:eastAsia="zh-CN"/>
              </w:rPr>
              <w:t xml:space="preserve">Left </w:t>
            </w:r>
            <w:proofErr w:type="spellStart"/>
            <w:r w:rsidRPr="005E2984">
              <w:rPr>
                <w:rFonts w:ascii="Times New Roman" w:hAnsi="Times New Roman"/>
                <w:sz w:val="20"/>
                <w:lang w:eastAsia="zh-CN"/>
              </w:rPr>
              <w:t>cerebelum</w:t>
            </w:r>
            <w:proofErr w:type="spellEnd"/>
            <w:r w:rsidRPr="005E2984">
              <w:rPr>
                <w:rFonts w:ascii="Times New Roman" w:hAnsi="Times New Roman"/>
                <w:sz w:val="20"/>
                <w:lang w:eastAsia="zh-CN"/>
              </w:rPr>
              <w:t xml:space="preserve"> 7b</w:t>
            </w:r>
          </w:p>
          <w:p w14:paraId="3A28E5E3"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lang w:eastAsia="zh-CN"/>
              </w:rPr>
              <w:t xml:space="preserve">Right </w:t>
            </w:r>
            <w:proofErr w:type="spellStart"/>
            <w:r w:rsidRPr="005E2984">
              <w:rPr>
                <w:rFonts w:ascii="Times New Roman" w:hAnsi="Times New Roman"/>
                <w:sz w:val="20"/>
                <w:lang w:eastAsia="zh-CN"/>
              </w:rPr>
              <w:t>cerebelum</w:t>
            </w:r>
            <w:proofErr w:type="spellEnd"/>
            <w:r w:rsidRPr="005E2984">
              <w:rPr>
                <w:rFonts w:ascii="Times New Roman" w:hAnsi="Times New Roman"/>
                <w:sz w:val="20"/>
                <w:lang w:eastAsia="zh-CN"/>
              </w:rPr>
              <w:t xml:space="preserve"> 7b</w:t>
            </w:r>
          </w:p>
          <w:p w14:paraId="4E080CC1"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lang w:eastAsia="zh-CN"/>
              </w:rPr>
              <w:t xml:space="preserve">Right </w:t>
            </w:r>
            <w:proofErr w:type="spellStart"/>
            <w:r w:rsidRPr="005E2984">
              <w:rPr>
                <w:rFonts w:ascii="Times New Roman" w:hAnsi="Times New Roman"/>
                <w:sz w:val="20"/>
                <w:lang w:eastAsia="zh-CN"/>
              </w:rPr>
              <w:t>cerebelum</w:t>
            </w:r>
            <w:proofErr w:type="spellEnd"/>
            <w:r w:rsidRPr="005E2984">
              <w:rPr>
                <w:rFonts w:ascii="Times New Roman" w:hAnsi="Times New Roman"/>
                <w:sz w:val="20"/>
                <w:lang w:eastAsia="zh-CN"/>
              </w:rPr>
              <w:t xml:space="preserve"> 9 </w:t>
            </w:r>
          </w:p>
          <w:p w14:paraId="25DE3968"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lang w:eastAsia="zh-CN"/>
              </w:rPr>
              <w:t>Vermis 4 and 5</w:t>
            </w:r>
          </w:p>
          <w:p w14:paraId="594D16D5"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lang w:eastAsia="zh-CN"/>
              </w:rPr>
              <w:t>Vermis 8</w:t>
            </w:r>
          </w:p>
          <w:p w14:paraId="7D71D13A"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lang w:eastAsia="zh-CN"/>
              </w:rPr>
              <w:t>Vermis 9</w:t>
            </w:r>
          </w:p>
          <w:p w14:paraId="127494D6"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lang w:eastAsia="zh-CN"/>
              </w:rPr>
              <w:t>Right primary somatosensory cortex</w:t>
            </w:r>
          </w:p>
          <w:p w14:paraId="1D7E8579"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lang w:eastAsia="zh-CN"/>
              </w:rPr>
              <w:t>Left dorsal frontal cortex</w:t>
            </w:r>
          </w:p>
          <w:p w14:paraId="19D3417C"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lang w:eastAsia="zh-CN"/>
              </w:rPr>
              <w:t>Right dorsal frontal cortex</w:t>
            </w:r>
          </w:p>
          <w:p w14:paraId="5883F34F"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lang w:eastAsia="zh-CN"/>
              </w:rPr>
              <w:t>Left inferior temporal gyrus</w:t>
            </w:r>
          </w:p>
          <w:p w14:paraId="5919FF8E"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rPr>
              <w:t xml:space="preserve">Left </w:t>
            </w:r>
            <w:proofErr w:type="spellStart"/>
            <w:r w:rsidRPr="005E2984">
              <w:rPr>
                <w:rFonts w:ascii="Times New Roman" w:hAnsi="Times New Roman"/>
                <w:sz w:val="20"/>
              </w:rPr>
              <w:t>parahippocampal</w:t>
            </w:r>
            <w:proofErr w:type="spellEnd"/>
            <w:r w:rsidRPr="005E2984">
              <w:rPr>
                <w:rFonts w:ascii="Times New Roman" w:hAnsi="Times New Roman"/>
                <w:sz w:val="20"/>
              </w:rPr>
              <w:t xml:space="preserve"> cortex</w:t>
            </w:r>
          </w:p>
          <w:p w14:paraId="556DCCF7" w14:textId="77777777" w:rsidR="00B47DDB" w:rsidRPr="005E2984" w:rsidRDefault="00B47DDB" w:rsidP="004652EA">
            <w:pPr>
              <w:autoSpaceDE w:val="0"/>
              <w:autoSpaceDN w:val="0"/>
              <w:adjustRightInd w:val="0"/>
              <w:spacing w:line="240" w:lineRule="auto"/>
              <w:rPr>
                <w:rFonts w:ascii="Times New Roman" w:hAnsi="Times New Roman"/>
                <w:sz w:val="20"/>
              </w:rPr>
            </w:pPr>
            <w:r w:rsidRPr="005E2984">
              <w:rPr>
                <w:rFonts w:ascii="Times New Roman" w:hAnsi="Times New Roman"/>
                <w:sz w:val="20"/>
              </w:rPr>
              <w:t xml:space="preserve">Right </w:t>
            </w:r>
            <w:proofErr w:type="spellStart"/>
            <w:r w:rsidRPr="005E2984">
              <w:rPr>
                <w:rFonts w:ascii="Times New Roman" w:hAnsi="Times New Roman"/>
                <w:sz w:val="20"/>
              </w:rPr>
              <w:t>parahippocampal</w:t>
            </w:r>
            <w:proofErr w:type="spellEnd"/>
            <w:r w:rsidRPr="005E2984">
              <w:rPr>
                <w:rFonts w:ascii="Times New Roman" w:hAnsi="Times New Roman"/>
                <w:sz w:val="20"/>
              </w:rPr>
              <w:t xml:space="preserve"> cortex</w:t>
            </w:r>
          </w:p>
        </w:tc>
      </w:tr>
    </w:tbl>
    <w:p w14:paraId="17FDFB4C" w14:textId="6B9067E2" w:rsidR="00574003" w:rsidRPr="00A90C2A" w:rsidRDefault="00B47DDB" w:rsidP="00A90C2A">
      <w:pPr>
        <w:jc w:val="both"/>
        <w:rPr>
          <w:rFonts w:ascii="Times New Roman" w:hAnsi="Times New Roman"/>
          <w:sz w:val="18"/>
          <w:szCs w:val="18"/>
          <w:lang w:eastAsia="zh-CN"/>
        </w:rPr>
      </w:pPr>
      <w:r w:rsidRPr="00E82ABB">
        <w:rPr>
          <w:rFonts w:ascii="Times New Roman" w:hAnsi="Times New Roman"/>
          <w:b/>
          <w:bCs/>
          <w:sz w:val="18"/>
          <w:szCs w:val="18"/>
          <w:lang w:eastAsia="zh-CN"/>
        </w:rPr>
        <w:t xml:space="preserve">Table 1 </w:t>
      </w:r>
      <w:r w:rsidRPr="00E82ABB">
        <w:rPr>
          <w:rFonts w:ascii="Times New Roman" w:hAnsi="Times New Roman"/>
          <w:sz w:val="18"/>
          <w:szCs w:val="18"/>
          <w:lang w:eastAsia="zh-CN"/>
        </w:rPr>
        <w:t>Indexes and corresponding brain regions</w:t>
      </w:r>
      <w:r>
        <w:rPr>
          <w:rFonts w:ascii="Times New Roman" w:hAnsi="Times New Roman"/>
          <w:sz w:val="18"/>
          <w:szCs w:val="18"/>
          <w:lang w:eastAsia="zh-CN"/>
        </w:rPr>
        <w:t>.</w:t>
      </w:r>
      <w:r w:rsidRPr="00382E15">
        <w:rPr>
          <w:rFonts w:ascii="Times New Roman" w:hAnsi="Times New Roman"/>
          <w:sz w:val="18"/>
          <w:szCs w:val="18"/>
          <w:lang w:eastAsia="zh-CN"/>
        </w:rPr>
        <w:t xml:space="preserve"> The table </w:t>
      </w:r>
      <w:r>
        <w:rPr>
          <w:rFonts w:ascii="Times New Roman" w:hAnsi="Times New Roman"/>
          <w:sz w:val="18"/>
          <w:szCs w:val="18"/>
          <w:lang w:eastAsia="zh-CN"/>
        </w:rPr>
        <w:t>include</w:t>
      </w:r>
      <w:r w:rsidRPr="00382E15">
        <w:rPr>
          <w:rFonts w:ascii="Times New Roman" w:hAnsi="Times New Roman"/>
          <w:sz w:val="18"/>
          <w:szCs w:val="18"/>
          <w:lang w:eastAsia="zh-CN"/>
        </w:rPr>
        <w:t>s the indexes of the brain areas under the BA and AAL atlas.</w:t>
      </w:r>
    </w:p>
    <w:p w14:paraId="4568C1DE" w14:textId="1DEE2D0F" w:rsidR="009848DD" w:rsidRPr="005E2984" w:rsidRDefault="00F24695" w:rsidP="00B47DDB">
      <w:pPr>
        <w:autoSpaceDE w:val="0"/>
        <w:autoSpaceDN w:val="0"/>
        <w:adjustRightInd w:val="0"/>
        <w:jc w:val="both"/>
        <w:rPr>
          <w:rFonts w:ascii="Times New Roman" w:hAnsi="Times New Roman"/>
          <w:bCs/>
          <w:szCs w:val="24"/>
          <w:lang w:eastAsia="zh-CN"/>
        </w:rPr>
      </w:pPr>
      <w:r>
        <w:rPr>
          <w:noProof/>
          <w:lang w:eastAsia="zh-CN"/>
        </w:rPr>
        <w:lastRenderedPageBreak/>
        <w:drawing>
          <wp:inline distT="0" distB="0" distL="0" distR="0" wp14:anchorId="57483B98" wp14:editId="283BB72D">
            <wp:extent cx="3048000" cy="4396740"/>
            <wp:effectExtent l="0" t="0" r="0"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48000" cy="4396740"/>
                    </a:xfrm>
                    <a:prstGeom prst="rect">
                      <a:avLst/>
                    </a:prstGeom>
                    <a:noFill/>
                    <a:ln>
                      <a:noFill/>
                    </a:ln>
                  </pic:spPr>
                </pic:pic>
              </a:graphicData>
            </a:graphic>
          </wp:inline>
        </w:drawing>
      </w:r>
    </w:p>
    <w:p w14:paraId="746AE0D1" w14:textId="172E8C11" w:rsidR="00C67315" w:rsidRDefault="00C67315" w:rsidP="00F24695">
      <w:pPr>
        <w:widowControl w:val="0"/>
        <w:suppressAutoHyphens w:val="0"/>
        <w:autoSpaceDE w:val="0"/>
        <w:autoSpaceDN w:val="0"/>
        <w:adjustRightInd w:val="0"/>
        <w:jc w:val="both"/>
        <w:rPr>
          <w:rFonts w:ascii="Times New Roman" w:hAnsi="Times New Roman"/>
          <w:szCs w:val="24"/>
          <w:lang w:eastAsia="zh-CN"/>
        </w:rPr>
      </w:pPr>
      <w:r w:rsidRPr="00C45EBC">
        <w:rPr>
          <w:rFonts w:ascii="Times New Roman" w:hAnsi="Times New Roman"/>
          <w:b/>
          <w:szCs w:val="24"/>
          <w:lang w:eastAsia="zh-CN"/>
        </w:rPr>
        <w:t xml:space="preserve">Figure </w:t>
      </w:r>
      <w:r w:rsidR="00F24695">
        <w:rPr>
          <w:rFonts w:ascii="Times New Roman" w:hAnsi="Times New Roman"/>
          <w:b/>
          <w:szCs w:val="24"/>
          <w:lang w:eastAsia="zh-CN"/>
        </w:rPr>
        <w:t>1</w:t>
      </w:r>
      <w:r w:rsidRPr="00C45EBC">
        <w:rPr>
          <w:rFonts w:ascii="Times New Roman" w:hAnsi="Times New Roman"/>
          <w:b/>
          <w:szCs w:val="24"/>
          <w:lang w:eastAsia="zh-CN"/>
        </w:rPr>
        <w:t xml:space="preserve">. Pearson’s correlation analysis. </w:t>
      </w:r>
      <w:r w:rsidRPr="00C45EBC">
        <w:rPr>
          <w:rFonts w:ascii="Times New Roman" w:hAnsi="Times New Roman"/>
          <w:szCs w:val="24"/>
          <w:lang w:eastAsia="zh-CN"/>
        </w:rPr>
        <w:t xml:space="preserve">(A) The correlation between functional complexity of AAL 63 and ages of autism spectrum disorders in PITT. (B) The correlation between functional complexity of AAL 63 and ages of autism spectrum disorders in UM. (C) The asynchronous output nodal degree of AAL 40 in ASD was negatively with ADI_RRB_TOTAL_C scores at UM. The number next to the sphere </w:t>
      </w:r>
      <w:r w:rsidR="00777A79">
        <w:rPr>
          <w:rFonts w:ascii="Times New Roman" w:hAnsi="Times New Roman"/>
          <w:szCs w:val="24"/>
          <w:lang w:eastAsia="zh-CN"/>
        </w:rPr>
        <w:t xml:space="preserve">is the index of AAL (see Table </w:t>
      </w:r>
      <w:r w:rsidR="00777A79">
        <w:rPr>
          <w:rFonts w:ascii="Times New Roman" w:hAnsi="Times New Roman" w:hint="eastAsia"/>
          <w:szCs w:val="24"/>
          <w:lang w:eastAsia="zh-CN"/>
        </w:rPr>
        <w:t>2</w:t>
      </w:r>
      <w:r w:rsidRPr="00C45EBC">
        <w:rPr>
          <w:rFonts w:ascii="Times New Roman" w:hAnsi="Times New Roman"/>
          <w:szCs w:val="24"/>
          <w:lang w:eastAsia="zh-CN"/>
        </w:rPr>
        <w:t xml:space="preserve"> for details).</w:t>
      </w:r>
    </w:p>
    <w:p w14:paraId="62DA3534" w14:textId="5CE682D1" w:rsidR="00F24695" w:rsidRPr="00C45EBC" w:rsidRDefault="00F24695" w:rsidP="00F24695">
      <w:pPr>
        <w:widowControl w:val="0"/>
        <w:suppressAutoHyphens w:val="0"/>
        <w:autoSpaceDE w:val="0"/>
        <w:autoSpaceDN w:val="0"/>
        <w:adjustRightInd w:val="0"/>
        <w:jc w:val="both"/>
        <w:rPr>
          <w:rFonts w:ascii="Times New Roman" w:hAnsi="Times New Roman"/>
          <w:szCs w:val="24"/>
          <w:lang w:eastAsia="zh-CN"/>
        </w:rPr>
      </w:pPr>
      <w:r>
        <w:rPr>
          <w:noProof/>
          <w:lang w:eastAsia="zh-CN"/>
        </w:rPr>
        <w:lastRenderedPageBreak/>
        <w:drawing>
          <wp:inline distT="0" distB="0" distL="0" distR="0" wp14:anchorId="0B463595" wp14:editId="04697628">
            <wp:extent cx="2887980" cy="2865120"/>
            <wp:effectExtent l="0" t="0" r="762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87980" cy="2865120"/>
                    </a:xfrm>
                    <a:prstGeom prst="rect">
                      <a:avLst/>
                    </a:prstGeom>
                    <a:noFill/>
                    <a:ln>
                      <a:noFill/>
                    </a:ln>
                  </pic:spPr>
                </pic:pic>
              </a:graphicData>
            </a:graphic>
          </wp:inline>
        </w:drawing>
      </w:r>
    </w:p>
    <w:p w14:paraId="433FA3BE" w14:textId="0C49435B" w:rsidR="00C67315" w:rsidRDefault="00C67315" w:rsidP="00F24695">
      <w:pPr>
        <w:widowControl w:val="0"/>
        <w:suppressAutoHyphens w:val="0"/>
        <w:autoSpaceDE w:val="0"/>
        <w:autoSpaceDN w:val="0"/>
        <w:adjustRightInd w:val="0"/>
        <w:jc w:val="both"/>
        <w:rPr>
          <w:rFonts w:ascii="Times New Roman" w:hAnsi="Times New Roman"/>
          <w:szCs w:val="24"/>
          <w:lang w:eastAsia="zh-CN"/>
        </w:rPr>
      </w:pPr>
      <w:r w:rsidRPr="00C45EBC">
        <w:rPr>
          <w:rFonts w:ascii="Times New Roman" w:hAnsi="Times New Roman"/>
          <w:b/>
          <w:bCs/>
          <w:szCs w:val="24"/>
          <w:lang w:eastAsia="zh-CN"/>
        </w:rPr>
        <w:t xml:space="preserve">Figure </w:t>
      </w:r>
      <w:r w:rsidR="00F24695">
        <w:rPr>
          <w:rFonts w:ascii="Times New Roman" w:hAnsi="Times New Roman"/>
          <w:b/>
          <w:bCs/>
          <w:szCs w:val="24"/>
          <w:lang w:eastAsia="zh-CN"/>
        </w:rPr>
        <w:t>2</w:t>
      </w:r>
      <w:r w:rsidRPr="00C45EBC">
        <w:rPr>
          <w:rFonts w:ascii="Times New Roman" w:hAnsi="Times New Roman"/>
          <w:b/>
          <w:bCs/>
          <w:szCs w:val="24"/>
          <w:lang w:eastAsia="zh-CN"/>
        </w:rPr>
        <w:t>.</w:t>
      </w:r>
      <w:r w:rsidRPr="00C45EBC">
        <w:rPr>
          <w:rFonts w:ascii="Times New Roman" w:hAnsi="Times New Roman"/>
          <w:b/>
          <w:szCs w:val="24"/>
          <w:lang w:eastAsia="zh-CN"/>
        </w:rPr>
        <w:t xml:space="preserve"> Results of the resting-state functional complexity comparisons across both ASD and TD groups </w:t>
      </w:r>
      <w:r w:rsidRPr="00C45EBC">
        <w:rPr>
          <w:rFonts w:ascii="Times New Roman" w:hAnsi="Times New Roman" w:hint="eastAsia"/>
          <w:b/>
          <w:szCs w:val="24"/>
          <w:lang w:eastAsia="zh-CN"/>
        </w:rPr>
        <w:t>in</w:t>
      </w:r>
      <w:r w:rsidRPr="00C45EBC">
        <w:rPr>
          <w:rFonts w:ascii="Times New Roman" w:hAnsi="Times New Roman"/>
          <w:b/>
          <w:szCs w:val="24"/>
          <w:lang w:eastAsia="zh-CN"/>
        </w:rPr>
        <w:t xml:space="preserve"> UM and UCLA. </w:t>
      </w:r>
      <w:r w:rsidRPr="00C45EBC">
        <w:rPr>
          <w:rFonts w:ascii="Times New Roman" w:hAnsi="Times New Roman"/>
          <w:szCs w:val="24"/>
          <w:lang w:eastAsia="zh-CN"/>
        </w:rPr>
        <w:t xml:space="preserve">(A) </w:t>
      </w:r>
      <w:r w:rsidRPr="00084B9D">
        <w:rPr>
          <w:rFonts w:ascii="Times New Roman" w:hAnsi="Times New Roman"/>
          <w:szCs w:val="24"/>
          <w:lang w:eastAsia="zh-CN"/>
        </w:rPr>
        <w:t>The superior view of 3D visualization of the result</w:t>
      </w:r>
      <w:r>
        <w:rPr>
          <w:rFonts w:ascii="Times New Roman" w:hAnsi="Times New Roman"/>
          <w:szCs w:val="24"/>
          <w:lang w:eastAsia="zh-CN"/>
        </w:rPr>
        <w:t xml:space="preserve"> </w:t>
      </w:r>
      <w:r>
        <w:rPr>
          <w:rFonts w:ascii="Times New Roman" w:hAnsi="Times New Roman" w:hint="eastAsia"/>
          <w:szCs w:val="24"/>
          <w:lang w:eastAsia="zh-CN"/>
        </w:rPr>
        <w:t>in</w:t>
      </w:r>
      <w:r>
        <w:rPr>
          <w:rFonts w:ascii="Times New Roman" w:hAnsi="Times New Roman"/>
          <w:szCs w:val="24"/>
          <w:lang w:eastAsia="zh-CN"/>
        </w:rPr>
        <w:t xml:space="preserve"> UM</w:t>
      </w:r>
      <w:r w:rsidRPr="00084B9D">
        <w:rPr>
          <w:rFonts w:ascii="Times New Roman" w:hAnsi="Times New Roman"/>
          <w:szCs w:val="24"/>
          <w:lang w:eastAsia="zh-CN"/>
        </w:rPr>
        <w:t>.</w:t>
      </w:r>
      <w:r w:rsidRPr="00B32508">
        <w:rPr>
          <w:rFonts w:ascii="Times New Roman" w:hAnsi="Times New Roman"/>
          <w:szCs w:val="24"/>
          <w:lang w:eastAsia="zh-CN"/>
        </w:rPr>
        <w:t xml:space="preserve"> </w:t>
      </w:r>
      <w:r w:rsidRPr="00C45EBC">
        <w:rPr>
          <w:rFonts w:ascii="Times New Roman" w:hAnsi="Times New Roman"/>
          <w:szCs w:val="24"/>
          <w:lang w:eastAsia="zh-CN"/>
        </w:rPr>
        <w:t>(B)</w:t>
      </w:r>
      <w:r>
        <w:rPr>
          <w:rFonts w:ascii="Times New Roman" w:hAnsi="Times New Roman"/>
          <w:szCs w:val="24"/>
          <w:lang w:eastAsia="zh-CN"/>
        </w:rPr>
        <w:t xml:space="preserve"> </w:t>
      </w:r>
      <w:r w:rsidRPr="00C45EBC">
        <w:rPr>
          <w:rFonts w:ascii="Times New Roman" w:hAnsi="Times New Roman"/>
          <w:szCs w:val="24"/>
          <w:lang w:eastAsia="zh-CN"/>
        </w:rPr>
        <w:t xml:space="preserve">The sagittal image of the result in UM and this image was located at the slice (X = - </w:t>
      </w:r>
      <w:r>
        <w:rPr>
          <w:rFonts w:ascii="Times New Roman" w:hAnsi="Times New Roman"/>
          <w:szCs w:val="24"/>
          <w:lang w:eastAsia="zh-CN"/>
        </w:rPr>
        <w:t>7</w:t>
      </w:r>
      <w:r w:rsidRPr="00C45EBC">
        <w:rPr>
          <w:rFonts w:ascii="Times New Roman" w:hAnsi="Times New Roman"/>
          <w:szCs w:val="24"/>
          <w:lang w:eastAsia="zh-CN"/>
        </w:rPr>
        <w:t xml:space="preserve"> mm) in the left-right direction. (</w:t>
      </w:r>
      <w:r>
        <w:rPr>
          <w:rFonts w:ascii="Times New Roman" w:hAnsi="Times New Roman"/>
          <w:szCs w:val="24"/>
          <w:lang w:eastAsia="zh-CN"/>
        </w:rPr>
        <w:t>C</w:t>
      </w:r>
      <w:r w:rsidRPr="00C45EBC">
        <w:rPr>
          <w:rFonts w:ascii="Times New Roman" w:hAnsi="Times New Roman"/>
          <w:szCs w:val="24"/>
          <w:lang w:eastAsia="zh-CN"/>
        </w:rPr>
        <w:t xml:space="preserve">) The coronal image of the result in UM, and this image was located at the slice (X = - </w:t>
      </w:r>
      <w:r>
        <w:rPr>
          <w:rFonts w:ascii="Times New Roman" w:hAnsi="Times New Roman"/>
          <w:szCs w:val="24"/>
          <w:lang w:eastAsia="zh-CN"/>
        </w:rPr>
        <w:t>25</w:t>
      </w:r>
      <w:r w:rsidRPr="00C45EBC">
        <w:rPr>
          <w:rFonts w:ascii="Times New Roman" w:hAnsi="Times New Roman"/>
          <w:szCs w:val="24"/>
          <w:lang w:eastAsia="zh-CN"/>
        </w:rPr>
        <w:t xml:space="preserve"> mm) in the posterior-anterior direction. (</w:t>
      </w:r>
      <w:r>
        <w:rPr>
          <w:rFonts w:ascii="Times New Roman" w:hAnsi="Times New Roman"/>
          <w:szCs w:val="24"/>
          <w:lang w:eastAsia="zh-CN"/>
        </w:rPr>
        <w:t>D</w:t>
      </w:r>
      <w:r w:rsidRPr="00C45EBC">
        <w:rPr>
          <w:rFonts w:ascii="Times New Roman" w:hAnsi="Times New Roman"/>
          <w:szCs w:val="24"/>
          <w:lang w:eastAsia="zh-CN"/>
        </w:rPr>
        <w:t xml:space="preserve">) </w:t>
      </w:r>
      <w:r w:rsidRPr="00084B9D">
        <w:rPr>
          <w:rFonts w:ascii="Times New Roman" w:hAnsi="Times New Roman"/>
          <w:szCs w:val="24"/>
          <w:lang w:eastAsia="zh-CN"/>
        </w:rPr>
        <w:t>The superior view of 3D visualization of the result</w:t>
      </w:r>
      <w:r>
        <w:rPr>
          <w:rFonts w:ascii="Times New Roman" w:hAnsi="Times New Roman"/>
          <w:szCs w:val="24"/>
          <w:lang w:eastAsia="zh-CN"/>
        </w:rPr>
        <w:t xml:space="preserve"> </w:t>
      </w:r>
      <w:r>
        <w:rPr>
          <w:rFonts w:ascii="Times New Roman" w:hAnsi="Times New Roman" w:hint="eastAsia"/>
          <w:szCs w:val="24"/>
          <w:lang w:eastAsia="zh-CN"/>
        </w:rPr>
        <w:t>in</w:t>
      </w:r>
      <w:r>
        <w:rPr>
          <w:rFonts w:ascii="Times New Roman" w:hAnsi="Times New Roman"/>
          <w:szCs w:val="24"/>
          <w:lang w:eastAsia="zh-CN"/>
        </w:rPr>
        <w:t xml:space="preserve"> UCLA</w:t>
      </w:r>
      <w:r w:rsidRPr="00084B9D">
        <w:rPr>
          <w:rFonts w:ascii="Times New Roman" w:hAnsi="Times New Roman"/>
          <w:szCs w:val="24"/>
          <w:lang w:eastAsia="zh-CN"/>
        </w:rPr>
        <w:t>.</w:t>
      </w:r>
      <w:r w:rsidRPr="00B32508">
        <w:rPr>
          <w:rFonts w:ascii="Times New Roman" w:hAnsi="Times New Roman"/>
          <w:szCs w:val="24"/>
          <w:lang w:eastAsia="zh-CN"/>
        </w:rPr>
        <w:t xml:space="preserve"> </w:t>
      </w:r>
      <w:r w:rsidRPr="00C45EBC">
        <w:rPr>
          <w:rFonts w:ascii="Times New Roman" w:hAnsi="Times New Roman"/>
          <w:szCs w:val="24"/>
          <w:lang w:eastAsia="zh-CN"/>
        </w:rPr>
        <w:t>(B)</w:t>
      </w:r>
      <w:r>
        <w:rPr>
          <w:rFonts w:ascii="Times New Roman" w:hAnsi="Times New Roman"/>
          <w:szCs w:val="24"/>
          <w:lang w:eastAsia="zh-CN"/>
        </w:rPr>
        <w:t xml:space="preserve"> </w:t>
      </w:r>
      <w:r w:rsidRPr="00C45EBC">
        <w:rPr>
          <w:rFonts w:ascii="Times New Roman" w:hAnsi="Times New Roman"/>
          <w:szCs w:val="24"/>
          <w:lang w:eastAsia="zh-CN"/>
        </w:rPr>
        <w:t>The sagittal image of the result in U</w:t>
      </w:r>
      <w:r>
        <w:rPr>
          <w:rFonts w:ascii="Times New Roman" w:hAnsi="Times New Roman"/>
          <w:szCs w:val="24"/>
          <w:lang w:eastAsia="zh-CN"/>
        </w:rPr>
        <w:t>CLA</w:t>
      </w:r>
      <w:r w:rsidRPr="00C45EBC">
        <w:rPr>
          <w:rFonts w:ascii="Times New Roman" w:hAnsi="Times New Roman"/>
          <w:szCs w:val="24"/>
          <w:lang w:eastAsia="zh-CN"/>
        </w:rPr>
        <w:t xml:space="preserve"> and this image was located at the slice (X = - </w:t>
      </w:r>
      <w:r>
        <w:rPr>
          <w:rFonts w:ascii="Times New Roman" w:hAnsi="Times New Roman"/>
          <w:szCs w:val="24"/>
          <w:lang w:eastAsia="zh-CN"/>
        </w:rPr>
        <w:t>7</w:t>
      </w:r>
      <w:r w:rsidRPr="00C45EBC">
        <w:rPr>
          <w:rFonts w:ascii="Times New Roman" w:hAnsi="Times New Roman"/>
          <w:szCs w:val="24"/>
          <w:lang w:eastAsia="zh-CN"/>
        </w:rPr>
        <w:t xml:space="preserve"> mm) in the left-right direction. (</w:t>
      </w:r>
      <w:r>
        <w:rPr>
          <w:rFonts w:ascii="Times New Roman" w:hAnsi="Times New Roman"/>
          <w:szCs w:val="24"/>
          <w:lang w:eastAsia="zh-CN"/>
        </w:rPr>
        <w:t>C</w:t>
      </w:r>
      <w:r w:rsidRPr="00C45EBC">
        <w:rPr>
          <w:rFonts w:ascii="Times New Roman" w:hAnsi="Times New Roman"/>
          <w:szCs w:val="24"/>
          <w:lang w:eastAsia="zh-CN"/>
        </w:rPr>
        <w:t>) The coronal image of the result in U</w:t>
      </w:r>
      <w:r>
        <w:rPr>
          <w:rFonts w:ascii="Times New Roman" w:hAnsi="Times New Roman"/>
          <w:szCs w:val="24"/>
          <w:lang w:eastAsia="zh-CN"/>
        </w:rPr>
        <w:t>CLA</w:t>
      </w:r>
      <w:r w:rsidRPr="00C45EBC">
        <w:rPr>
          <w:rFonts w:ascii="Times New Roman" w:hAnsi="Times New Roman"/>
          <w:szCs w:val="24"/>
          <w:lang w:eastAsia="zh-CN"/>
        </w:rPr>
        <w:t xml:space="preserve">, and this image was located at the slice (X = - </w:t>
      </w:r>
      <w:r>
        <w:rPr>
          <w:rFonts w:ascii="Times New Roman" w:hAnsi="Times New Roman"/>
          <w:szCs w:val="24"/>
          <w:lang w:eastAsia="zh-CN"/>
        </w:rPr>
        <w:t>25</w:t>
      </w:r>
      <w:r w:rsidRPr="00C45EBC">
        <w:rPr>
          <w:rFonts w:ascii="Times New Roman" w:hAnsi="Times New Roman"/>
          <w:szCs w:val="24"/>
          <w:lang w:eastAsia="zh-CN"/>
        </w:rPr>
        <w:t xml:space="preserve"> mm) in the posterior-anterior direction. </w:t>
      </w:r>
      <w:r w:rsidRPr="00E17546">
        <w:rPr>
          <w:rFonts w:ascii="Times New Roman" w:hAnsi="Times New Roman"/>
          <w:szCs w:val="24"/>
          <w:lang w:eastAsia="zh-CN"/>
        </w:rPr>
        <w:t xml:space="preserve">The number next to the sphere is the index of </w:t>
      </w:r>
      <w:r>
        <w:rPr>
          <w:rFonts w:ascii="Times New Roman" w:hAnsi="Times New Roman" w:hint="eastAsia"/>
          <w:szCs w:val="24"/>
          <w:lang w:eastAsia="zh-CN"/>
        </w:rPr>
        <w:t>brain</w:t>
      </w:r>
      <w:r>
        <w:rPr>
          <w:rFonts w:ascii="Times New Roman" w:hAnsi="Times New Roman"/>
          <w:szCs w:val="24"/>
          <w:lang w:eastAsia="zh-CN"/>
        </w:rPr>
        <w:t xml:space="preserve"> regions</w:t>
      </w:r>
      <w:r w:rsidRPr="00E17546">
        <w:rPr>
          <w:rFonts w:ascii="Times New Roman" w:hAnsi="Times New Roman"/>
          <w:szCs w:val="24"/>
          <w:lang w:eastAsia="zh-CN"/>
        </w:rPr>
        <w:t xml:space="preserve"> (see Table </w:t>
      </w:r>
      <w:r w:rsidR="00777A79">
        <w:rPr>
          <w:rFonts w:ascii="Times New Roman" w:hAnsi="Times New Roman" w:hint="eastAsia"/>
          <w:szCs w:val="24"/>
          <w:lang w:eastAsia="zh-CN"/>
        </w:rPr>
        <w:t>2</w:t>
      </w:r>
      <w:r w:rsidRPr="00E17546">
        <w:rPr>
          <w:rFonts w:ascii="Times New Roman" w:hAnsi="Times New Roman"/>
          <w:szCs w:val="24"/>
          <w:lang w:eastAsia="zh-CN"/>
        </w:rPr>
        <w:t> for details). </w:t>
      </w:r>
    </w:p>
    <w:p w14:paraId="72B8F15D" w14:textId="77777777" w:rsidR="00F24695" w:rsidRDefault="00F24695" w:rsidP="00F24695">
      <w:pPr>
        <w:suppressAutoHyphens w:val="0"/>
        <w:spacing w:line="240" w:lineRule="auto"/>
        <w:jc w:val="both"/>
        <w:rPr>
          <w:rFonts w:ascii="Times New Roman" w:hAnsi="Times New Roman"/>
          <w:szCs w:val="24"/>
          <w:lang w:eastAsia="zh-CN"/>
        </w:rPr>
      </w:pPr>
      <w:r>
        <w:rPr>
          <w:rFonts w:ascii="Times New Roman" w:hAnsi="Times New Roman"/>
          <w:noProof/>
          <w:szCs w:val="24"/>
          <w:lang w:eastAsia="zh-CN"/>
        </w:rPr>
        <w:lastRenderedPageBreak/>
        <w:drawing>
          <wp:inline distT="0" distB="0" distL="0" distR="0" wp14:anchorId="5EF6CEE6" wp14:editId="3D6C2E83">
            <wp:extent cx="3063240" cy="5059680"/>
            <wp:effectExtent l="0" t="0" r="3810" b="7620"/>
            <wp:docPr id="2" name="图片 2" descr="E:\大学学习\科研\中文\xin\UCLACausalConn-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大学学习\科研\中文\xin\UCLACausalConn-1.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63240" cy="5059680"/>
                    </a:xfrm>
                    <a:prstGeom prst="rect">
                      <a:avLst/>
                    </a:prstGeom>
                    <a:noFill/>
                    <a:ln>
                      <a:noFill/>
                    </a:ln>
                  </pic:spPr>
                </pic:pic>
              </a:graphicData>
            </a:graphic>
          </wp:inline>
        </w:drawing>
      </w:r>
    </w:p>
    <w:p w14:paraId="3C1078CB" w14:textId="15D4BD9C" w:rsidR="00F24695" w:rsidRDefault="00F24695" w:rsidP="00F24695">
      <w:pPr>
        <w:suppressAutoHyphens w:val="0"/>
        <w:ind w:firstLineChars="200" w:firstLine="482"/>
        <w:jc w:val="both"/>
        <w:rPr>
          <w:rFonts w:ascii="Times New Roman" w:hAnsi="Times New Roman"/>
          <w:szCs w:val="24"/>
          <w:lang w:eastAsia="zh-CN"/>
        </w:rPr>
      </w:pPr>
      <w:r w:rsidRPr="00586159">
        <w:rPr>
          <w:rFonts w:ascii="Times New Roman" w:hAnsi="Times New Roman"/>
          <w:b/>
          <w:szCs w:val="24"/>
          <w:lang w:eastAsia="zh-CN"/>
        </w:rPr>
        <w:t xml:space="preserve">Figure </w:t>
      </w:r>
      <w:r>
        <w:rPr>
          <w:rFonts w:ascii="Times New Roman" w:hAnsi="Times New Roman"/>
          <w:b/>
          <w:szCs w:val="24"/>
          <w:lang w:eastAsia="zh-CN"/>
        </w:rPr>
        <w:t>3</w:t>
      </w:r>
      <w:r w:rsidRPr="00586159">
        <w:rPr>
          <w:rFonts w:ascii="Times New Roman" w:hAnsi="Times New Roman"/>
          <w:b/>
          <w:szCs w:val="24"/>
          <w:lang w:eastAsia="zh-CN"/>
        </w:rPr>
        <w:t>. Changes of resting-state entropy c</w:t>
      </w:r>
      <w:r>
        <w:rPr>
          <w:rFonts w:ascii="Times New Roman" w:hAnsi="Times New Roman"/>
          <w:b/>
          <w:szCs w:val="24"/>
          <w:lang w:eastAsia="zh-CN"/>
        </w:rPr>
        <w:t xml:space="preserve">onnectivity </w:t>
      </w:r>
      <w:r>
        <w:rPr>
          <w:rFonts w:ascii="Times New Roman" w:hAnsi="Times New Roman" w:hint="eastAsia"/>
          <w:b/>
          <w:szCs w:val="24"/>
          <w:lang w:eastAsia="zh-CN"/>
        </w:rPr>
        <w:t>across both ASD and normal groups in UCLA</w:t>
      </w:r>
      <w:r w:rsidRPr="00586159">
        <w:rPr>
          <w:rFonts w:ascii="Times New Roman" w:hAnsi="Times New Roman"/>
          <w:szCs w:val="24"/>
          <w:lang w:eastAsia="zh-CN"/>
        </w:rPr>
        <w:t xml:space="preserve"> (A) Weakened synchronous input entropy connectivity in AAL 25. (B) Weakened synchronous input entropy connectivity in AAL 63. (C) Enhanced synchronous output entropy connectivity in AAL 40. (D) Enhanced asynchronous input entropy connectivity in AAL 40. (E) Enhanced asynchronous input entropy connectivity in AAL 42. (F) Weakened asynchronous input entropy connectivity in AAL 25. (G) Weakened asynchronous input entropy connectivity in AAL 42. (H) Weakened asynchronous input entropy connectivity in AAL 67. (I) Enhanced asynchronous output entropy connectivity in AAL 42. (J) Weakened </w:t>
      </w:r>
      <w:r w:rsidRPr="00586159">
        <w:rPr>
          <w:rFonts w:ascii="Times New Roman" w:hAnsi="Times New Roman"/>
          <w:szCs w:val="24"/>
          <w:lang w:eastAsia="zh-CN"/>
        </w:rPr>
        <w:lastRenderedPageBreak/>
        <w:t xml:space="preserve">asynchronous output entropy connectivity in AAL 25. (K) Weakened asynchronous output entropy connectivity in AAL 63. The largest colored sphere in each subfigure denotes the seed brain region of entropy connectivity. The red bar denotes enhanced interregional entropy connectivity, the blue bar denotes weakened interregional entropy connectivity, and the size of the bar indicates the strength of entropy connectivity. The number next to the sphere is the index of AAL (see Table </w:t>
      </w:r>
      <w:r w:rsidR="00777A79">
        <w:rPr>
          <w:rFonts w:ascii="Times New Roman" w:hAnsi="Times New Roman" w:hint="eastAsia"/>
          <w:szCs w:val="24"/>
          <w:lang w:eastAsia="zh-CN"/>
        </w:rPr>
        <w:t>2</w:t>
      </w:r>
      <w:r w:rsidRPr="00586159">
        <w:rPr>
          <w:rFonts w:ascii="Times New Roman" w:hAnsi="Times New Roman"/>
          <w:szCs w:val="24"/>
          <w:lang w:eastAsia="zh-CN"/>
        </w:rPr>
        <w:t xml:space="preserve"> for details). The direction of the arrow indicates the direction of entropy connectivity.</w:t>
      </w:r>
    </w:p>
    <w:p w14:paraId="69BFF3BB" w14:textId="77777777" w:rsidR="00F24695" w:rsidRPr="00C45EBC" w:rsidRDefault="00F24695" w:rsidP="00F24695">
      <w:pPr>
        <w:widowControl w:val="0"/>
        <w:suppressAutoHyphens w:val="0"/>
        <w:autoSpaceDE w:val="0"/>
        <w:autoSpaceDN w:val="0"/>
        <w:adjustRightInd w:val="0"/>
        <w:jc w:val="both"/>
        <w:rPr>
          <w:rFonts w:ascii="Times New Roman" w:hAnsi="Times New Roman"/>
          <w:szCs w:val="24"/>
          <w:lang w:eastAsia="zh-CN"/>
        </w:rPr>
      </w:pPr>
      <w:r>
        <w:rPr>
          <w:noProof/>
          <w:lang w:eastAsia="zh-CN"/>
        </w:rPr>
        <w:drawing>
          <wp:inline distT="0" distB="0" distL="0" distR="0" wp14:anchorId="19731AFA" wp14:editId="6FDEB339">
            <wp:extent cx="2880360" cy="34290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80360" cy="3429000"/>
                    </a:xfrm>
                    <a:prstGeom prst="rect">
                      <a:avLst/>
                    </a:prstGeom>
                    <a:noFill/>
                    <a:ln>
                      <a:noFill/>
                    </a:ln>
                  </pic:spPr>
                </pic:pic>
              </a:graphicData>
            </a:graphic>
          </wp:inline>
        </w:drawing>
      </w:r>
    </w:p>
    <w:p w14:paraId="6C040ECE" w14:textId="7F99DE4A" w:rsidR="00F24695" w:rsidRPr="00F24695" w:rsidRDefault="00F24695" w:rsidP="00F24695">
      <w:pPr>
        <w:widowControl w:val="0"/>
        <w:suppressAutoHyphens w:val="0"/>
        <w:autoSpaceDE w:val="0"/>
        <w:autoSpaceDN w:val="0"/>
        <w:adjustRightInd w:val="0"/>
        <w:jc w:val="both"/>
        <w:rPr>
          <w:rFonts w:ascii="Times New Roman" w:hAnsi="Times New Roman"/>
          <w:szCs w:val="24"/>
          <w:lang w:eastAsia="zh-CN"/>
        </w:rPr>
      </w:pPr>
      <w:r w:rsidRPr="00C45EBC">
        <w:rPr>
          <w:rFonts w:ascii="Times New Roman" w:hAnsi="Times New Roman"/>
          <w:b/>
          <w:bCs/>
          <w:szCs w:val="24"/>
        </w:rPr>
        <w:t xml:space="preserve">Figure </w:t>
      </w:r>
      <w:r>
        <w:rPr>
          <w:rFonts w:ascii="Times New Roman" w:hAnsi="Times New Roman"/>
          <w:b/>
          <w:bCs/>
          <w:szCs w:val="24"/>
          <w:lang w:eastAsia="zh-CN"/>
        </w:rPr>
        <w:t>4</w:t>
      </w:r>
      <w:r w:rsidRPr="00C45EBC">
        <w:rPr>
          <w:rFonts w:ascii="Times New Roman" w:hAnsi="Times New Roman"/>
          <w:b/>
          <w:bCs/>
          <w:szCs w:val="24"/>
        </w:rPr>
        <w:t>.</w:t>
      </w:r>
      <w:r w:rsidRPr="00C45EBC">
        <w:rPr>
          <w:rFonts w:ascii="Times New Roman" w:hAnsi="Times New Roman"/>
          <w:b/>
          <w:szCs w:val="24"/>
          <w:lang w:eastAsia="zh-CN"/>
        </w:rPr>
        <w:t xml:space="preserve"> Results of the resting-state neural activity strength comparisons across two groups </w:t>
      </w:r>
      <w:r w:rsidRPr="00C45EBC">
        <w:rPr>
          <w:rFonts w:ascii="Times New Roman" w:hAnsi="Times New Roman" w:hint="eastAsia"/>
          <w:b/>
          <w:szCs w:val="24"/>
          <w:lang w:eastAsia="zh-CN"/>
        </w:rPr>
        <w:t>in</w:t>
      </w:r>
      <w:r w:rsidRPr="00C45EBC">
        <w:rPr>
          <w:rFonts w:ascii="Times New Roman" w:hAnsi="Times New Roman"/>
          <w:b/>
          <w:szCs w:val="24"/>
          <w:lang w:eastAsia="zh-CN"/>
        </w:rPr>
        <w:t xml:space="preserve"> 4 sites.</w:t>
      </w:r>
      <w:r w:rsidRPr="00C45EBC">
        <w:rPr>
          <w:rFonts w:ascii="Times New Roman" w:hAnsi="Times New Roman"/>
          <w:szCs w:val="24"/>
          <w:lang w:eastAsia="zh-CN"/>
        </w:rPr>
        <w:t xml:space="preserve"> (A) The left view of 3D visualization of the result in NYU. (B) The left view of 3D visualization of the result in UM. (C) The left view of 3D visualization of the result in UCLA. (D) The left view of 3D visualization of the result in PITT. The colored bars correspond to the neural activity strengths of brain regions. </w:t>
      </w:r>
      <w:r w:rsidRPr="00E17546">
        <w:rPr>
          <w:rFonts w:ascii="Times New Roman" w:hAnsi="Times New Roman"/>
          <w:szCs w:val="24"/>
          <w:lang w:eastAsia="zh-CN"/>
        </w:rPr>
        <w:t xml:space="preserve">The number next to the sphere is the index of </w:t>
      </w:r>
      <w:r>
        <w:rPr>
          <w:rFonts w:ascii="Times New Roman" w:hAnsi="Times New Roman" w:hint="eastAsia"/>
          <w:szCs w:val="24"/>
          <w:lang w:eastAsia="zh-CN"/>
        </w:rPr>
        <w:t>brain</w:t>
      </w:r>
      <w:r>
        <w:rPr>
          <w:rFonts w:ascii="Times New Roman" w:hAnsi="Times New Roman"/>
          <w:szCs w:val="24"/>
          <w:lang w:eastAsia="zh-CN"/>
        </w:rPr>
        <w:t xml:space="preserve"> regions</w:t>
      </w:r>
      <w:r w:rsidRPr="00E17546">
        <w:rPr>
          <w:rFonts w:ascii="Times New Roman" w:hAnsi="Times New Roman"/>
          <w:szCs w:val="24"/>
          <w:lang w:eastAsia="zh-CN"/>
        </w:rPr>
        <w:t xml:space="preserve"> (see Table </w:t>
      </w:r>
      <w:r w:rsidR="00777A79">
        <w:rPr>
          <w:rFonts w:ascii="Times New Roman" w:hAnsi="Times New Roman" w:hint="eastAsia"/>
          <w:szCs w:val="24"/>
          <w:lang w:eastAsia="zh-CN"/>
        </w:rPr>
        <w:t>2</w:t>
      </w:r>
      <w:r w:rsidRPr="00E17546">
        <w:rPr>
          <w:rFonts w:ascii="Times New Roman" w:hAnsi="Times New Roman"/>
          <w:szCs w:val="24"/>
          <w:lang w:eastAsia="zh-CN"/>
        </w:rPr>
        <w:t> for details).</w:t>
      </w:r>
    </w:p>
    <w:p w14:paraId="22DBA55E" w14:textId="77777777" w:rsidR="00F24695" w:rsidRDefault="00C67315" w:rsidP="00F24695">
      <w:pPr>
        <w:suppressAutoHyphens w:val="0"/>
        <w:spacing w:line="240" w:lineRule="auto"/>
        <w:jc w:val="both"/>
        <w:rPr>
          <w:rFonts w:ascii="Times New Roman" w:hAnsi="Times New Roman"/>
          <w:szCs w:val="24"/>
          <w:lang w:eastAsia="zh-CN"/>
        </w:rPr>
      </w:pPr>
      <w:r w:rsidRPr="00E17546">
        <w:rPr>
          <w:rFonts w:ascii="Times New Roman" w:hAnsi="Times New Roman"/>
          <w:szCs w:val="24"/>
          <w:lang w:eastAsia="zh-CN"/>
        </w:rPr>
        <w:lastRenderedPageBreak/>
        <w:t> </w:t>
      </w:r>
      <w:r w:rsidR="00F24695">
        <w:rPr>
          <w:rFonts w:ascii="Times New Roman" w:hAnsi="Times New Roman"/>
          <w:noProof/>
          <w:szCs w:val="24"/>
          <w:lang w:eastAsia="zh-CN"/>
        </w:rPr>
        <w:drawing>
          <wp:inline distT="0" distB="0" distL="0" distR="0" wp14:anchorId="160A31D6" wp14:editId="20268EEC">
            <wp:extent cx="3063240" cy="5059680"/>
            <wp:effectExtent l="0" t="0" r="3810" b="7620"/>
            <wp:docPr id="1" name="图片 1" descr="E:\大学学习\科研\中文\xin\UMCausalConn-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大学学习\科研\中文\xin\UMCausalConn-1.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63240" cy="5059680"/>
                    </a:xfrm>
                    <a:prstGeom prst="rect">
                      <a:avLst/>
                    </a:prstGeom>
                    <a:noFill/>
                    <a:ln>
                      <a:noFill/>
                    </a:ln>
                  </pic:spPr>
                </pic:pic>
              </a:graphicData>
            </a:graphic>
          </wp:inline>
        </w:drawing>
      </w:r>
    </w:p>
    <w:p w14:paraId="5F63D898" w14:textId="7CE8B136" w:rsidR="00F24695" w:rsidRDefault="00F24695" w:rsidP="00C406E7">
      <w:pPr>
        <w:suppressAutoHyphens w:val="0"/>
        <w:ind w:firstLineChars="200" w:firstLine="482"/>
        <w:jc w:val="both"/>
        <w:rPr>
          <w:rFonts w:ascii="Times New Roman" w:hAnsi="Times New Roman"/>
          <w:szCs w:val="24"/>
          <w:lang w:eastAsia="zh-CN"/>
        </w:rPr>
      </w:pPr>
      <w:r w:rsidRPr="00586159">
        <w:rPr>
          <w:rFonts w:ascii="Times New Roman" w:hAnsi="Times New Roman"/>
          <w:b/>
          <w:szCs w:val="24"/>
          <w:lang w:eastAsia="zh-CN"/>
        </w:rPr>
        <w:t xml:space="preserve">Figure </w:t>
      </w:r>
      <w:r w:rsidR="003E04DF">
        <w:rPr>
          <w:rFonts w:ascii="Times New Roman" w:hAnsi="Times New Roman"/>
          <w:b/>
          <w:szCs w:val="24"/>
          <w:lang w:eastAsia="zh-CN"/>
        </w:rPr>
        <w:t>5</w:t>
      </w:r>
      <w:r w:rsidRPr="00586159">
        <w:rPr>
          <w:rFonts w:ascii="Times New Roman" w:hAnsi="Times New Roman"/>
          <w:b/>
          <w:szCs w:val="24"/>
          <w:lang w:eastAsia="zh-CN"/>
        </w:rPr>
        <w:t xml:space="preserve">. </w:t>
      </w:r>
      <w:r w:rsidRPr="00574003">
        <w:rPr>
          <w:rFonts w:ascii="Times New Roman" w:hAnsi="Times New Roman"/>
          <w:b/>
          <w:szCs w:val="24"/>
          <w:lang w:eastAsia="zh-CN"/>
        </w:rPr>
        <w:t>Changes of resting-state entropy connectivity across bo</w:t>
      </w:r>
      <w:r>
        <w:rPr>
          <w:rFonts w:ascii="Times New Roman" w:hAnsi="Times New Roman"/>
          <w:b/>
          <w:szCs w:val="24"/>
          <w:lang w:eastAsia="zh-CN"/>
        </w:rPr>
        <w:t xml:space="preserve">th ASD and normal groups in </w:t>
      </w:r>
      <w:r>
        <w:rPr>
          <w:rFonts w:ascii="Times New Roman" w:hAnsi="Times New Roman" w:hint="eastAsia"/>
          <w:b/>
          <w:szCs w:val="24"/>
          <w:lang w:eastAsia="zh-CN"/>
        </w:rPr>
        <w:t>UM</w:t>
      </w:r>
      <w:r w:rsidRPr="00574003">
        <w:rPr>
          <w:rFonts w:ascii="Times New Roman" w:hAnsi="Times New Roman"/>
          <w:b/>
          <w:szCs w:val="24"/>
          <w:lang w:eastAsia="zh-CN"/>
        </w:rPr>
        <w:t xml:space="preserve"> </w:t>
      </w:r>
      <w:r w:rsidRPr="00586159">
        <w:rPr>
          <w:rFonts w:ascii="Times New Roman" w:hAnsi="Times New Roman"/>
          <w:szCs w:val="24"/>
          <w:lang w:eastAsia="zh-CN"/>
        </w:rPr>
        <w:t xml:space="preserve">(A) Weakened synchronous input entropy connectivity in AAL 25. (B) Weakened synchronous input entropy connectivity in AAL 63. (C) Enhanced synchronous output entropy connectivity in AAL 40. (D) Enhanced asynchronous input entropy connectivity in AAL 40. (E) Enhanced asynchronous input entropy connectivity in AAL 42. (F) Weakened asynchronous input entropy connectivity in AAL 25. (G) Weakened asynchronous input entropy connectivity in AAL 42. (H) Weakened asynchronous input entropy connectivity in AAL 67. (I) Enhanced asynchronous output entropy connectivity in AAL 42. (J) Weakened </w:t>
      </w:r>
      <w:r w:rsidRPr="00586159">
        <w:rPr>
          <w:rFonts w:ascii="Times New Roman" w:hAnsi="Times New Roman"/>
          <w:szCs w:val="24"/>
          <w:lang w:eastAsia="zh-CN"/>
        </w:rPr>
        <w:lastRenderedPageBreak/>
        <w:t xml:space="preserve">asynchronous output entropy connectivity in AAL 25. (K) Weakened asynchronous output entropy connectivity in AAL 63. The largest colored sphere in each subfigure denotes the seed brain region of entropy connectivity. The red bar denotes enhanced interregional entropy connectivity, the blue bar denotes weakened interregional entropy connectivity, and the size of the bar indicates the strength of entropy connectivity. The number next to the sphere is the index of AAL (see </w:t>
      </w:r>
      <w:r w:rsidR="00777A79">
        <w:rPr>
          <w:rFonts w:ascii="Times New Roman" w:hAnsi="Times New Roman"/>
          <w:szCs w:val="24"/>
          <w:lang w:eastAsia="zh-CN"/>
        </w:rPr>
        <w:t xml:space="preserve">Table </w:t>
      </w:r>
      <w:r w:rsidR="00777A79">
        <w:rPr>
          <w:rFonts w:ascii="Times New Roman" w:hAnsi="Times New Roman" w:hint="eastAsia"/>
          <w:szCs w:val="24"/>
          <w:lang w:eastAsia="zh-CN"/>
        </w:rPr>
        <w:t>2</w:t>
      </w:r>
      <w:r w:rsidRPr="00586159">
        <w:rPr>
          <w:rFonts w:ascii="Times New Roman" w:hAnsi="Times New Roman"/>
          <w:szCs w:val="24"/>
          <w:lang w:eastAsia="zh-CN"/>
        </w:rPr>
        <w:t xml:space="preserve"> for details). The direction of the arrow indicates the direction of entropy connectivity. </w:t>
      </w:r>
    </w:p>
    <w:p w14:paraId="14792A12" w14:textId="77777777" w:rsidR="00F24695" w:rsidRDefault="00F24695" w:rsidP="00F24695">
      <w:pPr>
        <w:suppressAutoHyphens w:val="0"/>
        <w:spacing w:line="240" w:lineRule="auto"/>
        <w:jc w:val="both"/>
        <w:rPr>
          <w:rFonts w:ascii="Times New Roman" w:hAnsi="Times New Roman"/>
          <w:szCs w:val="24"/>
          <w:lang w:eastAsia="zh-CN"/>
        </w:rPr>
      </w:pPr>
      <w:r>
        <w:rPr>
          <w:rFonts w:ascii="Times New Roman" w:hAnsi="Times New Roman"/>
          <w:szCs w:val="24"/>
          <w:lang w:eastAsia="zh-CN"/>
        </w:rPr>
        <w:br w:type="page"/>
      </w:r>
    </w:p>
    <w:p w14:paraId="3387155B" w14:textId="77777777" w:rsidR="00704F39" w:rsidRPr="00704F39" w:rsidRDefault="00815446" w:rsidP="00704F39">
      <w:pPr>
        <w:pStyle w:val="EndNoteBibliography"/>
      </w:pPr>
      <w:r>
        <w:lastRenderedPageBreak/>
        <w:fldChar w:fldCharType="begin"/>
      </w:r>
      <w:r>
        <w:instrText xml:space="preserve"> ADDIN EN.REFLIST </w:instrText>
      </w:r>
      <w:r>
        <w:fldChar w:fldCharType="separate"/>
      </w:r>
      <w:r w:rsidR="00704F39" w:rsidRPr="00704F39">
        <w:t>Cai, J., Hu, X., Guo, K., Yang, P., Situ, M., Huang, Y., 2018. Increased Left Inferior Temporal Gyrus Was Found in Both Low Function Autism and High Function Autism. Front Psychiatry 9, 542.</w:t>
      </w:r>
    </w:p>
    <w:p w14:paraId="2569D23A" w14:textId="77777777" w:rsidR="00704F39" w:rsidRPr="00704F39" w:rsidRDefault="00704F39" w:rsidP="00704F39">
      <w:pPr>
        <w:pStyle w:val="EndNoteBibliography"/>
      </w:pPr>
      <w:r w:rsidRPr="00704F39">
        <w:t>He, Y., Byrge, L., Kennedy, D.P., 2020. Nonreplication of functional connectivity differences in autism spectrum disorder across multiple sites and denoising strategies. Human Brain Mapping 41, 1334-1350.</w:t>
      </w:r>
    </w:p>
    <w:p w14:paraId="5C97B4AC" w14:textId="77777777" w:rsidR="00704F39" w:rsidRPr="00704F39" w:rsidRDefault="00704F39" w:rsidP="00704F39">
      <w:pPr>
        <w:pStyle w:val="EndNoteBibliography"/>
      </w:pPr>
      <w:r w:rsidRPr="00704F39">
        <w:t>King, J.B., Prigge, M.B.D., King, C.K., Morgan, J., Weathersby, F., Fox, J.C., Dean, D.C., Freeman, A., Villaruz, J.A.M., Kane, K.L., Bigler, E.D., Alexander, A.L., Lange, N., Zielinski, B., Lainhart, J.E., Anderson, J.S., 2019. Generalizability and reproducibility of functional connectivity in autism. Molecular Autism 10.</w:t>
      </w:r>
    </w:p>
    <w:p w14:paraId="42D9BB4D" w14:textId="77777777" w:rsidR="00704F39" w:rsidRPr="00704F39" w:rsidRDefault="00704F39" w:rsidP="00704F39">
      <w:pPr>
        <w:pStyle w:val="EndNoteBibliography"/>
      </w:pPr>
      <w:r w:rsidRPr="00704F39">
        <w:t>Lin, Y.-H., Young, I.M., Conner, A.K., Glenn, C.A., Chakraborty, A.R., Nix, C.E., Bai, M.Y., Dhanaraj, V., Fonseka, R.D., Hormovas, J., Tanglay, O., Briggs, R.G., Sughrue, M.E., 2020. Anatomy and White Matter Connections of the Inferior Temporal Gyrus. World Neurosurgery 143, e656-e666.</w:t>
      </w:r>
    </w:p>
    <w:p w14:paraId="26FD0066" w14:textId="77777777" w:rsidR="00704F39" w:rsidRPr="00704F39" w:rsidRDefault="00704F39" w:rsidP="00704F39">
      <w:pPr>
        <w:pStyle w:val="EndNoteBibliography"/>
      </w:pPr>
      <w:r w:rsidRPr="00704F39">
        <w:t>Liu, G., Shi, L., Qiu, J., Lu, W., 2022. Two neuroanatomical subtypes of males with autism spectrum disorder revealed using semi-supervised machine learning. Molecular Autism 13.</w:t>
      </w:r>
    </w:p>
    <w:p w14:paraId="4A1DADA2" w14:textId="77777777" w:rsidR="00704F39" w:rsidRPr="00704F39" w:rsidRDefault="00704F39" w:rsidP="00704F39">
      <w:pPr>
        <w:pStyle w:val="EndNoteBibliography"/>
      </w:pPr>
      <w:r w:rsidRPr="00704F39">
        <w:t>Qi, S., Morris, R., Turner, J.A., Fu, Z., Jiang, R., Deramus, T.P., Zhi, D., Calhoun, V.D., Sui, J., 2020. Common and unique multimodal covarying patterns in autism spectrum disorder subtypes. Mol Autism 11, 90.</w:t>
      </w:r>
    </w:p>
    <w:p w14:paraId="5DEFD2B8" w14:textId="77777777" w:rsidR="00704F39" w:rsidRPr="00704F39" w:rsidRDefault="00704F39" w:rsidP="00704F39">
      <w:pPr>
        <w:pStyle w:val="EndNoteBibliography"/>
      </w:pPr>
      <w:r w:rsidRPr="00704F39">
        <w:t>Shinohara, R.T., Oh, J., Nair, G., Calabresi, P.A., Bakshi, R., 2017. Volumetric Analysis from a Harmonized Multisite Brain MRI Study of a Single Subject with Multiple Sclerosis. American Journal of Neuroradiology 38.</w:t>
      </w:r>
    </w:p>
    <w:p w14:paraId="46324A0B" w14:textId="77777777" w:rsidR="00704F39" w:rsidRPr="00704F39" w:rsidRDefault="00704F39" w:rsidP="00704F39">
      <w:pPr>
        <w:pStyle w:val="EndNoteBibliography"/>
      </w:pPr>
      <w:r w:rsidRPr="00704F39">
        <w:t>Yusoff, A.N., Abdul Hamid, K., Rahman, S., Osman, S.S., Surat, S., Marzuki, M.A., 2018. Resting State Effective Connectivity between Inferior Parietal Lobe (IPL) and Inferior Temporal Gyrus (ITG) in the Left and Right Hemispheres. Jurnal Sains Kesihatan Malaysia 16, 101-111.</w:t>
      </w:r>
    </w:p>
    <w:p w14:paraId="5EE24C1F" w14:textId="76200A26" w:rsidR="004B4B22" w:rsidRDefault="00815446" w:rsidP="00F24695">
      <w:pPr>
        <w:suppressAutoHyphens w:val="0"/>
        <w:spacing w:line="240" w:lineRule="auto"/>
        <w:jc w:val="both"/>
      </w:pPr>
      <w:r>
        <w:fldChar w:fldCharType="end"/>
      </w:r>
    </w:p>
    <w:sectPr w:rsidR="004B4B2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53035" w14:textId="77777777" w:rsidR="00341924" w:rsidRDefault="00341924" w:rsidP="00EE6C7A">
      <w:pPr>
        <w:spacing w:line="240" w:lineRule="auto"/>
      </w:pPr>
      <w:r>
        <w:separator/>
      </w:r>
    </w:p>
  </w:endnote>
  <w:endnote w:type="continuationSeparator" w:id="0">
    <w:p w14:paraId="6EFB3289" w14:textId="77777777" w:rsidR="00341924" w:rsidRDefault="00341924" w:rsidP="00EE6C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3D6A0" w14:textId="77777777" w:rsidR="00341924" w:rsidRDefault="00341924" w:rsidP="00EE6C7A">
      <w:pPr>
        <w:spacing w:line="240" w:lineRule="auto"/>
      </w:pPr>
      <w:r>
        <w:separator/>
      </w:r>
    </w:p>
  </w:footnote>
  <w:footnote w:type="continuationSeparator" w:id="0">
    <w:p w14:paraId="46347F3E" w14:textId="77777777" w:rsidR="00341924" w:rsidRDefault="00341924" w:rsidP="00EE6C7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Layout" w:val="&lt;ENLayout&gt;&lt;Style&gt;Neuroimage&lt;/Style&gt;&lt;LeftDelim&gt;{&lt;/LeftDelim&gt;&lt;RightDelim&gt;}&lt;/RightDelim&gt;&lt;FontName&gt;Time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pvrs2w2r050ayerv0kpa09ydarzxttpvf0z&quot;&gt;My EndNote Library(1)&lt;record-ids&gt;&lt;item&gt;191&lt;/item&gt;&lt;item&gt;192&lt;/item&gt;&lt;item&gt;195&lt;/item&gt;&lt;item&gt;196&lt;/item&gt;&lt;item&gt;197&lt;/item&gt;&lt;item&gt;198&lt;/item&gt;&lt;item&gt;200&lt;/item&gt;&lt;/record-ids&gt;&lt;/item&gt;&lt;/Libraries&gt;"/>
  </w:docVars>
  <w:rsids>
    <w:rsidRoot w:val="0065357D"/>
    <w:rsid w:val="00041E5D"/>
    <w:rsid w:val="000F546B"/>
    <w:rsid w:val="00104AC1"/>
    <w:rsid w:val="001B7708"/>
    <w:rsid w:val="002B7AFB"/>
    <w:rsid w:val="00341924"/>
    <w:rsid w:val="003B4B7A"/>
    <w:rsid w:val="003E04DF"/>
    <w:rsid w:val="003E5239"/>
    <w:rsid w:val="00425602"/>
    <w:rsid w:val="004B4B22"/>
    <w:rsid w:val="00574003"/>
    <w:rsid w:val="00586159"/>
    <w:rsid w:val="0065357D"/>
    <w:rsid w:val="006924B8"/>
    <w:rsid w:val="00704F39"/>
    <w:rsid w:val="00747FF7"/>
    <w:rsid w:val="00777A79"/>
    <w:rsid w:val="0078406A"/>
    <w:rsid w:val="007923F7"/>
    <w:rsid w:val="00804AC6"/>
    <w:rsid w:val="00815446"/>
    <w:rsid w:val="00823488"/>
    <w:rsid w:val="0086787E"/>
    <w:rsid w:val="009848DD"/>
    <w:rsid w:val="00987CFE"/>
    <w:rsid w:val="00A41D93"/>
    <w:rsid w:val="00A552F2"/>
    <w:rsid w:val="00A668C7"/>
    <w:rsid w:val="00A66FBC"/>
    <w:rsid w:val="00A90C2A"/>
    <w:rsid w:val="00B47DDB"/>
    <w:rsid w:val="00BB6480"/>
    <w:rsid w:val="00BC7D0E"/>
    <w:rsid w:val="00BF692A"/>
    <w:rsid w:val="00C07BF7"/>
    <w:rsid w:val="00C406E7"/>
    <w:rsid w:val="00C6100A"/>
    <w:rsid w:val="00C67315"/>
    <w:rsid w:val="00CD2A3B"/>
    <w:rsid w:val="00EE6C7A"/>
    <w:rsid w:val="00F04563"/>
    <w:rsid w:val="00F24695"/>
    <w:rsid w:val="00F34E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CF87DE"/>
  <w15:docId w15:val="{4BB5B2CC-8858-4BE8-AE93-C3FDAAD1C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357D"/>
    <w:pPr>
      <w:suppressAutoHyphens/>
      <w:spacing w:line="480" w:lineRule="auto"/>
    </w:pPr>
    <w:rPr>
      <w:rFonts w:ascii="Times" w:eastAsia="宋体" w:hAnsi="Times" w:cs="Times New Roman"/>
      <w:kern w:val="0"/>
      <w:sz w:val="24"/>
      <w:szCs w:val="20"/>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65357D"/>
    <w:pPr>
      <w:suppressAutoHyphens/>
      <w:spacing w:line="480" w:lineRule="auto"/>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E6C7A"/>
    <w:pPr>
      <w:pBdr>
        <w:bottom w:val="single" w:sz="6" w:space="1" w:color="auto"/>
      </w:pBdr>
      <w:tabs>
        <w:tab w:val="center" w:pos="4153"/>
        <w:tab w:val="right" w:pos="8306"/>
      </w:tabs>
      <w:snapToGrid w:val="0"/>
      <w:spacing w:line="240" w:lineRule="auto"/>
      <w:jc w:val="center"/>
    </w:pPr>
    <w:rPr>
      <w:sz w:val="18"/>
      <w:szCs w:val="18"/>
    </w:rPr>
  </w:style>
  <w:style w:type="character" w:customStyle="1" w:styleId="a5">
    <w:name w:val="页眉 字符"/>
    <w:basedOn w:val="a0"/>
    <w:link w:val="a4"/>
    <w:uiPriority w:val="99"/>
    <w:rsid w:val="00EE6C7A"/>
    <w:rPr>
      <w:rFonts w:ascii="Times" w:eastAsia="宋体" w:hAnsi="Times" w:cs="Times New Roman"/>
      <w:kern w:val="0"/>
      <w:sz w:val="18"/>
      <w:szCs w:val="18"/>
      <w:lang w:eastAsia="en-US"/>
    </w:rPr>
  </w:style>
  <w:style w:type="paragraph" w:styleId="a6">
    <w:name w:val="footer"/>
    <w:basedOn w:val="a"/>
    <w:link w:val="a7"/>
    <w:uiPriority w:val="99"/>
    <w:unhideWhenUsed/>
    <w:rsid w:val="00EE6C7A"/>
    <w:pPr>
      <w:tabs>
        <w:tab w:val="center" w:pos="4153"/>
        <w:tab w:val="right" w:pos="8306"/>
      </w:tabs>
      <w:snapToGrid w:val="0"/>
      <w:spacing w:line="240" w:lineRule="auto"/>
    </w:pPr>
    <w:rPr>
      <w:sz w:val="18"/>
      <w:szCs w:val="18"/>
    </w:rPr>
  </w:style>
  <w:style w:type="character" w:customStyle="1" w:styleId="a7">
    <w:name w:val="页脚 字符"/>
    <w:basedOn w:val="a0"/>
    <w:link w:val="a6"/>
    <w:uiPriority w:val="99"/>
    <w:rsid w:val="00EE6C7A"/>
    <w:rPr>
      <w:rFonts w:ascii="Times" w:eastAsia="宋体" w:hAnsi="Times" w:cs="Times New Roman"/>
      <w:kern w:val="0"/>
      <w:sz w:val="18"/>
      <w:szCs w:val="18"/>
      <w:lang w:eastAsia="en-US"/>
    </w:rPr>
  </w:style>
  <w:style w:type="table" w:customStyle="1" w:styleId="2">
    <w:name w:val="网格型2"/>
    <w:basedOn w:val="a1"/>
    <w:uiPriority w:val="59"/>
    <w:qFormat/>
    <w:rsid w:val="00EE6C7A"/>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815446"/>
    <w:pPr>
      <w:jc w:val="center"/>
    </w:pPr>
    <w:rPr>
      <w:rFonts w:cs="Times"/>
      <w:noProof/>
    </w:rPr>
  </w:style>
  <w:style w:type="character" w:customStyle="1" w:styleId="EndNoteBibliographyTitle0">
    <w:name w:val="EndNote Bibliography Title 字符"/>
    <w:basedOn w:val="a0"/>
    <w:link w:val="EndNoteBibliographyTitle"/>
    <w:rsid w:val="00815446"/>
    <w:rPr>
      <w:rFonts w:ascii="Times" w:eastAsia="宋体" w:hAnsi="Times" w:cs="Times"/>
      <w:noProof/>
      <w:kern w:val="0"/>
      <w:sz w:val="24"/>
      <w:szCs w:val="20"/>
      <w:lang w:eastAsia="en-US"/>
    </w:rPr>
  </w:style>
  <w:style w:type="paragraph" w:customStyle="1" w:styleId="EndNoteBibliography">
    <w:name w:val="EndNote Bibliography"/>
    <w:basedOn w:val="a"/>
    <w:link w:val="EndNoteBibliography0"/>
    <w:rsid w:val="00815446"/>
    <w:pPr>
      <w:spacing w:line="240" w:lineRule="auto"/>
      <w:jc w:val="both"/>
    </w:pPr>
    <w:rPr>
      <w:rFonts w:cs="Times"/>
      <w:noProof/>
    </w:rPr>
  </w:style>
  <w:style w:type="character" w:customStyle="1" w:styleId="EndNoteBibliography0">
    <w:name w:val="EndNote Bibliography 字符"/>
    <w:basedOn w:val="a0"/>
    <w:link w:val="EndNoteBibliography"/>
    <w:rsid w:val="00815446"/>
    <w:rPr>
      <w:rFonts w:ascii="Times" w:eastAsia="宋体" w:hAnsi="Times" w:cs="Times"/>
      <w:noProof/>
      <w:kern w:val="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3213</Words>
  <Characters>18319</Characters>
  <Application>Microsoft Office Word</Application>
  <DocSecurity>0</DocSecurity>
  <Lines>152</Lines>
  <Paragraphs>42</Paragraphs>
  <ScaleCrop>false</ScaleCrop>
  <Company/>
  <LinksUpToDate>false</LinksUpToDate>
  <CharactersWithSpaces>21490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lvrui</cp:lastModifiedBy>
  <cp:revision>9</cp:revision>
  <dcterms:created xsi:type="dcterms:W3CDTF">2022-08-20T15:46:00Z</dcterms:created>
  <dcterms:modified xsi:type="dcterms:W3CDTF">2022-08-27T03:43:00Z</dcterms:modified>
</cp:coreProperties>
</file>