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53728941"/>
    <w:p w14:paraId="4575B0F6" w14:textId="3A3D4137" w:rsidR="008C7D35" w:rsidRPr="00F35C5D" w:rsidRDefault="008C7D35" w:rsidP="008C7D35">
      <w:pPr>
        <w:keepNext/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after="60"/>
        <w:rPr>
          <w:rFonts w:ascii="Arial" w:hAnsi="Arial" w:cs="Arial"/>
          <w:sz w:val="20"/>
          <w:szCs w:val="20"/>
        </w:rPr>
      </w:pPr>
      <w:r w:rsidRPr="00F35C5D">
        <w:rPr>
          <w:rFonts w:ascii="Arial" w:hAnsi="Arial" w:cs="Arial"/>
          <w:b/>
          <w:noProof/>
          <w:color w:val="000000"/>
          <w:sz w:val="20"/>
          <w:szCs w:val="20"/>
          <w:lang w:eastAsia="zh-CN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3E5A7B82" wp14:editId="3040F635">
                <wp:simplePos x="0" y="0"/>
                <wp:positionH relativeFrom="column">
                  <wp:posOffset>4931765</wp:posOffset>
                </wp:positionH>
                <wp:positionV relativeFrom="paragraph">
                  <wp:posOffset>2271010</wp:posOffset>
                </wp:positionV>
                <wp:extent cx="360" cy="360"/>
                <wp:effectExtent l="38100" t="38100" r="38100" b="38100"/>
                <wp:wrapNone/>
                <wp:docPr id="816486323" name="インク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DBBF132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インク 22" o:spid="_x0000_s1026" type="#_x0000_t75" style="position:absolute;margin-left:387.85pt;margin-top:178.3pt;width:1.05pt;height:1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">
                <v:imagedata r:id="rId19" o:title=""/>
              </v:shape>
            </w:pict>
          </mc:Fallback>
        </mc:AlternateContent>
      </w:r>
      <w:r w:rsidRPr="00F35C5D">
        <w:rPr>
          <w:rFonts w:ascii="Arial" w:hAnsi="Arial" w:cs="Arial"/>
          <w:b/>
          <w:sz w:val="20"/>
          <w:szCs w:val="20"/>
        </w:rPr>
        <w:t>Table 1.</w:t>
      </w:r>
      <w:r w:rsidRPr="00F35C5D">
        <w:rPr>
          <w:rFonts w:ascii="Arial" w:hAnsi="Arial" w:cs="Arial"/>
          <w:b/>
          <w:bCs/>
          <w:sz w:val="20"/>
          <w:szCs w:val="20"/>
        </w:rPr>
        <w:t xml:space="preserve"> </w:t>
      </w:r>
      <w:r w:rsidRPr="00567713">
        <w:rPr>
          <w:rFonts w:ascii="Arial" w:hAnsi="Arial" w:cs="Arial"/>
          <w:b/>
          <w:bCs/>
          <w:sz w:val="20"/>
          <w:szCs w:val="20"/>
        </w:rPr>
        <w:t xml:space="preserve">Efficiency of derivation of PGCs and established PGC lines from four </w:t>
      </w:r>
      <w:r>
        <w:rPr>
          <w:rFonts w:ascii="Arial" w:hAnsi="Arial" w:cs="Arial"/>
          <w:b/>
          <w:bCs/>
          <w:sz w:val="20"/>
          <w:szCs w:val="20"/>
        </w:rPr>
        <w:t xml:space="preserve">Chinese chicken </w:t>
      </w:r>
      <w:r w:rsidRPr="00567713">
        <w:rPr>
          <w:rFonts w:ascii="Arial" w:hAnsi="Arial" w:cs="Arial"/>
          <w:b/>
          <w:bCs/>
          <w:sz w:val="20"/>
          <w:szCs w:val="20"/>
        </w:rPr>
        <w:t>populations (preliminary experiment).</w:t>
      </w:r>
    </w:p>
    <w:p w14:paraId="4F12A57B" w14:textId="77777777" w:rsidR="008C7D35" w:rsidRPr="00F555E6" w:rsidRDefault="008C7D35" w:rsidP="008C7D35">
      <w:pPr>
        <w:keepNext/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after="60"/>
        <w:rPr>
          <w:rFonts w:ascii="Arial" w:hAnsi="Arial" w:cs="Arial"/>
          <w:b/>
          <w:sz w:val="20"/>
          <w:szCs w:val="20"/>
        </w:rPr>
      </w:pPr>
      <w:r w:rsidRPr="00F555E6">
        <w:rPr>
          <w:noProof/>
          <w:lang w:eastAsia="zh-CN"/>
        </w:rPr>
        <w:drawing>
          <wp:inline distT="0" distB="0" distL="0" distR="0" wp14:anchorId="473209C6" wp14:editId="65ADC572">
            <wp:extent cx="8229600" cy="2098675"/>
            <wp:effectExtent l="0" t="0" r="0" b="0"/>
            <wp:docPr id="1956259989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209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350E7" w14:textId="77777777" w:rsidR="008C7D35" w:rsidRPr="00F35C5D" w:rsidRDefault="008C7D35" w:rsidP="008C7D35">
      <w:pPr>
        <w:adjustRightInd w:val="0"/>
        <w:snapToGrid w:val="0"/>
        <w:spacing w:after="60"/>
        <w:rPr>
          <w:rFonts w:ascii="Arial" w:hAnsi="Arial" w:cs="Arial"/>
          <w:b/>
          <w:sz w:val="20"/>
          <w:szCs w:val="20"/>
        </w:rPr>
      </w:pPr>
      <w:r w:rsidRPr="00F35C5D">
        <w:rPr>
          <w:rFonts w:ascii="Arial" w:hAnsi="Arial" w:cs="Arial"/>
          <w:b/>
          <w:sz w:val="20"/>
          <w:szCs w:val="20"/>
        </w:rPr>
        <w:br w:type="page"/>
      </w:r>
    </w:p>
    <w:p w14:paraId="12237301" w14:textId="77777777" w:rsidR="008C7D35" w:rsidRPr="00D15911" w:rsidRDefault="008C7D35" w:rsidP="008C7D35">
      <w:pPr>
        <w:keepNext/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after="60"/>
        <w:rPr>
          <w:rFonts w:ascii="Arial" w:hAnsi="Arial" w:cs="Arial"/>
          <w:b/>
          <w:sz w:val="20"/>
          <w:szCs w:val="20"/>
        </w:rPr>
      </w:pPr>
      <w:r w:rsidRPr="00567713">
        <w:rPr>
          <w:rFonts w:ascii="Arial" w:hAnsi="Arial" w:cs="Arial"/>
          <w:b/>
          <w:sz w:val="20"/>
          <w:szCs w:val="20"/>
        </w:rPr>
        <w:lastRenderedPageBreak/>
        <w:t>Table 2. Efficiency of derivation of PGCs and established PGC lines from four heritage populations of two Chinese breeds, Chahua and Piao (cryobanking).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14:paraId="74FFB2F8" w14:textId="77777777" w:rsidR="008C7D35" w:rsidRPr="009D3505" w:rsidRDefault="008C7D35" w:rsidP="008C7D35">
      <w:pPr>
        <w:keepNext/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after="60"/>
        <w:rPr>
          <w:rFonts w:ascii="Arial" w:hAnsi="Arial" w:cs="Arial"/>
          <w:bCs/>
          <w:sz w:val="20"/>
          <w:szCs w:val="20"/>
        </w:rPr>
      </w:pPr>
      <w:r w:rsidRPr="009D3505">
        <w:rPr>
          <w:noProof/>
          <w:lang w:eastAsia="zh-CN"/>
        </w:rPr>
        <w:drawing>
          <wp:inline distT="0" distB="0" distL="0" distR="0" wp14:anchorId="567CA26B" wp14:editId="066FD451">
            <wp:extent cx="8229600" cy="5115560"/>
            <wp:effectExtent l="0" t="0" r="0" b="8890"/>
            <wp:docPr id="1945541817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11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1CA7C" w14:textId="77777777" w:rsidR="008C7D35" w:rsidRPr="00D15911" w:rsidRDefault="008C7D35" w:rsidP="008C7D35">
      <w:pPr>
        <w:keepNext/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after="60"/>
        <w:rPr>
          <w:rFonts w:ascii="Arial" w:eastAsia="MS Gothic" w:hAnsi="Arial" w:cs="Arial"/>
          <w:bCs/>
          <w:sz w:val="20"/>
          <w:szCs w:val="20"/>
        </w:rPr>
      </w:pPr>
    </w:p>
    <w:p w14:paraId="5E41AA39" w14:textId="77777777" w:rsidR="008C7D35" w:rsidRPr="00F35C5D" w:rsidRDefault="008C7D35" w:rsidP="008C7D35">
      <w:pPr>
        <w:keepNext/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after="60"/>
        <w:rPr>
          <w:rFonts w:ascii="Arial" w:hAnsi="Arial" w:cs="Arial"/>
          <w:b/>
          <w:bCs/>
          <w:sz w:val="20"/>
          <w:szCs w:val="20"/>
        </w:rPr>
      </w:pPr>
      <w:r w:rsidRPr="00F35C5D">
        <w:rPr>
          <w:rFonts w:ascii="Arial" w:hAnsi="Arial" w:cs="Arial"/>
          <w:b/>
          <w:sz w:val="20"/>
          <w:szCs w:val="20"/>
        </w:rPr>
        <w:lastRenderedPageBreak/>
        <w:t>Table 3.</w:t>
      </w:r>
      <w:r w:rsidRPr="00F35C5D">
        <w:rPr>
          <w:rFonts w:ascii="Arial" w:hAnsi="Arial" w:cs="Arial"/>
          <w:b/>
          <w:bCs/>
          <w:sz w:val="20"/>
          <w:szCs w:val="20"/>
        </w:rPr>
        <w:t xml:space="preserve"> </w:t>
      </w:r>
      <w:r w:rsidRPr="00D15911">
        <w:rPr>
          <w:rFonts w:ascii="Arial" w:hAnsi="Arial" w:cs="Arial"/>
          <w:b/>
          <w:bCs/>
          <w:sz w:val="20"/>
          <w:szCs w:val="20"/>
        </w:rPr>
        <w:t xml:space="preserve">Efficiency of producing donor PGC-derived chicks from recipient males by mating with WT hens </w:t>
      </w:r>
      <w:r>
        <w:rPr>
          <w:rFonts w:ascii="Arial" w:hAnsi="Arial" w:cs="Arial"/>
          <w:b/>
          <w:bCs/>
          <w:sz w:val="20"/>
          <w:szCs w:val="20"/>
        </w:rPr>
        <w:t>(</w:t>
      </w:r>
      <w:r w:rsidRPr="00D15911">
        <w:rPr>
          <w:rFonts w:ascii="Arial" w:hAnsi="Arial" w:cs="Arial"/>
          <w:b/>
          <w:bCs/>
          <w:sz w:val="20"/>
          <w:szCs w:val="20"/>
        </w:rPr>
        <w:t>Progeny Test I</w:t>
      </w:r>
      <w:r>
        <w:rPr>
          <w:rFonts w:ascii="Arial" w:hAnsi="Arial" w:cs="Arial"/>
          <w:b/>
          <w:bCs/>
          <w:sz w:val="20"/>
          <w:szCs w:val="20"/>
        </w:rPr>
        <w:t>)</w:t>
      </w:r>
      <w:r w:rsidRPr="00D15911">
        <w:rPr>
          <w:rFonts w:ascii="Arial" w:hAnsi="Arial" w:cs="Arial"/>
          <w:b/>
          <w:bCs/>
          <w:sz w:val="20"/>
          <w:szCs w:val="20"/>
        </w:rPr>
        <w:t>.</w:t>
      </w:r>
    </w:p>
    <w:p w14:paraId="182C28DF" w14:textId="77777777" w:rsidR="008C7D35" w:rsidRPr="00D15911" w:rsidRDefault="008C7D35" w:rsidP="008C7D35">
      <w:pPr>
        <w:keepNext/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after="60"/>
        <w:rPr>
          <w:rFonts w:ascii="Arial" w:hAnsi="Arial" w:cs="Arial"/>
          <w:bCs/>
          <w:sz w:val="20"/>
          <w:szCs w:val="20"/>
        </w:rPr>
      </w:pPr>
      <w:r w:rsidRPr="00D15911">
        <w:rPr>
          <w:noProof/>
          <w:lang w:eastAsia="zh-CN"/>
        </w:rPr>
        <w:drawing>
          <wp:inline distT="0" distB="0" distL="0" distR="0" wp14:anchorId="0B30DB0E" wp14:editId="6C506154">
            <wp:extent cx="8229600" cy="2863850"/>
            <wp:effectExtent l="0" t="0" r="0" b="0"/>
            <wp:docPr id="2009570770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286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28B685" w14:textId="77777777" w:rsidR="008C7D35" w:rsidRPr="00D15911" w:rsidRDefault="008C7D35" w:rsidP="008C7D35">
      <w:pPr>
        <w:adjustRightInd w:val="0"/>
        <w:snapToGrid w:val="0"/>
        <w:spacing w:after="60"/>
        <w:rPr>
          <w:rFonts w:ascii="Arial" w:hAnsi="Arial" w:cs="Arial"/>
          <w:bCs/>
          <w:sz w:val="20"/>
          <w:szCs w:val="20"/>
        </w:rPr>
      </w:pPr>
    </w:p>
    <w:p w14:paraId="41EEFF68" w14:textId="77777777" w:rsidR="008C7D35" w:rsidRPr="00F35C5D" w:rsidRDefault="008C7D35" w:rsidP="008C7D35">
      <w:pPr>
        <w:adjustRightInd w:val="0"/>
        <w:snapToGrid w:val="0"/>
        <w:spacing w:after="60"/>
        <w:rPr>
          <w:rFonts w:ascii="Arial" w:hAnsi="Arial" w:cs="Arial"/>
          <w:b/>
          <w:sz w:val="20"/>
          <w:szCs w:val="20"/>
        </w:rPr>
      </w:pPr>
      <w:r w:rsidRPr="00F35C5D">
        <w:rPr>
          <w:rFonts w:ascii="Arial" w:hAnsi="Arial" w:cs="Arial"/>
          <w:b/>
          <w:sz w:val="20"/>
          <w:szCs w:val="20"/>
        </w:rPr>
        <w:br w:type="page"/>
      </w:r>
    </w:p>
    <w:p w14:paraId="08C912A0" w14:textId="77777777" w:rsidR="008C7D35" w:rsidRPr="00F555E6" w:rsidRDefault="008C7D35" w:rsidP="008C7D35">
      <w:pPr>
        <w:keepNext/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after="60"/>
        <w:rPr>
          <w:rFonts w:ascii="Arial" w:hAnsi="Arial" w:cs="Arial"/>
          <w:sz w:val="20"/>
          <w:szCs w:val="20"/>
        </w:rPr>
      </w:pPr>
      <w:r w:rsidRPr="00F35C5D">
        <w:rPr>
          <w:rFonts w:ascii="Arial" w:hAnsi="Arial" w:cs="Arial"/>
          <w:b/>
          <w:sz w:val="20"/>
          <w:szCs w:val="20"/>
        </w:rPr>
        <w:lastRenderedPageBreak/>
        <w:t>Table 4.</w:t>
      </w:r>
      <w:r w:rsidRPr="00F35C5D">
        <w:rPr>
          <w:rFonts w:ascii="Arial" w:hAnsi="Arial" w:cs="Arial"/>
          <w:b/>
          <w:bCs/>
          <w:sz w:val="20"/>
          <w:szCs w:val="20"/>
        </w:rPr>
        <w:t xml:space="preserve"> Mating experiment among male and female recipient chickens (</w:t>
      </w:r>
      <w:r>
        <w:rPr>
          <w:rFonts w:ascii="Arial" w:hAnsi="Arial" w:cs="Arial"/>
          <w:b/>
          <w:bCs/>
          <w:sz w:val="20"/>
          <w:szCs w:val="20"/>
        </w:rPr>
        <w:t>P</w:t>
      </w:r>
      <w:r w:rsidRPr="00F35C5D">
        <w:rPr>
          <w:rFonts w:ascii="Arial" w:hAnsi="Arial" w:cs="Arial"/>
          <w:b/>
          <w:bCs/>
          <w:sz w:val="20"/>
          <w:szCs w:val="20"/>
        </w:rPr>
        <w:t xml:space="preserve">rogeny </w:t>
      </w:r>
      <w:r>
        <w:rPr>
          <w:rFonts w:ascii="Arial" w:hAnsi="Arial" w:cs="Arial"/>
          <w:b/>
          <w:bCs/>
          <w:sz w:val="20"/>
          <w:szCs w:val="20"/>
        </w:rPr>
        <w:t>T</w:t>
      </w:r>
      <w:r w:rsidRPr="00F35C5D">
        <w:rPr>
          <w:rFonts w:ascii="Arial" w:hAnsi="Arial" w:cs="Arial"/>
          <w:b/>
          <w:bCs/>
          <w:sz w:val="20"/>
          <w:szCs w:val="20"/>
        </w:rPr>
        <w:t>est II)</w:t>
      </w:r>
    </w:p>
    <w:p w14:paraId="24DC2F6F" w14:textId="77777777" w:rsidR="008C7D35" w:rsidRDefault="008C7D35" w:rsidP="008C7D35">
      <w:pPr>
        <w:keepNext/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after="60"/>
        <w:rPr>
          <w:rFonts w:ascii="Arial" w:hAnsi="Arial" w:cs="Arial"/>
          <w:color w:val="000000"/>
          <w:sz w:val="20"/>
          <w:szCs w:val="20"/>
        </w:rPr>
      </w:pPr>
      <w:r w:rsidRPr="00F555E6">
        <w:rPr>
          <w:noProof/>
          <w:lang w:eastAsia="zh-CN"/>
        </w:rPr>
        <w:drawing>
          <wp:inline distT="0" distB="0" distL="0" distR="0" wp14:anchorId="62B2CB06" wp14:editId="00239A99">
            <wp:extent cx="8229600" cy="1963420"/>
            <wp:effectExtent l="0" t="0" r="0" b="0"/>
            <wp:docPr id="2095235469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196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148EB7" w14:textId="77777777" w:rsidR="008C7D35" w:rsidRDefault="008C7D35" w:rsidP="008C7D35">
      <w:pPr>
        <w:keepNext/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after="60"/>
        <w:rPr>
          <w:rFonts w:ascii="Arial" w:hAnsi="Arial" w:cs="Arial"/>
          <w:color w:val="000000"/>
          <w:sz w:val="20"/>
          <w:szCs w:val="20"/>
        </w:rPr>
      </w:pPr>
    </w:p>
    <w:p w14:paraId="65B3D0B4" w14:textId="77777777" w:rsidR="008C7D35" w:rsidRPr="00F555E6" w:rsidRDefault="008C7D35" w:rsidP="008C7D35">
      <w:pPr>
        <w:rPr>
          <w:rFonts w:ascii="Arial" w:hAnsi="Arial" w:cs="Arial"/>
          <w:color w:val="000000"/>
          <w:sz w:val="20"/>
          <w:szCs w:val="20"/>
        </w:rPr>
      </w:pPr>
      <w:r>
        <w:fldChar w:fldCharType="begin"/>
      </w:r>
      <w:r>
        <w:instrText xml:space="preserve"> ADDIN EN.REFLIST </w:instrText>
      </w:r>
      <w:r>
        <w:fldChar w:fldCharType="end"/>
      </w:r>
    </w:p>
    <w:bookmarkEnd w:id="0"/>
    <w:p w14:paraId="01F31A2E" w14:textId="59A8776F" w:rsidR="008C7D35" w:rsidRDefault="008C7D35">
      <w:pPr>
        <w:spacing w:after="160" w:line="259" w:lineRule="auto"/>
        <w:rPr>
          <w:rFonts w:ascii="Arial" w:hAnsi="Arial" w:cs="Arial"/>
          <w:sz w:val="20"/>
          <w:szCs w:val="20"/>
        </w:rPr>
      </w:pPr>
    </w:p>
    <w:sectPr w:rsidR="008C7D35" w:rsidSect="008C7D35">
      <w:headerReference w:type="default" r:id="rId24"/>
      <w:footerReference w:type="default" r:id="rId2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A7009A" w14:textId="77777777" w:rsidR="00CD5949" w:rsidRDefault="00CD5949">
      <w:pPr>
        <w:spacing w:after="0"/>
      </w:pPr>
      <w:r>
        <w:separator/>
      </w:r>
    </w:p>
  </w:endnote>
  <w:endnote w:type="continuationSeparator" w:id="0">
    <w:p w14:paraId="3828B6D0" w14:textId="77777777" w:rsidR="00CD5949" w:rsidRDefault="00CD59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3033CA" w14:textId="75753279" w:rsidR="00506BD7" w:rsidRDefault="0005419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C73B1">
      <w:rPr>
        <w:noProof/>
        <w:color w:val="000000"/>
      </w:rPr>
      <w:t>20</w:t>
    </w:r>
    <w:r>
      <w:rPr>
        <w:color w:val="000000"/>
      </w:rPr>
      <w:fldChar w:fldCharType="end"/>
    </w:r>
  </w:p>
  <w:p w14:paraId="0A3FA5B3" w14:textId="77777777" w:rsidR="00506BD7" w:rsidRDefault="00506BD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359DF" w14:textId="77777777" w:rsidR="00CD5949" w:rsidRDefault="00CD5949">
      <w:pPr>
        <w:spacing w:after="0"/>
      </w:pPr>
      <w:r>
        <w:separator/>
      </w:r>
    </w:p>
  </w:footnote>
  <w:footnote w:type="continuationSeparator" w:id="0">
    <w:p w14:paraId="20197EF0" w14:textId="77777777" w:rsidR="00CD5949" w:rsidRDefault="00CD594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2BE83" w14:textId="77777777" w:rsidR="00506BD7" w:rsidRDefault="00506BD7">
    <w:pPr>
      <w:jc w:val="right"/>
      <w:rPr>
        <w:sz w:val="20"/>
        <w:szCs w:val="20"/>
      </w:rPr>
    </w:pPr>
  </w:p>
  <w:p w14:paraId="348364F5" w14:textId="77777777" w:rsidR="00506BD7" w:rsidRDefault="00506BD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AC5390"/>
    <w:multiLevelType w:val="multilevel"/>
    <w:tmpl w:val="E0FCC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6104738">
    <w:abstractNumId w:val="0"/>
  </w:num>
  <w:num w:numId="2" w16cid:durableId="20934321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Arial&lt;/FontName&gt;&lt;FontSize&gt;10&lt;/FontSize&gt;&lt;ReflistTitle&gt;&lt;style face=&quot;bold&quot;&gt;References&lt;/sty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zsw2ede7drffje50ztxx99kpp22etdxrz0e&quot;&gt;PGC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6&lt;/item&gt;&lt;item&gt;58&lt;/item&gt;&lt;/record-ids&gt;&lt;/item&gt;&lt;/Libraries&gt;"/>
  </w:docVars>
  <w:rsids>
    <w:rsidRoot w:val="005B0192"/>
    <w:rsid w:val="00045664"/>
    <w:rsid w:val="0004709E"/>
    <w:rsid w:val="00054191"/>
    <w:rsid w:val="00065C56"/>
    <w:rsid w:val="00075F13"/>
    <w:rsid w:val="00097D8E"/>
    <w:rsid w:val="000A3BEE"/>
    <w:rsid w:val="001011B0"/>
    <w:rsid w:val="00113D6C"/>
    <w:rsid w:val="001340CC"/>
    <w:rsid w:val="00134498"/>
    <w:rsid w:val="001623DE"/>
    <w:rsid w:val="00167EB3"/>
    <w:rsid w:val="001741B4"/>
    <w:rsid w:val="001B3B7A"/>
    <w:rsid w:val="001B4851"/>
    <w:rsid w:val="001B4DEF"/>
    <w:rsid w:val="001D3FD2"/>
    <w:rsid w:val="001D70BD"/>
    <w:rsid w:val="002210AF"/>
    <w:rsid w:val="0024035A"/>
    <w:rsid w:val="002769F8"/>
    <w:rsid w:val="0028442C"/>
    <w:rsid w:val="002849BA"/>
    <w:rsid w:val="00297060"/>
    <w:rsid w:val="002A18AB"/>
    <w:rsid w:val="002C1FC2"/>
    <w:rsid w:val="002C2BEE"/>
    <w:rsid w:val="002D330E"/>
    <w:rsid w:val="002F2B41"/>
    <w:rsid w:val="002F2F8E"/>
    <w:rsid w:val="00326BE7"/>
    <w:rsid w:val="0033118A"/>
    <w:rsid w:val="00331F86"/>
    <w:rsid w:val="00333C89"/>
    <w:rsid w:val="00346BE9"/>
    <w:rsid w:val="003C59CC"/>
    <w:rsid w:val="00420993"/>
    <w:rsid w:val="00436D71"/>
    <w:rsid w:val="0046391A"/>
    <w:rsid w:val="00465B60"/>
    <w:rsid w:val="00475A86"/>
    <w:rsid w:val="00482F83"/>
    <w:rsid w:val="0049307A"/>
    <w:rsid w:val="004C168D"/>
    <w:rsid w:val="004C534C"/>
    <w:rsid w:val="004D5B62"/>
    <w:rsid w:val="00506BD7"/>
    <w:rsid w:val="005244EE"/>
    <w:rsid w:val="00557F6A"/>
    <w:rsid w:val="00567713"/>
    <w:rsid w:val="005705E4"/>
    <w:rsid w:val="00585C93"/>
    <w:rsid w:val="005B0192"/>
    <w:rsid w:val="005B111D"/>
    <w:rsid w:val="005D1B27"/>
    <w:rsid w:val="005E47C5"/>
    <w:rsid w:val="00632E0D"/>
    <w:rsid w:val="00671299"/>
    <w:rsid w:val="006846EA"/>
    <w:rsid w:val="006A2499"/>
    <w:rsid w:val="006C506D"/>
    <w:rsid w:val="006C73B1"/>
    <w:rsid w:val="006D74C6"/>
    <w:rsid w:val="006F3581"/>
    <w:rsid w:val="006F78D1"/>
    <w:rsid w:val="0070684B"/>
    <w:rsid w:val="00740AFF"/>
    <w:rsid w:val="00741490"/>
    <w:rsid w:val="0074767F"/>
    <w:rsid w:val="0075663F"/>
    <w:rsid w:val="00761C00"/>
    <w:rsid w:val="00784899"/>
    <w:rsid w:val="00785A79"/>
    <w:rsid w:val="007A230E"/>
    <w:rsid w:val="007A72BA"/>
    <w:rsid w:val="007C7505"/>
    <w:rsid w:val="00802743"/>
    <w:rsid w:val="00803914"/>
    <w:rsid w:val="00805274"/>
    <w:rsid w:val="00812EE1"/>
    <w:rsid w:val="0083508E"/>
    <w:rsid w:val="008451C9"/>
    <w:rsid w:val="00846DFE"/>
    <w:rsid w:val="0087031A"/>
    <w:rsid w:val="008734E8"/>
    <w:rsid w:val="008A50F3"/>
    <w:rsid w:val="008C1C30"/>
    <w:rsid w:val="008C7D35"/>
    <w:rsid w:val="00905B3F"/>
    <w:rsid w:val="00917E70"/>
    <w:rsid w:val="009B72D9"/>
    <w:rsid w:val="009C162E"/>
    <w:rsid w:val="009D3505"/>
    <w:rsid w:val="009F518E"/>
    <w:rsid w:val="00A31F0B"/>
    <w:rsid w:val="00A451A3"/>
    <w:rsid w:val="00A50872"/>
    <w:rsid w:val="00A50BBE"/>
    <w:rsid w:val="00A525F7"/>
    <w:rsid w:val="00A561E5"/>
    <w:rsid w:val="00A57FA2"/>
    <w:rsid w:val="00A605CD"/>
    <w:rsid w:val="00A92495"/>
    <w:rsid w:val="00AB4521"/>
    <w:rsid w:val="00AE7D9B"/>
    <w:rsid w:val="00B158E1"/>
    <w:rsid w:val="00B17F54"/>
    <w:rsid w:val="00B369ED"/>
    <w:rsid w:val="00B97B2B"/>
    <w:rsid w:val="00BE0239"/>
    <w:rsid w:val="00BF3804"/>
    <w:rsid w:val="00C111CD"/>
    <w:rsid w:val="00C15771"/>
    <w:rsid w:val="00C204BE"/>
    <w:rsid w:val="00C34800"/>
    <w:rsid w:val="00C51030"/>
    <w:rsid w:val="00C75521"/>
    <w:rsid w:val="00C7633E"/>
    <w:rsid w:val="00C82D06"/>
    <w:rsid w:val="00C90CC5"/>
    <w:rsid w:val="00CA31FB"/>
    <w:rsid w:val="00CB368F"/>
    <w:rsid w:val="00CB782C"/>
    <w:rsid w:val="00CD21D5"/>
    <w:rsid w:val="00CD5949"/>
    <w:rsid w:val="00CE5D09"/>
    <w:rsid w:val="00D07DB5"/>
    <w:rsid w:val="00D15911"/>
    <w:rsid w:val="00D478EE"/>
    <w:rsid w:val="00D664AB"/>
    <w:rsid w:val="00D71D7F"/>
    <w:rsid w:val="00D724FA"/>
    <w:rsid w:val="00DE3CAB"/>
    <w:rsid w:val="00DF2ADB"/>
    <w:rsid w:val="00E144A7"/>
    <w:rsid w:val="00E55064"/>
    <w:rsid w:val="00E65702"/>
    <w:rsid w:val="00E666AA"/>
    <w:rsid w:val="00E66AB3"/>
    <w:rsid w:val="00E66E06"/>
    <w:rsid w:val="00E84050"/>
    <w:rsid w:val="00EB5269"/>
    <w:rsid w:val="00EC0D04"/>
    <w:rsid w:val="00EF4D39"/>
    <w:rsid w:val="00F35C5D"/>
    <w:rsid w:val="00F555E6"/>
    <w:rsid w:val="00F64667"/>
    <w:rsid w:val="00F831DF"/>
    <w:rsid w:val="00F85166"/>
    <w:rsid w:val="00F95F60"/>
    <w:rsid w:val="00FB3741"/>
    <w:rsid w:val="00FC6CD5"/>
    <w:rsid w:val="00FD2A90"/>
    <w:rsid w:val="00FE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660EBA"/>
  <w15:chartTrackingRefBased/>
  <w15:docId w15:val="{E6058500-3EDD-4F09-9082-B13E58756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CC5"/>
    <w:pPr>
      <w:spacing w:after="20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B368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B01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0192"/>
    <w:pPr>
      <w:spacing w:after="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0192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B019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019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192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0192"/>
    <w:pPr>
      <w:spacing w:after="20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0192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SMcaption">
    <w:name w:val="SM caption"/>
    <w:basedOn w:val="Normal"/>
    <w:qFormat/>
    <w:rsid w:val="005B0192"/>
    <w:pPr>
      <w:spacing w:after="0"/>
    </w:pPr>
    <w:rPr>
      <w:rFonts w:ascii="Times New Roman" w:eastAsia="Times New Roman" w:hAnsi="Times New Roman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rsid w:val="005B0192"/>
    <w:pPr>
      <w:spacing w:after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5B0192"/>
    <w:pPr>
      <w:spacing w:after="0"/>
      <w:jc w:val="center"/>
    </w:pPr>
    <w:rPr>
      <w:rFonts w:ascii="Arial" w:hAnsi="Arial" w:cs="Arial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B0192"/>
    <w:rPr>
      <w:rFonts w:ascii="Arial" w:hAnsi="Arial" w:cs="Arial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5B0192"/>
    <w:rPr>
      <w:rFonts w:ascii="Arial" w:hAnsi="Arial" w:cs="Arial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5B0192"/>
    <w:rPr>
      <w:rFonts w:ascii="Arial" w:hAnsi="Arial" w:cs="Arial"/>
      <w:noProof/>
      <w:sz w:val="20"/>
    </w:rPr>
  </w:style>
  <w:style w:type="paragraph" w:styleId="Header">
    <w:name w:val="header"/>
    <w:basedOn w:val="Normal"/>
    <w:link w:val="HeaderChar"/>
    <w:uiPriority w:val="99"/>
    <w:unhideWhenUsed/>
    <w:rsid w:val="00A57FA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A57FA2"/>
  </w:style>
  <w:style w:type="paragraph" w:styleId="Footer">
    <w:name w:val="footer"/>
    <w:basedOn w:val="Normal"/>
    <w:link w:val="FooterChar"/>
    <w:uiPriority w:val="99"/>
    <w:unhideWhenUsed/>
    <w:rsid w:val="00A57FA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A57FA2"/>
  </w:style>
  <w:style w:type="paragraph" w:customStyle="1" w:styleId="SMHeading">
    <w:name w:val="SM Heading"/>
    <w:basedOn w:val="Heading1"/>
    <w:qFormat/>
    <w:rsid w:val="00CB368F"/>
    <w:pPr>
      <w:keepLines w:val="0"/>
      <w:spacing w:after="60"/>
    </w:pPr>
    <w:rPr>
      <w:rFonts w:ascii="Times New Roman" w:eastAsiaTheme="minorEastAsia" w:hAnsi="Times New Roman" w:cs="Times New Roman"/>
      <w:b/>
      <w:bCs/>
      <w:color w:val="auto"/>
      <w:kern w:val="32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B368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2.emf"/><Relationship Id="rId7" Type="http://schemas.openxmlformats.org/officeDocument/2006/relationships/endnotes" Target="endnotes.xm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20" Type="http://schemas.openxmlformats.org/officeDocument/2006/relationships/image" Target="media/image1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23" Type="http://schemas.openxmlformats.org/officeDocument/2006/relationships/image" Target="media/image4.emf"/><Relationship Id="rId19" Type="http://schemas.openxmlformats.org/officeDocument/2006/relationships/image" Target="media/image7.emf"/><Relationship Id="rId4" Type="http://schemas.openxmlformats.org/officeDocument/2006/relationships/settings" Target="settings.xml"/><Relationship Id="rId22" Type="http://schemas.openxmlformats.org/officeDocument/2006/relationships/image" Target="media/image3.emf"/><Relationship Id="rId27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14T08:58:55.916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0 1 24575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995434-F7CB-4A18-BA16-9C73F65C1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79</Words>
  <Characters>451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Ameen</dc:creator>
  <cp:keywords/>
  <dc:description/>
  <cp:lastModifiedBy>Poonam Mutha</cp:lastModifiedBy>
  <cp:revision>8</cp:revision>
  <dcterms:created xsi:type="dcterms:W3CDTF">2024-01-06T02:35:00Z</dcterms:created>
  <dcterms:modified xsi:type="dcterms:W3CDTF">2024-01-16T09:44:00Z</dcterms:modified>
</cp:coreProperties>
</file>