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  <w:r>
        <w:rPr>
          <w:rFonts w:hint="eastAsia" w:ascii="Times New Roman" w:hAnsi="Times New Roman" w:cs="Times New Roman"/>
          <w:b/>
          <w:kern w:val="0"/>
          <w:sz w:val="32"/>
          <w:szCs w:val="32"/>
          <w:lang w:eastAsia="en-US"/>
        </w:rPr>
        <w:t>Circulating white blood cell traits and Prolonged Night Shifts: A Cross-Sectional Study Based on Nurses in Guangxi</w:t>
      </w:r>
      <w:bookmarkStart w:id="0" w:name="_GoBack"/>
      <w:bookmarkEnd w:id="0"/>
      <w:r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  <w:t xml:space="preserve"> </w:t>
      </w: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widowControl/>
        <w:suppressLineNumbers/>
        <w:spacing w:before="240" w:after="360"/>
        <w:jc w:val="center"/>
        <w:rPr>
          <w:rFonts w:ascii="Times New Roman" w:hAnsi="Times New Roman" w:cs="Times New Roman"/>
          <w:b/>
          <w:kern w:val="0"/>
          <w:sz w:val="24"/>
          <w:szCs w:val="32"/>
          <w:lang w:eastAsia="en-US"/>
        </w:rPr>
      </w:pPr>
    </w:p>
    <w:p>
      <w:pPr>
        <w:pStyle w:val="2"/>
        <w:rPr>
          <w:lang w:eastAsia="en-US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782320</wp:posOffset>
            </wp:positionV>
            <wp:extent cx="5172075" cy="409067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en-US"/>
        </w:rPr>
        <w:t>S</w:t>
      </w:r>
      <w:r>
        <w:rPr>
          <w:lang w:eastAsia="en-US"/>
        </w:rPr>
        <w:t>upplementary</w:t>
      </w: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>F</w:t>
      </w:r>
      <w:r>
        <w:rPr>
          <w:rFonts w:hint="eastAsia" w:ascii="Times New Roman" w:hAnsi="Times New Roman" w:cs="Times New Roman"/>
          <w:b/>
          <w:kern w:val="0"/>
          <w:sz w:val="24"/>
          <w:szCs w:val="21"/>
        </w:rPr>
        <w:t>igure</w:t>
      </w: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 xml:space="preserve"> S1</w:t>
      </w:r>
      <w:r>
        <w:rPr>
          <w:rFonts w:hint="eastAsia" w:ascii="Times New Roman" w:hAnsi="Times New Roman" w:cs="Times New Roman"/>
          <w:b/>
          <w:kern w:val="0"/>
          <w:sz w:val="24"/>
          <w:szCs w:val="21"/>
          <w:lang w:eastAsia="en-US"/>
        </w:rPr>
        <w:t xml:space="preserve">. </w:t>
      </w: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Boxplot in </w:t>
      </w:r>
      <w:r>
        <w:rPr>
          <w:rFonts w:hint="eastAsia" w:ascii="Times New Roman" w:hAnsi="Times New Roman" w:cs="Times New Roman"/>
          <w:sz w:val="24"/>
          <w:szCs w:val="24"/>
        </w:rPr>
        <w:t>shift work nurses and normal population</w:t>
      </w:r>
      <w:r>
        <w:rPr>
          <w:rFonts w:ascii="Times New Roman" w:hAnsi="Times New Roman" w:cs="Times New Roman"/>
          <w:sz w:val="24"/>
          <w:szCs w:val="24"/>
        </w:rPr>
        <w:t>. Differences between groups estimated by Mann–Whitney U as appropriate. (* P &lt;0.05, ** P &lt;0.01, **** P&lt;0.0001, ns P&gt;0.05)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  <w:drawing>
          <wp:inline distT="0" distB="0" distL="0" distR="0">
            <wp:extent cx="5274310" cy="5274310"/>
            <wp:effectExtent l="0" t="0" r="0" b="0"/>
            <wp:docPr id="3740539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53944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>F</w:t>
      </w:r>
      <w:r>
        <w:rPr>
          <w:rFonts w:hint="eastAsia" w:ascii="Times New Roman" w:hAnsi="Times New Roman" w:cs="Times New Roman"/>
          <w:b/>
          <w:kern w:val="0"/>
          <w:sz w:val="24"/>
          <w:szCs w:val="21"/>
        </w:rPr>
        <w:t>igure</w:t>
      </w: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 xml:space="preserve"> S2 </w:t>
      </w:r>
      <w:r>
        <w:rPr>
          <w:rFonts w:ascii="Times New Roman" w:hAnsi="Times New Roman" w:cs="Times New Roman"/>
          <w:b w:val="0"/>
          <w:bCs/>
          <w:kern w:val="0"/>
          <w:sz w:val="24"/>
          <w:szCs w:val="21"/>
          <w:lang w:eastAsia="en-US"/>
        </w:rPr>
        <w:t>Interactive visualization of variable importance using the rCharts package rPlot() function.</w:t>
      </w:r>
      <w:r>
        <w:rPr>
          <w:b w:val="0"/>
          <w:bCs/>
        </w:rPr>
        <w:t xml:space="preserve"> </w:t>
      </w:r>
      <w:r>
        <w:rPr>
          <w:rFonts w:ascii="Times New Roman" w:hAnsi="Times New Roman" w:cs="Times New Roman"/>
          <w:b w:val="0"/>
          <w:bCs/>
          <w:kern w:val="0"/>
          <w:sz w:val="24"/>
          <w:szCs w:val="21"/>
          <w:lang w:eastAsia="en-US"/>
        </w:rPr>
        <w:t>As can be seen in the plot, ELR and WBC have the largest weights.</w:t>
      </w: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  <w:drawing>
          <wp:inline distT="0" distB="0" distL="0" distR="0">
            <wp:extent cx="5274310" cy="3164840"/>
            <wp:effectExtent l="0" t="0" r="0" b="0"/>
            <wp:docPr id="380620109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20109" name="图片 2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>F</w:t>
      </w:r>
      <w:r>
        <w:rPr>
          <w:rFonts w:hint="eastAsia" w:ascii="Times New Roman" w:hAnsi="Times New Roman" w:cs="Times New Roman"/>
          <w:b/>
          <w:kern w:val="0"/>
          <w:sz w:val="24"/>
          <w:szCs w:val="21"/>
        </w:rPr>
        <w:t>igure</w:t>
      </w: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 xml:space="preserve"> S3 As seen in the figure, the error within the model is essentially stabilized when ntree = 100, and for safer considerations, we determined the ntree value to be 400.</w:t>
      </w:r>
      <w:r>
        <w:t xml:space="preserve"> </w:t>
      </w: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>The model has an OOB error of 30%, and the matrix below shows misclassifications in the second and third categories.</w:t>
      </w: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 w:bidi="ar"/>
        </w:rPr>
        <w:drawing>
          <wp:inline distT="0" distB="0" distL="114300" distR="114300">
            <wp:extent cx="5276850" cy="1809750"/>
            <wp:effectExtent l="0" t="0" r="0" b="0"/>
            <wp:docPr id="1" name="图片 905937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0593786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 w:bidi="ar"/>
        </w:rPr>
        <w:t>F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zh-CN" w:bidi="ar"/>
        </w:rPr>
        <w:t>igure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 w:val="0"/>
          <w:kern w:val="0"/>
          <w:sz w:val="24"/>
          <w:szCs w:val="21"/>
          <w:lang w:val="en-US" w:eastAsia="zh-CN" w:bidi="ar"/>
        </w:rPr>
        <w:t xml:space="preserve">S4 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 w:bidi="ar"/>
        </w:rPr>
        <w:t>The models are validated using ROC in the test set of 522 people. (A)</w:t>
      </w:r>
      <w:r>
        <w:rPr>
          <w:rFonts w:hint="default" w:ascii="Times New Roman" w:hAnsi="Times New Roman" w:eastAsia="宋体" w:cs="Times New Roman"/>
          <w:kern w:val="0"/>
          <w:sz w:val="24"/>
          <w:szCs w:val="21"/>
          <w:lang w:val="en-US" w:eastAsia="en-US" w:bidi="ar"/>
        </w:rPr>
        <w:t xml:space="preserve"> The XGBoost method.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 w:bidi="ar"/>
        </w:rPr>
        <w:t xml:space="preserve"> (B) </w:t>
      </w:r>
      <w:r>
        <w:rPr>
          <w:rFonts w:hint="default" w:ascii="Times New Roman" w:hAnsi="Times New Roman" w:eastAsia="宋体" w:cs="Times New Roman"/>
          <w:kern w:val="0"/>
          <w:sz w:val="24"/>
          <w:szCs w:val="21"/>
          <w:lang w:val="en-US" w:eastAsia="en-US" w:bidi="ar"/>
        </w:rPr>
        <w:t>The random forest method.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1"/>
          <w:lang w:val="en-US" w:eastAsia="en-US" w:bidi="ar"/>
        </w:rPr>
        <w:t xml:space="preserve"> (C) </w:t>
      </w:r>
      <w:r>
        <w:rPr>
          <w:rFonts w:hint="default" w:ascii="Times New Roman" w:hAnsi="Times New Roman" w:eastAsia="宋体" w:cs="Times New Roman"/>
          <w:bCs/>
          <w:kern w:val="0"/>
          <w:sz w:val="24"/>
          <w:szCs w:val="21"/>
          <w:lang w:val="en-US" w:eastAsia="en-US" w:bidi="ar"/>
        </w:rPr>
        <w:t>LASSO.</w:t>
      </w: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  <w:t>Table S1 Randomly Split The Enrolled Population According To The Principle Of Dividing 2/3 Of The Training Set And 1/3 Of The Test Set.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2392"/>
        <w:gridCol w:w="2392"/>
        <w:gridCol w:w="11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  <w:t>Characteristic</w:t>
            </w:r>
          </w:p>
        </w:tc>
        <w:tc>
          <w:tcPr>
            <w:tcW w:w="23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  <w:t>Train, N = 1,046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  <w:t>Test, N = 522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eastAsia="en-US"/>
              </w:rPr>
              <w:t>p-value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  <w:vertAlign w:val="superscript"/>
                <w:lang w:eastAsia="en-US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Sex</w:t>
            </w:r>
          </w:p>
        </w:tc>
        <w:tc>
          <w:tcPr>
            <w:tcW w:w="239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20 (1.9%)</w:t>
            </w:r>
          </w:p>
        </w:tc>
        <w:tc>
          <w:tcPr>
            <w:tcW w:w="239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8 (1.5%)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Overnight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727 (70%)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366 (70%)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Age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32 (29, 38)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32 (29, 38)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RBC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4.63 (4.37, 4.90)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4.61 (4.33, 4.92)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HGB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135 (128, 142)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136 (128, 142)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PLT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274 (238, 321)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273 (238, 317)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NEUT_Rate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55 (50, 61)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55 (50, 62)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MONO_Rate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5.80 (5.00, 6.70)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5.70 (5.00, 6.80)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LYMPH_Rate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36 (31, 41)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36 (30, 41)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BASO_Count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0.030 (0.020, 0.040)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0.030 (0.020, 0.040)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HCT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41.1 (39.2, 43.0)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41.2 (39.1, 42.8)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MCV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91 (86, 94)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91 (86, 94)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MCH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30.0 (27.9, 31.0)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30.1 (28.0, 31.3)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PCT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0.26 (0.23, 0.30)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0.26 (0.23, 0.30)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PDW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15.90 (15.70, 16.10)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15.90 (15.70, 16.10)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WBC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6.75 (5.73, 7.92)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6.84 (5.78, 7.85)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NEUT_Count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3.67 (2.98, 4.65)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3.71 (3.01, 4.52)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MONO_Count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0.39 (0.32, 0.47)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0.39 (0.32, 0.47)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LYMPH_Count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2.35 (1.93, 2.79)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2.33 (1.96, 2.78)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EO_Rate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2.10 (1.30, 3.30)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2.10 (1.40, 3.30)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EO_Count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0.14 (0.09, 0.22)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0.14 (0.09, 0.23)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BASO_Rate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0.40 (0.30, 0.60)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0.40 (0.30, 0.60)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MCHC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328 (321, 334)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328 (321, 335)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RDW_SD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40.40 (38.80, 42.10)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40.60 (38.80, 42.10)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RDW_CV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12.80 (12.40, 13.58)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12.85 (12.40, 13.50)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MPV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9.40 (8.80, 10.10)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9.40 (8.80, 10.00)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PLCR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22 (18, 27)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22 (18, 26)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LMR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6.13 (5.00, 7.33)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6.11 (4.80, 7.65)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NLR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1.55 (1.24, 1.96)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1.55 (1.20, 2.07)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PLR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117 (97, 143)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116 (96, 145)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ELR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0.06 (0.04, 0.10)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0.06 (0.04, 0.10)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SII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432 (322, 583)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425 (312, 601)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3" w:type="dxa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n (%); Median (IQR)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vertAlign w:val="superscript"/>
                <w:lang w:eastAsia="en-US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1"/>
                <w:lang w:eastAsia="en-US"/>
              </w:rPr>
              <w:t>Pearson's Chi-squared test; Wilcoxon rank sum test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  <w:t>Table S2 Baseline data Grouped by gender.</w:t>
      </w:r>
    </w:p>
    <w:tbl>
      <w:tblPr>
        <w:tblStyle w:val="8"/>
        <w:tblpPr w:leftFromText="180" w:rightFromText="180" w:vertAnchor="page" w:horzAnchor="margin" w:tblpY="1831"/>
        <w:tblW w:w="82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590"/>
        <w:gridCol w:w="2590"/>
        <w:gridCol w:w="10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tblHeader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Characteristic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Female, N = 1,540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Male, N = 28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p-value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Bachelor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11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Master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Technical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1,525 (99%)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28 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Overnight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1,074 (70%)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19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Titles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charge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473 (31%)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12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Nurse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150 (9.7%)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11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Practitioner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752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5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Professor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165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32 (29, 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34 (29, 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BASO_Count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0.030 (0.020, 0.040)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0.020 (0.020, 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BASO_Rate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0.40 (0.30, 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0.40 (0.28, 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ELR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0.06 (0.04,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0.06 (0.04,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EO_Rate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2.10 (1.40, 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2.05 (1.40, 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HCT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41.1 (39.2, 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47.3 (43.1, 49.5)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135 (128, 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160 (142, 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LMR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6.12 (4.88, 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6.32 (5.61, 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LYMPH_Rate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36 (30, 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40 (35, 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MCH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30.0 (27.9, 31.1)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30.3 (27.8, 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MCHC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328 (321, 334)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335 (330, 343)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MCV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91 (86, 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90 (85, 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MONO_Rate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5.70 (5.00, 6.70)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5.85 (5.38, 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MPV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9.40 (8.80, 10.10)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9.00 (8.45, 9.22)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NEUT_Rate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55 (50, 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52 (47, 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1.55 (1.23,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1.29 (1.09, 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PCT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0.26 (0.23,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0.21 (0.18,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PDW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15.90 (15.70, 16.10)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15.90 (15.60, 16.20)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PLCR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22 (18, 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19 (15, 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117 (97, 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107 (73, 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PLT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274 (238, 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244 (208, 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RBC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4.61 (4.35, 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5.28 (5.05, 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RDW_CV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12.80 (12.40, 13.50)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13.00 (12.50, 13.30)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RDW_SD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40.45 (38.80, 42.10)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39.95 (38.48, 41.82)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432 (323, 587)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319 (237, 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6.78 (5.76, 7.89)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5.92 (5.14, 8.04)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tblHeader/>
        </w:trPr>
        <w:tc>
          <w:tcPr>
            <w:tcW w:w="0" w:type="auto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  <w:vertAlign w:val="superscript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n (%); Median (IQR)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Fisher's exact test; Pearson's Chi-squared test; Wilcoxon rank sum test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kern w:val="0"/>
          <w:sz w:val="24"/>
          <w:szCs w:val="21"/>
        </w:rPr>
      </w:pPr>
    </w:p>
    <w:p>
      <w:pPr>
        <w:ind w:firstLine="480" w:firstLineChars="200"/>
        <w:rPr>
          <w:rFonts w:ascii="Times New Roman" w:hAnsi="Times New Roman" w:cs="Times New Roman"/>
          <w:kern w:val="0"/>
          <w:sz w:val="24"/>
          <w:szCs w:val="21"/>
        </w:rPr>
      </w:pPr>
    </w:p>
    <w:p>
      <w:pPr>
        <w:ind w:firstLine="480" w:firstLineChars="200"/>
        <w:rPr>
          <w:rFonts w:ascii="Times New Roman" w:hAnsi="Times New Roman" w:cs="Times New Roman"/>
          <w:kern w:val="0"/>
          <w:sz w:val="24"/>
          <w:szCs w:val="21"/>
        </w:rPr>
      </w:pPr>
    </w:p>
    <w:p>
      <w:pPr>
        <w:ind w:firstLine="480" w:firstLineChars="200"/>
        <w:rPr>
          <w:rFonts w:ascii="Times New Roman" w:hAnsi="Times New Roman" w:cs="Times New Roman"/>
          <w:kern w:val="0"/>
          <w:sz w:val="24"/>
          <w:szCs w:val="21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1"/>
        </w:rPr>
        <w:t>S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  <w:t>3 Baseline data Grouped by Degree.</w:t>
      </w:r>
    </w:p>
    <w:tbl>
      <w:tblPr>
        <w:tblStyle w:val="8"/>
        <w:tblW w:w="84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002"/>
        <w:gridCol w:w="2002"/>
        <w:gridCol w:w="2038"/>
        <w:gridCol w:w="955"/>
      </w:tblGrid>
      <w:tr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Characteristic</w:t>
            </w:r>
          </w:p>
        </w:tc>
        <w:tc>
          <w:tcPr>
            <w:tcW w:w="20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Bachelor, N = 11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Master, N = 4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</w:p>
        </w:tc>
        <w:tc>
          <w:tcPr>
            <w:tcW w:w="203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Technical, N = 1,553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</w:p>
        </w:tc>
        <w:tc>
          <w:tcPr>
            <w:tcW w:w="9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p-value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Sex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Female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11 (100%)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 (100%)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1,525 (98%)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Male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 (0%)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 (0%)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28 (1.8%)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Overnight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 (27%)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 (100%)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1,086 (70%)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Titles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charge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6 (55%)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 (0%)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479 (31%)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Nurse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 (0%)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 (0%)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161 (10%)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Practitioner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5 (45%)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 (0%)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752 (48%)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Professor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 (0%)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 (100%)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161 (10%)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Age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35 (33, 38)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38 (38, 39)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32 (29, 38)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BASO_Count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0.020 (0.020, 0.025)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0.025 (0.020, 0.033)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0.030 (0.020, 0.040)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BASO_Rate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0.30 (0.30, 0.30)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0.35 (0.30, 0.43)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0.40 (0.30, 0.60)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ELR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0.05 (0.04, 0.08)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0.03 (0.02, 0.03)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0.06 (0.04, 0.10)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EO_Rate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1.90 (1.40, 2.50)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0.75 (0.63, 0.80)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2.10 (1.40, 3.30)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HCT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40.2 (39.2, 42.7)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36.1 (35.9, 36.4)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41.2 (39.2, 43.0)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HGB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136 (125, 140)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112 (112, 114)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135 (128, 142)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LMR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6.29 (5.36, 6.57)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6.25 (5.51, 7.01)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6.12 (4.90, 7.43)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&gt;0.9</w:t>
            </w:r>
          </w:p>
        </w:tc>
      </w:tr>
      <w:tr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LYMPH_Rate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36 (33, 43)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27 (25, 29)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36 (30, 41)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MCH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31.1 (23.1, 31.6)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20.2 (20.2, 20.3)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30.0 (28.0, 31.1)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MCHC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328 (322, 331)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313 (312, 316)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328 (321, 334)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MCV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94 (72, 96)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64 (64, 65)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91 (86, 94)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MONO_Rate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5.60 (5.15, 6.30)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4.20 (3.80, 4.80)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5.70 (5.00, 6.70)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MPV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10.40 (10.10, 10.65)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9.00 (9.00, 9.12)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9.40 (8.80, 10.00)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NEUT_Rate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56 (49, 60)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68 (66, 70)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55 (50, 61)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NLR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1.55 (1.15, 1.81)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2.49 (2.26, 2.78)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1.55 (1.22, 1.99)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PCT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0.22 (0.21, 0.30)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0.28 (0.27, 0.28)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0.26 (0.23, 0.30)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PDW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16.20 (15.80, 16.20)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15.60 (15.47, 15.70)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15.90 (15.70, 16.10)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PLCR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29 (28, 31)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22 (22, 23)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22 (18, 26)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PLR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104 (82, 112)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150 (136, 162)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117 (97, 144)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PLT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260 (203, 288)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301 (288, 309)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273 (238, 320)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RBC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4.51 (4.44, 5.37)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5.56 (5.56, 5.62)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4.62 (4.35, 4.90)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RDW_CV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12.60 (12.50, 14.10)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15.80 (15.62, 16.02)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12.80 (12.40, 13.50)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RDW_SD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40.70 (36.50, 41.85)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35.40 (34.88, 36.07)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40.40 (38.80, 42.10)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SII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330 (314, 487)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724 (623, 857)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429 (321, 585)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149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1"/>
                <w:lang w:eastAsia="en-US"/>
              </w:rPr>
              <w:t>WBC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7.19 (5.70, 8.76)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7.50 (7.18, 7.90)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6.77 (5.74, 7.89)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8495" w:type="dxa"/>
            <w:gridSpan w:val="5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n (%); Median (IQR)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8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Fisher's exact test; Kruskal-Wallis rank sum test</w:t>
            </w:r>
          </w:p>
        </w:tc>
      </w:tr>
    </w:tbl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cs="Times New Roman"/>
          <w:bCs/>
          <w:kern w:val="0"/>
          <w:sz w:val="24"/>
          <w:szCs w:val="21"/>
          <w:lang w:eastAsia="en-US"/>
        </w:rPr>
      </w:pPr>
    </w:p>
    <w:p>
      <w:pP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</w:pP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 xml:space="preserve">Table S4 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eastAsia="en-US"/>
        </w:rPr>
        <w:t>Baseline data Grouped by position.</w:t>
      </w:r>
    </w:p>
    <w:tbl>
      <w:tblPr>
        <w:tblStyle w:val="8"/>
        <w:tblW w:w="99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908"/>
        <w:gridCol w:w="1908"/>
        <w:gridCol w:w="1908"/>
        <w:gridCol w:w="1370"/>
        <w:gridCol w:w="538"/>
        <w:gridCol w:w="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" w:hRule="atLeast"/>
          <w:jc w:val="center"/>
        </w:trPr>
        <w:tc>
          <w:tcPr>
            <w:tcW w:w="140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Characteristic</w:t>
            </w:r>
          </w:p>
        </w:tc>
        <w:tc>
          <w:tcPr>
            <w:tcW w:w="190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 xml:space="preserve">Practical Nurse,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N = 161</w:t>
            </w:r>
            <w:r>
              <w:rPr>
                <w:rFonts w:hint="default"/>
                <w:vertAlign w:val="superscript"/>
              </w:rPr>
              <w:t>1</w:t>
            </w:r>
          </w:p>
        </w:tc>
        <w:tc>
          <w:tcPr>
            <w:tcW w:w="190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 xml:space="preserve">Junior nurses,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N = 757</w:t>
            </w:r>
            <w:r>
              <w:rPr>
                <w:rFonts w:hint="default"/>
                <w:vertAlign w:val="superscript"/>
              </w:rPr>
              <w:t>1</w:t>
            </w:r>
          </w:p>
        </w:tc>
        <w:tc>
          <w:tcPr>
            <w:tcW w:w="190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Intermediate Nurse, N = 485</w:t>
            </w:r>
            <w:r>
              <w:rPr>
                <w:rFonts w:hint="default"/>
                <w:vertAlign w:val="superscript"/>
              </w:rPr>
              <w:t>1</w:t>
            </w:r>
          </w:p>
        </w:tc>
        <w:tc>
          <w:tcPr>
            <w:tcW w:w="190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 xml:space="preserve">Senior Nurse,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N = 165</w:t>
            </w:r>
            <w:r>
              <w:rPr>
                <w:rFonts w:hint="default"/>
                <w:vertAlign w:val="superscript"/>
              </w:rPr>
              <w:t>1</w:t>
            </w:r>
          </w:p>
        </w:tc>
        <w:tc>
          <w:tcPr>
            <w:tcW w:w="90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p-value</w:t>
            </w:r>
            <w:r>
              <w:rPr>
                <w:rFonts w:hint="default"/>
                <w:vertAlign w:val="superscript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Sex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Female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150 (93%)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752 (99%)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473 (98%)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165 (100%)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Male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11 (6.8%)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 (0.7%)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12 (2.5%)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 (0%)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Education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Bachelor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 (0%)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 (0.7%)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 (1.2%)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 (0%)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Master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 (0%)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 (0%)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 (0%)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 (2.4%)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Technical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161 (100%)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752 (99%)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479 (99%)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161 (98%)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Overnight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149 (93%)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681 (90%)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259 (53%)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 (2.4%)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Age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27 (25, 30)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30 (28, 32)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36 (33, 43)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53 (45, 55)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BASO_Count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0.030 (0.020, 0.040)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0.030 (0.020, 0.040)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0.030 (0.020, 0.040)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0.030 (0.020, 0.040)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BASO_Rate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0.40 (0.30, 0.60)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0.40 (0.30, 0.60)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0.40 (0.30, 0.60)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0.50 (0.40, 0.60)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ELR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0.05 (0.04, 0.08)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0.05 (0.04, 0.09)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0.07 (0.04, 0.10)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0.07 (0.04, 0.11)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EO_Rate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1.90 (1.40, 2.80)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2.00 (1.30, 3.20)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2.20 (1.40, 3.40)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2.50 (1.70, 3.70)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HCT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41.5 (39.3, 43.2)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41.2 (39.4, 42.9)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41.0 (39.1, 42.8)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40.5 (38.5, 43.1)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HGB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136 (128, 143)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136 (129, 142)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134 (127, 141)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133 (124, 142)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LMR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6.11 (4.94, 7.37)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6.26 (5.07, 7.43)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5.84 (4.60, 7.28)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6.51 (5.14, 7.77)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LYMPH_Rate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36 (30, 42)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36 (31, 42)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35 (29, 40)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35 (31, 40)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MCH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30.1 (27.9, 31.2)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30.2 (28.7, 31.1)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29.7 (27.5, 30.9)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29.9 (25.3, 31.1)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MCHC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328 (319, 335)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329 (323, 335)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327 (320, 334)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325 (317, 331)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MCV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91 (86, 94)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91 (88, 94)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90 (85, 93)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90 (80, 95)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MONO_Rate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5.80 (5.00, 6.70)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5.80 (5.00, 6.60)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5.80 (5.00, 6.90)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5.60 (4.90, 6.40)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MPV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9.50 (8.90, 10.30)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9.40 (8.80, 10.00)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9.50 (8.90, 10.10)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9.10 (8.70, 9.60)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NEUT_Rate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55 (49, 61)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54 (49, 61)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56 (51, 62)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55 (50, 60)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NLR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1.52 (1.18, 2.04)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1.51 (1.19, 1.93)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1.61 (1.28, 2.13)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1.56 (1.26, 1.90)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PCT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0.27 (0.24, 0.31)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0.26 (0.22, 0.30)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0.26 (0.23, 0.29)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0.26 (0.22, 0.30)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PDW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15.90 (15.60, 16.20)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15.90 (15.70, 16.10)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15.90 (15.70, 16.10)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15.80 (15.50, 16.00)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PLCR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23 (19, 29)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22 (18, 27)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22 (18, 27)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21 (18, 24)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PLR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105 (84, 121)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116 (94, 139)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121 (100, 149)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131 (105, 163)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PLT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278 (243, 323)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272 (238, 320)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271 (236, 316)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281 (243, 328)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RBC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4.68 (4.35, 5.10)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4.60 (4.34, 4.84)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4.63 (4.36, 4.94)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4.66 (4.36, 4.99)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RDW_CV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12.90 (12.40, 13.50)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12.80 (12.30, 13.40)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12.90 (12.40, 13.60)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13.10 (12.50, 14.50)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RDW_SD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40.40 (38.60, 42.00)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40.40 (38.80, 42.10)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40.30 (38.70, 41.90)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41.00 (39.00, 43.10)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SII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437 (311, 597)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419 (316, 575)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448 (327, 614)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425 (340, 564)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WBC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7.83 (6.66, 9.09)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6.81 (5.77, 7.85)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6.72 (5.66, 7.79)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6.03 (5.26, 7.04)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43" w:type="dxa"/>
          <w:cantSplit/>
          <w:trHeight w:val="280" w:hRule="atLeast"/>
          <w:jc w:val="center"/>
        </w:trPr>
        <w:tc>
          <w:tcPr>
            <w:tcW w:w="8495" w:type="dxa"/>
            <w:gridSpan w:val="5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1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n (%); Median (IQR)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43" w:type="dxa"/>
          <w:cantSplit/>
          <w:trHeight w:val="254" w:hRule="atLeast"/>
          <w:jc w:val="center"/>
        </w:trPr>
        <w:tc>
          <w:tcPr>
            <w:tcW w:w="8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vertAlign w:val="superscript"/>
                <w:lang w:eastAsia="en-US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1"/>
                <w:lang w:eastAsia="en-US"/>
              </w:rPr>
              <w:t>Fisher's exact test; Kruskal-Wallis rank sum test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</w:p>
    <w:p>
      <w:pP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</w:pP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>Table S</w:t>
      </w:r>
      <w:r>
        <w:rPr>
          <w:rFonts w:hint="eastAsia" w:ascii="Times New Roman" w:hAnsi="Times New Roman" w:cs="Times New Roman"/>
          <w:b/>
          <w:kern w:val="0"/>
          <w:sz w:val="24"/>
          <w:szCs w:val="21"/>
          <w:lang w:val="en-US" w:eastAsia="zh-CN"/>
        </w:rPr>
        <w:t>5</w:t>
      </w: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 xml:space="preserve"> Baseline data after 1:1 propensity matching according to age Grouped by whether they worked long night shifts (Sort by 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1"/>
          <w:lang w:eastAsia="en-US"/>
        </w:rPr>
        <w:t>P</w:t>
      </w:r>
      <w: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  <w:t>-value.).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2392"/>
        <w:gridCol w:w="2392"/>
        <w:gridCol w:w="11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Characteristic</w:t>
            </w:r>
          </w:p>
        </w:tc>
        <w:tc>
          <w:tcPr>
            <w:tcW w:w="23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b/>
              </w:rPr>
              <w:t>No</w:t>
            </w:r>
            <w:r>
              <w:rPr>
                <w:rFonts w:hint="default"/>
              </w:rPr>
              <w:t>, N = 161</w:t>
            </w:r>
            <w:r>
              <w:rPr>
                <w:rFonts w:hint="default"/>
                <w:vertAlign w:val="superscript"/>
              </w:rPr>
              <w:t>1</w:t>
            </w:r>
          </w:p>
        </w:tc>
        <w:tc>
          <w:tcPr>
            <w:tcW w:w="23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Yes</w:t>
            </w:r>
            <w:r>
              <w:rPr>
                <w:rFonts w:hint="default"/>
              </w:rPr>
              <w:t>, N = 161</w:t>
            </w:r>
            <w:r>
              <w:rPr>
                <w:rFonts w:hint="default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p-value</w:t>
            </w:r>
            <w:r>
              <w:rPr>
                <w:rFonts w:hint="default"/>
                <w:vertAlign w:val="superscript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WBC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6.29 (5.47, 7.52)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7.07 (5.82, 8.05)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PLR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121 (101, 155)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113 (92, 139)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NEUT#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3.45 (2.95, 4.17)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3.80 (3.03, 4.72)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LYMPH#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2.27 (1.80, 2.65)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2.33 (1.98, 2.96)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0.031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Age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35 (32, 38)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34 (29, 38)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MONO#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0.38 (0.30, 0.48)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0.40 (0.34, 0.48)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PDW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15.90 (15.70, 16.20)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15.90 (15.70, 16.10)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PLT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270 (237, 329)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271 (230, 311)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PCT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0.27 (0.23, 0.30)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0.26 (0.22, 0.29)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Sex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 (3.1%)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 (5.6%)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RBC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4.56 (4.27, 4.90)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4.62 (4.34, 4.90)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BASO%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0.40 (0.30, 0.60)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0.40 (0.30, 0.50)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RDW_SD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40.40 (38.60, 42.50)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40.20 (38.50, 42.00)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HGB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135 (128, 141)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137 (128, 142)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EO%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2.00 (1.40, 3.10)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1.90 (1.30, 3.20)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PLCR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22 (18, 26)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23 (18, 28)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ELR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0.06 (0.04, 0.10)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0.05 (0.04, 0.09)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HCT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41.1 (39.1, 43.1)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41.4 (39.3, 42.8)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MPV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9.40 (8.90, 9.90)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9.50 (8.80, 10.30)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SII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415 (328, 591)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420 (305, 579)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LMR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6.26 (4.88, 7.52)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6.29 (5.00, 7.53)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NEUT%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56 (50, 60)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56 (49, 61)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MONO%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5.80 (5.10, 6.60)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5.80 (5.10, 6.40)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MCV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91 (87, 93)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91 (86, 94)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EO#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0.13 (0.08, 0.20)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0.13 (0.09, 0.23)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RDW_CV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12.70 (12.30, 13.60)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12.90 (12.30, 13.50)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LYMPH%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36 (31, 41)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36 (30, 41)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BASO#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0.030 (0.020, 0.040)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0.030 (0.020, 0.040)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MCH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30.1 (28.2, 31.3)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30.0 (28.0, 31.1)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MCHC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328 (322, 335)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328 (322, 334)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b/>
              </w:rPr>
              <w:t>NLR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1.53 (1.24, 1.94)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1.58 (1.23, 2.01)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&gt;0.9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3" w:type="dxa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vertAlign w:val="superscript"/>
              </w:rPr>
              <w:t>1</w:t>
            </w:r>
            <w:r>
              <w:rPr>
                <w:rFonts w:hint="default"/>
              </w:rPr>
              <w:t>n (%); Median (IQR)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  <w:vertAlign w:val="superscript"/>
              </w:rPr>
              <w:t>2</w:t>
            </w:r>
            <w:r>
              <w:rPr>
                <w:rFonts w:hint="default"/>
              </w:rPr>
              <w:t>Pearson's Chi-squared test; Wilcoxon rank sum test.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rPr>
                <w:rFonts w:hint="default"/>
              </w:rPr>
            </w:pPr>
          </w:p>
        </w:tc>
      </w:tr>
    </w:tbl>
    <w:p/>
    <w:p/>
    <w:p/>
    <w:p/>
    <w:p/>
    <w:p/>
    <w:p/>
    <w:p>
      <w:pPr>
        <w:rPr>
          <w:rFonts w:hint="default" w:ascii="Times New Roman" w:hAnsi="Times New Roman" w:cs="Times New Roman"/>
          <w:b/>
          <w:kern w:val="0"/>
          <w:sz w:val="24"/>
          <w:szCs w:val="21"/>
          <w:lang w:val="en-US" w:eastAsia="en-US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kern w:val="0"/>
          <w:sz w:val="24"/>
          <w:szCs w:val="21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kern w:val="0"/>
          <w:sz w:val="24"/>
          <w:szCs w:val="21"/>
          <w:lang w:val="en-US" w:eastAsia="zh-CN"/>
        </w:rPr>
        <w:t xml:space="preserve"> ROC curve analysis of the relationship between the presence or absence of night shifts and Hematological indicators.</w:t>
      </w:r>
    </w:p>
    <w:tbl>
      <w:tblPr>
        <w:tblStyle w:val="8"/>
        <w:tblW w:w="83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030"/>
        <w:gridCol w:w="1250"/>
        <w:gridCol w:w="1266"/>
        <w:gridCol w:w="1266"/>
        <w:gridCol w:w="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Auc(95%CI)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Threshold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Specificity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Sensitivity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Youden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WBC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0.608(0.577-0.638)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6.975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0.665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0.504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PLR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0.582(0.551-0.612)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129.353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0.448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0.669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ELR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0.576(0.545-0.606)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0.362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0.763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RDW_CV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0.56(0.529-0.592)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14.25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0.861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BASO_Rate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0.559(0.529-0.59)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0.917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MCHC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0.555(0.524-0.585)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332.5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0.752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0.349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MPV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0.55(0.52-0.58)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9.95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0.779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0.317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RDW_SD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0.545(0.513-0.577)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40.75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PLCR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0.542(0.512-0.572)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24.65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0.726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PCT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0.528(0.496-0.559)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0.413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MCH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0.525(0.493-0.557)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27.05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RBC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0.524(0.492-0.555)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4.965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0.801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HGB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0.519(0.487-0.551)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134.5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MCV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0.514(0.482-0.546)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0.802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PDW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0.511(0.48-0.542)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15.95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0.627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0.409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NLR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0.508(0.477-0.538)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1.171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0.827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0.225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SII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0.506(0.475-0.537)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437.766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0.494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PLT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0.506(0.474-0.537)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219.5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0.858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HCT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0.503(0.471-0.535)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39.35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0.305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0.744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LMR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0.502(0.471-0.533)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7.427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0.759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BASO_Count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0.495(0.465-0.525)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0.651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0.018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/>
          <w:bCs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/>
          <w:bCs/>
          <w:lang w:val="en-US"/>
        </w:rPr>
      </w:pPr>
    </w:p>
    <w:p>
      <w:pPr>
        <w:rPr>
          <w:rFonts w:ascii="Times New Roman" w:hAnsi="Times New Roman" w:cs="Times New Roman"/>
          <w:b/>
          <w:kern w:val="0"/>
          <w:sz w:val="24"/>
          <w:szCs w:val="21"/>
          <w:lang w:eastAsia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UxMzU3MLc0sbCwNDFQ0lEKTi0uzszPAykwqQUAA8cNTSwAAAA="/>
    <w:docVar w:name="commondata" w:val="eyJoZGlkIjoiZGE4ODI4NjVlOTY3ZTMzOWVmMGNmNThiMThkMzQ3NTkifQ=="/>
    <w:docVar w:name="KY_MEDREF_DOCUID" w:val="{2826BD46-0A74-4EB4-92B4-30F3ECADCA73}"/>
    <w:docVar w:name="KY_MEDREF_VERSION" w:val="3"/>
  </w:docVars>
  <w:rsids>
    <w:rsidRoot w:val="00104789"/>
    <w:rsid w:val="00002728"/>
    <w:rsid w:val="00041258"/>
    <w:rsid w:val="00047596"/>
    <w:rsid w:val="0006152A"/>
    <w:rsid w:val="000859F6"/>
    <w:rsid w:val="00087659"/>
    <w:rsid w:val="000B19B4"/>
    <w:rsid w:val="000D4296"/>
    <w:rsid w:val="000F2815"/>
    <w:rsid w:val="00104789"/>
    <w:rsid w:val="001210AC"/>
    <w:rsid w:val="001272EC"/>
    <w:rsid w:val="00182CEE"/>
    <w:rsid w:val="0018687C"/>
    <w:rsid w:val="0021159F"/>
    <w:rsid w:val="002408AE"/>
    <w:rsid w:val="0025040D"/>
    <w:rsid w:val="002539DC"/>
    <w:rsid w:val="00253FC4"/>
    <w:rsid w:val="00291A7B"/>
    <w:rsid w:val="002A27C7"/>
    <w:rsid w:val="002B22B9"/>
    <w:rsid w:val="002E3861"/>
    <w:rsid w:val="0031587F"/>
    <w:rsid w:val="0036313D"/>
    <w:rsid w:val="00373C6D"/>
    <w:rsid w:val="003C1F10"/>
    <w:rsid w:val="003F6D58"/>
    <w:rsid w:val="00423BD5"/>
    <w:rsid w:val="0042574E"/>
    <w:rsid w:val="00444366"/>
    <w:rsid w:val="00445A9C"/>
    <w:rsid w:val="00446AEE"/>
    <w:rsid w:val="00460E45"/>
    <w:rsid w:val="004A2EA1"/>
    <w:rsid w:val="004B39C4"/>
    <w:rsid w:val="004C04E4"/>
    <w:rsid w:val="004D7626"/>
    <w:rsid w:val="004E74CB"/>
    <w:rsid w:val="0050366E"/>
    <w:rsid w:val="00534E14"/>
    <w:rsid w:val="00556911"/>
    <w:rsid w:val="005572AA"/>
    <w:rsid w:val="00563A26"/>
    <w:rsid w:val="00567E0F"/>
    <w:rsid w:val="005F3834"/>
    <w:rsid w:val="005F47B7"/>
    <w:rsid w:val="0061702C"/>
    <w:rsid w:val="006261F8"/>
    <w:rsid w:val="00636739"/>
    <w:rsid w:val="006367EE"/>
    <w:rsid w:val="0065172E"/>
    <w:rsid w:val="0066009B"/>
    <w:rsid w:val="00665D88"/>
    <w:rsid w:val="00681F0E"/>
    <w:rsid w:val="00692356"/>
    <w:rsid w:val="00694326"/>
    <w:rsid w:val="006B1029"/>
    <w:rsid w:val="006D5D2C"/>
    <w:rsid w:val="006F05D7"/>
    <w:rsid w:val="007024D3"/>
    <w:rsid w:val="00756FDB"/>
    <w:rsid w:val="00776ECA"/>
    <w:rsid w:val="007C28CE"/>
    <w:rsid w:val="007D31C9"/>
    <w:rsid w:val="007E2A4E"/>
    <w:rsid w:val="007E62B3"/>
    <w:rsid w:val="00804622"/>
    <w:rsid w:val="00805BBA"/>
    <w:rsid w:val="008120B9"/>
    <w:rsid w:val="00821B5A"/>
    <w:rsid w:val="00845ED5"/>
    <w:rsid w:val="00856CD8"/>
    <w:rsid w:val="008675B5"/>
    <w:rsid w:val="00874254"/>
    <w:rsid w:val="008C61D0"/>
    <w:rsid w:val="008E53CF"/>
    <w:rsid w:val="009326A6"/>
    <w:rsid w:val="0097168E"/>
    <w:rsid w:val="00981F38"/>
    <w:rsid w:val="00982BC8"/>
    <w:rsid w:val="00984784"/>
    <w:rsid w:val="009A7D71"/>
    <w:rsid w:val="009C4868"/>
    <w:rsid w:val="009F7FC8"/>
    <w:rsid w:val="00A01355"/>
    <w:rsid w:val="00A04DAB"/>
    <w:rsid w:val="00A21DA0"/>
    <w:rsid w:val="00A22B76"/>
    <w:rsid w:val="00A4437C"/>
    <w:rsid w:val="00A73258"/>
    <w:rsid w:val="00A80295"/>
    <w:rsid w:val="00A9170F"/>
    <w:rsid w:val="00AB7CEC"/>
    <w:rsid w:val="00AC784F"/>
    <w:rsid w:val="00AE409E"/>
    <w:rsid w:val="00B15833"/>
    <w:rsid w:val="00B32FC8"/>
    <w:rsid w:val="00B7772E"/>
    <w:rsid w:val="00B9391A"/>
    <w:rsid w:val="00B97858"/>
    <w:rsid w:val="00BD5E6F"/>
    <w:rsid w:val="00C24DED"/>
    <w:rsid w:val="00C51CB5"/>
    <w:rsid w:val="00C74995"/>
    <w:rsid w:val="00CA3829"/>
    <w:rsid w:val="00CB75CA"/>
    <w:rsid w:val="00CE3BAD"/>
    <w:rsid w:val="00D33AEE"/>
    <w:rsid w:val="00D35D91"/>
    <w:rsid w:val="00D61F82"/>
    <w:rsid w:val="00D74073"/>
    <w:rsid w:val="00D9197F"/>
    <w:rsid w:val="00DC1F63"/>
    <w:rsid w:val="00DC4084"/>
    <w:rsid w:val="00DC61DA"/>
    <w:rsid w:val="00DD3E5E"/>
    <w:rsid w:val="00E2008E"/>
    <w:rsid w:val="00E2360F"/>
    <w:rsid w:val="00E41862"/>
    <w:rsid w:val="00E526D1"/>
    <w:rsid w:val="00E82DA7"/>
    <w:rsid w:val="00E92E3D"/>
    <w:rsid w:val="00EA7F11"/>
    <w:rsid w:val="00EF1F46"/>
    <w:rsid w:val="00F1115C"/>
    <w:rsid w:val="00F25375"/>
    <w:rsid w:val="00F41D23"/>
    <w:rsid w:val="00F93353"/>
    <w:rsid w:val="00FA4C1D"/>
    <w:rsid w:val="00FA5106"/>
    <w:rsid w:val="00FA7370"/>
    <w:rsid w:val="00FF5B4D"/>
    <w:rsid w:val="02622547"/>
    <w:rsid w:val="050B287F"/>
    <w:rsid w:val="070179FE"/>
    <w:rsid w:val="13AC7923"/>
    <w:rsid w:val="190653E0"/>
    <w:rsid w:val="1EBD1058"/>
    <w:rsid w:val="310224D9"/>
    <w:rsid w:val="32453EE1"/>
    <w:rsid w:val="36981915"/>
    <w:rsid w:val="67F4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autoRedefine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5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53"/>
    <w:autoRedefine/>
    <w:semiHidden/>
    <w:unhideWhenUsed/>
    <w:qFormat/>
    <w:uiPriority w:val="99"/>
    <w:rPr>
      <w:b/>
      <w:bCs/>
    </w:rPr>
  </w:style>
  <w:style w:type="character" w:styleId="10">
    <w:name w:val="FollowedHyperlink"/>
    <w:basedOn w:val="9"/>
    <w:autoRedefine/>
    <w:semiHidden/>
    <w:unhideWhenUsed/>
    <w:qFormat/>
    <w:uiPriority w:val="99"/>
    <w:rPr>
      <w:color w:val="954F72"/>
      <w:u w:val="single"/>
    </w:rPr>
  </w:style>
  <w:style w:type="character" w:styleId="11">
    <w:name w:val="line number"/>
    <w:basedOn w:val="9"/>
    <w:autoRedefine/>
    <w:semiHidden/>
    <w:unhideWhenUsed/>
    <w:qFormat/>
    <w:uiPriority w:val="99"/>
  </w:style>
  <w:style w:type="character" w:styleId="12">
    <w:name w:val="Hyperlink"/>
    <w:basedOn w:val="9"/>
    <w:autoRedefine/>
    <w:semiHidden/>
    <w:unhideWhenUsed/>
    <w:qFormat/>
    <w:uiPriority w:val="99"/>
    <w:rPr>
      <w:color w:val="0563C1"/>
      <w:u w:val="single"/>
    </w:rPr>
  </w:style>
  <w:style w:type="character" w:styleId="13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4">
    <w:name w:val="批注文字 字符"/>
    <w:basedOn w:val="9"/>
    <w:link w:val="3"/>
    <w:autoRedefine/>
    <w:semiHidden/>
    <w:qFormat/>
    <w:uiPriority w:val="99"/>
  </w:style>
  <w:style w:type="character" w:customStyle="1" w:styleId="15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customStyle="1" w:styleId="18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0">
    <w:name w:val="xl63"/>
    <w:basedOn w:val="1"/>
    <w:qFormat/>
    <w:uiPriority w:val="0"/>
    <w:pPr>
      <w:widowControl/>
      <w:pBdr>
        <w:bottom w:val="single" w:color="auto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21">
    <w:name w:val="xl64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22">
    <w:name w:val="xl6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6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4">
    <w:name w:val="xl6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5">
    <w:name w:val="xl68"/>
    <w:basedOn w:val="1"/>
    <w:autoRedefine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6">
    <w:name w:val="xl6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7">
    <w:name w:val="xl70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28">
    <w:name w:val="xl71"/>
    <w:basedOn w:val="1"/>
    <w:autoRedefine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9">
    <w:name w:val="xl72"/>
    <w:basedOn w:val="1"/>
    <w:autoRedefine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30">
    <w:name w:val="xl7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31">
    <w:name w:val="xl74"/>
    <w:basedOn w:val="1"/>
    <w:autoRedefine/>
    <w:qFormat/>
    <w:uiPriority w:val="0"/>
    <w:pPr>
      <w:widowControl/>
      <w:pBdr>
        <w:top w:val="single" w:color="auto" w:sz="12" w:space="0"/>
        <w:right w:val="single" w:color="auto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32">
    <w:name w:val="xl75"/>
    <w:basedOn w:val="1"/>
    <w:autoRedefine/>
    <w:qFormat/>
    <w:uiPriority w:val="0"/>
    <w:pPr>
      <w:widowControl/>
      <w:pBdr>
        <w:top w:val="single" w:color="auto" w:sz="12" w:space="0"/>
        <w:bottom w:val="single" w:color="auto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33">
    <w:name w:val="xl76"/>
    <w:basedOn w:val="1"/>
    <w:autoRedefine/>
    <w:qFormat/>
    <w:uiPriority w:val="0"/>
    <w:pPr>
      <w:widowControl/>
      <w:pBdr>
        <w:top w:val="single" w:color="auto" w:sz="12" w:space="0"/>
        <w:left w:val="single" w:color="auto" w:sz="8" w:space="0"/>
        <w:bottom w:val="single" w:color="auto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34">
    <w:name w:val="xl77"/>
    <w:basedOn w:val="1"/>
    <w:autoRedefine/>
    <w:qFormat/>
    <w:uiPriority w:val="0"/>
    <w:pPr>
      <w:widowControl/>
      <w:pBdr>
        <w:top w:val="single" w:color="auto" w:sz="12" w:space="0"/>
        <w:bottom w:val="single" w:color="auto" w:sz="8" w:space="0"/>
        <w:right w:val="single" w:color="000000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35">
    <w:name w:val="xl78"/>
    <w:basedOn w:val="1"/>
    <w:autoRedefine/>
    <w:qFormat/>
    <w:uiPriority w:val="0"/>
    <w:pPr>
      <w:widowControl/>
      <w:pBdr>
        <w:top w:val="single" w:color="auto" w:sz="12" w:space="0"/>
        <w:left w:val="single" w:color="000000" w:sz="8" w:space="0"/>
        <w:bottom w:val="single" w:color="auto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36">
    <w:name w:val="xl79"/>
    <w:basedOn w:val="1"/>
    <w:autoRedefine/>
    <w:qFormat/>
    <w:uiPriority w:val="0"/>
    <w:pPr>
      <w:widowControl/>
      <w:pBdr>
        <w:top w:val="single" w:color="auto" w:sz="8" w:space="0"/>
        <w:bottom w:val="single" w:color="auto" w:sz="8" w:space="0"/>
      </w:pBdr>
      <w:shd w:val="clear" w:color="000000" w:fill="EEEEEE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37">
    <w:name w:val="xl80"/>
    <w:basedOn w:val="1"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38">
    <w:name w:val="xl81"/>
    <w:basedOn w:val="1"/>
    <w:autoRedefine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39">
    <w:name w:val="xl82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40">
    <w:name w:val="xl83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Cs w:val="21"/>
    </w:rPr>
  </w:style>
  <w:style w:type="paragraph" w:customStyle="1" w:styleId="41">
    <w:name w:val="xl84"/>
    <w:basedOn w:val="1"/>
    <w:autoRedefine/>
    <w:qFormat/>
    <w:uiPriority w:val="0"/>
    <w:pPr>
      <w:widowControl/>
      <w:pBdr>
        <w:bottom w:val="single" w:color="auto" w:sz="8" w:space="0"/>
      </w:pBdr>
      <w:shd w:val="clear" w:color="000000" w:fill="EEEEEE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42">
    <w:name w:val="xl85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3">
    <w:name w:val="xl86"/>
    <w:basedOn w:val="1"/>
    <w:autoRedefine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Cs w:val="21"/>
    </w:rPr>
  </w:style>
  <w:style w:type="paragraph" w:customStyle="1" w:styleId="44">
    <w:name w:val="xl87"/>
    <w:basedOn w:val="1"/>
    <w:autoRedefine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45">
    <w:name w:val="xl8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46">
    <w:name w:val="xl8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47">
    <w:name w:val="xl90"/>
    <w:basedOn w:val="1"/>
    <w:autoRedefine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48">
    <w:name w:val="xl91"/>
    <w:basedOn w:val="1"/>
    <w:autoRedefine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49">
    <w:name w:val="xl92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paragraph" w:customStyle="1" w:styleId="50">
    <w:name w:val="xl9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18"/>
      <w:szCs w:val="18"/>
    </w:rPr>
  </w:style>
  <w:style w:type="table" w:customStyle="1" w:styleId="51">
    <w:name w:val="无格式表格 51"/>
    <w:basedOn w:val="8"/>
    <w:autoRedefine/>
    <w:qFormat/>
    <w:uiPriority w:val="45"/>
    <w:rPr>
      <w:rFonts w:ascii="Times New Roman" w:hAnsi="Times New Roman" w:eastAsia="宋体" w:cs="Times New Roman"/>
      <w:kern w:val="0"/>
      <w:sz w:val="20"/>
      <w:szCs w:val="20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52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53">
    <w:name w:val="批注主题 字符"/>
    <w:basedOn w:val="14"/>
    <w:link w:val="7"/>
    <w:autoRedefine/>
    <w:semiHidden/>
    <w:qFormat/>
    <w:uiPriority w:val="99"/>
    <w:rPr>
      <w:b/>
      <w:bCs/>
    </w:rPr>
  </w:style>
  <w:style w:type="paragraph" w:customStyle="1" w:styleId="54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1691</Words>
  <Characters>8864</Characters>
  <Lines>2216</Lines>
  <Paragraphs>1172</Paragraphs>
  <TotalTime>1</TotalTime>
  <ScaleCrop>false</ScaleCrop>
  <LinksUpToDate>false</LinksUpToDate>
  <CharactersWithSpaces>9383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2021-09-07T05:28:00Z</dcterms:created>
  <dc:creator>舞 时空</dc:creator>
  <cp:lastModifiedBy>yzleo</cp:lastModifiedBy>
  <cp:lastPrinted>2022-03-09T09:06:00Z</cp:lastPrinted>
  <dcterms:modified xsi:type="dcterms:W3CDTF">2024-01-10T08:18:25Z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f1614fdb7521d4663b23328f200d845d738b6e5a1d1442f016def38489c9a78b</vt:lpwstr>
  </property>
  <property fmtid="{D5CDD505-2E9C-101B-9397-08002B2CF9AE}" pid="3" name="KSOProductBuildVer">
    <vt:lpwstr>2052-12.1.0.16120</vt:lpwstr>
  </property>
  <property fmtid="{D5CDD505-2E9C-101B-9397-08002B2CF9AE}" pid="4" name="ICV">
    <vt:lpwstr>AD9FE53FB0EA43C7B2AAF9B8750A801B_12</vt:lpwstr>
  </property>
</Properties>
</file>