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DA9B" w14:textId="7B9282E0" w:rsidR="002376C2" w:rsidRDefault="00000000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>Supplementary Table 1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Correlations of </w:t>
      </w:r>
      <w:r>
        <w:rPr>
          <w:rFonts w:ascii="Times New Roman" w:hAnsi="Times New Roman" w:hint="eastAsia"/>
          <w:b/>
          <w:bCs/>
          <w:color w:val="000000"/>
          <w:kern w:val="0"/>
          <w:sz w:val="24"/>
        </w:rPr>
        <w:t xml:space="preserve">circ_ARHGEF28 </w:t>
      </w:r>
      <w:r>
        <w:rPr>
          <w:rFonts w:ascii="Times New Roman" w:hAnsi="Times New Roman"/>
          <w:b/>
          <w:bCs/>
          <w:sz w:val="24"/>
        </w:rPr>
        <w:t>Expressing with Clinicopathological Status in 150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Cases of Ov</w:t>
      </w:r>
      <w:r>
        <w:rPr>
          <w:rFonts w:ascii="Times New Roman" w:hAnsi="Times New Roman" w:hint="eastAsia"/>
          <w:b/>
          <w:bCs/>
          <w:sz w:val="24"/>
        </w:rPr>
        <w:t xml:space="preserve">arian </w:t>
      </w:r>
      <w:r w:rsidR="00F417BD">
        <w:rPr>
          <w:rFonts w:ascii="Times New Roman" w:hAnsi="Times New Roman"/>
          <w:b/>
          <w:bCs/>
          <w:sz w:val="24"/>
        </w:rPr>
        <w:t>C</w:t>
      </w:r>
      <w:r>
        <w:rPr>
          <w:rFonts w:ascii="Times New Roman" w:hAnsi="Times New Roman" w:hint="eastAsia"/>
          <w:b/>
          <w:bCs/>
          <w:sz w:val="24"/>
        </w:rPr>
        <w:t>ancer</w:t>
      </w:r>
      <w:r>
        <w:rPr>
          <w:rFonts w:ascii="Times New Roman" w:hAnsi="Times New Roman"/>
          <w:b/>
          <w:bCs/>
          <w:sz w:val="24"/>
        </w:rPr>
        <w:t xml:space="preserve"> Patients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23"/>
        <w:gridCol w:w="854"/>
        <w:gridCol w:w="3929"/>
      </w:tblGrid>
      <w:tr w:rsidR="002376C2" w14:paraId="20DA8FE9" w14:textId="77777777">
        <w:tc>
          <w:tcPr>
            <w:tcW w:w="360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B8024BC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E0DEB28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703337A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patients [case(%)]</w:t>
            </w:r>
          </w:p>
        </w:tc>
      </w:tr>
      <w:tr w:rsidR="002376C2" w14:paraId="44CC64D2" w14:textId="77777777">
        <w:tc>
          <w:tcPr>
            <w:tcW w:w="360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CFA725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8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84C3DE9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EFFD11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</w:t>
            </w:r>
          </w:p>
        </w:tc>
      </w:tr>
      <w:tr w:rsidR="002376C2" w14:paraId="4A403D57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044987D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29AE933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BF111AF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3B310D1C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1D7E197C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≤</w:t>
            </w: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9A46C96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3E6755C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98(65.33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2AC5E961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63D0B7F9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&gt;</w:t>
            </w: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92EAC43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E937A40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34.67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754D5B6F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0596F918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 survival time(</w:t>
            </w:r>
            <w:r>
              <w:rPr>
                <w:rFonts w:ascii="Times New Roman" w:hAnsi="Times New Roman" w:cs="Times New Roman" w:hint="eastAsia"/>
              </w:rPr>
              <w:t>Month</w:t>
            </w:r>
            <w:r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BDED2CE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7E49EE71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72D95477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3B9B13A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≤</w:t>
            </w:r>
            <w:r>
              <w:rPr>
                <w:rFonts w:ascii="Times New Roman" w:hAnsi="Times New Roman" w:cs="Times New Roman" w:hint="eastAsia"/>
              </w:rPr>
              <w:t>21.90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75D0DA4E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853D32D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  <w:r>
              <w:rPr>
                <w:rFonts w:ascii="Times New Roman" w:hAnsi="Times New Roman" w:cs="Times New Roman"/>
              </w:rPr>
              <w:t>(50)</w:t>
            </w:r>
          </w:p>
        </w:tc>
      </w:tr>
      <w:tr w:rsidR="002376C2" w14:paraId="0118F577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168A4162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&gt;</w:t>
            </w:r>
            <w:r>
              <w:rPr>
                <w:rFonts w:ascii="Times New Roman" w:hAnsi="Times New Roman" w:cs="Times New Roman" w:hint="eastAsia"/>
              </w:rPr>
              <w:t>21.90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0FB12A9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4B07B0DD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3C9C3CB8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58D8E47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2980E8B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E7293C7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71FE25A7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50D2296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Alive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298AFDA1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430DF94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76.67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56F57256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DF75F4B" w14:textId="77777777" w:rsidR="002376C2" w:rsidRDefault="0000000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60FA22D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0CD81B3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23.33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42BA0513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213043EE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Disease-free</w:t>
            </w:r>
            <w:r>
              <w:rPr>
                <w:rFonts w:ascii="Times New Roman" w:hAnsi="Times New Roman" w:cs="Times New Roman"/>
              </w:rPr>
              <w:t xml:space="preserve"> survival time(</w:t>
            </w:r>
            <w:r>
              <w:rPr>
                <w:rFonts w:ascii="Times New Roman" w:hAnsi="Times New Roman" w:cs="Times New Roman" w:hint="eastAsia"/>
              </w:rPr>
              <w:t>Month</w:t>
            </w:r>
            <w:r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3AAD082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B0DFD44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3908CC65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5618EE7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≤</w:t>
            </w:r>
            <w:r>
              <w:rPr>
                <w:rFonts w:ascii="Times New Roman" w:hAnsi="Times New Roman" w:cs="Times New Roman" w:hint="eastAsia"/>
              </w:rPr>
              <w:t>22.31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AB42E6D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D65E4D7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  <w:r>
              <w:rPr>
                <w:rFonts w:ascii="Times New Roman" w:hAnsi="Times New Roman" w:cs="Times New Roman"/>
              </w:rPr>
              <w:t>(50)</w:t>
            </w:r>
          </w:p>
        </w:tc>
      </w:tr>
      <w:tr w:rsidR="002376C2" w14:paraId="581D8671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219612B0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&gt;</w:t>
            </w:r>
            <w:r>
              <w:rPr>
                <w:rFonts w:ascii="Times New Roman" w:hAnsi="Times New Roman" w:cs="Times New Roman" w:hint="eastAsia"/>
              </w:rPr>
              <w:t>22.31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557B52B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0CDF42F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1A0B7890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FBB6EF2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49C2835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5BF617C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0F83B044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451CEDBA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Alive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1D8C201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73975423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117(78.00)</w:t>
            </w:r>
          </w:p>
        </w:tc>
      </w:tr>
      <w:tr w:rsidR="002376C2" w14:paraId="2E920120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4A0DDA53" w14:textId="77777777" w:rsidR="002376C2" w:rsidRDefault="00000000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107D6FC8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7360607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33(22.00)</w:t>
            </w:r>
          </w:p>
        </w:tc>
      </w:tr>
      <w:tr w:rsidR="002376C2" w14:paraId="31922AE0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2420683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FIGO </w:t>
            </w:r>
            <w:r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2A0099EC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741DAD66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7E84346B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4F83A0ED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7C17DDE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50651FE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14.00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44ECFE92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0DBE11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7E56D856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64B66928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69.33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6D2DD828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52EEF51D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43E3DB7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2D269B3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10.67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364075DE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12CA787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7C7BF924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B11D5B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6.00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1B03A71C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61F69BD0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of surgery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CC4766B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27FFCA61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63E59C5F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62E95AA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primary debulking surgery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7430994F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77663F7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91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60.67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47898104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AACD7B4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Interval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debulking surgery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3DC0382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3A7F7A74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39.33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29EFB63F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01275E3C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Histologic classification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E56C6DD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4217E66D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</w:tr>
      <w:tr w:rsidR="002376C2" w14:paraId="3BF823A8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6C2F4FC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6E14444E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1A8D5B66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49.33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2DC8558D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397CC870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3223374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521C968C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28.67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026FBDDA" w14:textId="77777777"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</w:tcPr>
          <w:p w14:paraId="7986C0C9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419ED28F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5009564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14.00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376C2" w14:paraId="61DE48D1" w14:textId="77777777">
        <w:tc>
          <w:tcPr>
            <w:tcW w:w="36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D3013B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E2EE48" w14:textId="77777777" w:rsidR="002376C2" w:rsidRDefault="002376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DC1354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12(8)</w:t>
            </w:r>
          </w:p>
        </w:tc>
      </w:tr>
    </w:tbl>
    <w:p w14:paraId="279C68D2" w14:textId="77777777" w:rsidR="002376C2" w:rsidRDefault="002376C2">
      <w:pPr>
        <w:jc w:val="left"/>
        <w:rPr>
          <w:rFonts w:ascii="Times New Roman" w:hAnsi="Times New Roman" w:cs="Times New Roman"/>
          <w:b/>
          <w:sz w:val="24"/>
        </w:rPr>
      </w:pPr>
    </w:p>
    <w:p w14:paraId="366E1389" w14:textId="77777777" w:rsidR="002376C2" w:rsidRDefault="002376C2">
      <w:pPr>
        <w:jc w:val="left"/>
        <w:rPr>
          <w:rFonts w:ascii="Times New Roman" w:hAnsi="Times New Roman" w:cs="Times New Roman"/>
          <w:b/>
          <w:sz w:val="24"/>
        </w:rPr>
      </w:pPr>
    </w:p>
    <w:p w14:paraId="37F0410B" w14:textId="77777777" w:rsidR="002376C2" w:rsidRDefault="00000000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 QPCR Primers Used in the Manuscript</w:t>
      </w:r>
    </w:p>
    <w:tbl>
      <w:tblPr>
        <w:tblStyle w:val="a7"/>
        <w:tblW w:w="83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3352"/>
        <w:gridCol w:w="3260"/>
      </w:tblGrid>
      <w:tr w:rsidR="002376C2" w14:paraId="5CC161CA" w14:textId="77777777">
        <w:trPr>
          <w:trHeight w:val="329"/>
        </w:trPr>
        <w:tc>
          <w:tcPr>
            <w:tcW w:w="1718" w:type="dxa"/>
            <w:tcBorders>
              <w:top w:val="single" w:sz="8" w:space="0" w:color="auto"/>
              <w:bottom w:val="single" w:sz="8" w:space="0" w:color="auto"/>
            </w:tcBorders>
          </w:tcPr>
          <w:p w14:paraId="16FC0769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352" w:type="dxa"/>
            <w:tcBorders>
              <w:top w:val="single" w:sz="8" w:space="0" w:color="auto"/>
              <w:bottom w:val="single" w:sz="8" w:space="0" w:color="auto"/>
            </w:tcBorders>
          </w:tcPr>
          <w:p w14:paraId="5DB4F466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Sequence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</w:tcPr>
          <w:p w14:paraId="0210E22C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Sequence</w:t>
            </w:r>
          </w:p>
        </w:tc>
      </w:tr>
      <w:tr w:rsidR="002376C2" w14:paraId="1D727864" w14:textId="77777777">
        <w:tc>
          <w:tcPr>
            <w:tcW w:w="1718" w:type="dxa"/>
            <w:tcBorders>
              <w:top w:val="single" w:sz="8" w:space="0" w:color="auto"/>
            </w:tcBorders>
          </w:tcPr>
          <w:p w14:paraId="01D157E2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circ_ARHGEF28</w:t>
            </w:r>
          </w:p>
        </w:tc>
        <w:tc>
          <w:tcPr>
            <w:tcW w:w="3352" w:type="dxa"/>
            <w:tcBorders>
              <w:top w:val="single" w:sz="8" w:space="0" w:color="auto"/>
            </w:tcBorders>
          </w:tcPr>
          <w:p w14:paraId="572526E2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5’-AGTTTGGGGTATGTTTTTATTAGTA-3’</w:t>
            </w:r>
          </w:p>
        </w:tc>
        <w:tc>
          <w:tcPr>
            <w:tcW w:w="3260" w:type="dxa"/>
            <w:tcBorders>
              <w:top w:val="single" w:sz="8" w:space="0" w:color="auto"/>
            </w:tcBorders>
          </w:tcPr>
          <w:p w14:paraId="47518545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>5’-AAAATAACACTTCCCCTCCCAACCT-3’</w:t>
            </w:r>
          </w:p>
        </w:tc>
      </w:tr>
    </w:tbl>
    <w:p w14:paraId="4B816361" w14:textId="77777777" w:rsidR="002376C2" w:rsidRDefault="002376C2"/>
    <w:p w14:paraId="3DCE4BEB" w14:textId="77777777" w:rsidR="002376C2" w:rsidRDefault="002376C2"/>
    <w:p w14:paraId="2E433B62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6449DD3D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00B967AC" w14:textId="77777777" w:rsidR="002376C2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 siRNAs in the Manuscript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6219"/>
      </w:tblGrid>
      <w:tr w:rsidR="002376C2" w14:paraId="3C3C4279" w14:textId="77777777">
        <w:tc>
          <w:tcPr>
            <w:tcW w:w="2087" w:type="dxa"/>
            <w:tcBorders>
              <w:top w:val="single" w:sz="8" w:space="0" w:color="auto"/>
              <w:bottom w:val="single" w:sz="8" w:space="0" w:color="auto"/>
            </w:tcBorders>
          </w:tcPr>
          <w:p w14:paraId="63CAE449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6219" w:type="dxa"/>
            <w:tcBorders>
              <w:top w:val="single" w:sz="8" w:space="0" w:color="auto"/>
              <w:bottom w:val="single" w:sz="8" w:space="0" w:color="auto"/>
            </w:tcBorders>
          </w:tcPr>
          <w:p w14:paraId="79A4A433" w14:textId="77777777" w:rsidR="002376C2" w:rsidRDefault="00000000">
            <w:pPr>
              <w:ind w:firstLineChars="400" w:firstLine="84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siRNA Sequence</w:t>
            </w:r>
          </w:p>
        </w:tc>
      </w:tr>
      <w:tr w:rsidR="002376C2" w14:paraId="30D49381" w14:textId="77777777">
        <w:tc>
          <w:tcPr>
            <w:tcW w:w="2087" w:type="dxa"/>
            <w:tcBorders>
              <w:top w:val="single" w:sz="8" w:space="0" w:color="auto"/>
              <w:bottom w:val="nil"/>
            </w:tcBorders>
          </w:tcPr>
          <w:p w14:paraId="6ECEDEDE" w14:textId="77777777" w:rsidR="002376C2" w:rsidRDefault="00000000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Control siRNA</w:t>
            </w:r>
          </w:p>
        </w:tc>
        <w:tc>
          <w:tcPr>
            <w:tcW w:w="6219" w:type="dxa"/>
            <w:tcBorders>
              <w:top w:val="single" w:sz="8" w:space="0" w:color="auto"/>
              <w:bottom w:val="nil"/>
            </w:tcBorders>
          </w:tcPr>
          <w:p w14:paraId="1148CC5C" w14:textId="77777777" w:rsidR="002376C2" w:rsidRDefault="00000000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5’-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UUCUCCGAACGUGUCACGU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-3’</w:t>
            </w:r>
          </w:p>
        </w:tc>
      </w:tr>
      <w:tr w:rsidR="002376C2" w14:paraId="41E3597E" w14:textId="77777777">
        <w:tc>
          <w:tcPr>
            <w:tcW w:w="2087" w:type="dxa"/>
            <w:tcBorders>
              <w:top w:val="single" w:sz="8" w:space="0" w:color="auto"/>
              <w:bottom w:val="nil"/>
            </w:tcBorders>
          </w:tcPr>
          <w:p w14:paraId="662B8A89" w14:textId="77777777" w:rsidR="002376C2" w:rsidRDefault="0000000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circ_ARHGEF28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si 1</w:t>
            </w:r>
          </w:p>
        </w:tc>
        <w:tc>
          <w:tcPr>
            <w:tcW w:w="6219" w:type="dxa"/>
            <w:tcBorders>
              <w:top w:val="single" w:sz="8" w:space="0" w:color="auto"/>
              <w:bottom w:val="nil"/>
            </w:tcBorders>
          </w:tcPr>
          <w:p w14:paraId="2F6E9F55" w14:textId="77777777" w:rsidR="002376C2" w:rsidRDefault="0000000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5’-</w:t>
            </w:r>
            <w:bookmarkEnd w:id="0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AGAAAAGAAGGUUGGUGAUUU-3’</w:t>
            </w:r>
          </w:p>
        </w:tc>
      </w:tr>
      <w:tr w:rsidR="002376C2" w14:paraId="4678CB96" w14:textId="77777777">
        <w:tc>
          <w:tcPr>
            <w:tcW w:w="2087" w:type="dxa"/>
          </w:tcPr>
          <w:p w14:paraId="49ED19E7" w14:textId="77777777" w:rsidR="002376C2" w:rsidRDefault="0000000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circ_ARHGEF28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si 2</w:t>
            </w:r>
          </w:p>
        </w:tc>
        <w:tc>
          <w:tcPr>
            <w:tcW w:w="6219" w:type="dxa"/>
          </w:tcPr>
          <w:p w14:paraId="280798AC" w14:textId="77777777" w:rsidR="002376C2" w:rsidRDefault="0000000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5’-CUAAAGAAAAGAAGGUUGGUG-3’</w:t>
            </w:r>
          </w:p>
        </w:tc>
      </w:tr>
    </w:tbl>
    <w:p w14:paraId="23270FD0" w14:textId="77777777" w:rsidR="002376C2" w:rsidRDefault="002376C2">
      <w:pPr>
        <w:rPr>
          <w:szCs w:val="21"/>
        </w:rPr>
      </w:pPr>
    </w:p>
    <w:p w14:paraId="2C965BA1" w14:textId="77777777" w:rsidR="002376C2" w:rsidRDefault="002376C2"/>
    <w:p w14:paraId="1F460AC1" w14:textId="14113663" w:rsidR="002376C2" w:rsidRDefault="002D7971">
      <w:r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 w:hint="eastAsia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ntibodies and Inhibitors </w:t>
      </w:r>
      <w:r>
        <w:rPr>
          <w:rFonts w:ascii="Times New Roman" w:hAnsi="Times New Roman" w:cs="Times New Roman" w:hint="eastAsia"/>
          <w:b/>
          <w:sz w:val="24"/>
        </w:rPr>
        <w:t>U</w:t>
      </w:r>
      <w:r>
        <w:rPr>
          <w:rFonts w:ascii="Times New Roman" w:hAnsi="Times New Roman" w:cs="Times New Roman"/>
          <w:b/>
          <w:sz w:val="24"/>
        </w:rPr>
        <w:t xml:space="preserve">sed in the </w:t>
      </w:r>
      <w:r>
        <w:rPr>
          <w:rFonts w:ascii="Times New Roman" w:hAnsi="Times New Roman" w:cs="Times New Roman" w:hint="eastAsia"/>
          <w:b/>
          <w:sz w:val="24"/>
        </w:rPr>
        <w:t>M</w:t>
      </w:r>
      <w:r>
        <w:rPr>
          <w:rFonts w:ascii="Times New Roman" w:hAnsi="Times New Roman" w:cs="Times New Roman"/>
          <w:b/>
          <w:sz w:val="24"/>
        </w:rPr>
        <w:t>anuscrip</w:t>
      </w:r>
      <w:r>
        <w:rPr>
          <w:rFonts w:ascii="Times New Roman" w:hAnsi="Times New Roman" w:cs="Times New Roman" w:hint="eastAsia"/>
          <w:b/>
          <w:sz w:val="24"/>
        </w:rPr>
        <w:t>t</w:t>
      </w:r>
    </w:p>
    <w:p w14:paraId="5D174ABB" w14:textId="1D95BA1A" w:rsidR="002376C2" w:rsidRPr="002D7971" w:rsidRDefault="002376C2">
      <w:pPr>
        <w:rPr>
          <w:rFonts w:ascii="Times New Roman" w:hAnsi="Times New Roman" w:cs="Times New Roman"/>
          <w:b/>
          <w:sz w:val="24"/>
        </w:rPr>
      </w:pPr>
    </w:p>
    <w:tbl>
      <w:tblPr>
        <w:tblStyle w:val="a7"/>
        <w:tblpPr w:leftFromText="180" w:rightFromText="180" w:vertAnchor="page" w:horzAnchor="page" w:tblpX="1777" w:tblpY="4525"/>
        <w:tblW w:w="852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06"/>
        <w:gridCol w:w="1364"/>
      </w:tblGrid>
      <w:tr w:rsidR="002376C2" w14:paraId="4ABB3EFE" w14:textId="77777777">
        <w:tc>
          <w:tcPr>
            <w:tcW w:w="3652" w:type="dxa"/>
            <w:tcBorders>
              <w:bottom w:val="single" w:sz="8" w:space="0" w:color="auto"/>
            </w:tcBorders>
          </w:tcPr>
          <w:p w14:paraId="619ABFBF" w14:textId="77777777" w:rsidR="002376C2" w:rsidRDefault="00000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Antibody/Inhibitor</w:t>
            </w:r>
          </w:p>
        </w:tc>
        <w:tc>
          <w:tcPr>
            <w:tcW w:w="3506" w:type="dxa"/>
            <w:tcBorders>
              <w:bottom w:val="single" w:sz="8" w:space="0" w:color="auto"/>
            </w:tcBorders>
          </w:tcPr>
          <w:p w14:paraId="08BAFE19" w14:textId="77777777" w:rsidR="002376C2" w:rsidRDefault="00000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Company</w:t>
            </w:r>
          </w:p>
        </w:tc>
        <w:tc>
          <w:tcPr>
            <w:tcW w:w="1364" w:type="dxa"/>
            <w:tcBorders>
              <w:bottom w:val="single" w:sz="8" w:space="0" w:color="auto"/>
            </w:tcBorders>
          </w:tcPr>
          <w:p w14:paraId="08B2B44A" w14:textId="77777777" w:rsidR="002376C2" w:rsidRDefault="000000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Cat.</w:t>
            </w:r>
          </w:p>
        </w:tc>
      </w:tr>
      <w:tr w:rsidR="002376C2" w14:paraId="4BC6EFB9" w14:textId="77777777">
        <w:tc>
          <w:tcPr>
            <w:tcW w:w="3652" w:type="dxa"/>
            <w:tcBorders>
              <w:top w:val="single" w:sz="8" w:space="0" w:color="auto"/>
              <w:bottom w:val="nil"/>
            </w:tcBorders>
          </w:tcPr>
          <w:p w14:paraId="0C6C7463" w14:textId="77777777" w:rsidR="002376C2" w:rsidRDefault="00000000">
            <w:pPr>
              <w:widowControl/>
              <w:ind w:firstLineChars="50" w:firstLine="105"/>
              <w:jc w:val="left"/>
              <w:outlineLvl w:val="0"/>
              <w:rPr>
                <w:rFonts w:ascii="Times New Roman" w:eastAsia="宋体" w:hAnsi="Times New Roman" w:cs="Times New Roman"/>
                <w:bCs/>
                <w:kern w:val="36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36"/>
                <w:szCs w:val="21"/>
              </w:rPr>
              <w:t>MST1 (D8B9Q) Rabbit mAb </w:t>
            </w:r>
          </w:p>
        </w:tc>
        <w:tc>
          <w:tcPr>
            <w:tcW w:w="3506" w:type="dxa"/>
            <w:tcBorders>
              <w:top w:val="single" w:sz="8" w:space="0" w:color="auto"/>
              <w:bottom w:val="nil"/>
            </w:tcBorders>
          </w:tcPr>
          <w:p w14:paraId="37B9B2D6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1" w:name="OLE_LINK4"/>
            <w:bookmarkStart w:id="2" w:name="OLE_LINK3"/>
            <w:r>
              <w:rPr>
                <w:rFonts w:ascii="Times New Roman" w:hAnsi="Times New Roman" w:cs="Times New Roman"/>
                <w:szCs w:val="21"/>
              </w:rPr>
              <w:t>Cell Signaling Technology</w:t>
            </w:r>
            <w:bookmarkEnd w:id="1"/>
            <w:bookmarkEnd w:id="2"/>
          </w:p>
        </w:tc>
        <w:tc>
          <w:tcPr>
            <w:tcW w:w="1364" w:type="dxa"/>
            <w:tcBorders>
              <w:top w:val="single" w:sz="8" w:space="0" w:color="auto"/>
              <w:bottom w:val="nil"/>
            </w:tcBorders>
          </w:tcPr>
          <w:p w14:paraId="6A0E9069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kern w:val="36"/>
                <w:szCs w:val="21"/>
              </w:rPr>
              <w:t>14946</w:t>
            </w:r>
          </w:p>
        </w:tc>
      </w:tr>
      <w:tr w:rsidR="002376C2" w14:paraId="3F6BD367" w14:textId="77777777">
        <w:tc>
          <w:tcPr>
            <w:tcW w:w="3652" w:type="dxa"/>
            <w:tcBorders>
              <w:top w:val="nil"/>
            </w:tcBorders>
          </w:tcPr>
          <w:p w14:paraId="29E77568" w14:textId="77777777" w:rsidR="002376C2" w:rsidRDefault="00000000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MST2 </w:t>
            </w:r>
            <w:r>
              <w:rPr>
                <w:rFonts w:ascii="Times New Roman" w:eastAsia="宋体" w:hAnsi="Times New Roman" w:cs="Times New Roman"/>
                <w:bCs/>
                <w:kern w:val="36"/>
                <w:szCs w:val="21"/>
              </w:rPr>
              <w:t>Rabbit</w:t>
            </w:r>
            <w:r>
              <w:rPr>
                <w:rFonts w:ascii="Times New Roman" w:hAnsi="Times New Roman" w:cs="Times New Roman"/>
                <w:szCs w:val="21"/>
              </w:rPr>
              <w:t xml:space="preserve"> Antibody </w:t>
            </w:r>
          </w:p>
        </w:tc>
        <w:tc>
          <w:tcPr>
            <w:tcW w:w="3506" w:type="dxa"/>
            <w:tcBorders>
              <w:top w:val="nil"/>
            </w:tcBorders>
          </w:tcPr>
          <w:p w14:paraId="2F8FF185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364" w:type="dxa"/>
            <w:tcBorders>
              <w:top w:val="nil"/>
            </w:tcBorders>
          </w:tcPr>
          <w:p w14:paraId="403153E2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3952</w:t>
            </w:r>
          </w:p>
        </w:tc>
      </w:tr>
      <w:tr w:rsidR="002376C2" w14:paraId="3FF6B9C7" w14:textId="77777777">
        <w:tc>
          <w:tcPr>
            <w:tcW w:w="3652" w:type="dxa"/>
          </w:tcPr>
          <w:p w14:paraId="2699E924" w14:textId="0FA5E2D2" w:rsidR="002376C2" w:rsidRDefault="00000000">
            <w:pPr>
              <w:pStyle w:val="1"/>
              <w:spacing w:before="0" w:beforeAutospacing="0" w:after="0" w:afterAutospacing="0"/>
              <w:ind w:leftChars="15" w:left="31" w:firstLine="2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>Anti-MST1/MST2 (</w:t>
            </w:r>
            <w:r w:rsidR="00F417BD">
              <w:rPr>
                <w:rFonts w:ascii="Times New Roman" w:hAnsi="Times New Roman" w:cs="Times New Roman"/>
                <w:b w:val="0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 w:val="0"/>
                <w:sz w:val="21"/>
                <w:szCs w:val="21"/>
              </w:rPr>
              <w:t xml:space="preserve">hospho T180 + T183) [EPR1467Y] </w:t>
            </w:r>
          </w:p>
        </w:tc>
        <w:tc>
          <w:tcPr>
            <w:tcW w:w="3506" w:type="dxa"/>
          </w:tcPr>
          <w:p w14:paraId="7991D1EE" w14:textId="77777777" w:rsidR="002376C2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364" w:type="dxa"/>
          </w:tcPr>
          <w:p w14:paraId="6A2F9F14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ab247466</w:t>
            </w:r>
          </w:p>
        </w:tc>
      </w:tr>
      <w:tr w:rsidR="002376C2" w14:paraId="6B28A3BB" w14:textId="77777777">
        <w:tc>
          <w:tcPr>
            <w:tcW w:w="3652" w:type="dxa"/>
          </w:tcPr>
          <w:p w14:paraId="7741D644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Phospho-LATS1/2(Ser909/Ser872) Antibody</w:t>
            </w:r>
          </w:p>
        </w:tc>
        <w:tc>
          <w:tcPr>
            <w:tcW w:w="3506" w:type="dxa"/>
          </w:tcPr>
          <w:p w14:paraId="33C5D9C7" w14:textId="1F32CA8C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Affin</w:t>
            </w:r>
            <w:r w:rsidR="00F417BD">
              <w:rPr>
                <w:rFonts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ty</w:t>
            </w:r>
          </w:p>
        </w:tc>
        <w:tc>
          <w:tcPr>
            <w:tcW w:w="1364" w:type="dxa"/>
          </w:tcPr>
          <w:p w14:paraId="4840707F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AF8163</w:t>
            </w:r>
          </w:p>
        </w:tc>
      </w:tr>
      <w:tr w:rsidR="002376C2" w14:paraId="2C9CDE25" w14:textId="77777777">
        <w:tc>
          <w:tcPr>
            <w:tcW w:w="3652" w:type="dxa"/>
          </w:tcPr>
          <w:p w14:paraId="111E36D8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Phospho-LATS1/2(Ser909/Ser872) Antibody</w:t>
            </w:r>
          </w:p>
        </w:tc>
        <w:tc>
          <w:tcPr>
            <w:tcW w:w="3506" w:type="dxa"/>
          </w:tcPr>
          <w:p w14:paraId="4F2AC453" w14:textId="5AB8D761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Affin</w:t>
            </w:r>
            <w:r w:rsidR="00F417BD">
              <w:rPr>
                <w:rFonts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ty</w:t>
            </w:r>
          </w:p>
        </w:tc>
        <w:tc>
          <w:tcPr>
            <w:tcW w:w="1364" w:type="dxa"/>
          </w:tcPr>
          <w:p w14:paraId="36BA8569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DF7517</w:t>
            </w:r>
          </w:p>
        </w:tc>
      </w:tr>
      <w:tr w:rsidR="002376C2" w14:paraId="1CB900E5" w14:textId="77777777">
        <w:tc>
          <w:tcPr>
            <w:tcW w:w="3652" w:type="dxa"/>
          </w:tcPr>
          <w:p w14:paraId="1902F27B" w14:textId="77777777" w:rsidR="002376C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YAP (D8H1X) XP® Rabbit mAb </w:t>
            </w:r>
          </w:p>
        </w:tc>
        <w:tc>
          <w:tcPr>
            <w:tcW w:w="3506" w:type="dxa"/>
          </w:tcPr>
          <w:p w14:paraId="211D25A3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364" w:type="dxa"/>
          </w:tcPr>
          <w:p w14:paraId="7639A698" w14:textId="77777777" w:rsidR="002376C2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14074</w:t>
            </w:r>
          </w:p>
        </w:tc>
      </w:tr>
      <w:tr w:rsidR="00B40464" w14:paraId="55B02EB4" w14:textId="77777777">
        <w:tc>
          <w:tcPr>
            <w:tcW w:w="3652" w:type="dxa"/>
          </w:tcPr>
          <w:p w14:paraId="295099FE" w14:textId="0F99320C" w:rsidR="00B40464" w:rsidRDefault="00B404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40464">
              <w:rPr>
                <w:rFonts w:ascii="Times New Roman" w:eastAsia="宋体" w:hAnsi="Times New Roman" w:cs="Times New Roman"/>
                <w:kern w:val="0"/>
                <w:szCs w:val="21"/>
              </w:rPr>
              <w:t>Phospho-YAP (Ser127) (D9W2I) Rabbit mAb</w:t>
            </w:r>
          </w:p>
        </w:tc>
        <w:tc>
          <w:tcPr>
            <w:tcW w:w="3506" w:type="dxa"/>
          </w:tcPr>
          <w:p w14:paraId="14307D04" w14:textId="76EDA3F0" w:rsidR="00B40464" w:rsidRDefault="00B40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</w:tc>
        <w:tc>
          <w:tcPr>
            <w:tcW w:w="1364" w:type="dxa"/>
          </w:tcPr>
          <w:p w14:paraId="2338D0D5" w14:textId="620DF79D" w:rsidR="00B40464" w:rsidRDefault="00B4046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3008</w:t>
            </w:r>
          </w:p>
        </w:tc>
      </w:tr>
      <w:tr w:rsidR="002376C2" w14:paraId="79B31B55" w14:textId="77777777">
        <w:tc>
          <w:tcPr>
            <w:tcW w:w="3652" w:type="dxa"/>
          </w:tcPr>
          <w:p w14:paraId="07BE574C" w14:textId="77777777" w:rsidR="002376C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TAZ (E9J5A) XP® Rabbit mAb</w:t>
            </w:r>
          </w:p>
          <w:p w14:paraId="0064056C" w14:textId="78131A9B" w:rsidR="00B40464" w:rsidRDefault="00B404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40464">
              <w:rPr>
                <w:rFonts w:ascii="Times New Roman" w:eastAsia="宋体" w:hAnsi="Times New Roman" w:cs="Times New Roman"/>
                <w:kern w:val="0"/>
                <w:szCs w:val="21"/>
              </w:rPr>
              <w:t>Phospho-TAZ (Ser89) Antibody</w:t>
            </w:r>
          </w:p>
        </w:tc>
        <w:tc>
          <w:tcPr>
            <w:tcW w:w="3506" w:type="dxa"/>
          </w:tcPr>
          <w:p w14:paraId="4CFEF8F2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Cell Signaling Technology</w:t>
            </w:r>
          </w:p>
          <w:p w14:paraId="1830A481" w14:textId="6CA144A9" w:rsidR="00B40464" w:rsidRDefault="00B4046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Affinity</w:t>
            </w:r>
          </w:p>
        </w:tc>
        <w:tc>
          <w:tcPr>
            <w:tcW w:w="1364" w:type="dxa"/>
          </w:tcPr>
          <w:p w14:paraId="7804B7D9" w14:textId="77777777" w:rsidR="002376C2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72804</w:t>
            </w:r>
          </w:p>
          <w:p w14:paraId="1D23990C" w14:textId="6EB64AB5" w:rsidR="00B40464" w:rsidRDefault="00B40464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F4315</w:t>
            </w:r>
          </w:p>
        </w:tc>
      </w:tr>
      <w:tr w:rsidR="002376C2" w14:paraId="1B0B4E81" w14:textId="77777777">
        <w:tc>
          <w:tcPr>
            <w:tcW w:w="3652" w:type="dxa"/>
          </w:tcPr>
          <w:p w14:paraId="672C8436" w14:textId="77777777" w:rsidR="002376C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LATS1/2 inhibitor TRULI</w:t>
            </w:r>
          </w:p>
        </w:tc>
        <w:tc>
          <w:tcPr>
            <w:tcW w:w="3506" w:type="dxa"/>
          </w:tcPr>
          <w:p w14:paraId="31D90108" w14:textId="77777777" w:rsidR="002376C2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elleck</w:t>
            </w:r>
          </w:p>
        </w:tc>
        <w:tc>
          <w:tcPr>
            <w:tcW w:w="1364" w:type="dxa"/>
          </w:tcPr>
          <w:p w14:paraId="6D095B95" w14:textId="77777777" w:rsidR="002376C2" w:rsidRDefault="00000000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E1061</w:t>
            </w:r>
          </w:p>
        </w:tc>
      </w:tr>
    </w:tbl>
    <w:p w14:paraId="1BCF6995" w14:textId="77777777" w:rsidR="002376C2" w:rsidRDefault="002376C2"/>
    <w:p w14:paraId="7F122DE0" w14:textId="77777777" w:rsidR="002376C2" w:rsidRDefault="002376C2"/>
    <w:p w14:paraId="7776E5C7" w14:textId="77777777" w:rsidR="002376C2" w:rsidRDefault="002376C2"/>
    <w:p w14:paraId="275A09CB" w14:textId="77777777" w:rsidR="002376C2" w:rsidRDefault="002376C2"/>
    <w:p w14:paraId="44366605" w14:textId="77777777" w:rsidR="002376C2" w:rsidRDefault="002376C2"/>
    <w:p w14:paraId="75F4AD46" w14:textId="77777777" w:rsidR="002376C2" w:rsidRDefault="002376C2"/>
    <w:p w14:paraId="46A84001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3FAC3DA8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4DC620F6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44EB496B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116C75BA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08ED0A9C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08BCB254" w14:textId="77777777" w:rsidR="002376C2" w:rsidRDefault="002376C2">
      <w:pPr>
        <w:rPr>
          <w:rFonts w:ascii="Times New Roman" w:hAnsi="Times New Roman" w:cs="Times New Roman"/>
          <w:b/>
          <w:sz w:val="24"/>
        </w:rPr>
      </w:pPr>
    </w:p>
    <w:p w14:paraId="114929F6" w14:textId="77777777" w:rsidR="002376C2" w:rsidRDefault="002376C2">
      <w:pPr>
        <w:rPr>
          <w:rFonts w:ascii="Times New Roman" w:hAnsi="Times New Roman" w:cs="Times New Roman" w:hint="eastAsia"/>
          <w:b/>
          <w:sz w:val="24"/>
        </w:rPr>
      </w:pPr>
    </w:p>
    <w:p w14:paraId="3EDB6A14" w14:textId="77777777" w:rsidR="002376C2" w:rsidRDefault="002376C2"/>
    <w:p w14:paraId="02816573" w14:textId="77777777" w:rsidR="002376C2" w:rsidRDefault="002376C2">
      <w:pPr>
        <w:spacing w:line="360" w:lineRule="auto"/>
        <w:rPr>
          <w:rFonts w:ascii="Times New Roman" w:hAnsi="Times New Roman" w:cs="Times New Roman"/>
          <w:b/>
          <w:bCs/>
          <w:color w:val="231F20"/>
          <w:sz w:val="24"/>
        </w:rPr>
      </w:pPr>
    </w:p>
    <w:p w14:paraId="391D9AA2" w14:textId="77777777" w:rsidR="002376C2" w:rsidRDefault="002376C2"/>
    <w:sectPr w:rsidR="00237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11B5" w14:textId="77777777" w:rsidR="004F26DB" w:rsidRDefault="004F26DB" w:rsidP="00F417BD">
      <w:r>
        <w:separator/>
      </w:r>
    </w:p>
  </w:endnote>
  <w:endnote w:type="continuationSeparator" w:id="0">
    <w:p w14:paraId="02270579" w14:textId="77777777" w:rsidR="004F26DB" w:rsidRDefault="004F26DB" w:rsidP="00F4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B3A76" w14:textId="77777777" w:rsidR="004F26DB" w:rsidRDefault="004F26DB" w:rsidP="00F417BD">
      <w:r>
        <w:separator/>
      </w:r>
    </w:p>
  </w:footnote>
  <w:footnote w:type="continuationSeparator" w:id="0">
    <w:p w14:paraId="41A3DF58" w14:textId="77777777" w:rsidR="004F26DB" w:rsidRDefault="004F26DB" w:rsidP="00F41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UxMzIwNDAxNjdT0lEKTi0uzszPAykwrAUAvLr2TCwAAAA="/>
    <w:docVar w:name="commondata" w:val="eyJoZGlkIjoiNjIxZmY4MzkzMzdiY2I5YTUwMzExZjc5MDVlZWNhY2IifQ=="/>
  </w:docVars>
  <w:rsids>
    <w:rsidRoot w:val="0003397F"/>
    <w:rsid w:val="0003397F"/>
    <w:rsid w:val="00044C5E"/>
    <w:rsid w:val="00057AD7"/>
    <w:rsid w:val="00071A24"/>
    <w:rsid w:val="000A6C43"/>
    <w:rsid w:val="000B0861"/>
    <w:rsid w:val="000E3650"/>
    <w:rsid w:val="001C5E8A"/>
    <w:rsid w:val="002376C2"/>
    <w:rsid w:val="00241D4C"/>
    <w:rsid w:val="002B15A7"/>
    <w:rsid w:val="002D7971"/>
    <w:rsid w:val="00363A47"/>
    <w:rsid w:val="004243E4"/>
    <w:rsid w:val="004828DB"/>
    <w:rsid w:val="004A3761"/>
    <w:rsid w:val="004D535A"/>
    <w:rsid w:val="004F26DB"/>
    <w:rsid w:val="0064704D"/>
    <w:rsid w:val="00652347"/>
    <w:rsid w:val="0098644D"/>
    <w:rsid w:val="00992445"/>
    <w:rsid w:val="009C5B41"/>
    <w:rsid w:val="00A668E1"/>
    <w:rsid w:val="00B40464"/>
    <w:rsid w:val="00B76B5B"/>
    <w:rsid w:val="00BC4D8A"/>
    <w:rsid w:val="00C23BB2"/>
    <w:rsid w:val="00DB0102"/>
    <w:rsid w:val="00DD5593"/>
    <w:rsid w:val="00E53DFC"/>
    <w:rsid w:val="00E94BC2"/>
    <w:rsid w:val="00EC658B"/>
    <w:rsid w:val="00F354CB"/>
    <w:rsid w:val="00F417BD"/>
    <w:rsid w:val="4B5C2D44"/>
    <w:rsid w:val="4EEE03CA"/>
    <w:rsid w:val="6AA1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262E7"/>
  <w15:docId w15:val="{45BE09EE-6101-4E0F-A0AE-DB8AE2ED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fontstyle01">
    <w:name w:val="fontstyle01"/>
    <w:qFormat/>
    <w:rPr>
      <w:rFonts w:ascii="TimesNewRoman" w:eastAsia="TimesNewRoman" w:hAnsi="TimesNewRoman" w:cs="TimesNew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kimyeah kimyeah</dc:creator>
  <cp:lastModifiedBy>kimyeah kimyeah</cp:lastModifiedBy>
  <cp:revision>21</cp:revision>
  <dcterms:created xsi:type="dcterms:W3CDTF">2022-11-07T05:33:00Z</dcterms:created>
  <dcterms:modified xsi:type="dcterms:W3CDTF">2023-07-30T14:17:00Z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579F9A9E006D4B7FBA3722D26145F3CF</vt:lpwstr>
  </property>
</Properties>
</file>