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0A956" w14:textId="77777777" w:rsidR="00337D08" w:rsidRPr="007E477F" w:rsidRDefault="00337D08" w:rsidP="00337D08">
      <w:pPr>
        <w:spacing w:before="240" w:line="240" w:lineRule="auto"/>
        <w:jc w:val="center"/>
        <w:rPr>
          <w:rFonts w:ascii="Times New Roman" w:hAnsi="Times New Roman"/>
          <w:b/>
          <w:sz w:val="20"/>
          <w:szCs w:val="20"/>
        </w:rPr>
      </w:pPr>
      <w:r w:rsidRPr="007E477F">
        <w:rPr>
          <w:rFonts w:ascii="Times New Roman" w:hAnsi="Times New Roman"/>
          <w:b/>
          <w:sz w:val="20"/>
          <w:szCs w:val="20"/>
        </w:rPr>
        <w:t xml:space="preserve">Influence of mid-infrared irradiation on Amla’s </w:t>
      </w:r>
      <w:r w:rsidRPr="007E477F">
        <w:rPr>
          <w:rFonts w:ascii="Times New Roman" w:hAnsi="Times New Roman"/>
          <w:b/>
          <w:i/>
          <w:iCs/>
          <w:sz w:val="20"/>
          <w:szCs w:val="20"/>
        </w:rPr>
        <w:t xml:space="preserve">(Phyllanthus </w:t>
      </w:r>
      <w:proofErr w:type="spellStart"/>
      <w:r w:rsidRPr="007E477F">
        <w:rPr>
          <w:rFonts w:ascii="Times New Roman" w:hAnsi="Times New Roman"/>
          <w:b/>
          <w:i/>
          <w:iCs/>
          <w:sz w:val="20"/>
          <w:szCs w:val="20"/>
        </w:rPr>
        <w:t>emblica</w:t>
      </w:r>
      <w:proofErr w:type="spellEnd"/>
      <w:r w:rsidRPr="007E477F">
        <w:rPr>
          <w:rFonts w:ascii="Times New Roman" w:hAnsi="Times New Roman"/>
          <w:b/>
          <w:sz w:val="20"/>
          <w:szCs w:val="20"/>
        </w:rPr>
        <w:t>) physicochemical properties and acceptability index</w:t>
      </w:r>
    </w:p>
    <w:p w14:paraId="241D3BB5" w14:textId="77777777" w:rsidR="00337D08" w:rsidRPr="007E477F" w:rsidRDefault="00337D08" w:rsidP="00337D08">
      <w:pPr>
        <w:jc w:val="center"/>
        <w:rPr>
          <w:rFonts w:ascii="Cambria" w:hAnsi="Cambria"/>
          <w:b/>
          <w:bCs/>
          <w:sz w:val="20"/>
          <w:szCs w:val="20"/>
        </w:rPr>
      </w:pPr>
      <w:r w:rsidRPr="007E477F">
        <w:rPr>
          <w:rFonts w:ascii="Cambria" w:hAnsi="Cambria"/>
          <w:b/>
          <w:bCs/>
          <w:sz w:val="20"/>
          <w:szCs w:val="20"/>
        </w:rPr>
        <w:t>Umakanthan</w:t>
      </w:r>
      <w:r w:rsidRPr="007E477F">
        <w:rPr>
          <w:rFonts w:ascii="Cambria" w:hAnsi="Cambria"/>
          <w:b/>
          <w:bCs/>
          <w:sz w:val="20"/>
          <w:szCs w:val="20"/>
          <w:vertAlign w:val="superscript"/>
        </w:rPr>
        <w:t>1*</w:t>
      </w:r>
      <w:r w:rsidRPr="007E477F">
        <w:rPr>
          <w:rFonts w:ascii="Cambria" w:hAnsi="Cambria"/>
          <w:b/>
          <w:bCs/>
          <w:sz w:val="20"/>
          <w:szCs w:val="20"/>
        </w:rPr>
        <w:t>, Madhu Mathi</w:t>
      </w:r>
      <w:r w:rsidRPr="007E477F">
        <w:rPr>
          <w:rFonts w:ascii="Cambria" w:hAnsi="Cambria"/>
          <w:b/>
          <w:bCs/>
          <w:sz w:val="20"/>
          <w:szCs w:val="20"/>
          <w:vertAlign w:val="superscript"/>
        </w:rPr>
        <w:t>2</w:t>
      </w:r>
      <w:r w:rsidRPr="007E477F">
        <w:rPr>
          <w:rFonts w:ascii="Cambria" w:hAnsi="Cambria"/>
          <w:b/>
          <w:bCs/>
          <w:sz w:val="20"/>
          <w:szCs w:val="20"/>
        </w:rPr>
        <w:t>, Umadevi</w:t>
      </w:r>
      <w:r w:rsidRPr="007E477F">
        <w:rPr>
          <w:rFonts w:ascii="Cambria" w:hAnsi="Cambria"/>
          <w:b/>
          <w:bCs/>
          <w:sz w:val="20"/>
          <w:szCs w:val="20"/>
          <w:vertAlign w:val="superscript"/>
        </w:rPr>
        <w:t>3</w:t>
      </w:r>
      <w:r w:rsidRPr="007E477F">
        <w:rPr>
          <w:rFonts w:ascii="Cambria" w:hAnsi="Cambria"/>
          <w:b/>
          <w:bCs/>
          <w:sz w:val="20"/>
          <w:szCs w:val="20"/>
        </w:rPr>
        <w:t>, Sivaramakrishnan</w:t>
      </w:r>
      <w:r w:rsidRPr="007E477F">
        <w:rPr>
          <w:rFonts w:ascii="Cambria" w:hAnsi="Cambria"/>
          <w:b/>
          <w:bCs/>
          <w:sz w:val="20"/>
          <w:szCs w:val="20"/>
          <w:vertAlign w:val="superscript"/>
        </w:rPr>
        <w:t>4</w:t>
      </w:r>
    </w:p>
    <w:p w14:paraId="10886513" w14:textId="77777777" w:rsidR="00337D08" w:rsidRPr="007E477F" w:rsidRDefault="00337D08" w:rsidP="00337D08">
      <w:pPr>
        <w:pStyle w:val="Normal1"/>
        <w:spacing w:before="240" w:after="0"/>
        <w:jc w:val="both"/>
        <w:rPr>
          <w:rFonts w:ascii="Cambria" w:eastAsia="Times New Roman" w:hAnsi="Cambria" w:cs="Times New Roman"/>
          <w:i/>
          <w:sz w:val="20"/>
          <w:szCs w:val="20"/>
        </w:rPr>
      </w:pPr>
      <w:r w:rsidRPr="007E477F">
        <w:rPr>
          <w:rFonts w:ascii="Cambria" w:eastAsia="Times New Roman" w:hAnsi="Cambria" w:cs="Times New Roman"/>
          <w:i/>
          <w:sz w:val="20"/>
          <w:szCs w:val="20"/>
          <w:vertAlign w:val="superscript"/>
        </w:rPr>
        <w:t>1*</w:t>
      </w:r>
      <w:bookmarkStart w:id="0" w:name="_Hlk153114887"/>
      <w:r w:rsidRPr="007E477F">
        <w:rPr>
          <w:rFonts w:ascii="Cambria" w:eastAsia="Times New Roman" w:hAnsi="Cambria" w:cs="Times New Roman"/>
          <w:i/>
          <w:sz w:val="20"/>
          <w:szCs w:val="20"/>
        </w:rPr>
        <w:t xml:space="preserve">Veterinary hospital, </w:t>
      </w:r>
      <w:proofErr w:type="spellStart"/>
      <w:r w:rsidRPr="007E477F">
        <w:rPr>
          <w:rFonts w:ascii="Cambria" w:eastAsia="Times New Roman" w:hAnsi="Cambria" w:cs="Times New Roman"/>
          <w:i/>
          <w:sz w:val="20"/>
          <w:szCs w:val="20"/>
        </w:rPr>
        <w:t>Gokulam</w:t>
      </w:r>
      <w:proofErr w:type="spellEnd"/>
      <w:r w:rsidRPr="007E477F">
        <w:rPr>
          <w:rFonts w:ascii="Cambria" w:eastAsia="Times New Roman" w:hAnsi="Cambria" w:cs="Times New Roman"/>
          <w:i/>
          <w:sz w:val="20"/>
          <w:szCs w:val="20"/>
        </w:rPr>
        <w:t xml:space="preserve"> </w:t>
      </w:r>
      <w:proofErr w:type="spellStart"/>
      <w:r w:rsidRPr="007E477F">
        <w:rPr>
          <w:rFonts w:ascii="Cambria" w:eastAsia="Times New Roman" w:hAnsi="Cambria" w:cs="Times New Roman"/>
          <w:i/>
          <w:sz w:val="20"/>
          <w:szCs w:val="20"/>
        </w:rPr>
        <w:t>Annadhanam</w:t>
      </w:r>
      <w:proofErr w:type="spellEnd"/>
      <w:r w:rsidRPr="007E477F">
        <w:rPr>
          <w:rFonts w:ascii="Cambria" w:eastAsia="Times New Roman" w:hAnsi="Cambria" w:cs="Times New Roman"/>
          <w:i/>
          <w:sz w:val="20"/>
          <w:szCs w:val="20"/>
        </w:rPr>
        <w:t xml:space="preserve"> Temple Complex, Plot no.: 1684, </w:t>
      </w:r>
      <w:proofErr w:type="spellStart"/>
      <w:r w:rsidRPr="007E477F">
        <w:rPr>
          <w:rFonts w:ascii="Cambria" w:eastAsia="Times New Roman" w:hAnsi="Cambria" w:cs="Times New Roman"/>
          <w:i/>
          <w:sz w:val="20"/>
          <w:szCs w:val="20"/>
        </w:rPr>
        <w:t>Meenavilakku-Meenakshipuram</w:t>
      </w:r>
      <w:proofErr w:type="spellEnd"/>
      <w:r w:rsidRPr="007E477F">
        <w:rPr>
          <w:rFonts w:ascii="Cambria" w:eastAsia="Times New Roman" w:hAnsi="Cambria" w:cs="Times New Roman"/>
          <w:i/>
          <w:sz w:val="20"/>
          <w:szCs w:val="20"/>
        </w:rPr>
        <w:t xml:space="preserve"> Road, </w:t>
      </w:r>
      <w:proofErr w:type="spellStart"/>
      <w:r w:rsidRPr="007E477F">
        <w:rPr>
          <w:rFonts w:ascii="Cambria" w:eastAsia="Times New Roman" w:hAnsi="Cambria" w:cs="Times New Roman"/>
          <w:i/>
          <w:sz w:val="20"/>
          <w:szCs w:val="20"/>
        </w:rPr>
        <w:t>Anaikaraipatty</w:t>
      </w:r>
      <w:proofErr w:type="spellEnd"/>
      <w:r w:rsidRPr="007E477F">
        <w:rPr>
          <w:rFonts w:ascii="Cambria" w:eastAsia="Times New Roman" w:hAnsi="Cambria" w:cs="Times New Roman"/>
          <w:i/>
          <w:sz w:val="20"/>
          <w:szCs w:val="20"/>
        </w:rPr>
        <w:t xml:space="preserve"> Post, </w:t>
      </w:r>
      <w:proofErr w:type="spellStart"/>
      <w:r w:rsidRPr="007E477F">
        <w:rPr>
          <w:rFonts w:ascii="Cambria" w:eastAsia="Times New Roman" w:hAnsi="Cambria" w:cs="Times New Roman"/>
          <w:i/>
          <w:sz w:val="20"/>
          <w:szCs w:val="20"/>
        </w:rPr>
        <w:t>Bodinayakanur</w:t>
      </w:r>
      <w:proofErr w:type="spellEnd"/>
      <w:r w:rsidRPr="007E477F">
        <w:rPr>
          <w:rFonts w:ascii="Cambria" w:eastAsia="Times New Roman" w:hAnsi="Cambria" w:cs="Times New Roman"/>
          <w:i/>
          <w:sz w:val="20"/>
          <w:szCs w:val="20"/>
        </w:rPr>
        <w:t xml:space="preserve"> Taluk, Theni Dt, Tamil Nadu, India – 625 582.</w:t>
      </w:r>
      <w:bookmarkEnd w:id="0"/>
    </w:p>
    <w:p w14:paraId="5B9A46F8" w14:textId="77777777" w:rsidR="00337D08" w:rsidRPr="007E477F" w:rsidRDefault="00337D08" w:rsidP="00337D08">
      <w:pPr>
        <w:pStyle w:val="Normal1"/>
        <w:spacing w:before="240" w:after="0"/>
        <w:jc w:val="both"/>
        <w:rPr>
          <w:rFonts w:ascii="Cambria" w:eastAsia="Times New Roman" w:hAnsi="Cambria" w:cs="Times New Roman"/>
          <w:i/>
          <w:sz w:val="20"/>
          <w:szCs w:val="20"/>
        </w:rPr>
      </w:pPr>
      <w:r w:rsidRPr="007E477F">
        <w:rPr>
          <w:rFonts w:ascii="Cambria" w:eastAsia="Times New Roman" w:hAnsi="Cambria" w:cs="Times New Roman"/>
          <w:i/>
          <w:sz w:val="20"/>
          <w:szCs w:val="20"/>
          <w:vertAlign w:val="superscript"/>
        </w:rPr>
        <w:t>2</w:t>
      </w:r>
      <w:r w:rsidRPr="007E477F">
        <w:rPr>
          <w:rFonts w:ascii="Cambria" w:eastAsia="Times New Roman" w:hAnsi="Cambria" w:cs="Times New Roman"/>
          <w:i/>
          <w:sz w:val="20"/>
          <w:szCs w:val="20"/>
        </w:rPr>
        <w:t xml:space="preserve">Veterinary hospital, </w:t>
      </w:r>
      <w:proofErr w:type="spellStart"/>
      <w:r w:rsidRPr="007E477F">
        <w:rPr>
          <w:rFonts w:ascii="Cambria" w:eastAsia="Times New Roman" w:hAnsi="Cambria" w:cs="Times New Roman"/>
          <w:i/>
          <w:sz w:val="20"/>
          <w:szCs w:val="20"/>
        </w:rPr>
        <w:t>Vadakupudhu</w:t>
      </w:r>
      <w:proofErr w:type="spellEnd"/>
      <w:r w:rsidRPr="007E477F">
        <w:rPr>
          <w:rFonts w:ascii="Cambria" w:eastAsia="Times New Roman" w:hAnsi="Cambria" w:cs="Times New Roman"/>
          <w:i/>
          <w:sz w:val="20"/>
          <w:szCs w:val="20"/>
        </w:rPr>
        <w:t xml:space="preserve"> </w:t>
      </w:r>
      <w:proofErr w:type="spellStart"/>
      <w:r w:rsidRPr="007E477F">
        <w:rPr>
          <w:rFonts w:ascii="Cambria" w:eastAsia="Times New Roman" w:hAnsi="Cambria" w:cs="Times New Roman"/>
          <w:i/>
          <w:sz w:val="20"/>
          <w:szCs w:val="20"/>
        </w:rPr>
        <w:t>Palayam</w:t>
      </w:r>
      <w:proofErr w:type="spellEnd"/>
      <w:r w:rsidRPr="007E477F">
        <w:rPr>
          <w:rFonts w:ascii="Cambria" w:eastAsia="Times New Roman" w:hAnsi="Cambria" w:cs="Times New Roman"/>
          <w:i/>
          <w:sz w:val="20"/>
          <w:szCs w:val="20"/>
        </w:rPr>
        <w:t xml:space="preserve"> Post, </w:t>
      </w:r>
      <w:proofErr w:type="spellStart"/>
      <w:r w:rsidRPr="007E477F">
        <w:rPr>
          <w:rFonts w:ascii="Cambria" w:eastAsia="Times New Roman" w:hAnsi="Cambria" w:cs="Times New Roman"/>
          <w:i/>
          <w:sz w:val="20"/>
          <w:szCs w:val="20"/>
        </w:rPr>
        <w:t>Kodumudi</w:t>
      </w:r>
      <w:proofErr w:type="spellEnd"/>
      <w:r w:rsidRPr="007E477F">
        <w:rPr>
          <w:rFonts w:ascii="Cambria" w:eastAsia="Times New Roman" w:hAnsi="Cambria" w:cs="Times New Roman"/>
          <w:i/>
          <w:sz w:val="20"/>
          <w:szCs w:val="20"/>
        </w:rPr>
        <w:t xml:space="preserve"> (via)</w:t>
      </w:r>
      <w:proofErr w:type="spellStart"/>
      <w:r w:rsidRPr="007E477F">
        <w:rPr>
          <w:rFonts w:ascii="Cambria" w:eastAsia="Times New Roman" w:hAnsi="Cambria" w:cs="Times New Roman"/>
          <w:i/>
          <w:sz w:val="20"/>
          <w:szCs w:val="20"/>
        </w:rPr>
        <w:t>Unjalur</w:t>
      </w:r>
      <w:proofErr w:type="spellEnd"/>
      <w:r w:rsidRPr="007E477F">
        <w:rPr>
          <w:rFonts w:ascii="Cambria" w:eastAsia="Times New Roman" w:hAnsi="Cambria" w:cs="Times New Roman"/>
          <w:i/>
          <w:sz w:val="20"/>
          <w:szCs w:val="20"/>
        </w:rPr>
        <w:t xml:space="preserve"> Taluk, Erode Dt, Tamil Nadu, India – 638 152.</w:t>
      </w:r>
    </w:p>
    <w:p w14:paraId="48A1735B" w14:textId="77777777" w:rsidR="00337D08" w:rsidRPr="007E477F" w:rsidRDefault="00337D08" w:rsidP="00337D08">
      <w:pPr>
        <w:pStyle w:val="Normal1"/>
        <w:spacing w:before="240" w:after="0"/>
        <w:jc w:val="both"/>
        <w:rPr>
          <w:rFonts w:ascii="Cambria" w:eastAsia="Times New Roman" w:hAnsi="Cambria" w:cs="Times New Roman"/>
          <w:i/>
          <w:sz w:val="20"/>
          <w:szCs w:val="20"/>
        </w:rPr>
      </w:pPr>
      <w:r w:rsidRPr="007E477F">
        <w:rPr>
          <w:rFonts w:ascii="Cambria" w:hAnsi="Cambria" w:cs="Times New Roman"/>
          <w:i/>
          <w:sz w:val="20"/>
          <w:szCs w:val="20"/>
          <w:vertAlign w:val="superscript"/>
        </w:rPr>
        <w:t>3</w:t>
      </w:r>
      <w:r w:rsidRPr="007E477F">
        <w:rPr>
          <w:rFonts w:ascii="Cambria" w:eastAsia="Times New Roman" w:hAnsi="Cambria" w:cs="Times New Roman"/>
          <w:i/>
          <w:sz w:val="20"/>
          <w:szCs w:val="20"/>
        </w:rPr>
        <w:t xml:space="preserve">Assistant Professor, Department of Botany, The Standard Fireworks Rajaratnam College for Women, </w:t>
      </w:r>
      <w:proofErr w:type="spellStart"/>
      <w:r w:rsidRPr="007E477F">
        <w:rPr>
          <w:rFonts w:ascii="Cambria" w:eastAsia="Times New Roman" w:hAnsi="Cambria" w:cs="Times New Roman"/>
          <w:i/>
          <w:sz w:val="20"/>
          <w:szCs w:val="20"/>
        </w:rPr>
        <w:t>Sivakasi</w:t>
      </w:r>
      <w:proofErr w:type="spellEnd"/>
      <w:r w:rsidRPr="007E477F">
        <w:rPr>
          <w:rFonts w:ascii="Cambria" w:eastAsia="Times New Roman" w:hAnsi="Cambria" w:cs="Times New Roman"/>
          <w:i/>
          <w:sz w:val="20"/>
          <w:szCs w:val="20"/>
        </w:rPr>
        <w:t>, Virudhunagar (Dt), Tamil Nadu, India – 626 123.</w:t>
      </w:r>
    </w:p>
    <w:p w14:paraId="74D34D09" w14:textId="77777777" w:rsidR="00337D08" w:rsidRPr="007E477F" w:rsidRDefault="00337D08" w:rsidP="00337D08">
      <w:pPr>
        <w:pStyle w:val="Normal1"/>
        <w:spacing w:before="240" w:after="0"/>
        <w:jc w:val="both"/>
        <w:rPr>
          <w:rFonts w:ascii="Cambria" w:eastAsia="Times New Roman" w:hAnsi="Cambria" w:cs="Times New Roman"/>
          <w:i/>
          <w:sz w:val="20"/>
          <w:szCs w:val="20"/>
        </w:rPr>
      </w:pPr>
      <w:r w:rsidRPr="007E477F">
        <w:rPr>
          <w:rFonts w:ascii="Cambria" w:eastAsia="Times New Roman" w:hAnsi="Cambria" w:cs="Times New Roman"/>
          <w:i/>
          <w:sz w:val="20"/>
          <w:szCs w:val="20"/>
          <w:vertAlign w:val="superscript"/>
        </w:rPr>
        <w:t>4</w:t>
      </w:r>
      <w:r w:rsidRPr="007E477F">
        <w:rPr>
          <w:rFonts w:ascii="Cambria" w:eastAsia="Times New Roman" w:hAnsi="Cambria" w:cs="Times New Roman"/>
          <w:i/>
          <w:sz w:val="20"/>
          <w:szCs w:val="20"/>
        </w:rPr>
        <w:t xml:space="preserve">Veterinary Assistant Surgeon, Veterinary Dispensary, </w:t>
      </w:r>
      <w:proofErr w:type="spellStart"/>
      <w:r w:rsidRPr="007E477F">
        <w:rPr>
          <w:rFonts w:ascii="Cambria" w:eastAsia="Times New Roman" w:hAnsi="Cambria" w:cs="Times New Roman"/>
          <w:i/>
          <w:sz w:val="20"/>
          <w:szCs w:val="20"/>
        </w:rPr>
        <w:t>Puliyal</w:t>
      </w:r>
      <w:proofErr w:type="spellEnd"/>
      <w:r w:rsidRPr="007E477F">
        <w:rPr>
          <w:rFonts w:ascii="Cambria" w:eastAsia="Times New Roman" w:hAnsi="Cambria" w:cs="Times New Roman"/>
          <w:i/>
          <w:sz w:val="20"/>
          <w:szCs w:val="20"/>
        </w:rPr>
        <w:t xml:space="preserve"> Post, </w:t>
      </w:r>
      <w:proofErr w:type="spellStart"/>
      <w:r w:rsidRPr="007E477F">
        <w:rPr>
          <w:rFonts w:ascii="Cambria" w:eastAsia="Times New Roman" w:hAnsi="Cambria" w:cs="Times New Roman"/>
          <w:i/>
          <w:sz w:val="20"/>
          <w:szCs w:val="20"/>
        </w:rPr>
        <w:t>Devakottai</w:t>
      </w:r>
      <w:proofErr w:type="spellEnd"/>
      <w:r w:rsidRPr="007E477F">
        <w:rPr>
          <w:rFonts w:ascii="Cambria" w:eastAsia="Times New Roman" w:hAnsi="Cambria" w:cs="Times New Roman"/>
          <w:i/>
          <w:sz w:val="20"/>
          <w:szCs w:val="20"/>
        </w:rPr>
        <w:t xml:space="preserve"> Taluk, </w:t>
      </w:r>
      <w:proofErr w:type="spellStart"/>
      <w:r w:rsidRPr="007E477F">
        <w:rPr>
          <w:rFonts w:ascii="Cambria" w:eastAsia="Times New Roman" w:hAnsi="Cambria" w:cs="Times New Roman"/>
          <w:i/>
          <w:sz w:val="20"/>
          <w:szCs w:val="20"/>
        </w:rPr>
        <w:t>Sivaganga</w:t>
      </w:r>
      <w:proofErr w:type="spellEnd"/>
      <w:r w:rsidRPr="007E477F">
        <w:rPr>
          <w:rFonts w:ascii="Cambria" w:eastAsia="Times New Roman" w:hAnsi="Cambria" w:cs="Times New Roman"/>
          <w:i/>
          <w:sz w:val="20"/>
          <w:szCs w:val="20"/>
        </w:rPr>
        <w:t xml:space="preserve"> Dt, Tamil Nadu, India – 630 312</w:t>
      </w:r>
    </w:p>
    <w:p w14:paraId="693F5072" w14:textId="77777777" w:rsidR="00337D08" w:rsidRPr="007E477F" w:rsidRDefault="00337D08" w:rsidP="00337D08">
      <w:pPr>
        <w:spacing w:before="240" w:line="240" w:lineRule="auto"/>
        <w:rPr>
          <w:rFonts w:ascii="Times New Roman" w:hAnsi="Times New Roman"/>
          <w:b/>
          <w:sz w:val="20"/>
          <w:szCs w:val="20"/>
        </w:rPr>
      </w:pPr>
      <w:r w:rsidRPr="007E477F">
        <w:rPr>
          <w:rFonts w:ascii="Cambria" w:hAnsi="Cambria"/>
          <w:sz w:val="20"/>
          <w:szCs w:val="20"/>
        </w:rPr>
        <w:t xml:space="preserve">*Corresponding author </w:t>
      </w:r>
      <w:bookmarkStart w:id="1" w:name="_Hlk153114945"/>
      <w:r w:rsidRPr="007E477F">
        <w:rPr>
          <w:rFonts w:ascii="Cambria" w:hAnsi="Cambria"/>
          <w:sz w:val="20"/>
          <w:szCs w:val="20"/>
        </w:rPr>
        <w:t>Email:</w:t>
      </w:r>
      <w:bookmarkEnd w:id="1"/>
      <w:r w:rsidRPr="007E477F">
        <w:rPr>
          <w:rFonts w:ascii="Cambria" w:hAnsi="Cambria"/>
          <w:sz w:val="20"/>
          <w:szCs w:val="20"/>
        </w:rPr>
        <w:t xml:space="preserve"> </w:t>
      </w:r>
      <w:hyperlink r:id="rId7" w:history="1">
        <w:r w:rsidRPr="007E477F">
          <w:rPr>
            <w:rStyle w:val="Hyperlink"/>
            <w:rFonts w:ascii="Times New Roman" w:hAnsi="Times New Roman"/>
            <w:i/>
            <w:sz w:val="20"/>
            <w:szCs w:val="20"/>
          </w:rPr>
          <w:t>rkbuma@gmail.com</w:t>
        </w:r>
      </w:hyperlink>
    </w:p>
    <w:p w14:paraId="06C25FB8" w14:textId="77777777" w:rsidR="00FF7C17" w:rsidRPr="007E477F" w:rsidRDefault="00FF7C17" w:rsidP="00FF7C17">
      <w:pPr>
        <w:spacing w:line="240" w:lineRule="auto"/>
        <w:rPr>
          <w:rFonts w:ascii="Times New Roman" w:hAnsi="Times New Roman" w:cs="Times New Roman"/>
          <w:b/>
          <w:color w:val="FF0000"/>
          <w:sz w:val="20"/>
          <w:szCs w:val="20"/>
          <w:lang w:val="en-IN"/>
        </w:rPr>
      </w:pPr>
    </w:p>
    <w:p w14:paraId="69DEC93E" w14:textId="77777777" w:rsidR="00FF7C17" w:rsidRPr="007E477F" w:rsidRDefault="00FF7C17" w:rsidP="00FF7C17">
      <w:pPr>
        <w:spacing w:line="240" w:lineRule="auto"/>
        <w:rPr>
          <w:rFonts w:ascii="Times New Roman" w:hAnsi="Times New Roman" w:cs="Times New Roman"/>
          <w:sz w:val="20"/>
          <w:szCs w:val="20"/>
        </w:rPr>
      </w:pPr>
      <w:r w:rsidRPr="007E477F">
        <w:rPr>
          <w:rFonts w:ascii="Times New Roman" w:hAnsi="Times New Roman" w:cs="Times New Roman"/>
          <w:b/>
          <w:color w:val="FF0000"/>
          <w:sz w:val="20"/>
          <w:szCs w:val="20"/>
          <w:lang w:val="en-IN"/>
        </w:rPr>
        <w:t xml:space="preserve">Supplementary data D1: </w:t>
      </w:r>
      <w:r w:rsidRPr="007E477F">
        <w:rPr>
          <w:rFonts w:ascii="Times New Roman" w:hAnsi="Times New Roman" w:cs="Times New Roman"/>
          <w:sz w:val="20"/>
          <w:szCs w:val="20"/>
        </w:rPr>
        <w:t>Raw data files of instrumentations</w:t>
      </w:r>
    </w:p>
    <w:p w14:paraId="22DB4098" w14:textId="09BC38C4" w:rsidR="00FF7C17" w:rsidRPr="007E477F" w:rsidRDefault="00B2720A" w:rsidP="00FF7C17">
      <w:pPr>
        <w:spacing w:line="240" w:lineRule="auto"/>
        <w:rPr>
          <w:rFonts w:ascii="Times New Roman" w:hAnsi="Times New Roman" w:cs="Times New Roman"/>
          <w:sz w:val="20"/>
          <w:szCs w:val="20"/>
        </w:rPr>
      </w:pPr>
      <w:hyperlink r:id="rId8" w:history="1">
        <w:r w:rsidR="00A21E6F" w:rsidRPr="007E477F">
          <w:rPr>
            <w:rStyle w:val="Hyperlink"/>
            <w:sz w:val="20"/>
            <w:szCs w:val="20"/>
          </w:rPr>
          <w:t>https://drive.google.com/drive/folders/1_8NnGXvdINJDH-510y-ZzaEaqfS8OLtP?usp=sharing</w:t>
        </w:r>
      </w:hyperlink>
      <w:r w:rsidR="00FF7C17" w:rsidRPr="007E477F">
        <w:rPr>
          <w:rFonts w:ascii="Times New Roman" w:hAnsi="Times New Roman" w:cs="Times New Roman"/>
          <w:sz w:val="20"/>
          <w:szCs w:val="20"/>
        </w:rPr>
        <w:t xml:space="preserve"> </w:t>
      </w:r>
    </w:p>
    <w:p w14:paraId="5049BE5E" w14:textId="77777777" w:rsidR="00FF7C17" w:rsidRPr="007E477F" w:rsidRDefault="00FF7C17" w:rsidP="00FF7C17">
      <w:pPr>
        <w:rPr>
          <w:rFonts w:ascii="Times New Roman" w:hAnsi="Times New Roman" w:cs="Times New Roman"/>
          <w:sz w:val="20"/>
          <w:szCs w:val="20"/>
        </w:rPr>
      </w:pPr>
      <w:r w:rsidRPr="007E477F">
        <w:rPr>
          <w:rFonts w:ascii="Times New Roman" w:hAnsi="Times New Roman" w:cs="Times New Roman"/>
          <w:b/>
          <w:color w:val="FF0000"/>
          <w:sz w:val="20"/>
          <w:szCs w:val="20"/>
        </w:rPr>
        <w:t xml:space="preserve">Supplementary video V1: </w:t>
      </w:r>
      <w:r w:rsidRPr="007E477F">
        <w:rPr>
          <w:rFonts w:ascii="Times New Roman" w:hAnsi="Times New Roman" w:cs="Times New Roman"/>
          <w:sz w:val="20"/>
          <w:szCs w:val="20"/>
        </w:rPr>
        <w:t>Method of MIRGA spraying</w:t>
      </w:r>
    </w:p>
    <w:p w14:paraId="416CBF7F" w14:textId="77777777" w:rsidR="00A21E6F" w:rsidRPr="007E477F" w:rsidRDefault="00B2720A" w:rsidP="00A21E6F">
      <w:pPr>
        <w:spacing w:before="240" w:line="360" w:lineRule="auto"/>
        <w:rPr>
          <w:rFonts w:ascii="Times New Roman" w:hAnsi="Times New Roman" w:cs="Times New Roman"/>
          <w:sz w:val="20"/>
          <w:szCs w:val="20"/>
        </w:rPr>
      </w:pPr>
      <w:hyperlink r:id="rId9" w:history="1">
        <w:r w:rsidR="00A21E6F" w:rsidRPr="007E477F">
          <w:rPr>
            <w:rStyle w:val="Hyperlink"/>
            <w:rFonts w:ascii="Times New Roman" w:hAnsi="Times New Roman" w:cs="Times New Roman"/>
            <w:sz w:val="20"/>
            <w:szCs w:val="20"/>
          </w:rPr>
          <w:t>https://drive.google.com/file/d/1mmWpJ3CKTRuu9jsrEm7cz4g8SvOOpbkA/view?usp=drive_link</w:t>
        </w:r>
      </w:hyperlink>
      <w:r w:rsidR="00A21E6F" w:rsidRPr="007E477F">
        <w:rPr>
          <w:rFonts w:ascii="Times New Roman" w:hAnsi="Times New Roman" w:cs="Times New Roman"/>
          <w:sz w:val="20"/>
          <w:szCs w:val="20"/>
        </w:rPr>
        <w:t xml:space="preserve"> </w:t>
      </w:r>
    </w:p>
    <w:p w14:paraId="2ED5D147" w14:textId="77777777" w:rsidR="00FF7C17" w:rsidRPr="007E477F" w:rsidRDefault="00FF7C17" w:rsidP="00FF7C17">
      <w:pPr>
        <w:spacing w:line="240" w:lineRule="auto"/>
        <w:rPr>
          <w:rFonts w:ascii="Times New Roman" w:hAnsi="Times New Roman" w:cs="Times New Roman"/>
          <w:sz w:val="20"/>
          <w:szCs w:val="20"/>
          <w:lang w:val="en-IN"/>
        </w:rPr>
      </w:pPr>
      <w:r w:rsidRPr="007E477F">
        <w:rPr>
          <w:rFonts w:ascii="Times New Roman" w:hAnsi="Times New Roman" w:cs="Times New Roman"/>
          <w:b/>
          <w:color w:val="FF0000"/>
          <w:sz w:val="20"/>
          <w:szCs w:val="20"/>
          <w:lang w:val="en-IN"/>
        </w:rPr>
        <w:t>Supplementary figure F1:</w:t>
      </w:r>
      <w:r w:rsidRPr="007E477F">
        <w:rPr>
          <w:rFonts w:ascii="Times New Roman" w:hAnsi="Times New Roman" w:cs="Times New Roman"/>
          <w:color w:val="FF0000"/>
          <w:sz w:val="20"/>
          <w:szCs w:val="20"/>
          <w:lang w:val="en-IN"/>
        </w:rPr>
        <w:t xml:space="preserve"> </w:t>
      </w:r>
      <w:r w:rsidRPr="007E477F">
        <w:rPr>
          <w:rFonts w:ascii="Times New Roman" w:hAnsi="Times New Roman" w:cs="Times New Roman"/>
          <w:sz w:val="20"/>
          <w:szCs w:val="20"/>
          <w:lang w:val="en-IN"/>
        </w:rPr>
        <w:t>MIRGA spray diagram</w:t>
      </w:r>
    </w:p>
    <w:p w14:paraId="5BCA4B03" w14:textId="77777777" w:rsidR="00FF7C17" w:rsidRPr="007E477F" w:rsidRDefault="00FF7C17" w:rsidP="00FF7C17">
      <w:pPr>
        <w:spacing w:line="240" w:lineRule="auto"/>
        <w:rPr>
          <w:rFonts w:ascii="Times New Roman" w:hAnsi="Times New Roman" w:cs="Times New Roman"/>
          <w:sz w:val="20"/>
          <w:szCs w:val="20"/>
          <w:lang w:val="en-IN"/>
        </w:rPr>
      </w:pPr>
      <w:r w:rsidRPr="007E477F">
        <w:rPr>
          <w:rFonts w:ascii="Times New Roman" w:hAnsi="Times New Roman" w:cs="Times New Roman"/>
          <w:noProof/>
          <w:sz w:val="20"/>
          <w:szCs w:val="20"/>
        </w:rPr>
        <w:drawing>
          <wp:inline distT="0" distB="0" distL="0" distR="0" wp14:anchorId="6FCC5317" wp14:editId="0C9C7AEA">
            <wp:extent cx="5731510" cy="1772727"/>
            <wp:effectExtent l="19050" t="0" r="2540" b="0"/>
            <wp:docPr id="2" name="Picture 2" descr="MIRGA spray &amp; its parts - sketch drawing autoca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RGA spray &amp; its parts - sketch drawing autocad.bmp"/>
                    <pic:cNvPicPr/>
                  </pic:nvPicPr>
                  <pic:blipFill>
                    <a:blip r:embed="rId10"/>
                    <a:stretch>
                      <a:fillRect/>
                    </a:stretch>
                  </pic:blipFill>
                  <pic:spPr>
                    <a:xfrm>
                      <a:off x="0" y="0"/>
                      <a:ext cx="5731510" cy="1772727"/>
                    </a:xfrm>
                    <a:prstGeom prst="rect">
                      <a:avLst/>
                    </a:prstGeom>
                  </pic:spPr>
                </pic:pic>
              </a:graphicData>
            </a:graphic>
          </wp:inline>
        </w:drawing>
      </w:r>
    </w:p>
    <w:p w14:paraId="7AAC9118" w14:textId="77777777" w:rsidR="00FF7C17" w:rsidRPr="007E477F" w:rsidRDefault="00FF7C17" w:rsidP="00FF7C17">
      <w:pPr>
        <w:spacing w:line="240" w:lineRule="auto"/>
        <w:rPr>
          <w:rFonts w:ascii="Times New Roman" w:hAnsi="Times New Roman" w:cs="Times New Roman"/>
          <w:b/>
          <w:color w:val="FF0000"/>
          <w:sz w:val="20"/>
          <w:szCs w:val="20"/>
          <w:lang w:val="en-IN"/>
        </w:rPr>
      </w:pPr>
      <w:r w:rsidRPr="007E477F">
        <w:rPr>
          <w:rFonts w:ascii="Times New Roman" w:hAnsi="Times New Roman" w:cs="Times New Roman"/>
          <w:b/>
          <w:color w:val="FF0000"/>
          <w:sz w:val="20"/>
          <w:szCs w:val="20"/>
          <w:lang w:val="en-IN"/>
        </w:rPr>
        <w:t>Supplementary Text T1: Details of MIRGA</w:t>
      </w:r>
    </w:p>
    <w:p w14:paraId="49475236" w14:textId="77777777" w:rsidR="00FF7C17" w:rsidRPr="007E477F" w:rsidRDefault="00FF7C17" w:rsidP="00FF7C17">
      <w:pPr>
        <w:spacing w:line="240" w:lineRule="auto"/>
        <w:jc w:val="both"/>
        <w:rPr>
          <w:rFonts w:ascii="Times New Roman" w:hAnsi="Times New Roman" w:cs="Times New Roman"/>
          <w:sz w:val="20"/>
          <w:szCs w:val="20"/>
          <w:shd w:val="clear" w:color="auto" w:fill="FFFFFF"/>
        </w:rPr>
      </w:pPr>
      <w:r w:rsidRPr="007E477F">
        <w:rPr>
          <w:rFonts w:ascii="Times New Roman" w:eastAsia="Times" w:hAnsi="Times New Roman" w:cs="Times New Roman"/>
          <w:sz w:val="20"/>
          <w:szCs w:val="20"/>
        </w:rPr>
        <w:t xml:space="preserve">MIRGA </w:t>
      </w:r>
      <w:r w:rsidRPr="007E477F">
        <w:rPr>
          <w:rFonts w:ascii="Times New Roman" w:hAnsi="Times New Roman" w:cs="Times New Roman"/>
          <w:i/>
          <w:sz w:val="20"/>
          <w:szCs w:val="20"/>
        </w:rPr>
        <w:t xml:space="preserve">(patent no.: 401387) </w:t>
      </w:r>
      <w:r w:rsidRPr="007E477F">
        <w:rPr>
          <w:rFonts w:ascii="Times New Roman" w:eastAsia="Times" w:hAnsi="Times New Roman" w:cs="Times New Roman"/>
          <w:sz w:val="20"/>
          <w:szCs w:val="20"/>
        </w:rPr>
        <w:t xml:space="preserve">is a 20-mL capacity polypropylene plastic atomizer containing an inorganic (molar mass 118.44 g/mole) water-based solution in which approximately </w:t>
      </w:r>
      <w:r w:rsidRPr="007E477F">
        <w:rPr>
          <w:rFonts w:ascii="Times New Roman" w:hAnsi="Times New Roman" w:cs="Times New Roman"/>
          <w:color w:val="333333"/>
          <w:sz w:val="20"/>
          <w:szCs w:val="20"/>
          <w:shd w:val="clear" w:color="auto" w:fill="FFFFFF"/>
        </w:rPr>
        <w:t>two sextillion cations and three sextillion anions are contained</w:t>
      </w:r>
      <w:r w:rsidRPr="007E477F">
        <w:rPr>
          <w:rFonts w:ascii="Times New Roman" w:eastAsia="Times" w:hAnsi="Times New Roman" w:cs="Times New Roman"/>
          <w:sz w:val="20"/>
          <w:szCs w:val="20"/>
        </w:rPr>
        <w:t xml:space="preserve">. The sprayer unit has dimensions 86 × 55 × 11 mm, an orifice diameter of 0.375 mm, ejection volume 0.062 </w:t>
      </w:r>
      <w:r w:rsidRPr="007E477F">
        <w:rPr>
          <w:rFonts w:ascii="Times New Roman" w:eastAsia="Times" w:hAnsi="Times New Roman" w:cs="Times New Roman"/>
          <w:sz w:val="20"/>
          <w:szCs w:val="20"/>
          <w:u w:val="single"/>
        </w:rPr>
        <w:t>+</w:t>
      </w:r>
      <w:r w:rsidRPr="007E477F">
        <w:rPr>
          <w:rFonts w:ascii="Times New Roman" w:eastAsia="Times" w:hAnsi="Times New Roman" w:cs="Times New Roman"/>
          <w:sz w:val="20"/>
          <w:szCs w:val="20"/>
        </w:rPr>
        <w:t xml:space="preserve"> 0.005 mL, and ejection time 0.2 s. The average pressure is 3900 Pa, and the cone liquid back pressure is 2000 N/m</w:t>
      </w:r>
      <w:r w:rsidRPr="007E477F">
        <w:rPr>
          <w:rFonts w:ascii="Times New Roman" w:eastAsia="Times" w:hAnsi="Times New Roman" w:cs="Times New Roman"/>
          <w:sz w:val="20"/>
          <w:szCs w:val="20"/>
          <w:vertAlign w:val="superscript"/>
        </w:rPr>
        <w:t>2</w:t>
      </w:r>
      <w:r w:rsidRPr="007E477F">
        <w:rPr>
          <w:rFonts w:ascii="Times New Roman" w:hAnsi="Times New Roman" w:cs="Times New Roman"/>
          <w:i/>
          <w:sz w:val="20"/>
          <w:szCs w:val="20"/>
        </w:rPr>
        <w:t xml:space="preserve"> (Supplementary Fig (ii))</w:t>
      </w:r>
      <w:r w:rsidRPr="007E477F">
        <w:rPr>
          <w:rFonts w:ascii="Times New Roman" w:eastAsia="Times New Roman" w:hAnsi="Times New Roman" w:cs="Times New Roman"/>
          <w:sz w:val="20"/>
          <w:szCs w:val="20"/>
        </w:rPr>
        <w:t xml:space="preserve">. During spraying, approximately 1-μg </w:t>
      </w:r>
      <w:r w:rsidRPr="007E477F">
        <w:rPr>
          <w:rFonts w:ascii="Times New Roman" w:eastAsia="Times" w:hAnsi="Times New Roman" w:cs="Times New Roman"/>
          <w:sz w:val="20"/>
          <w:szCs w:val="20"/>
        </w:rPr>
        <w:t>weight of water is lost as mist and the non-volatile material in the sprayed liquid has a concentration of 153 mg/</w:t>
      </w:r>
      <w:proofErr w:type="spellStart"/>
      <w:r w:rsidRPr="007E477F">
        <w:rPr>
          <w:rFonts w:ascii="Times New Roman" w:eastAsia="Times" w:hAnsi="Times New Roman" w:cs="Times New Roman"/>
          <w:sz w:val="20"/>
          <w:szCs w:val="20"/>
        </w:rPr>
        <w:t>mL.</w:t>
      </w:r>
      <w:proofErr w:type="spellEnd"/>
      <w:r w:rsidRPr="007E477F">
        <w:rPr>
          <w:rFonts w:ascii="Times New Roman" w:eastAsia="Times" w:hAnsi="Times New Roman" w:cs="Times New Roman"/>
          <w:sz w:val="20"/>
          <w:szCs w:val="20"/>
        </w:rPr>
        <w:t xml:space="preserve"> </w:t>
      </w:r>
      <w:r w:rsidRPr="007E477F">
        <w:rPr>
          <w:rFonts w:ascii="Times New Roman" w:eastAsia="Times" w:hAnsi="Times New Roman" w:cs="Times New Roman"/>
          <w:bCs/>
          <w:sz w:val="20"/>
          <w:szCs w:val="20"/>
        </w:rPr>
        <w:t xml:space="preserve">Every time spraying emits </w:t>
      </w:r>
      <w:r w:rsidRPr="007E477F">
        <w:rPr>
          <w:rFonts w:ascii="Times New Roman" w:hAnsi="Times New Roman" w:cs="Times New Roman"/>
          <w:sz w:val="20"/>
          <w:szCs w:val="20"/>
        </w:rPr>
        <w:t>0.06ml</w:t>
      </w:r>
      <w:r w:rsidRPr="007E477F">
        <w:rPr>
          <w:rFonts w:ascii="Times New Roman" w:eastAsia="Times" w:hAnsi="Times New Roman" w:cs="Times New Roman"/>
          <w:bCs/>
          <w:sz w:val="20"/>
          <w:szCs w:val="20"/>
        </w:rPr>
        <w:t xml:space="preserve"> which contains approximately </w:t>
      </w:r>
      <w:r w:rsidRPr="007E477F">
        <w:rPr>
          <w:rFonts w:ascii="Times New Roman" w:hAnsi="Times New Roman" w:cs="Times New Roman"/>
          <w:sz w:val="20"/>
          <w:szCs w:val="20"/>
          <w:shd w:val="clear" w:color="auto" w:fill="FFFFFF"/>
        </w:rPr>
        <w:t>seven quintillion cations and eleven quintillion anions.</w:t>
      </w:r>
    </w:p>
    <w:p w14:paraId="5029AB45" w14:textId="77777777" w:rsidR="00FF7C17" w:rsidRPr="007E477F" w:rsidRDefault="00FF7C17" w:rsidP="00FF7C17">
      <w:pPr>
        <w:spacing w:line="240" w:lineRule="auto"/>
        <w:jc w:val="both"/>
        <w:rPr>
          <w:rFonts w:ascii="Times New Roman" w:hAnsi="Times New Roman" w:cs="Times New Roman"/>
          <w:b/>
          <w:color w:val="FF0000"/>
          <w:sz w:val="20"/>
          <w:szCs w:val="20"/>
          <w:lang w:val="en-IN"/>
        </w:rPr>
      </w:pPr>
      <w:r w:rsidRPr="007E477F">
        <w:rPr>
          <w:rFonts w:ascii="Times New Roman" w:hAnsi="Times New Roman" w:cs="Times New Roman"/>
          <w:sz w:val="20"/>
          <w:szCs w:val="20"/>
        </w:rPr>
        <w:lastRenderedPageBreak/>
        <w:t xml:space="preserve">Depending on the pressure applied to the plunger, </w:t>
      </w:r>
      <w:r w:rsidRPr="007E477F">
        <w:rPr>
          <w:rFonts w:ascii="Times New Roman" w:eastAsia="Times" w:hAnsi="Times New Roman" w:cs="Times New Roman"/>
          <w:sz w:val="20"/>
          <w:szCs w:val="20"/>
        </w:rPr>
        <w:t>every spraying is designed to generate 2</w:t>
      </w:r>
      <w:r w:rsidRPr="007E477F">
        <w:rPr>
          <w:rFonts w:ascii="Times New Roman" w:hAnsi="Times New Roman" w:cs="Times New Roman"/>
          <w:sz w:val="20"/>
          <w:szCs w:val="20"/>
        </w:rPr>
        <w:t>–</w:t>
      </w:r>
      <w:r w:rsidRPr="007E477F">
        <w:rPr>
          <w:rFonts w:ascii="Times New Roman" w:eastAsia="Times" w:hAnsi="Times New Roman" w:cs="Times New Roman"/>
          <w:sz w:val="20"/>
          <w:szCs w:val="20"/>
        </w:rPr>
        <w:t xml:space="preserve">6 µm as estimated by an FTIR (retro-reflector) interferometer instrument (Detector type D* [cm HZ1/2 - 1] MCT [2-TE cooled]) at </w:t>
      </w:r>
      <w:proofErr w:type="spellStart"/>
      <w:r w:rsidRPr="007E477F">
        <w:rPr>
          <w:rFonts w:ascii="Times New Roman" w:eastAsia="Times" w:hAnsi="Times New Roman" w:cs="Times New Roman"/>
          <w:sz w:val="20"/>
          <w:szCs w:val="20"/>
        </w:rPr>
        <w:t>Lightwind</w:t>
      </w:r>
      <w:proofErr w:type="spellEnd"/>
      <w:r w:rsidRPr="007E477F">
        <w:rPr>
          <w:rFonts w:ascii="Times New Roman" w:eastAsia="Times" w:hAnsi="Times New Roman" w:cs="Times New Roman"/>
          <w:sz w:val="20"/>
          <w:szCs w:val="20"/>
        </w:rPr>
        <w:t>, Petaluma, CA, USA.</w:t>
      </w:r>
    </w:p>
    <w:p w14:paraId="699C651C" w14:textId="77777777" w:rsidR="00FF7C17" w:rsidRPr="007E477F" w:rsidRDefault="00FF7C17" w:rsidP="00FF7C17">
      <w:pPr>
        <w:spacing w:line="240" w:lineRule="auto"/>
        <w:rPr>
          <w:rFonts w:ascii="Times New Roman" w:hAnsi="Times New Roman" w:cs="Times New Roman"/>
          <w:b/>
          <w:color w:val="FF0000"/>
          <w:sz w:val="20"/>
          <w:szCs w:val="20"/>
          <w:lang w:val="en-IN"/>
        </w:rPr>
      </w:pPr>
      <w:r w:rsidRPr="007E477F">
        <w:rPr>
          <w:rFonts w:ascii="Times New Roman" w:hAnsi="Times New Roman" w:cs="Times New Roman"/>
          <w:b/>
          <w:color w:val="FF0000"/>
          <w:sz w:val="20"/>
          <w:szCs w:val="20"/>
          <w:lang w:val="en-IN"/>
        </w:rPr>
        <w:t>Supplementary Text T2: Detailed Discussion</w:t>
      </w:r>
    </w:p>
    <w:p w14:paraId="2FDFC45B" w14:textId="77777777" w:rsidR="00FF7C17" w:rsidRPr="007E477F" w:rsidRDefault="00FF7C17" w:rsidP="00FF7C17">
      <w:pPr>
        <w:pStyle w:val="ListParagraph"/>
        <w:widowControl w:val="0"/>
        <w:numPr>
          <w:ilvl w:val="0"/>
          <w:numId w:val="1"/>
        </w:numPr>
        <w:autoSpaceDE w:val="0"/>
        <w:autoSpaceDN w:val="0"/>
        <w:spacing w:before="240" w:after="0" w:line="240" w:lineRule="auto"/>
        <w:jc w:val="both"/>
        <w:rPr>
          <w:rFonts w:ascii="Times New Roman" w:eastAsia="Times New Roman" w:hAnsi="Times New Roman" w:cs="Times New Roman"/>
          <w:i/>
          <w:sz w:val="20"/>
          <w:szCs w:val="20"/>
        </w:rPr>
      </w:pPr>
      <w:r w:rsidRPr="007E477F">
        <w:rPr>
          <w:rFonts w:ascii="Times New Roman" w:eastAsia="Arial" w:hAnsi="Times New Roman" w:cs="Times New Roman"/>
          <w:i/>
          <w:sz w:val="20"/>
          <w:szCs w:val="20"/>
        </w:rPr>
        <w:t>Detailed discussion [1]</w:t>
      </w:r>
    </w:p>
    <w:p w14:paraId="367CA117" w14:textId="77777777" w:rsidR="00FF7C17" w:rsidRPr="007E477F" w:rsidRDefault="00FF7C17" w:rsidP="00FF7C17">
      <w:pPr>
        <w:pStyle w:val="ListParagraph"/>
        <w:widowControl w:val="0"/>
        <w:numPr>
          <w:ilvl w:val="1"/>
          <w:numId w:val="2"/>
        </w:numPr>
        <w:autoSpaceDE w:val="0"/>
        <w:autoSpaceDN w:val="0"/>
        <w:spacing w:before="240" w:after="0" w:line="240" w:lineRule="auto"/>
        <w:jc w:val="both"/>
        <w:rPr>
          <w:rFonts w:ascii="Times New Roman" w:eastAsia="Times New Roman" w:hAnsi="Times New Roman" w:cs="Times New Roman"/>
          <w:i/>
          <w:sz w:val="20"/>
          <w:szCs w:val="20"/>
        </w:rPr>
      </w:pPr>
      <w:r w:rsidRPr="007E477F">
        <w:rPr>
          <w:rFonts w:ascii="Times New Roman" w:eastAsia="Arial" w:hAnsi="Times New Roman" w:cs="Times New Roman"/>
          <w:i/>
          <w:sz w:val="20"/>
          <w:szCs w:val="20"/>
        </w:rPr>
        <w:t>Invention background</w:t>
      </w:r>
    </w:p>
    <w:p w14:paraId="663CB483" w14:textId="77777777" w:rsidR="00FF7C17" w:rsidRPr="007E477F" w:rsidRDefault="00FF7C17" w:rsidP="00FF7C17">
      <w:pPr>
        <w:widowControl w:val="0"/>
        <w:autoSpaceDE w:val="0"/>
        <w:autoSpaceDN w:val="0"/>
        <w:spacing w:before="240" w:after="240" w:line="240" w:lineRule="auto"/>
        <w:jc w:val="both"/>
        <w:rPr>
          <w:rFonts w:ascii="Times New Roman" w:eastAsia="Times New Roman" w:hAnsi="Times New Roman" w:cs="Times New Roman"/>
          <w:sz w:val="20"/>
          <w:szCs w:val="20"/>
        </w:rPr>
      </w:pPr>
      <w:r w:rsidRPr="007E477F">
        <w:rPr>
          <w:rFonts w:ascii="Times New Roman" w:eastAsia="Times New Roman" w:hAnsi="Times New Roman" w:cs="Times New Roman"/>
          <w:bCs/>
          <w:sz w:val="20"/>
          <w:szCs w:val="20"/>
        </w:rPr>
        <w:t xml:space="preserve">The four observable states of </w:t>
      </w:r>
      <w:r w:rsidRPr="007E477F">
        <w:rPr>
          <w:rFonts w:ascii="Times New Roman" w:eastAsia="Times New Roman" w:hAnsi="Times New Roman" w:cs="Times New Roman"/>
          <w:sz w:val="20"/>
          <w:szCs w:val="20"/>
        </w:rPr>
        <w:t xml:space="preserve">matter (solid, liquid, gas, and plasma) are composed of intermolecular and intramolecular bonds. The inherent characteristics of neutrons, protons and electrons are unique, however, differences in their numbers are what constitute different atoms, and how these atoms bind together develops into different molecules with unique characteristics. In the electromagnetic wave (EMW) spectrum, the mid-IR region is vital and interesting for many applications since this region coincides with the internal vibration of most molecules </w:t>
      </w:r>
      <w:r w:rsidRPr="007E477F">
        <w:rPr>
          <w:rFonts w:ascii="Times New Roman" w:hAnsi="Times New Roman" w:cs="Times New Roman"/>
          <w:sz w:val="20"/>
          <w:szCs w:val="20"/>
        </w:rPr>
        <w:t>[2]</w:t>
      </w:r>
      <w:r w:rsidRPr="007E477F">
        <w:rPr>
          <w:rFonts w:ascii="Times New Roman" w:eastAsia="Times New Roman" w:hAnsi="Times New Roman" w:cs="Times New Roman"/>
          <w:sz w:val="20"/>
          <w:szCs w:val="20"/>
        </w:rPr>
        <w:t xml:space="preserve">. Almost all thermal radiation on the surface of the Earth lies in the mid-IR region, indeed, 66% of the Sun’s energy we receive is infrared </w:t>
      </w:r>
      <w:r w:rsidRPr="007E477F">
        <w:rPr>
          <w:rFonts w:ascii="Times New Roman" w:hAnsi="Times New Roman" w:cs="Times New Roman"/>
          <w:sz w:val="20"/>
          <w:szCs w:val="20"/>
        </w:rPr>
        <w:t xml:space="preserve">[3] </w:t>
      </w:r>
      <w:r w:rsidRPr="007E477F">
        <w:rPr>
          <w:rFonts w:ascii="Times New Roman" w:eastAsia="Times New Roman" w:hAnsi="Times New Roman" w:cs="Times New Roman"/>
          <w:sz w:val="20"/>
          <w:szCs w:val="20"/>
        </w:rPr>
        <w:t>and is absorbed and radiated by all particles on the Earth. At the molecular level, the interaction of mid-IR wavelength energy elicits rotational and vibrational modes (from about 4500–500 cm</w:t>
      </w:r>
      <w:r w:rsidRPr="007E477F">
        <w:rPr>
          <w:rFonts w:ascii="Times New Roman" w:eastAsia="Times New Roman" w:hAnsi="Times New Roman" w:cs="Times New Roman"/>
          <w:sz w:val="20"/>
          <w:szCs w:val="20"/>
          <w:vertAlign w:val="superscript"/>
        </w:rPr>
        <w:t>-1</w:t>
      </w:r>
      <w:r w:rsidRPr="007E477F">
        <w:rPr>
          <w:rFonts w:ascii="Times New Roman" w:eastAsia="Times New Roman" w:hAnsi="Times New Roman" w:cs="Times New Roman"/>
          <w:sz w:val="20"/>
          <w:szCs w:val="20"/>
        </w:rPr>
        <w:t xml:space="preserve">, roughly 2.2 to 20 microns) through a change in the dipole movement, leading to chemical bond alterations </w:t>
      </w:r>
      <w:r w:rsidRPr="007E477F">
        <w:rPr>
          <w:rFonts w:ascii="Times New Roman" w:hAnsi="Times New Roman" w:cs="Times New Roman"/>
          <w:sz w:val="20"/>
          <w:szCs w:val="20"/>
        </w:rPr>
        <w:t>[4]</w:t>
      </w:r>
      <w:r w:rsidRPr="007E477F">
        <w:rPr>
          <w:rFonts w:ascii="Times New Roman" w:eastAsia="Times New Roman" w:hAnsi="Times New Roman" w:cs="Times New Roman"/>
          <w:sz w:val="20"/>
          <w:szCs w:val="20"/>
        </w:rPr>
        <w:t xml:space="preserve">. </w:t>
      </w:r>
    </w:p>
    <w:p w14:paraId="41E5F888" w14:textId="77777777" w:rsidR="00FF7C17" w:rsidRPr="007E477F" w:rsidRDefault="00FF7C17" w:rsidP="00FF7C17">
      <w:pPr>
        <w:widowControl w:val="0"/>
        <w:autoSpaceDE w:val="0"/>
        <w:autoSpaceDN w:val="0"/>
        <w:spacing w:before="240" w:after="240" w:line="240" w:lineRule="auto"/>
        <w:jc w:val="both"/>
        <w:rPr>
          <w:rFonts w:ascii="Times New Roman" w:eastAsia="Times New Roman" w:hAnsi="Times New Roman" w:cs="Times New Roman"/>
          <w:sz w:val="20"/>
          <w:szCs w:val="20"/>
        </w:rPr>
      </w:pPr>
      <w:r w:rsidRPr="007E477F">
        <w:rPr>
          <w:rFonts w:ascii="Times New Roman" w:eastAsia="Times New Roman" w:hAnsi="Times New Roman" w:cs="Times New Roman"/>
          <w:sz w:val="20"/>
          <w:szCs w:val="20"/>
        </w:rPr>
        <w:t xml:space="preserve">During our research we have observed: </w:t>
      </w:r>
      <w:r w:rsidRPr="007E477F">
        <w:rPr>
          <w:rFonts w:ascii="Times New Roman" w:eastAsia="Times New Roman" w:hAnsi="Times New Roman" w:cs="Times New Roman"/>
          <w:b/>
          <w:sz w:val="20"/>
          <w:szCs w:val="20"/>
        </w:rPr>
        <w:t>(A)</w:t>
      </w:r>
      <w:r w:rsidRPr="007E477F">
        <w:rPr>
          <w:rFonts w:ascii="Times New Roman" w:eastAsia="Times New Roman" w:hAnsi="Times New Roman" w:cs="Times New Roman"/>
          <w:sz w:val="20"/>
          <w:szCs w:val="20"/>
        </w:rPr>
        <w:t xml:space="preserve"> In all objects, even though atoms always remain as atoms, their chemical bond parameters are continuously prone to alteration by cosmic and physical energies (e.g.: EMW, heat, pressure, and humidity) causing the bonds to compress/stretch/bend </w:t>
      </w:r>
      <w:r w:rsidRPr="007E477F">
        <w:rPr>
          <w:rFonts w:ascii="Times New Roman" w:hAnsi="Times New Roman" w:cs="Times New Roman"/>
          <w:sz w:val="20"/>
          <w:szCs w:val="20"/>
        </w:rPr>
        <w:t>[5-8]</w:t>
      </w:r>
      <w:r w:rsidRPr="007E477F">
        <w:rPr>
          <w:rFonts w:ascii="Times New Roman" w:eastAsia="Times New Roman" w:hAnsi="Times New Roman" w:cs="Times New Roman"/>
          <w:sz w:val="20"/>
          <w:szCs w:val="20"/>
        </w:rPr>
        <w:t xml:space="preserve">, break </w:t>
      </w:r>
      <w:r w:rsidRPr="007E477F">
        <w:rPr>
          <w:rFonts w:ascii="Times New Roman" w:hAnsi="Times New Roman" w:cs="Times New Roman"/>
          <w:sz w:val="20"/>
          <w:szCs w:val="20"/>
        </w:rPr>
        <w:t xml:space="preserve">[9,10], </w:t>
      </w:r>
      <w:r w:rsidRPr="007E477F">
        <w:rPr>
          <w:rFonts w:ascii="Times New Roman" w:eastAsia="Times New Roman" w:hAnsi="Times New Roman" w:cs="Times New Roman"/>
          <w:sz w:val="20"/>
          <w:szCs w:val="20"/>
        </w:rPr>
        <w:t xml:space="preserve">or new bonds to be formed </w:t>
      </w:r>
      <w:r w:rsidRPr="007E477F">
        <w:rPr>
          <w:rFonts w:ascii="Times New Roman" w:hAnsi="Times New Roman" w:cs="Times New Roman"/>
          <w:sz w:val="20"/>
          <w:szCs w:val="20"/>
        </w:rPr>
        <w:t>[11]</w:t>
      </w:r>
      <w:r w:rsidRPr="007E477F">
        <w:rPr>
          <w:rFonts w:ascii="Times New Roman" w:eastAsia="Times New Roman" w:hAnsi="Times New Roman" w:cs="Times New Roman"/>
          <w:sz w:val="20"/>
          <w:szCs w:val="20"/>
        </w:rPr>
        <w:t xml:space="preserve">. These alterations ultimately lead to changes in the physicochemical characteristics of the objects. </w:t>
      </w:r>
      <w:r w:rsidRPr="007E477F">
        <w:rPr>
          <w:rFonts w:ascii="Times New Roman" w:eastAsia="Times New Roman" w:hAnsi="Times New Roman" w:cs="Times New Roman"/>
          <w:b/>
          <w:sz w:val="20"/>
          <w:szCs w:val="20"/>
        </w:rPr>
        <w:t>(B)</w:t>
      </w:r>
      <w:r w:rsidRPr="007E477F">
        <w:rPr>
          <w:rFonts w:ascii="Times New Roman" w:eastAsia="Times New Roman" w:hAnsi="Times New Roman" w:cs="Times New Roman"/>
          <w:sz w:val="20"/>
          <w:szCs w:val="20"/>
        </w:rPr>
        <w:t xml:space="preserve"> The dynamic, constant, and mutual influences of EMW among the Earth and the celestial and living bodies are continuously causing alterations in the inherent physiochemical characters of earthly objects, for instance, enhancement due to an optimum dose of energy or decrease/destruction due to a high dose of energy </w:t>
      </w:r>
      <w:r w:rsidRPr="007E477F">
        <w:rPr>
          <w:rFonts w:ascii="Times New Roman" w:eastAsia="Times New Roman" w:hAnsi="Times New Roman" w:cs="Times New Roman"/>
          <w:iCs/>
          <w:sz w:val="20"/>
          <w:szCs w:val="20"/>
        </w:rPr>
        <w:t>(detailed below)</w:t>
      </w:r>
      <w:r w:rsidRPr="007E477F">
        <w:rPr>
          <w:rFonts w:ascii="Times New Roman" w:eastAsia="Times New Roman" w:hAnsi="Times New Roman" w:cs="Times New Roman"/>
          <w:sz w:val="20"/>
          <w:szCs w:val="20"/>
        </w:rPr>
        <w:t>. Thus, based on these concepts, MIRGA was developed to alter the bond parameters, thereby potentiating the natural characteristics of products.</w:t>
      </w:r>
    </w:p>
    <w:p w14:paraId="2E7C454F" w14:textId="77777777" w:rsidR="00FF7C17" w:rsidRPr="007E477F" w:rsidRDefault="00FF7C17" w:rsidP="00FF7C17">
      <w:pPr>
        <w:pStyle w:val="ListParagraph"/>
        <w:widowControl w:val="0"/>
        <w:numPr>
          <w:ilvl w:val="1"/>
          <w:numId w:val="2"/>
        </w:numPr>
        <w:autoSpaceDE w:val="0"/>
        <w:autoSpaceDN w:val="0"/>
        <w:spacing w:before="240" w:after="240" w:line="240" w:lineRule="auto"/>
        <w:jc w:val="both"/>
        <w:rPr>
          <w:rFonts w:ascii="Times New Roman" w:eastAsia="Times New Roman" w:hAnsi="Times New Roman" w:cs="Times New Roman"/>
          <w:sz w:val="20"/>
          <w:szCs w:val="20"/>
        </w:rPr>
      </w:pPr>
      <w:r w:rsidRPr="007E477F">
        <w:rPr>
          <w:rFonts w:ascii="Times New Roman" w:eastAsia="Times New Roman" w:hAnsi="Times New Roman" w:cs="Times New Roman"/>
          <w:i/>
          <w:sz w:val="20"/>
          <w:szCs w:val="20"/>
        </w:rPr>
        <w:t>MIRGA definition</w:t>
      </w:r>
    </w:p>
    <w:p w14:paraId="707BC19C" w14:textId="77777777" w:rsidR="00FF7C17" w:rsidRPr="007E477F" w:rsidRDefault="00FF7C17" w:rsidP="00FF7C17">
      <w:pPr>
        <w:widowControl w:val="0"/>
        <w:autoSpaceDE w:val="0"/>
        <w:autoSpaceDN w:val="0"/>
        <w:spacing w:before="240" w:after="240" w:line="240" w:lineRule="auto"/>
        <w:jc w:val="both"/>
        <w:rPr>
          <w:rFonts w:ascii="Times New Roman" w:eastAsia="Times New Roman" w:hAnsi="Times New Roman" w:cs="Times New Roman"/>
          <w:sz w:val="20"/>
          <w:szCs w:val="20"/>
        </w:rPr>
      </w:pPr>
      <w:r w:rsidRPr="007E477F">
        <w:rPr>
          <w:rFonts w:ascii="Times New Roman" w:eastAsia="Times New Roman" w:hAnsi="Times New Roman" w:cs="Times New Roman"/>
          <w:sz w:val="20"/>
          <w:szCs w:val="20"/>
        </w:rPr>
        <w:t xml:space="preserve">We define MIRGA as </w:t>
      </w:r>
      <w:r w:rsidRPr="007E477F">
        <w:rPr>
          <w:rFonts w:ascii="Times New Roman" w:eastAsia="Times New Roman" w:hAnsi="Times New Roman" w:cs="Times New Roman"/>
          <w:i/>
          <w:sz w:val="20"/>
          <w:szCs w:val="20"/>
        </w:rPr>
        <w:t>‘</w:t>
      </w:r>
      <w:r w:rsidRPr="007E477F">
        <w:rPr>
          <w:rFonts w:ascii="Times New Roman" w:eastAsia="Arial" w:hAnsi="Times New Roman" w:cs="Times New Roman"/>
          <w:i/>
          <w:sz w:val="20"/>
          <w:szCs w:val="20"/>
        </w:rPr>
        <w:t>a harmless, economical atomizer containing an imbalanced ratio of ions suspended in water, which influence the natural potency of target substances by generating mid-IR while spraying’</w:t>
      </w:r>
      <w:r w:rsidRPr="007E477F">
        <w:rPr>
          <w:rFonts w:ascii="Times New Roman" w:eastAsia="Times New Roman" w:hAnsi="Times New Roman" w:cs="Times New Roman"/>
          <w:sz w:val="20"/>
          <w:szCs w:val="20"/>
        </w:rPr>
        <w:t>.</w:t>
      </w:r>
    </w:p>
    <w:p w14:paraId="56BF7CAD" w14:textId="77777777" w:rsidR="00FF7C17" w:rsidRPr="007E477F" w:rsidRDefault="00FF7C17" w:rsidP="00FF7C17">
      <w:pPr>
        <w:pStyle w:val="ListParagraph"/>
        <w:widowControl w:val="0"/>
        <w:numPr>
          <w:ilvl w:val="1"/>
          <w:numId w:val="2"/>
        </w:numPr>
        <w:autoSpaceDE w:val="0"/>
        <w:autoSpaceDN w:val="0"/>
        <w:spacing w:before="240" w:after="240" w:line="240" w:lineRule="auto"/>
        <w:jc w:val="both"/>
        <w:rPr>
          <w:rFonts w:ascii="Times New Roman" w:eastAsia="Times New Roman" w:hAnsi="Times New Roman" w:cs="Times New Roman"/>
          <w:i/>
          <w:sz w:val="20"/>
          <w:szCs w:val="20"/>
        </w:rPr>
      </w:pPr>
      <w:r w:rsidRPr="007E477F">
        <w:rPr>
          <w:rFonts w:ascii="Times New Roman" w:eastAsia="Times New Roman" w:hAnsi="Times New Roman" w:cs="Times New Roman"/>
          <w:i/>
          <w:sz w:val="20"/>
          <w:szCs w:val="20"/>
        </w:rPr>
        <w:t>Technique of mid-IR generation from MIRGA</w:t>
      </w:r>
    </w:p>
    <w:p w14:paraId="0B1ECE32" w14:textId="77777777" w:rsidR="00FF7C17" w:rsidRPr="007E477F" w:rsidRDefault="00FF7C17" w:rsidP="00FF7C17">
      <w:pPr>
        <w:widowControl w:val="0"/>
        <w:autoSpaceDE w:val="0"/>
        <w:autoSpaceDN w:val="0"/>
        <w:spacing w:before="240" w:after="240" w:line="240" w:lineRule="auto"/>
        <w:jc w:val="both"/>
        <w:rPr>
          <w:rFonts w:ascii="Times New Roman" w:eastAsia="Times New Roman" w:hAnsi="Times New Roman" w:cs="Times New Roman"/>
          <w:sz w:val="20"/>
          <w:szCs w:val="20"/>
        </w:rPr>
      </w:pPr>
      <w:r w:rsidRPr="007E477F">
        <w:rPr>
          <w:rFonts w:ascii="Times New Roman" w:eastAsia="Times New Roman" w:hAnsi="Times New Roman" w:cs="Times New Roman"/>
          <w:sz w:val="20"/>
          <w:szCs w:val="20"/>
        </w:rPr>
        <w:t xml:space="preserve">We designed MIRGA as to accommodate an imbalanced ratio of ions suspended in water in their fundamental state, which can move as free particles. The solution exhibits very little detectable background frequency, below even that of cosmic events. By comparison humans emit more radioactivity (around 10 microns) </w:t>
      </w:r>
      <w:r w:rsidRPr="007E477F">
        <w:rPr>
          <w:rFonts w:ascii="Times New Roman" w:hAnsi="Times New Roman" w:cs="Times New Roman"/>
          <w:sz w:val="20"/>
          <w:szCs w:val="20"/>
        </w:rPr>
        <w:t>[12,13]</w:t>
      </w:r>
      <w:r w:rsidRPr="007E477F">
        <w:rPr>
          <w:rFonts w:ascii="Times New Roman" w:eastAsia="Times New Roman" w:hAnsi="Times New Roman" w:cs="Times New Roman"/>
          <w:sz w:val="20"/>
          <w:szCs w:val="20"/>
        </w:rPr>
        <w:t xml:space="preserve">. We designed </w:t>
      </w:r>
      <w:r w:rsidRPr="007E477F">
        <w:rPr>
          <w:rFonts w:ascii="Times New Roman" w:eastAsia="Arial" w:hAnsi="Times New Roman" w:cs="Times New Roman"/>
          <w:iCs/>
          <w:sz w:val="20"/>
          <w:szCs w:val="20"/>
        </w:rPr>
        <w:t>MIRGA to generate energy based on various processes such as:</w:t>
      </w:r>
      <w:r w:rsidRPr="007E477F">
        <w:rPr>
          <w:rFonts w:ascii="Times New Roman" w:eastAsia="Arial" w:hAnsi="Times New Roman" w:cs="Times New Roman"/>
          <w:b/>
          <w:sz w:val="20"/>
          <w:szCs w:val="20"/>
        </w:rPr>
        <w:t>(A)</w:t>
      </w:r>
      <w:r w:rsidRPr="007E477F">
        <w:rPr>
          <w:rFonts w:ascii="Times New Roman" w:eastAsia="Times New Roman" w:hAnsi="Times New Roman" w:cs="Times New Roman"/>
          <w:sz w:val="20"/>
          <w:szCs w:val="20"/>
        </w:rPr>
        <w:t xml:space="preserve"> spraying leads to ionization (electrons getting separated from atoms) and many pathways for electron re-absorption; due to these two oscillatory processes, energy is generated;</w:t>
      </w:r>
      <w:r w:rsidRPr="007E477F">
        <w:rPr>
          <w:rFonts w:ascii="Times New Roman" w:eastAsia="Arial" w:hAnsi="Times New Roman" w:cs="Times New Roman"/>
          <w:b/>
          <w:sz w:val="20"/>
          <w:szCs w:val="20"/>
        </w:rPr>
        <w:t>(B)</w:t>
      </w:r>
      <w:r w:rsidRPr="007E477F">
        <w:rPr>
          <w:rFonts w:ascii="Times New Roman" w:eastAsia="Times New Roman" w:hAnsi="Times New Roman" w:cs="Times New Roman"/>
          <w:sz w:val="20"/>
          <w:szCs w:val="20"/>
        </w:rPr>
        <w:t xml:space="preserve"> while spraying, a water-based ionic solution gets excited/charged, which in turn leads to oscillation among the imbalanced ions </w:t>
      </w:r>
      <w:r w:rsidRPr="007E477F">
        <w:rPr>
          <w:rFonts w:ascii="Times New Roman" w:hAnsi="Times New Roman" w:cs="Times New Roman"/>
          <w:sz w:val="20"/>
          <w:szCs w:val="20"/>
        </w:rPr>
        <w:t xml:space="preserve">[14] </w:t>
      </w:r>
      <w:r w:rsidRPr="007E477F">
        <w:rPr>
          <w:rFonts w:ascii="Times New Roman" w:eastAsia="Times New Roman" w:hAnsi="Times New Roman" w:cs="Times New Roman"/>
          <w:sz w:val="20"/>
          <w:szCs w:val="20"/>
        </w:rPr>
        <w:t xml:space="preserve">in their excited state, resulting in the emission of photons </w:t>
      </w:r>
      <w:r w:rsidRPr="007E477F">
        <w:rPr>
          <w:rFonts w:ascii="Times New Roman" w:hAnsi="Times New Roman" w:cs="Times New Roman"/>
          <w:sz w:val="20"/>
          <w:szCs w:val="20"/>
        </w:rPr>
        <w:t>[15,16]</w:t>
      </w:r>
      <w:r w:rsidRPr="007E477F">
        <w:rPr>
          <w:rFonts w:ascii="Times New Roman" w:eastAsia="Times New Roman" w:hAnsi="Times New Roman" w:cs="Times New Roman"/>
          <w:sz w:val="20"/>
          <w:szCs w:val="20"/>
        </w:rPr>
        <w:t>;</w:t>
      </w:r>
      <w:r w:rsidRPr="007E477F">
        <w:rPr>
          <w:rFonts w:ascii="Times New Roman" w:eastAsia="Arial" w:hAnsi="Times New Roman" w:cs="Times New Roman"/>
          <w:b/>
          <w:sz w:val="20"/>
          <w:szCs w:val="20"/>
        </w:rPr>
        <w:t>(C)</w:t>
      </w:r>
      <w:r w:rsidRPr="007E477F">
        <w:rPr>
          <w:rFonts w:ascii="Times New Roman" w:eastAsia="Times New Roman" w:hAnsi="Times New Roman" w:cs="Times New Roman"/>
          <w:sz w:val="20"/>
          <w:szCs w:val="20"/>
        </w:rPr>
        <w:t xml:space="preserve">although a low electromagnetic field exists between the charged particles of the MIRGA’s ionic solution, during spraying the induced oscillation between these charged particles produces energy </w:t>
      </w:r>
      <w:r w:rsidRPr="007E477F">
        <w:rPr>
          <w:rFonts w:ascii="Times New Roman" w:hAnsi="Times New Roman" w:cs="Times New Roman"/>
          <w:sz w:val="20"/>
          <w:szCs w:val="20"/>
        </w:rPr>
        <w:t>[17-21]</w:t>
      </w:r>
      <w:r w:rsidRPr="007E477F">
        <w:rPr>
          <w:rFonts w:ascii="Times New Roman" w:eastAsia="Times New Roman" w:hAnsi="Times New Roman" w:cs="Times New Roman"/>
          <w:sz w:val="20"/>
          <w:szCs w:val="20"/>
        </w:rPr>
        <w:t>; and</w:t>
      </w:r>
      <w:r w:rsidRPr="007E477F">
        <w:rPr>
          <w:rFonts w:ascii="Times New Roman" w:eastAsia="Times New Roman" w:hAnsi="Times New Roman" w:cs="Times New Roman"/>
          <w:b/>
          <w:sz w:val="20"/>
          <w:szCs w:val="20"/>
        </w:rPr>
        <w:t xml:space="preserve">(D) </w:t>
      </w:r>
      <w:r w:rsidRPr="007E477F">
        <w:rPr>
          <w:rFonts w:ascii="Times New Roman" w:eastAsia="Times New Roman" w:hAnsi="Times New Roman" w:cs="Times New Roman"/>
          <w:sz w:val="20"/>
          <w:szCs w:val="20"/>
        </w:rPr>
        <w:t xml:space="preserve">in the natural rainfall process, more energy is required to break the water bonds for creating smaller water droplets </w:t>
      </w:r>
      <w:r w:rsidRPr="007E477F">
        <w:rPr>
          <w:rFonts w:ascii="Times New Roman" w:hAnsi="Times New Roman" w:cs="Times New Roman"/>
          <w:sz w:val="20"/>
          <w:szCs w:val="20"/>
        </w:rPr>
        <w:t>[22]</w:t>
      </w:r>
      <w:r w:rsidRPr="007E477F">
        <w:rPr>
          <w:rFonts w:ascii="Times New Roman" w:eastAsia="Times New Roman" w:hAnsi="Times New Roman" w:cs="Times New Roman"/>
          <w:sz w:val="20"/>
          <w:szCs w:val="20"/>
        </w:rPr>
        <w:t xml:space="preserve">. Therefore, these droplets should have more stored energy, which then travels down at velocity from a specific distance, thus gaining kinetic energy. When the rain hits the Earth’s surface, it forms a very thin film of mid-IR (nearly 6 micron), hence there is a net heat gain </w:t>
      </w:r>
      <w:r w:rsidRPr="007E477F">
        <w:rPr>
          <w:rFonts w:ascii="Times New Roman" w:hAnsi="Times New Roman" w:cs="Times New Roman"/>
          <w:sz w:val="20"/>
          <w:szCs w:val="20"/>
        </w:rPr>
        <w:t>[22,23]</w:t>
      </w:r>
      <w:r w:rsidRPr="007E477F">
        <w:rPr>
          <w:rFonts w:ascii="Times New Roman" w:eastAsia="Times New Roman" w:hAnsi="Times New Roman" w:cs="Times New Roman"/>
          <w:sz w:val="20"/>
          <w:szCs w:val="20"/>
        </w:rPr>
        <w:t xml:space="preserve">. We simulated this rainfall’s energy-gaining process in </w:t>
      </w:r>
      <w:proofErr w:type="gramStart"/>
      <w:r w:rsidRPr="007E477F">
        <w:rPr>
          <w:rFonts w:ascii="Times New Roman" w:eastAsia="Times New Roman" w:hAnsi="Times New Roman" w:cs="Times New Roman"/>
          <w:sz w:val="20"/>
          <w:szCs w:val="20"/>
        </w:rPr>
        <w:t>MIRGA</w:t>
      </w:r>
      <w:r w:rsidRPr="007E477F">
        <w:rPr>
          <w:rFonts w:ascii="Times New Roman" w:eastAsia="Times New Roman" w:hAnsi="Times New Roman" w:cs="Times New Roman"/>
          <w:color w:val="000000"/>
          <w:sz w:val="20"/>
          <w:szCs w:val="20"/>
        </w:rPr>
        <w:t>(</w:t>
      </w:r>
      <w:proofErr w:type="gramEnd"/>
      <w:r w:rsidRPr="007E477F">
        <w:rPr>
          <w:rFonts w:ascii="Times New Roman" w:eastAsia="Times New Roman" w:hAnsi="Times New Roman" w:cs="Times New Roman"/>
          <w:color w:val="000000"/>
          <w:sz w:val="20"/>
          <w:szCs w:val="20"/>
        </w:rPr>
        <w:t xml:space="preserve">i.e., when imbalanced ions in liquid media are atomized, the ejected smaller droplets should have higher internal energy as well as </w:t>
      </w:r>
      <w:r w:rsidRPr="007E477F">
        <w:rPr>
          <w:rFonts w:ascii="Times New Roman" w:eastAsia="Times New Roman" w:hAnsi="Times New Roman" w:cs="Times New Roman"/>
          <w:sz w:val="20"/>
          <w:szCs w:val="20"/>
        </w:rPr>
        <w:t xml:space="preserve">acquired kinetic energy, and the energy emitted by breaking the surface tension). From trial and error, we calibrated the ejection pressure to obtain a desired fine mist, and minimized the evaporation rate by altering the pH and density of the solution. Moreover, the accelerated ions in the sprayed ionic clouds collide among themselves and generate energy </w:t>
      </w:r>
      <w:r w:rsidRPr="007E477F">
        <w:rPr>
          <w:rFonts w:ascii="Times New Roman" w:hAnsi="Times New Roman" w:cs="Times New Roman"/>
          <w:sz w:val="20"/>
          <w:szCs w:val="20"/>
        </w:rPr>
        <w:t>[24]</w:t>
      </w:r>
      <w:r w:rsidRPr="007E477F">
        <w:rPr>
          <w:rFonts w:ascii="Times New Roman" w:eastAsia="Times New Roman" w:hAnsi="Times New Roman" w:cs="Times New Roman"/>
          <w:sz w:val="20"/>
          <w:szCs w:val="20"/>
        </w:rPr>
        <w:t xml:space="preserve">, thus, we incorporated these phenomena in our atomizer and designed it in such a way as to emit energy in the </w:t>
      </w:r>
      <w:r w:rsidRPr="007E477F">
        <w:rPr>
          <w:rFonts w:ascii="Times New Roman" w:eastAsia="Times" w:hAnsi="Times New Roman" w:cs="Times New Roman"/>
          <w:sz w:val="20"/>
          <w:szCs w:val="20"/>
        </w:rPr>
        <w:t xml:space="preserve">2–6 µm </w:t>
      </w:r>
      <w:r w:rsidRPr="007E477F">
        <w:rPr>
          <w:rFonts w:ascii="Times New Roman" w:eastAsia="Times New Roman" w:hAnsi="Times New Roman" w:cs="Times New Roman"/>
          <w:sz w:val="20"/>
          <w:szCs w:val="20"/>
        </w:rPr>
        <w:t>mid-IR depending on the given plunger pressure.</w:t>
      </w:r>
    </w:p>
    <w:p w14:paraId="37D9035F" w14:textId="77777777" w:rsidR="00FF7C17" w:rsidRPr="007E477F" w:rsidRDefault="00FF7C17" w:rsidP="00FF7C17">
      <w:pPr>
        <w:spacing w:before="240" w:after="240" w:line="240" w:lineRule="auto"/>
        <w:jc w:val="both"/>
        <w:rPr>
          <w:rFonts w:ascii="Times New Roman" w:hAnsi="Times New Roman" w:cs="Times New Roman"/>
          <w:sz w:val="20"/>
          <w:szCs w:val="20"/>
        </w:rPr>
      </w:pPr>
      <w:r w:rsidRPr="007E477F">
        <w:rPr>
          <w:rFonts w:ascii="Times New Roman" w:hAnsi="Times New Roman" w:cs="Times New Roman"/>
          <w:sz w:val="20"/>
          <w:szCs w:val="20"/>
        </w:rPr>
        <w:lastRenderedPageBreak/>
        <w:t xml:space="preserve">Yousif </w:t>
      </w:r>
      <w:r w:rsidRPr="007E477F">
        <w:rPr>
          <w:rFonts w:ascii="Times New Roman" w:hAnsi="Times New Roman" w:cs="Times New Roman"/>
          <w:iCs/>
          <w:sz w:val="20"/>
          <w:szCs w:val="20"/>
        </w:rPr>
        <w:t>et al.</w:t>
      </w:r>
      <w:r w:rsidRPr="007E477F">
        <w:rPr>
          <w:rFonts w:ascii="Times New Roman" w:hAnsi="Times New Roman" w:cs="Times New Roman"/>
          <w:sz w:val="20"/>
          <w:szCs w:val="20"/>
        </w:rPr>
        <w:t xml:space="preserve"> [25] described this process as a photodissociation of molecules caused by the absorption of photons from sunlight, including those of infrared radiation, visible light, and ultraviolet light, leading to changes in the molecular structure. </w:t>
      </w:r>
    </w:p>
    <w:p w14:paraId="1B6317A0" w14:textId="77777777" w:rsidR="00FF7C17" w:rsidRPr="007E477F" w:rsidRDefault="00FF7C17" w:rsidP="00FF7C17">
      <w:pPr>
        <w:pStyle w:val="ListParagraph"/>
        <w:widowControl w:val="0"/>
        <w:numPr>
          <w:ilvl w:val="1"/>
          <w:numId w:val="2"/>
        </w:numPr>
        <w:autoSpaceDE w:val="0"/>
        <w:autoSpaceDN w:val="0"/>
        <w:spacing w:before="240" w:after="240" w:line="240" w:lineRule="auto"/>
        <w:jc w:val="both"/>
        <w:rPr>
          <w:rFonts w:ascii="Times New Roman" w:eastAsia="Times New Roman" w:hAnsi="Times New Roman" w:cs="Times New Roman"/>
          <w:i/>
          <w:sz w:val="20"/>
          <w:szCs w:val="20"/>
        </w:rPr>
      </w:pPr>
      <w:r w:rsidRPr="007E477F">
        <w:rPr>
          <w:rFonts w:ascii="Times New Roman" w:eastAsia="Times New Roman" w:hAnsi="Times New Roman" w:cs="Times New Roman"/>
          <w:i/>
          <w:sz w:val="20"/>
          <w:szCs w:val="20"/>
        </w:rPr>
        <w:t>Safety of MIRGA-sprayed products</w:t>
      </w:r>
    </w:p>
    <w:p w14:paraId="438E0CDF" w14:textId="77777777" w:rsidR="00FF7C17" w:rsidRPr="007E477F" w:rsidRDefault="00FF7C17" w:rsidP="00FF7C17">
      <w:pPr>
        <w:widowControl w:val="0"/>
        <w:autoSpaceDE w:val="0"/>
        <w:autoSpaceDN w:val="0"/>
        <w:spacing w:before="240" w:after="240" w:line="240" w:lineRule="auto"/>
        <w:jc w:val="both"/>
        <w:rPr>
          <w:rFonts w:ascii="Times New Roman" w:eastAsia="Times New Roman" w:hAnsi="Times New Roman" w:cs="Times New Roman"/>
          <w:sz w:val="20"/>
          <w:szCs w:val="20"/>
        </w:rPr>
      </w:pPr>
      <w:r w:rsidRPr="007E477F">
        <w:rPr>
          <w:rFonts w:ascii="Times New Roman" w:eastAsia="Times New Roman" w:hAnsi="Times New Roman" w:cs="Times New Roman"/>
          <w:sz w:val="20"/>
          <w:szCs w:val="20"/>
        </w:rPr>
        <w:t xml:space="preserve">In our nearly two-decades of research, we have observed that MIRGA-induced bond-altered target substances do not show any adverse reaction upon consumption/use. In nature, </w:t>
      </w:r>
      <w:r w:rsidRPr="007E477F">
        <w:rPr>
          <w:rFonts w:ascii="Times New Roman" w:eastAsia="Times New Roman" w:hAnsi="Times New Roman" w:cs="Times New Roman"/>
          <w:b/>
          <w:sz w:val="20"/>
          <w:szCs w:val="20"/>
        </w:rPr>
        <w:t xml:space="preserve">(A) </w:t>
      </w:r>
      <w:r w:rsidRPr="007E477F">
        <w:rPr>
          <w:rFonts w:ascii="Times New Roman" w:eastAsia="Times New Roman" w:hAnsi="Times New Roman" w:cs="Times New Roman"/>
          <w:sz w:val="20"/>
          <w:szCs w:val="20"/>
        </w:rPr>
        <w:t xml:space="preserve">Stereochemical configuration has great influence on taste [26] (e.g., varieties of mango, grapes, rice, etc.), </w:t>
      </w:r>
      <w:r w:rsidRPr="007E477F">
        <w:rPr>
          <w:rFonts w:ascii="Times New Roman" w:eastAsia="Times New Roman" w:hAnsi="Times New Roman" w:cs="Times New Roman"/>
          <w:b/>
          <w:sz w:val="20"/>
          <w:szCs w:val="20"/>
        </w:rPr>
        <w:t>(B)</w:t>
      </w:r>
      <w:r w:rsidRPr="007E477F">
        <w:rPr>
          <w:rFonts w:ascii="Times New Roman" w:eastAsia="Times New Roman" w:hAnsi="Times New Roman" w:cs="Times New Roman"/>
          <w:sz w:val="20"/>
          <w:szCs w:val="20"/>
        </w:rPr>
        <w:t xml:space="preserve"> Cooking and digestive enzymes break chemical bonds, thereby softening foods. This indicates that alterations in chemical bonds occur naturally and do not represent a risk to human health. As an example, boiled rice, puffed rice, flat rice, and rice flour </w:t>
      </w:r>
      <w:r w:rsidRPr="007E477F">
        <w:rPr>
          <w:rFonts w:ascii="Times New Roman" w:eastAsia="Times New Roman" w:hAnsi="Times New Roman" w:cs="Times New Roman"/>
          <w:bCs/>
          <w:sz w:val="20"/>
          <w:szCs w:val="20"/>
          <w:shd w:val="clear" w:color="auto" w:fill="FFFFFF"/>
        </w:rPr>
        <w:t>have a unique aroma, taste, texture, and shelf-life but conserving the same molecular formula (C</w:t>
      </w:r>
      <w:r w:rsidRPr="007E477F">
        <w:rPr>
          <w:rFonts w:ascii="Times New Roman" w:eastAsia="Times New Roman" w:hAnsi="Times New Roman" w:cs="Times New Roman"/>
          <w:bCs/>
          <w:sz w:val="20"/>
          <w:szCs w:val="20"/>
          <w:shd w:val="clear" w:color="auto" w:fill="FFFFFF"/>
          <w:vertAlign w:val="subscript"/>
        </w:rPr>
        <w:t>6</w:t>
      </w:r>
      <w:r w:rsidRPr="007E477F">
        <w:rPr>
          <w:rFonts w:ascii="Times New Roman" w:eastAsia="Times New Roman" w:hAnsi="Times New Roman" w:cs="Times New Roman"/>
          <w:bCs/>
          <w:sz w:val="20"/>
          <w:szCs w:val="20"/>
          <w:shd w:val="clear" w:color="auto" w:fill="FFFFFF"/>
        </w:rPr>
        <w:t>H</w:t>
      </w:r>
      <w:r w:rsidRPr="007E477F">
        <w:rPr>
          <w:rFonts w:ascii="Times New Roman" w:eastAsia="Times New Roman" w:hAnsi="Times New Roman" w:cs="Times New Roman"/>
          <w:bCs/>
          <w:sz w:val="20"/>
          <w:szCs w:val="20"/>
          <w:shd w:val="clear" w:color="auto" w:fill="FFFFFF"/>
          <w:vertAlign w:val="subscript"/>
        </w:rPr>
        <w:t>10</w:t>
      </w:r>
      <w:r w:rsidRPr="007E477F">
        <w:rPr>
          <w:rFonts w:ascii="Times New Roman" w:eastAsia="Times New Roman" w:hAnsi="Times New Roman" w:cs="Times New Roman"/>
          <w:bCs/>
          <w:sz w:val="20"/>
          <w:szCs w:val="20"/>
          <w:shd w:val="clear" w:color="auto" w:fill="FFFFFF"/>
        </w:rPr>
        <w:t>O</w:t>
      </w:r>
      <w:r w:rsidRPr="007E477F">
        <w:rPr>
          <w:rFonts w:ascii="Times New Roman" w:eastAsia="Times New Roman" w:hAnsi="Times New Roman" w:cs="Times New Roman"/>
          <w:bCs/>
          <w:sz w:val="20"/>
          <w:szCs w:val="20"/>
          <w:shd w:val="clear" w:color="auto" w:fill="FFFFFF"/>
          <w:vertAlign w:val="subscript"/>
        </w:rPr>
        <w:t>5</w:t>
      </w:r>
      <w:r w:rsidRPr="007E477F">
        <w:rPr>
          <w:rFonts w:ascii="Times New Roman" w:eastAsia="Times New Roman" w:hAnsi="Times New Roman" w:cs="Times New Roman"/>
          <w:bCs/>
          <w:sz w:val="20"/>
          <w:szCs w:val="20"/>
          <w:shd w:val="clear" w:color="auto" w:fill="FFFFFF"/>
        </w:rPr>
        <w:t>).</w:t>
      </w:r>
      <w:r w:rsidRPr="007E477F">
        <w:rPr>
          <w:rFonts w:ascii="Times New Roman" w:eastAsia="Times New Roman" w:hAnsi="Times New Roman" w:cs="Times New Roman"/>
          <w:b/>
          <w:sz w:val="20"/>
          <w:szCs w:val="20"/>
        </w:rPr>
        <w:t xml:space="preserve">(C) </w:t>
      </w:r>
      <w:r w:rsidRPr="007E477F">
        <w:rPr>
          <w:rFonts w:ascii="Times New Roman" w:eastAsia="Times New Roman" w:hAnsi="Times New Roman" w:cs="Times New Roman"/>
          <w:sz w:val="20"/>
          <w:szCs w:val="20"/>
        </w:rPr>
        <w:t xml:space="preserve">In the food industry, sensory attributes and shelf-life are enhanced by altering the food’s chemical bonds using various irradiation processes like </w:t>
      </w:r>
      <w:proofErr w:type="spellStart"/>
      <w:r w:rsidRPr="007E477F">
        <w:rPr>
          <w:rFonts w:ascii="Times New Roman" w:eastAsia="Times New Roman" w:hAnsi="Times New Roman" w:cs="Times New Roman"/>
          <w:sz w:val="20"/>
          <w:szCs w:val="20"/>
        </w:rPr>
        <w:t>radappertization</w:t>
      </w:r>
      <w:proofErr w:type="spellEnd"/>
      <w:r w:rsidRPr="007E477F">
        <w:rPr>
          <w:rFonts w:ascii="Times New Roman" w:eastAsia="Times New Roman" w:hAnsi="Times New Roman" w:cs="Times New Roman"/>
          <w:sz w:val="20"/>
          <w:szCs w:val="20"/>
        </w:rPr>
        <w:t xml:space="preserve">, </w:t>
      </w:r>
      <w:proofErr w:type="spellStart"/>
      <w:r w:rsidRPr="007E477F">
        <w:rPr>
          <w:rFonts w:ascii="Times New Roman" w:eastAsia="Times New Roman" w:hAnsi="Times New Roman" w:cs="Times New Roman"/>
          <w:sz w:val="20"/>
          <w:szCs w:val="20"/>
        </w:rPr>
        <w:t>radicidation</w:t>
      </w:r>
      <w:proofErr w:type="spellEnd"/>
      <w:r w:rsidRPr="007E477F">
        <w:rPr>
          <w:rFonts w:ascii="Times New Roman" w:eastAsia="Times New Roman" w:hAnsi="Times New Roman" w:cs="Times New Roman"/>
          <w:sz w:val="20"/>
          <w:szCs w:val="20"/>
        </w:rPr>
        <w:t xml:space="preserve">, and </w:t>
      </w:r>
      <w:proofErr w:type="spellStart"/>
      <w:r w:rsidRPr="007E477F">
        <w:rPr>
          <w:rFonts w:ascii="Times New Roman" w:eastAsia="Times New Roman" w:hAnsi="Times New Roman" w:cs="Times New Roman"/>
          <w:sz w:val="20"/>
          <w:szCs w:val="20"/>
        </w:rPr>
        <w:t>radurization</w:t>
      </w:r>
      <w:proofErr w:type="spellEnd"/>
      <w:r w:rsidRPr="007E477F">
        <w:rPr>
          <w:rFonts w:ascii="Times New Roman" w:eastAsia="Times New Roman" w:hAnsi="Times New Roman" w:cs="Times New Roman"/>
          <w:sz w:val="20"/>
          <w:szCs w:val="20"/>
        </w:rPr>
        <w:t xml:space="preserve"> </w:t>
      </w:r>
      <w:r w:rsidRPr="007E477F">
        <w:rPr>
          <w:rFonts w:ascii="Times New Roman" w:hAnsi="Times New Roman" w:cs="Times New Roman"/>
          <w:sz w:val="20"/>
          <w:szCs w:val="20"/>
        </w:rPr>
        <w:t>[27]</w:t>
      </w:r>
      <w:r w:rsidRPr="007E477F">
        <w:rPr>
          <w:rFonts w:ascii="Times New Roman" w:eastAsia="Times New Roman" w:hAnsi="Times New Roman" w:cs="Times New Roman"/>
          <w:sz w:val="20"/>
          <w:szCs w:val="20"/>
        </w:rPr>
        <w:t>.</w:t>
      </w:r>
      <w:r w:rsidRPr="007E477F">
        <w:rPr>
          <w:rFonts w:ascii="Times New Roman" w:eastAsia="Times New Roman" w:hAnsi="Times New Roman" w:cs="Times New Roman"/>
          <w:b/>
          <w:sz w:val="20"/>
          <w:szCs w:val="20"/>
        </w:rPr>
        <w:t xml:space="preserve">(D) </w:t>
      </w:r>
      <w:r w:rsidRPr="007E477F">
        <w:rPr>
          <w:rFonts w:ascii="Times New Roman" w:eastAsia="Times New Roman" w:hAnsi="Times New Roman" w:cs="Times New Roman"/>
          <w:sz w:val="20"/>
          <w:szCs w:val="20"/>
        </w:rPr>
        <w:t xml:space="preserve">Upon heating, water changes from ice to liquid to steam, which are manifestations of changes in the hydrogen bonds </w:t>
      </w:r>
      <w:r w:rsidRPr="007E477F">
        <w:rPr>
          <w:rFonts w:ascii="Times New Roman" w:hAnsi="Times New Roman" w:cs="Times New Roman"/>
          <w:sz w:val="20"/>
          <w:szCs w:val="20"/>
        </w:rPr>
        <w:t xml:space="preserve">[28] </w:t>
      </w:r>
      <w:r w:rsidRPr="007E477F">
        <w:rPr>
          <w:rFonts w:ascii="Times New Roman" w:eastAsia="Times New Roman" w:hAnsi="Times New Roman" w:cs="Times New Roman"/>
          <w:sz w:val="20"/>
          <w:szCs w:val="20"/>
        </w:rPr>
        <w:t>but the chemical composition (H</w:t>
      </w:r>
      <w:r w:rsidRPr="007E477F">
        <w:rPr>
          <w:rFonts w:ascii="Times New Roman" w:eastAsia="Times New Roman" w:hAnsi="Times New Roman" w:cs="Times New Roman"/>
          <w:sz w:val="20"/>
          <w:szCs w:val="20"/>
          <w:vertAlign w:val="subscript"/>
        </w:rPr>
        <w:t>2</w:t>
      </w:r>
      <w:r w:rsidRPr="007E477F">
        <w:rPr>
          <w:rFonts w:ascii="Times New Roman" w:eastAsia="Times New Roman" w:hAnsi="Times New Roman" w:cs="Times New Roman"/>
          <w:sz w:val="20"/>
          <w:szCs w:val="20"/>
        </w:rPr>
        <w:t xml:space="preserve">O) remains the same </w:t>
      </w:r>
      <w:r w:rsidRPr="007E477F">
        <w:rPr>
          <w:rFonts w:ascii="Times New Roman" w:hAnsi="Times New Roman" w:cs="Times New Roman"/>
          <w:sz w:val="20"/>
          <w:szCs w:val="20"/>
        </w:rPr>
        <w:t>[29]</w:t>
      </w:r>
      <w:r w:rsidRPr="007E477F">
        <w:rPr>
          <w:rFonts w:ascii="Times New Roman" w:eastAsia="Times New Roman" w:hAnsi="Times New Roman" w:cs="Times New Roman"/>
          <w:sz w:val="20"/>
          <w:szCs w:val="20"/>
        </w:rPr>
        <w:t>.</w:t>
      </w:r>
    </w:p>
    <w:p w14:paraId="3B90A63F" w14:textId="77777777" w:rsidR="00FF7C17" w:rsidRPr="007E477F" w:rsidRDefault="00FF7C17" w:rsidP="00FF7C17">
      <w:pPr>
        <w:pStyle w:val="ListParagraph"/>
        <w:widowControl w:val="0"/>
        <w:numPr>
          <w:ilvl w:val="1"/>
          <w:numId w:val="2"/>
        </w:numPr>
        <w:autoSpaceDE w:val="0"/>
        <w:autoSpaceDN w:val="0"/>
        <w:spacing w:before="240" w:after="240" w:line="240" w:lineRule="auto"/>
        <w:jc w:val="both"/>
        <w:rPr>
          <w:rFonts w:ascii="Times New Roman" w:eastAsia="Times New Roman" w:hAnsi="Times New Roman" w:cs="Times New Roman"/>
          <w:i/>
          <w:sz w:val="20"/>
          <w:szCs w:val="20"/>
        </w:rPr>
      </w:pPr>
      <w:r w:rsidRPr="007E477F">
        <w:rPr>
          <w:rFonts w:ascii="Times New Roman" w:eastAsia="Times New Roman" w:hAnsi="Times New Roman" w:cs="Times New Roman"/>
          <w:i/>
          <w:sz w:val="20"/>
          <w:szCs w:val="20"/>
        </w:rPr>
        <w:t>MIRGA’s primeval and future scope</w:t>
      </w:r>
    </w:p>
    <w:p w14:paraId="3746938E" w14:textId="77777777" w:rsidR="00FF7C17" w:rsidRPr="007E477F" w:rsidRDefault="00FF7C17" w:rsidP="00FF7C17">
      <w:pPr>
        <w:widowControl w:val="0"/>
        <w:autoSpaceDE w:val="0"/>
        <w:autoSpaceDN w:val="0"/>
        <w:spacing w:before="240" w:after="240" w:line="240" w:lineRule="auto"/>
        <w:jc w:val="both"/>
        <w:rPr>
          <w:rFonts w:ascii="Times New Roman" w:eastAsia="Times New Roman" w:hAnsi="Times New Roman" w:cs="Times New Roman"/>
          <w:sz w:val="20"/>
          <w:szCs w:val="20"/>
        </w:rPr>
      </w:pPr>
      <w:r w:rsidRPr="007E477F">
        <w:rPr>
          <w:rFonts w:ascii="Times New Roman" w:eastAsia="Times New Roman" w:hAnsi="Times New Roman" w:cs="Times New Roman"/>
          <w:color w:val="000000"/>
          <w:sz w:val="20"/>
          <w:szCs w:val="20"/>
        </w:rPr>
        <w:t xml:space="preserve">The water-based MIRGA could be the first novel potentiating technology. This type of atomizer technology also seems to be present with the extra-terrestrials for their therapeutic use during visitations </w:t>
      </w:r>
      <w:r w:rsidRPr="007E477F">
        <w:rPr>
          <w:rFonts w:ascii="Times New Roman" w:hAnsi="Times New Roman" w:cs="Times New Roman"/>
          <w:sz w:val="20"/>
          <w:szCs w:val="20"/>
        </w:rPr>
        <w:t>[30]</w:t>
      </w:r>
      <w:r w:rsidRPr="007E477F">
        <w:rPr>
          <w:rFonts w:ascii="Times New Roman" w:eastAsia="Times New Roman" w:hAnsi="Times New Roman" w:cs="Times New Roman"/>
          <w:sz w:val="20"/>
          <w:szCs w:val="20"/>
        </w:rPr>
        <w:t xml:space="preserve">. </w:t>
      </w:r>
    </w:p>
    <w:p w14:paraId="2997922B" w14:textId="77777777" w:rsidR="00FF7C17" w:rsidRPr="007E477F" w:rsidRDefault="00FF7C17" w:rsidP="00FF7C17">
      <w:pPr>
        <w:widowControl w:val="0"/>
        <w:autoSpaceDE w:val="0"/>
        <w:autoSpaceDN w:val="0"/>
        <w:spacing w:before="240" w:after="240" w:line="240" w:lineRule="auto"/>
        <w:jc w:val="both"/>
        <w:rPr>
          <w:rFonts w:ascii="Times New Roman" w:eastAsia="Times New Roman" w:hAnsi="Times New Roman" w:cs="Times New Roman"/>
          <w:sz w:val="20"/>
          <w:szCs w:val="20"/>
        </w:rPr>
      </w:pPr>
      <w:r w:rsidRPr="007E477F">
        <w:rPr>
          <w:rFonts w:ascii="Times New Roman" w:eastAsia="Times New Roman" w:hAnsi="Times New Roman" w:cs="Times New Roman"/>
          <w:sz w:val="20"/>
          <w:szCs w:val="20"/>
        </w:rPr>
        <w:t xml:space="preserve">In various products, we have achieved a range from 30% to 173% potentiation. Even the smaller improvement resulted in 30% monetary and resource savings as well as health benefits. However, there is a knowledge gap between potentiation from 30% to at least 100% for all products, which can be filled-up by refining MIRGA’s ionic solution, concentration, atomizer pressure, and other parameters and even formulating a better solution. </w:t>
      </w:r>
    </w:p>
    <w:p w14:paraId="36CF3E75" w14:textId="77777777" w:rsidR="00FF7C17" w:rsidRPr="007E477F" w:rsidRDefault="00FF7C17" w:rsidP="00FF7C17">
      <w:pPr>
        <w:tabs>
          <w:tab w:val="left" w:pos="1350"/>
        </w:tabs>
        <w:spacing w:before="240" w:line="240" w:lineRule="auto"/>
        <w:jc w:val="both"/>
        <w:rPr>
          <w:rFonts w:ascii="Times New Roman" w:hAnsi="Times New Roman" w:cs="Times New Roman"/>
          <w:sz w:val="20"/>
          <w:szCs w:val="20"/>
        </w:rPr>
      </w:pPr>
      <w:r w:rsidRPr="007E477F">
        <w:rPr>
          <w:rFonts w:ascii="Times New Roman" w:eastAsia="Calibri" w:hAnsi="Times New Roman" w:cs="Times New Roman"/>
          <w:bCs/>
          <w:sz w:val="20"/>
          <w:szCs w:val="20"/>
        </w:rPr>
        <w:t xml:space="preserve">Various mid-IR emitters are now available (e.g., silicon photonic devices </w:t>
      </w:r>
      <w:r w:rsidRPr="007E477F">
        <w:rPr>
          <w:rFonts w:ascii="Times New Roman" w:hAnsi="Times New Roman" w:cs="Times New Roman"/>
          <w:sz w:val="20"/>
          <w:szCs w:val="20"/>
        </w:rPr>
        <w:t>[31]</w:t>
      </w:r>
      <w:r w:rsidRPr="007E477F">
        <w:rPr>
          <w:rFonts w:ascii="Times New Roman" w:eastAsia="Calibri" w:hAnsi="Times New Roman" w:cs="Times New Roman"/>
          <w:bCs/>
          <w:sz w:val="20"/>
          <w:szCs w:val="20"/>
        </w:rPr>
        <w:t xml:space="preserve">, cascade lasers quantum and </w:t>
      </w:r>
      <w:proofErr w:type="spellStart"/>
      <w:r w:rsidRPr="007E477F">
        <w:rPr>
          <w:rFonts w:ascii="Times New Roman" w:eastAsia="Calibri" w:hAnsi="Times New Roman" w:cs="Times New Roman"/>
          <w:bCs/>
          <w:sz w:val="20"/>
          <w:szCs w:val="20"/>
        </w:rPr>
        <w:t>interband</w:t>
      </w:r>
      <w:proofErr w:type="spellEnd"/>
      <w:r w:rsidRPr="007E477F">
        <w:rPr>
          <w:rFonts w:ascii="Times New Roman" w:eastAsia="Calibri" w:hAnsi="Times New Roman" w:cs="Times New Roman"/>
          <w:bCs/>
          <w:sz w:val="20"/>
          <w:szCs w:val="20"/>
        </w:rPr>
        <w:t xml:space="preserve"> </w:t>
      </w:r>
      <w:r w:rsidRPr="007E477F">
        <w:rPr>
          <w:rFonts w:ascii="Times New Roman" w:hAnsi="Times New Roman" w:cs="Times New Roman"/>
          <w:sz w:val="20"/>
          <w:szCs w:val="20"/>
        </w:rPr>
        <w:t>[32]</w:t>
      </w:r>
      <w:r w:rsidRPr="007E477F">
        <w:rPr>
          <w:rFonts w:ascii="Times New Roman" w:eastAsia="Calibri" w:hAnsi="Times New Roman" w:cs="Times New Roman"/>
          <w:bCs/>
          <w:sz w:val="20"/>
          <w:szCs w:val="20"/>
        </w:rPr>
        <w:t xml:space="preserve">, non-cascade-based lasers, chalcogenide fiber-based photonic devices </w:t>
      </w:r>
      <w:r w:rsidRPr="007E477F">
        <w:rPr>
          <w:rFonts w:ascii="Times New Roman" w:hAnsi="Times New Roman" w:cs="Times New Roman"/>
          <w:sz w:val="20"/>
          <w:szCs w:val="20"/>
        </w:rPr>
        <w:t xml:space="preserve">[33], </w:t>
      </w:r>
      <w:r w:rsidRPr="007E477F">
        <w:rPr>
          <w:rFonts w:ascii="Times New Roman" w:eastAsia="Calibri" w:hAnsi="Times New Roman" w:cs="Times New Roman"/>
          <w:bCs/>
          <w:sz w:val="20"/>
          <w:szCs w:val="20"/>
        </w:rPr>
        <w:t xml:space="preserve">and suspended-core tellurium-based chalcogenide fiber photonic devices </w:t>
      </w:r>
      <w:r w:rsidRPr="007E477F">
        <w:rPr>
          <w:rFonts w:ascii="Times New Roman" w:hAnsi="Times New Roman" w:cs="Times New Roman"/>
          <w:sz w:val="20"/>
          <w:szCs w:val="20"/>
        </w:rPr>
        <w:t>[34])</w:t>
      </w:r>
      <w:r w:rsidRPr="007E477F">
        <w:rPr>
          <w:rFonts w:ascii="Times New Roman" w:eastAsia="Calibri" w:hAnsi="Times New Roman" w:cs="Times New Roman"/>
          <w:bCs/>
          <w:sz w:val="20"/>
          <w:szCs w:val="20"/>
        </w:rPr>
        <w:t>. These emitters are not as cost-effective as MIRGA and are useful only in astronomy, military, medicine, industry, and research applications. These emitters are too complex for domestic application by the average user.</w:t>
      </w:r>
    </w:p>
    <w:p w14:paraId="479BE93E" w14:textId="77777777" w:rsidR="00FF7C17" w:rsidRPr="007E477F" w:rsidRDefault="00FF7C17" w:rsidP="00FF7C17">
      <w:pPr>
        <w:widowControl w:val="0"/>
        <w:autoSpaceDE w:val="0"/>
        <w:autoSpaceDN w:val="0"/>
        <w:spacing w:before="240" w:after="240" w:line="240" w:lineRule="auto"/>
        <w:jc w:val="both"/>
        <w:rPr>
          <w:rFonts w:ascii="Times New Roman" w:eastAsia="Times New Roman" w:hAnsi="Times New Roman" w:cs="Times New Roman"/>
          <w:sz w:val="20"/>
          <w:szCs w:val="20"/>
        </w:rPr>
      </w:pPr>
      <w:r w:rsidRPr="007E477F">
        <w:rPr>
          <w:rFonts w:ascii="Times New Roman" w:eastAsia="Times New Roman" w:hAnsi="Times New Roman" w:cs="Times New Roman"/>
          <w:sz w:val="20"/>
          <w:szCs w:val="20"/>
        </w:rPr>
        <w:t xml:space="preserve">Because of MIRGA’s wide range of applications, we believe that this technique will resonate in many scientific fields including </w:t>
      </w:r>
      <w:proofErr w:type="spellStart"/>
      <w:r w:rsidRPr="007E477F">
        <w:rPr>
          <w:rFonts w:ascii="Times New Roman" w:eastAsia="Times New Roman" w:hAnsi="Times New Roman" w:cs="Times New Roman"/>
          <w:sz w:val="20"/>
          <w:szCs w:val="20"/>
        </w:rPr>
        <w:t>biophotonics</w:t>
      </w:r>
      <w:proofErr w:type="spellEnd"/>
      <w:r w:rsidRPr="007E477F">
        <w:rPr>
          <w:rFonts w:ascii="Times New Roman" w:eastAsia="Times New Roman" w:hAnsi="Times New Roman" w:cs="Times New Roman"/>
          <w:sz w:val="20"/>
          <w:szCs w:val="20"/>
        </w:rPr>
        <w:t>, therapeutics, health, ecology, and others. We are currently conducting research on MIRGA and its applications, namely MIRGA salt, MIRGA vapor and MIRGA plasma.</w:t>
      </w:r>
    </w:p>
    <w:p w14:paraId="434FC817" w14:textId="77777777" w:rsidR="00FF7C17" w:rsidRPr="007E477F" w:rsidRDefault="00FF7C17" w:rsidP="00FF7C17">
      <w:pPr>
        <w:widowControl w:val="0"/>
        <w:autoSpaceDE w:val="0"/>
        <w:autoSpaceDN w:val="0"/>
        <w:spacing w:before="240" w:after="240" w:line="240" w:lineRule="auto"/>
        <w:jc w:val="both"/>
        <w:rPr>
          <w:rFonts w:ascii="Times New Roman" w:eastAsia="Times New Roman" w:hAnsi="Times New Roman" w:cs="Times New Roman"/>
          <w:b/>
          <w:sz w:val="20"/>
          <w:szCs w:val="20"/>
        </w:rPr>
      </w:pPr>
      <w:r w:rsidRPr="007E477F">
        <w:rPr>
          <w:rFonts w:ascii="Times New Roman" w:eastAsia="Times New Roman" w:hAnsi="Times New Roman" w:cs="Times New Roman"/>
          <w:b/>
          <w:sz w:val="20"/>
          <w:szCs w:val="20"/>
        </w:rPr>
        <w:t>References</w:t>
      </w:r>
    </w:p>
    <w:p w14:paraId="66BBE8A7" w14:textId="77777777" w:rsidR="00FF7C17" w:rsidRPr="007E477F" w:rsidRDefault="00FF7C17" w:rsidP="00FF7C17">
      <w:pPr>
        <w:pStyle w:val="ListParagraph"/>
        <w:widowControl w:val="0"/>
        <w:numPr>
          <w:ilvl w:val="0"/>
          <w:numId w:val="3"/>
        </w:numPr>
        <w:autoSpaceDE w:val="0"/>
        <w:autoSpaceDN w:val="0"/>
        <w:spacing w:before="240" w:after="0" w:line="240" w:lineRule="auto"/>
        <w:jc w:val="both"/>
        <w:rPr>
          <w:rFonts w:ascii="Times New Roman" w:eastAsia="Times New Roman" w:hAnsi="Times New Roman" w:cs="Times New Roman"/>
          <w:sz w:val="20"/>
          <w:szCs w:val="20"/>
        </w:rPr>
      </w:pPr>
      <w:proofErr w:type="spellStart"/>
      <w:r w:rsidRPr="007E477F">
        <w:rPr>
          <w:rFonts w:ascii="Times New Roman" w:eastAsia="Times New Roman" w:hAnsi="Times New Roman" w:cs="Times New Roman"/>
          <w:sz w:val="20"/>
          <w:szCs w:val="20"/>
        </w:rPr>
        <w:t>Umakanthan</w:t>
      </w:r>
      <w:proofErr w:type="spellEnd"/>
      <w:r w:rsidRPr="007E477F">
        <w:rPr>
          <w:rFonts w:ascii="Times New Roman" w:eastAsia="Times New Roman" w:hAnsi="Times New Roman" w:cs="Times New Roman"/>
          <w:sz w:val="20"/>
          <w:szCs w:val="20"/>
        </w:rPr>
        <w:t xml:space="preserve">, </w:t>
      </w:r>
      <w:proofErr w:type="spellStart"/>
      <w:r w:rsidRPr="007E477F">
        <w:rPr>
          <w:rFonts w:ascii="Times New Roman" w:eastAsia="Times New Roman" w:hAnsi="Times New Roman" w:cs="Times New Roman"/>
          <w:sz w:val="20"/>
          <w:szCs w:val="20"/>
        </w:rPr>
        <w:t>Mathi</w:t>
      </w:r>
      <w:proofErr w:type="spellEnd"/>
      <w:r w:rsidRPr="007E477F">
        <w:rPr>
          <w:rFonts w:ascii="Times New Roman" w:eastAsia="Times New Roman" w:hAnsi="Times New Roman" w:cs="Times New Roman"/>
          <w:sz w:val="20"/>
          <w:szCs w:val="20"/>
        </w:rPr>
        <w:t xml:space="preserve"> M, 2022. Decaffeination and improvement of taste, flavor and health safety of coffee and tea using mid-infrared wavelength rays. </w:t>
      </w:r>
      <w:proofErr w:type="spellStart"/>
      <w:r w:rsidRPr="007E477F">
        <w:rPr>
          <w:rFonts w:ascii="Times New Roman" w:eastAsia="Times New Roman" w:hAnsi="Times New Roman" w:cs="Times New Roman"/>
          <w:sz w:val="20"/>
          <w:szCs w:val="20"/>
        </w:rPr>
        <w:t>Heliyon</w:t>
      </w:r>
      <w:proofErr w:type="spellEnd"/>
      <w:r w:rsidRPr="007E477F">
        <w:rPr>
          <w:rFonts w:ascii="Times New Roman" w:eastAsia="Times New Roman" w:hAnsi="Times New Roman" w:cs="Times New Roman"/>
          <w:sz w:val="20"/>
          <w:szCs w:val="20"/>
        </w:rPr>
        <w:t xml:space="preserve">, e11338, Vol 8(11). </w:t>
      </w:r>
      <w:proofErr w:type="spellStart"/>
      <w:r w:rsidRPr="007E477F">
        <w:rPr>
          <w:rFonts w:ascii="Times New Roman" w:eastAsia="Times New Roman" w:hAnsi="Times New Roman" w:cs="Times New Roman"/>
          <w:sz w:val="20"/>
          <w:szCs w:val="20"/>
        </w:rPr>
        <w:t>doi</w:t>
      </w:r>
      <w:proofErr w:type="spellEnd"/>
      <w:r w:rsidRPr="007E477F">
        <w:rPr>
          <w:rFonts w:ascii="Times New Roman" w:eastAsia="Times New Roman" w:hAnsi="Times New Roman" w:cs="Times New Roman"/>
          <w:sz w:val="20"/>
          <w:szCs w:val="20"/>
        </w:rPr>
        <w:t xml:space="preserve">: </w:t>
      </w:r>
      <w:proofErr w:type="gramStart"/>
      <w:r w:rsidRPr="007E477F">
        <w:rPr>
          <w:rFonts w:ascii="Times New Roman" w:eastAsia="Times New Roman" w:hAnsi="Times New Roman" w:cs="Times New Roman"/>
          <w:sz w:val="20"/>
          <w:szCs w:val="20"/>
        </w:rPr>
        <w:t>10.1016/j.heliyon.2022.e</w:t>
      </w:r>
      <w:proofErr w:type="gramEnd"/>
      <w:r w:rsidRPr="007E477F">
        <w:rPr>
          <w:rFonts w:ascii="Times New Roman" w:eastAsia="Times New Roman" w:hAnsi="Times New Roman" w:cs="Times New Roman"/>
          <w:sz w:val="20"/>
          <w:szCs w:val="20"/>
        </w:rPr>
        <w:t>11338</w:t>
      </w:r>
    </w:p>
    <w:p w14:paraId="51D947C0" w14:textId="77777777" w:rsidR="00FF7C17" w:rsidRPr="007E477F" w:rsidRDefault="00FF7C17" w:rsidP="00FF7C17">
      <w:pPr>
        <w:pStyle w:val="ListParagraph"/>
        <w:numPr>
          <w:ilvl w:val="0"/>
          <w:numId w:val="3"/>
        </w:numPr>
        <w:spacing w:before="240" w:line="240" w:lineRule="auto"/>
        <w:jc w:val="both"/>
        <w:rPr>
          <w:rStyle w:val="fn"/>
          <w:rFonts w:ascii="Times New Roman" w:hAnsi="Times New Roman" w:cs="Times New Roman"/>
          <w:sz w:val="20"/>
          <w:szCs w:val="20"/>
        </w:rPr>
      </w:pPr>
      <w:r w:rsidRPr="007E477F">
        <w:rPr>
          <w:rStyle w:val="fn"/>
          <w:rFonts w:ascii="Times New Roman" w:hAnsi="Times New Roman" w:cs="Times New Roman"/>
          <w:sz w:val="20"/>
          <w:szCs w:val="20"/>
        </w:rPr>
        <w:t xml:space="preserve">CORDIS, European commission. New advances in mid-infrared laser technology, Compact, high-energy, and wavelength-diverse coherent mid-infrared source. Available at: </w:t>
      </w:r>
      <w:hyperlink r:id="rId11" w:history="1">
        <w:r w:rsidRPr="007E477F">
          <w:rPr>
            <w:rStyle w:val="fn"/>
            <w:rFonts w:ascii="Times New Roman" w:hAnsi="Times New Roman" w:cs="Times New Roman"/>
            <w:sz w:val="20"/>
            <w:szCs w:val="20"/>
          </w:rPr>
          <w:t>https://cordis.europa.eu/project/rcn/99977/brief/en</w:t>
        </w:r>
      </w:hyperlink>
      <w:r w:rsidRPr="007E477F">
        <w:rPr>
          <w:rStyle w:val="fn"/>
          <w:rFonts w:ascii="Times New Roman" w:hAnsi="Times New Roman" w:cs="Times New Roman"/>
          <w:sz w:val="20"/>
          <w:szCs w:val="20"/>
        </w:rPr>
        <w:t xml:space="preserve"> (last accessed on 27.01.2019)</w:t>
      </w:r>
    </w:p>
    <w:p w14:paraId="17A27EF9" w14:textId="77777777" w:rsidR="00FF7C17" w:rsidRPr="007E477F" w:rsidRDefault="00FF7C17" w:rsidP="00FF7C17">
      <w:pPr>
        <w:pStyle w:val="ListParagraph"/>
        <w:numPr>
          <w:ilvl w:val="0"/>
          <w:numId w:val="3"/>
        </w:numPr>
        <w:spacing w:before="240" w:line="240" w:lineRule="auto"/>
        <w:jc w:val="both"/>
        <w:rPr>
          <w:rFonts w:ascii="Times New Roman" w:hAnsi="Times New Roman" w:cs="Times New Roman"/>
          <w:sz w:val="20"/>
          <w:szCs w:val="20"/>
        </w:rPr>
      </w:pPr>
      <w:r w:rsidRPr="007E477F">
        <w:rPr>
          <w:rFonts w:ascii="Times New Roman" w:hAnsi="Times New Roman" w:cs="Times New Roman"/>
          <w:sz w:val="20"/>
          <w:szCs w:val="20"/>
        </w:rPr>
        <w:t xml:space="preserve">A. </w:t>
      </w:r>
      <w:proofErr w:type="gramStart"/>
      <w:r w:rsidRPr="007E477F">
        <w:rPr>
          <w:rFonts w:ascii="Times New Roman" w:hAnsi="Times New Roman" w:cs="Times New Roman"/>
          <w:sz w:val="20"/>
          <w:szCs w:val="20"/>
        </w:rPr>
        <w:t>Salam,  A.</w:t>
      </w:r>
      <w:proofErr w:type="gramEnd"/>
      <w:r w:rsidRPr="007E477F">
        <w:rPr>
          <w:rFonts w:ascii="Times New Roman" w:hAnsi="Times New Roman" w:cs="Times New Roman"/>
          <w:sz w:val="20"/>
          <w:szCs w:val="20"/>
        </w:rPr>
        <w:t xml:space="preserve"> Ammar,  A.H. Asaad, L. Yi-Chen, C. Francesco, 2019. Molecules A Comprehensive Review on Infrared Heating Applications in Food Processing. Molecules. 24, 2-21. </w:t>
      </w:r>
      <w:proofErr w:type="spellStart"/>
      <w:r w:rsidRPr="007E477F">
        <w:rPr>
          <w:rFonts w:ascii="Times New Roman" w:hAnsi="Times New Roman" w:cs="Times New Roman"/>
          <w:sz w:val="20"/>
          <w:szCs w:val="20"/>
        </w:rPr>
        <w:t>doi</w:t>
      </w:r>
      <w:proofErr w:type="spellEnd"/>
      <w:r w:rsidRPr="007E477F">
        <w:rPr>
          <w:rFonts w:ascii="Times New Roman" w:hAnsi="Times New Roman" w:cs="Times New Roman"/>
          <w:sz w:val="20"/>
          <w:szCs w:val="20"/>
        </w:rPr>
        <w:t>: 10.3390/molecules24224125.</w:t>
      </w:r>
    </w:p>
    <w:p w14:paraId="4FEDD15A" w14:textId="77777777" w:rsidR="00FF7C17" w:rsidRPr="007E477F" w:rsidRDefault="00FF7C17" w:rsidP="00FF7C17">
      <w:pPr>
        <w:pStyle w:val="ListParagraph"/>
        <w:numPr>
          <w:ilvl w:val="0"/>
          <w:numId w:val="3"/>
        </w:numPr>
        <w:spacing w:before="240" w:line="240" w:lineRule="auto"/>
        <w:jc w:val="both"/>
        <w:rPr>
          <w:rStyle w:val="fn"/>
          <w:rFonts w:ascii="Times New Roman" w:hAnsi="Times New Roman" w:cs="Times New Roman"/>
          <w:sz w:val="20"/>
          <w:szCs w:val="20"/>
        </w:rPr>
      </w:pPr>
      <w:r w:rsidRPr="007E477F">
        <w:rPr>
          <w:rStyle w:val="fn"/>
          <w:rFonts w:ascii="Times New Roman" w:hAnsi="Times New Roman" w:cs="Times New Roman"/>
          <w:sz w:val="20"/>
          <w:szCs w:val="20"/>
        </w:rPr>
        <w:t>J. E. Girard, Principles of Environmental Chemistry, third ed., Jones &amp; Bartlett Learning, USA, 2014, pp. 99.</w:t>
      </w:r>
    </w:p>
    <w:p w14:paraId="71853AB1" w14:textId="77777777" w:rsidR="00FF7C17" w:rsidRPr="007E477F" w:rsidRDefault="00FF7C17" w:rsidP="00FF7C17">
      <w:pPr>
        <w:pStyle w:val="ListParagraph"/>
        <w:numPr>
          <w:ilvl w:val="0"/>
          <w:numId w:val="3"/>
        </w:numPr>
        <w:spacing w:before="240" w:line="240" w:lineRule="auto"/>
        <w:jc w:val="both"/>
        <w:rPr>
          <w:rStyle w:val="fn"/>
          <w:rFonts w:ascii="Times New Roman" w:hAnsi="Times New Roman" w:cs="Times New Roman"/>
          <w:sz w:val="20"/>
          <w:szCs w:val="20"/>
        </w:rPr>
      </w:pPr>
      <w:r w:rsidRPr="007E477F">
        <w:rPr>
          <w:rStyle w:val="fn"/>
          <w:rFonts w:ascii="Times New Roman" w:hAnsi="Times New Roman" w:cs="Times New Roman"/>
          <w:sz w:val="20"/>
          <w:szCs w:val="20"/>
        </w:rPr>
        <w:t>James E. Girard, 2014. Principles of Environmental Chemistry, 3rd edition, Jones &amp; Bartlett Learning, USA, p99</w:t>
      </w:r>
    </w:p>
    <w:p w14:paraId="1F297FB4" w14:textId="77777777" w:rsidR="00FF7C17" w:rsidRPr="007E477F" w:rsidRDefault="00FF7C17" w:rsidP="00FF7C17">
      <w:pPr>
        <w:pStyle w:val="ListParagraph"/>
        <w:numPr>
          <w:ilvl w:val="0"/>
          <w:numId w:val="3"/>
        </w:numPr>
        <w:spacing w:before="240" w:line="240" w:lineRule="auto"/>
        <w:jc w:val="both"/>
        <w:rPr>
          <w:rStyle w:val="fn"/>
          <w:rFonts w:ascii="Times New Roman" w:hAnsi="Times New Roman" w:cs="Times New Roman"/>
          <w:sz w:val="20"/>
          <w:szCs w:val="20"/>
        </w:rPr>
      </w:pPr>
      <w:proofErr w:type="spellStart"/>
      <w:r w:rsidRPr="007E477F">
        <w:rPr>
          <w:rStyle w:val="fn"/>
          <w:rFonts w:ascii="Times New Roman" w:hAnsi="Times New Roman" w:cs="Times New Roman"/>
          <w:sz w:val="20"/>
          <w:szCs w:val="20"/>
        </w:rPr>
        <w:t>Avelion</w:t>
      </w:r>
      <w:proofErr w:type="spellEnd"/>
      <w:r w:rsidRPr="007E477F">
        <w:rPr>
          <w:rStyle w:val="fn"/>
          <w:rFonts w:ascii="Times New Roman" w:hAnsi="Times New Roman" w:cs="Times New Roman"/>
          <w:sz w:val="20"/>
          <w:szCs w:val="20"/>
        </w:rPr>
        <w:t xml:space="preserve"> Alvarez and Miguel Prieto, 2012. Fourier Transform Infrared spectroscopy in Food Microbiology, Springer Science &amp; Business Media, p3.</w:t>
      </w:r>
    </w:p>
    <w:p w14:paraId="1614E958" w14:textId="77777777" w:rsidR="00FF7C17" w:rsidRPr="007E477F" w:rsidRDefault="00FF7C17" w:rsidP="00FF7C17">
      <w:pPr>
        <w:pStyle w:val="ListParagraph"/>
        <w:numPr>
          <w:ilvl w:val="0"/>
          <w:numId w:val="3"/>
        </w:numPr>
        <w:spacing w:before="240" w:line="240" w:lineRule="auto"/>
        <w:jc w:val="both"/>
        <w:rPr>
          <w:rStyle w:val="fn"/>
          <w:rFonts w:ascii="Times New Roman" w:hAnsi="Times New Roman" w:cs="Times New Roman"/>
          <w:sz w:val="20"/>
          <w:szCs w:val="20"/>
        </w:rPr>
      </w:pPr>
      <w:r w:rsidRPr="007E477F">
        <w:rPr>
          <w:rStyle w:val="fn"/>
          <w:rFonts w:ascii="Times New Roman" w:hAnsi="Times New Roman" w:cs="Times New Roman"/>
          <w:sz w:val="20"/>
          <w:szCs w:val="20"/>
        </w:rPr>
        <w:t>Brian C. Smith. Infrared Spectral Interpretation: A Systematic Approach, CRC Press, LLC, 7, (1999)</w:t>
      </w:r>
    </w:p>
    <w:p w14:paraId="3B489D5A" w14:textId="77777777" w:rsidR="00FF7C17" w:rsidRPr="007E477F" w:rsidRDefault="00FF7C17" w:rsidP="00FF7C17">
      <w:pPr>
        <w:pStyle w:val="ListParagraph"/>
        <w:numPr>
          <w:ilvl w:val="0"/>
          <w:numId w:val="3"/>
        </w:numPr>
        <w:spacing w:before="240" w:line="240" w:lineRule="auto"/>
        <w:jc w:val="both"/>
        <w:rPr>
          <w:rStyle w:val="fn"/>
          <w:rFonts w:ascii="Times New Roman" w:hAnsi="Times New Roman" w:cs="Times New Roman"/>
          <w:sz w:val="20"/>
          <w:szCs w:val="20"/>
        </w:rPr>
      </w:pPr>
      <w:r w:rsidRPr="007E477F">
        <w:rPr>
          <w:rStyle w:val="fn"/>
          <w:rFonts w:ascii="Times New Roman" w:hAnsi="Times New Roman" w:cs="Times New Roman"/>
          <w:sz w:val="20"/>
          <w:szCs w:val="20"/>
        </w:rPr>
        <w:t>Dwivedi Ravi Shankar, 2017. Remote Sensing of Soils. Germany: Springer-Verlag GmbH, p268</w:t>
      </w:r>
    </w:p>
    <w:p w14:paraId="6BC94B00" w14:textId="77777777" w:rsidR="00FF7C17" w:rsidRPr="007E477F" w:rsidRDefault="00FF7C17" w:rsidP="00FF7C17">
      <w:pPr>
        <w:pStyle w:val="ListParagraph"/>
        <w:numPr>
          <w:ilvl w:val="0"/>
          <w:numId w:val="3"/>
        </w:numPr>
        <w:spacing w:before="240" w:line="240" w:lineRule="auto"/>
        <w:jc w:val="both"/>
        <w:rPr>
          <w:rStyle w:val="fn"/>
          <w:rFonts w:ascii="Times New Roman" w:hAnsi="Times New Roman" w:cs="Times New Roman"/>
          <w:sz w:val="20"/>
          <w:szCs w:val="20"/>
        </w:rPr>
      </w:pPr>
      <w:r w:rsidRPr="007E477F">
        <w:rPr>
          <w:rFonts w:ascii="Times New Roman" w:hAnsi="Times New Roman" w:cs="Times New Roman"/>
          <w:sz w:val="20"/>
          <w:szCs w:val="20"/>
        </w:rPr>
        <w:t xml:space="preserve">   Jag Mohan. Organic Spectroscopy: Principles and Applications, 2nd edition, Alpha science international Ltd., Harrow, UK, 19, (2004). Available at: </w:t>
      </w:r>
      <w:hyperlink r:id="rId12" w:anchor="v=onepage&amp;q=Jag%20Mohan.%20Organic%20Spectroscopy%3A%20Principles%20and%20Applications&amp;f=false" w:history="1">
        <w:r w:rsidRPr="007E477F">
          <w:rPr>
            <w:rFonts w:ascii="Times New Roman" w:hAnsi="Times New Roman" w:cs="Times New Roman"/>
            <w:sz w:val="20"/>
            <w:szCs w:val="20"/>
            <w:u w:val="single"/>
          </w:rPr>
          <w:t>https://books.google.co.in/books?id=fA08Uy5DR0QC&amp;printsec=frontcover&amp;dq=Jag+Mohan.+Organic+Spectroscopy:+Principles+and+Applications&amp;hl=en&amp;sa=X&amp;ved=0ahUKEwjHpcHUi9fgAhXXFIgKHXvRCpIQ6AEIKjAA#v=onepage&amp;q=Jag%20Mohan.%20Organic%20Spectroscopy%3A%20Principles%20and%20Applications&amp;f=false</w:t>
        </w:r>
      </w:hyperlink>
    </w:p>
    <w:p w14:paraId="244F3FE1" w14:textId="77777777" w:rsidR="00FF7C17" w:rsidRPr="007E477F" w:rsidRDefault="00FF7C17" w:rsidP="00FF7C17">
      <w:pPr>
        <w:pStyle w:val="ListParagraph"/>
        <w:numPr>
          <w:ilvl w:val="0"/>
          <w:numId w:val="3"/>
        </w:numPr>
        <w:spacing w:before="240" w:line="240" w:lineRule="auto"/>
        <w:jc w:val="both"/>
        <w:rPr>
          <w:rStyle w:val="fn"/>
          <w:rFonts w:ascii="Times New Roman" w:hAnsi="Times New Roman" w:cs="Times New Roman"/>
          <w:sz w:val="20"/>
          <w:szCs w:val="20"/>
        </w:rPr>
      </w:pPr>
      <w:r w:rsidRPr="007E477F">
        <w:rPr>
          <w:rStyle w:val="fn"/>
          <w:rFonts w:ascii="Times New Roman" w:hAnsi="Times New Roman" w:cs="Times New Roman"/>
          <w:sz w:val="20"/>
          <w:szCs w:val="20"/>
        </w:rPr>
        <w:t xml:space="preserve">Carolyn </w:t>
      </w:r>
      <w:proofErr w:type="spellStart"/>
      <w:r w:rsidRPr="007E477F">
        <w:rPr>
          <w:rStyle w:val="fn"/>
          <w:rFonts w:ascii="Times New Roman" w:hAnsi="Times New Roman" w:cs="Times New Roman"/>
          <w:sz w:val="20"/>
          <w:szCs w:val="20"/>
        </w:rPr>
        <w:t>McMakin</w:t>
      </w:r>
      <w:proofErr w:type="spellEnd"/>
      <w:r w:rsidRPr="007E477F">
        <w:rPr>
          <w:rStyle w:val="fn"/>
          <w:rFonts w:ascii="Times New Roman" w:hAnsi="Times New Roman" w:cs="Times New Roman"/>
          <w:sz w:val="20"/>
          <w:szCs w:val="20"/>
        </w:rPr>
        <w:t>, 2011. Frequency specific Microcurrent in pain management E-book, Elsevier, China, p 30.</w:t>
      </w:r>
    </w:p>
    <w:p w14:paraId="0F525E67" w14:textId="77777777" w:rsidR="00FF7C17" w:rsidRPr="007E477F" w:rsidRDefault="00FF7C17" w:rsidP="00FF7C17">
      <w:pPr>
        <w:pStyle w:val="ListParagraph"/>
        <w:numPr>
          <w:ilvl w:val="0"/>
          <w:numId w:val="3"/>
        </w:numPr>
        <w:spacing w:before="240" w:line="240" w:lineRule="auto"/>
        <w:jc w:val="both"/>
        <w:rPr>
          <w:rStyle w:val="fn"/>
          <w:rFonts w:ascii="Times New Roman" w:hAnsi="Times New Roman" w:cs="Times New Roman"/>
          <w:sz w:val="20"/>
          <w:szCs w:val="20"/>
        </w:rPr>
      </w:pPr>
      <w:r w:rsidRPr="007E477F">
        <w:rPr>
          <w:rStyle w:val="fn"/>
          <w:rFonts w:ascii="Times New Roman" w:hAnsi="Times New Roman" w:cs="Times New Roman"/>
          <w:sz w:val="20"/>
          <w:szCs w:val="20"/>
        </w:rPr>
        <w:t xml:space="preserve">David Moss, 2011. Biomedical Applications of Synchrotron Infrared </w:t>
      </w:r>
      <w:proofErr w:type="spellStart"/>
      <w:r w:rsidRPr="007E477F">
        <w:rPr>
          <w:rStyle w:val="fn"/>
          <w:rFonts w:ascii="Times New Roman" w:hAnsi="Times New Roman" w:cs="Times New Roman"/>
          <w:sz w:val="20"/>
          <w:szCs w:val="20"/>
        </w:rPr>
        <w:t>Microspectroscopy</w:t>
      </w:r>
      <w:proofErr w:type="spellEnd"/>
      <w:r w:rsidRPr="007E477F">
        <w:rPr>
          <w:rStyle w:val="fn"/>
          <w:rFonts w:ascii="Times New Roman" w:hAnsi="Times New Roman" w:cs="Times New Roman"/>
          <w:sz w:val="20"/>
          <w:szCs w:val="20"/>
        </w:rPr>
        <w:t>: A Practical Approach, Royal Society of Chemistry, UK, p 58.</w:t>
      </w:r>
    </w:p>
    <w:p w14:paraId="65FC49B7" w14:textId="77777777" w:rsidR="00FF7C17" w:rsidRPr="007E477F" w:rsidRDefault="00FF7C17" w:rsidP="00FF7C17">
      <w:pPr>
        <w:pStyle w:val="Normal1"/>
        <w:numPr>
          <w:ilvl w:val="0"/>
          <w:numId w:val="3"/>
        </w:numPr>
        <w:spacing w:before="240" w:after="0" w:line="240" w:lineRule="auto"/>
        <w:jc w:val="both"/>
        <w:rPr>
          <w:rFonts w:ascii="Times New Roman" w:hAnsi="Times New Roman" w:cs="Times New Roman"/>
          <w:sz w:val="20"/>
          <w:szCs w:val="20"/>
          <w:lang w:val="en-IN"/>
        </w:rPr>
      </w:pPr>
      <w:r w:rsidRPr="007E477F">
        <w:rPr>
          <w:rStyle w:val="fn"/>
          <w:rFonts w:ascii="Times New Roman" w:hAnsi="Times New Roman" w:cs="Times New Roman"/>
          <w:sz w:val="20"/>
          <w:szCs w:val="20"/>
        </w:rPr>
        <w:t xml:space="preserve">Peter H. Raven, Linda R. Berg, David M. </w:t>
      </w:r>
      <w:proofErr w:type="spellStart"/>
      <w:r w:rsidRPr="007E477F">
        <w:rPr>
          <w:rStyle w:val="fn"/>
          <w:rFonts w:ascii="Times New Roman" w:hAnsi="Times New Roman" w:cs="Times New Roman"/>
          <w:sz w:val="20"/>
          <w:szCs w:val="20"/>
        </w:rPr>
        <w:t>Hassenzahl</w:t>
      </w:r>
      <w:proofErr w:type="spellEnd"/>
      <w:r w:rsidRPr="007E477F">
        <w:rPr>
          <w:rStyle w:val="fn"/>
          <w:rFonts w:ascii="Times New Roman" w:hAnsi="Times New Roman" w:cs="Times New Roman"/>
          <w:sz w:val="20"/>
          <w:szCs w:val="20"/>
        </w:rPr>
        <w:t xml:space="preserve">, 2012. Environment, John Wiley &amp; Sons, Inc., USA, p45. Available at:  </w:t>
      </w:r>
      <w:hyperlink r:id="rId13" w:anchor="v=onepage&amp;q=electromagnetic%20waves%20make%20form%20new%20bonds&amp;f=false" w:history="1">
        <w:r w:rsidRPr="007E477F">
          <w:rPr>
            <w:rStyle w:val="fn"/>
            <w:rFonts w:ascii="Times New Roman" w:hAnsi="Times New Roman" w:cs="Times New Roman"/>
            <w:sz w:val="20"/>
            <w:szCs w:val="20"/>
          </w:rPr>
          <w:t>https://books.google.co.in/books?id=QVpO2R51JBIC&amp;pg=RA1-PA45&amp;dq=electromagnetic+waves+make+form+new+bonds&amp;hl=en&amp;sa=X&amp;ved=0ahUKEwiTnO2amMbjAhUJ3o8KHSfkAJEQ6AEIMjAB#v=onepage&amp;q=electromagnetic%20waves%20make%20form%20new%20bonds&amp;f=false</w:t>
        </w:r>
      </w:hyperlink>
    </w:p>
    <w:p w14:paraId="1AA4E971" w14:textId="77777777" w:rsidR="00FF7C17" w:rsidRPr="007E477F" w:rsidRDefault="00FF7C17" w:rsidP="00FF7C17">
      <w:pPr>
        <w:pStyle w:val="ListParagraph"/>
        <w:numPr>
          <w:ilvl w:val="0"/>
          <w:numId w:val="3"/>
        </w:numPr>
        <w:spacing w:before="240" w:line="240" w:lineRule="auto"/>
        <w:jc w:val="both"/>
        <w:rPr>
          <w:rStyle w:val="fn"/>
          <w:rFonts w:ascii="Times New Roman" w:hAnsi="Times New Roman" w:cs="Times New Roman"/>
          <w:sz w:val="20"/>
          <w:szCs w:val="20"/>
        </w:rPr>
      </w:pPr>
      <w:r w:rsidRPr="007E477F">
        <w:rPr>
          <w:rStyle w:val="fn"/>
          <w:rFonts w:ascii="Times New Roman" w:hAnsi="Times New Roman" w:cs="Times New Roman"/>
          <w:sz w:val="20"/>
          <w:szCs w:val="20"/>
        </w:rPr>
        <w:t>Frances Ashcroft, 2000. Life at the Extremes: The Science of Survival, University of California Press, California, p122</w:t>
      </w:r>
    </w:p>
    <w:p w14:paraId="439C6679" w14:textId="77777777" w:rsidR="00FF7C17" w:rsidRPr="007E477F" w:rsidRDefault="00FF7C17" w:rsidP="00FF7C17">
      <w:pPr>
        <w:pStyle w:val="ListParagraph"/>
        <w:numPr>
          <w:ilvl w:val="0"/>
          <w:numId w:val="3"/>
        </w:numPr>
        <w:spacing w:before="240" w:line="240" w:lineRule="auto"/>
        <w:jc w:val="both"/>
        <w:rPr>
          <w:rStyle w:val="fn"/>
          <w:rFonts w:ascii="Times New Roman" w:hAnsi="Times New Roman" w:cs="Times New Roman"/>
          <w:sz w:val="20"/>
          <w:szCs w:val="20"/>
        </w:rPr>
      </w:pPr>
      <w:r w:rsidRPr="007E477F">
        <w:rPr>
          <w:rStyle w:val="fn"/>
          <w:rFonts w:ascii="Times New Roman" w:hAnsi="Times New Roman" w:cs="Times New Roman"/>
          <w:sz w:val="20"/>
          <w:szCs w:val="20"/>
        </w:rPr>
        <w:t>Robert H. Sanders, 2014. Revealing the Heart of the Galaxy, Cambridge University Press, USA, p70</w:t>
      </w:r>
    </w:p>
    <w:p w14:paraId="6214024D" w14:textId="77777777" w:rsidR="00FF7C17" w:rsidRPr="007E477F" w:rsidRDefault="00FF7C17" w:rsidP="00FF7C17">
      <w:pPr>
        <w:pStyle w:val="ListParagraph"/>
        <w:numPr>
          <w:ilvl w:val="0"/>
          <w:numId w:val="3"/>
        </w:numPr>
        <w:spacing w:before="240" w:line="240" w:lineRule="auto"/>
        <w:jc w:val="both"/>
        <w:rPr>
          <w:rStyle w:val="fn"/>
          <w:rFonts w:ascii="Times New Roman" w:hAnsi="Times New Roman" w:cs="Times New Roman"/>
          <w:sz w:val="20"/>
          <w:szCs w:val="20"/>
        </w:rPr>
      </w:pPr>
      <w:r w:rsidRPr="007E477F">
        <w:rPr>
          <w:rStyle w:val="fn"/>
          <w:rFonts w:ascii="Times New Roman" w:hAnsi="Times New Roman" w:cs="Times New Roman"/>
          <w:sz w:val="20"/>
          <w:szCs w:val="20"/>
        </w:rPr>
        <w:t xml:space="preserve">Frank </w:t>
      </w:r>
      <w:proofErr w:type="spellStart"/>
      <w:r w:rsidRPr="007E477F">
        <w:rPr>
          <w:rStyle w:val="fn"/>
          <w:rFonts w:ascii="Times New Roman" w:hAnsi="Times New Roman" w:cs="Times New Roman"/>
          <w:sz w:val="20"/>
          <w:szCs w:val="20"/>
        </w:rPr>
        <w:t>Verheest</w:t>
      </w:r>
      <w:proofErr w:type="spellEnd"/>
      <w:r w:rsidRPr="007E477F">
        <w:rPr>
          <w:rStyle w:val="fn"/>
          <w:rFonts w:ascii="Times New Roman" w:hAnsi="Times New Roman" w:cs="Times New Roman"/>
          <w:sz w:val="20"/>
          <w:szCs w:val="20"/>
        </w:rPr>
        <w:t>. Waves in Dusty Space Plasmas, Kluwer Academic Publishers, Netherlands, 89, (2000)</w:t>
      </w:r>
    </w:p>
    <w:p w14:paraId="34A935B7" w14:textId="77777777" w:rsidR="00FF7C17" w:rsidRPr="007E477F" w:rsidRDefault="00FF7C17" w:rsidP="00FF7C17">
      <w:pPr>
        <w:pStyle w:val="ListParagraph"/>
        <w:numPr>
          <w:ilvl w:val="0"/>
          <w:numId w:val="3"/>
        </w:numPr>
        <w:spacing w:before="240" w:line="240" w:lineRule="auto"/>
        <w:jc w:val="both"/>
        <w:rPr>
          <w:rStyle w:val="fn"/>
          <w:rFonts w:ascii="Times New Roman" w:hAnsi="Times New Roman" w:cs="Times New Roman"/>
          <w:sz w:val="20"/>
          <w:szCs w:val="20"/>
        </w:rPr>
      </w:pPr>
      <w:r w:rsidRPr="007E477F">
        <w:rPr>
          <w:rStyle w:val="fn"/>
          <w:rFonts w:ascii="Times New Roman" w:hAnsi="Times New Roman" w:cs="Times New Roman"/>
          <w:sz w:val="20"/>
          <w:szCs w:val="20"/>
        </w:rPr>
        <w:t xml:space="preserve">Sun </w:t>
      </w:r>
      <w:proofErr w:type="spellStart"/>
      <w:r w:rsidRPr="007E477F">
        <w:rPr>
          <w:rStyle w:val="fn"/>
          <w:rFonts w:ascii="Times New Roman" w:hAnsi="Times New Roman" w:cs="Times New Roman"/>
          <w:sz w:val="20"/>
          <w:szCs w:val="20"/>
        </w:rPr>
        <w:t>Keping</w:t>
      </w:r>
      <w:proofErr w:type="spellEnd"/>
      <w:r w:rsidRPr="007E477F">
        <w:rPr>
          <w:rStyle w:val="fn"/>
          <w:rFonts w:ascii="Times New Roman" w:hAnsi="Times New Roman" w:cs="Times New Roman"/>
          <w:sz w:val="20"/>
          <w:szCs w:val="20"/>
        </w:rPr>
        <w:t xml:space="preserve">, </w:t>
      </w:r>
      <w:proofErr w:type="spellStart"/>
      <w:r w:rsidRPr="007E477F">
        <w:rPr>
          <w:rStyle w:val="fn"/>
          <w:rFonts w:ascii="Times New Roman" w:hAnsi="Times New Roman" w:cs="Times New Roman"/>
          <w:sz w:val="20"/>
          <w:szCs w:val="20"/>
        </w:rPr>
        <w:t>Gefei</w:t>
      </w:r>
      <w:proofErr w:type="spellEnd"/>
      <w:r w:rsidRPr="007E477F">
        <w:rPr>
          <w:rStyle w:val="fn"/>
          <w:rFonts w:ascii="Times New Roman" w:hAnsi="Times New Roman" w:cs="Times New Roman"/>
          <w:sz w:val="20"/>
          <w:szCs w:val="20"/>
        </w:rPr>
        <w:t xml:space="preserve"> Yu. Recent developments in Applied Electrostatics (ICAES2004): Proceedings of the Fifth International Conference on Applied Electrostatics, Elsevier Ltd., UK, p87.</w:t>
      </w:r>
    </w:p>
    <w:p w14:paraId="5A7E7CFA" w14:textId="77777777" w:rsidR="00FF7C17" w:rsidRPr="007E477F" w:rsidRDefault="00FF7C17" w:rsidP="00FF7C17">
      <w:pPr>
        <w:pStyle w:val="ListParagraph"/>
        <w:numPr>
          <w:ilvl w:val="0"/>
          <w:numId w:val="3"/>
        </w:numPr>
        <w:spacing w:before="240" w:line="240" w:lineRule="auto"/>
        <w:jc w:val="both"/>
        <w:rPr>
          <w:rStyle w:val="fn"/>
          <w:rFonts w:ascii="Times New Roman" w:hAnsi="Times New Roman" w:cs="Times New Roman"/>
          <w:sz w:val="20"/>
          <w:szCs w:val="20"/>
        </w:rPr>
      </w:pPr>
      <w:r w:rsidRPr="007E477F">
        <w:rPr>
          <w:rStyle w:val="fn"/>
          <w:rFonts w:ascii="Times New Roman" w:hAnsi="Times New Roman" w:cs="Times New Roman"/>
          <w:sz w:val="20"/>
          <w:szCs w:val="20"/>
        </w:rPr>
        <w:t xml:space="preserve">Pierre L. </w:t>
      </w:r>
      <w:proofErr w:type="spellStart"/>
      <w:r w:rsidRPr="007E477F">
        <w:rPr>
          <w:rStyle w:val="fn"/>
          <w:rFonts w:ascii="Times New Roman" w:hAnsi="Times New Roman" w:cs="Times New Roman"/>
          <w:sz w:val="20"/>
          <w:szCs w:val="20"/>
        </w:rPr>
        <w:t>Fauchais</w:t>
      </w:r>
      <w:proofErr w:type="spellEnd"/>
      <w:r w:rsidRPr="007E477F">
        <w:rPr>
          <w:rStyle w:val="fn"/>
          <w:rFonts w:ascii="Times New Roman" w:hAnsi="Times New Roman" w:cs="Times New Roman"/>
          <w:sz w:val="20"/>
          <w:szCs w:val="20"/>
        </w:rPr>
        <w:t xml:space="preserve">, Joachim V.R. </w:t>
      </w:r>
      <w:proofErr w:type="spellStart"/>
      <w:r w:rsidRPr="007E477F">
        <w:rPr>
          <w:rStyle w:val="fn"/>
          <w:rFonts w:ascii="Times New Roman" w:hAnsi="Times New Roman" w:cs="Times New Roman"/>
          <w:sz w:val="20"/>
          <w:szCs w:val="20"/>
        </w:rPr>
        <w:t>Heberlein</w:t>
      </w:r>
      <w:proofErr w:type="spellEnd"/>
      <w:r w:rsidRPr="007E477F">
        <w:rPr>
          <w:rStyle w:val="fn"/>
          <w:rFonts w:ascii="Times New Roman" w:hAnsi="Times New Roman" w:cs="Times New Roman"/>
          <w:sz w:val="20"/>
          <w:szCs w:val="20"/>
        </w:rPr>
        <w:t xml:space="preserve">, Maher I. Boulos. Thermal Spray Fundamentals </w:t>
      </w:r>
      <w:proofErr w:type="gramStart"/>
      <w:r w:rsidRPr="007E477F">
        <w:rPr>
          <w:rStyle w:val="fn"/>
          <w:rFonts w:ascii="Times New Roman" w:hAnsi="Times New Roman" w:cs="Times New Roman"/>
          <w:sz w:val="20"/>
          <w:szCs w:val="20"/>
        </w:rPr>
        <w:t>From</w:t>
      </w:r>
      <w:proofErr w:type="gramEnd"/>
      <w:r w:rsidRPr="007E477F">
        <w:rPr>
          <w:rStyle w:val="fn"/>
          <w:rFonts w:ascii="Times New Roman" w:hAnsi="Times New Roman" w:cs="Times New Roman"/>
          <w:sz w:val="20"/>
          <w:szCs w:val="20"/>
        </w:rPr>
        <w:t xml:space="preserve"> Powder to Part. Springer Science &amp; Business Media, New York, 84 (2014)</w:t>
      </w:r>
    </w:p>
    <w:p w14:paraId="418D784F" w14:textId="77777777" w:rsidR="00FF7C17" w:rsidRPr="007E477F" w:rsidRDefault="00FF7C17" w:rsidP="00FF7C17">
      <w:pPr>
        <w:pStyle w:val="ListParagraph"/>
        <w:numPr>
          <w:ilvl w:val="0"/>
          <w:numId w:val="3"/>
        </w:numPr>
        <w:spacing w:before="240" w:line="240" w:lineRule="auto"/>
        <w:jc w:val="both"/>
        <w:rPr>
          <w:rStyle w:val="fn"/>
          <w:rFonts w:ascii="Times New Roman" w:hAnsi="Times New Roman" w:cs="Times New Roman"/>
          <w:sz w:val="20"/>
          <w:szCs w:val="20"/>
        </w:rPr>
      </w:pPr>
      <w:r w:rsidRPr="007E477F">
        <w:rPr>
          <w:rStyle w:val="fn"/>
          <w:rFonts w:ascii="Times New Roman" w:hAnsi="Times New Roman" w:cs="Times New Roman"/>
          <w:sz w:val="20"/>
          <w:szCs w:val="20"/>
        </w:rPr>
        <w:t xml:space="preserve">Manfred Wendish, Jean-Louis </w:t>
      </w:r>
      <w:proofErr w:type="spellStart"/>
      <w:r w:rsidRPr="007E477F">
        <w:rPr>
          <w:rStyle w:val="fn"/>
          <w:rFonts w:ascii="Times New Roman" w:hAnsi="Times New Roman" w:cs="Times New Roman"/>
          <w:sz w:val="20"/>
          <w:szCs w:val="20"/>
        </w:rPr>
        <w:t>Brenguier</w:t>
      </w:r>
      <w:proofErr w:type="spellEnd"/>
      <w:r w:rsidRPr="007E477F">
        <w:rPr>
          <w:rStyle w:val="fn"/>
          <w:rFonts w:ascii="Times New Roman" w:hAnsi="Times New Roman" w:cs="Times New Roman"/>
          <w:sz w:val="20"/>
          <w:szCs w:val="20"/>
        </w:rPr>
        <w:t xml:space="preserve">. Airborne Measurements for environmental Research: Methods and Instruments, Wiley-VCH. Available at: </w:t>
      </w:r>
      <w:hyperlink r:id="rId14" w:anchor="v=onepage&amp;q=A%20regularly%20oscillating%20charge%20produces%20a%20harmonic%20electromagnetic%20waves%20Manfred&amp;f=false" w:history="1">
        <w:r w:rsidRPr="007E477F">
          <w:rPr>
            <w:rStyle w:val="fn"/>
            <w:rFonts w:ascii="Times New Roman" w:hAnsi="Times New Roman" w:cs="Times New Roman"/>
            <w:sz w:val="20"/>
            <w:szCs w:val="20"/>
          </w:rPr>
          <w:t>https://books.google.co.uk/books?id=tHdwhn-c5mgC&amp;pg=PT419&amp;dq=A+regularly+oscillating+charge+produces+a+harmonic+electromagnetic+waves+Manfred&amp;hl=en&amp;sa=X&amp;ved=0ahUKEwjBqdv75tvgAhWpSxUIHbQ_D0gQ6AEIKjAA#v=onepage&amp;q=A%20regularly%20oscillating%20charge%20produces%20a%20harmonic%20electromagnetic%20waves%20Manfred&amp;f=false</w:t>
        </w:r>
      </w:hyperlink>
      <w:r w:rsidRPr="007E477F">
        <w:rPr>
          <w:rStyle w:val="fn"/>
          <w:rFonts w:ascii="Times New Roman" w:hAnsi="Times New Roman" w:cs="Times New Roman"/>
          <w:sz w:val="20"/>
          <w:szCs w:val="20"/>
        </w:rPr>
        <w:t xml:space="preserve">  (last accessed on 27.02.2019)</w:t>
      </w:r>
    </w:p>
    <w:p w14:paraId="6B4D4158" w14:textId="77777777" w:rsidR="00FF7C17" w:rsidRPr="007E477F" w:rsidRDefault="00FF7C17" w:rsidP="00FF7C17">
      <w:pPr>
        <w:pStyle w:val="ListParagraph"/>
        <w:numPr>
          <w:ilvl w:val="0"/>
          <w:numId w:val="3"/>
        </w:numPr>
        <w:spacing w:before="240" w:line="240" w:lineRule="auto"/>
        <w:jc w:val="both"/>
        <w:rPr>
          <w:rStyle w:val="fn"/>
          <w:rFonts w:ascii="Times New Roman" w:hAnsi="Times New Roman" w:cs="Times New Roman"/>
          <w:sz w:val="20"/>
          <w:szCs w:val="20"/>
        </w:rPr>
      </w:pPr>
      <w:proofErr w:type="spellStart"/>
      <w:r w:rsidRPr="007E477F">
        <w:rPr>
          <w:rStyle w:val="fn"/>
          <w:rFonts w:ascii="Times New Roman" w:hAnsi="Times New Roman" w:cs="Times New Roman"/>
          <w:sz w:val="20"/>
          <w:szCs w:val="20"/>
        </w:rPr>
        <w:t>Kongbam</w:t>
      </w:r>
      <w:proofErr w:type="spellEnd"/>
      <w:r w:rsidRPr="007E477F">
        <w:rPr>
          <w:rStyle w:val="fn"/>
          <w:rFonts w:ascii="Times New Roman" w:hAnsi="Times New Roman" w:cs="Times New Roman"/>
          <w:sz w:val="20"/>
          <w:szCs w:val="20"/>
        </w:rPr>
        <w:t xml:space="preserve"> </w:t>
      </w:r>
      <w:proofErr w:type="spellStart"/>
      <w:r w:rsidRPr="007E477F">
        <w:rPr>
          <w:rStyle w:val="fn"/>
          <w:rFonts w:ascii="Times New Roman" w:hAnsi="Times New Roman" w:cs="Times New Roman"/>
          <w:sz w:val="20"/>
          <w:szCs w:val="20"/>
        </w:rPr>
        <w:t>Chandramani</w:t>
      </w:r>
      <w:proofErr w:type="spellEnd"/>
      <w:r w:rsidRPr="007E477F">
        <w:rPr>
          <w:rStyle w:val="fn"/>
          <w:rFonts w:ascii="Times New Roman" w:hAnsi="Times New Roman" w:cs="Times New Roman"/>
          <w:sz w:val="20"/>
          <w:szCs w:val="20"/>
        </w:rPr>
        <w:t xml:space="preserve"> Singh, 2009. Basic Physics, PHL Learning Private Limited, New Delhi, p413</w:t>
      </w:r>
    </w:p>
    <w:p w14:paraId="0DD0B439" w14:textId="77777777" w:rsidR="00FF7C17" w:rsidRPr="007E477F" w:rsidRDefault="00FF7C17" w:rsidP="00FF7C17">
      <w:pPr>
        <w:pStyle w:val="ListParagraph"/>
        <w:numPr>
          <w:ilvl w:val="0"/>
          <w:numId w:val="3"/>
        </w:numPr>
        <w:spacing w:before="240" w:line="240" w:lineRule="auto"/>
        <w:jc w:val="both"/>
        <w:rPr>
          <w:rStyle w:val="fn"/>
          <w:rFonts w:ascii="Times New Roman" w:hAnsi="Times New Roman" w:cs="Times New Roman"/>
          <w:sz w:val="20"/>
          <w:szCs w:val="20"/>
        </w:rPr>
      </w:pPr>
      <w:r w:rsidRPr="007E477F">
        <w:rPr>
          <w:rStyle w:val="fn"/>
          <w:rFonts w:ascii="Times New Roman" w:hAnsi="Times New Roman" w:cs="Times New Roman"/>
          <w:sz w:val="20"/>
          <w:szCs w:val="20"/>
        </w:rPr>
        <w:t xml:space="preserve">Mathura Prasad. Soul, God and Buddha in Language of Science, Notion Press, </w:t>
      </w:r>
      <w:proofErr w:type="gramStart"/>
      <w:r w:rsidRPr="007E477F">
        <w:rPr>
          <w:rStyle w:val="fn"/>
          <w:rFonts w:ascii="Times New Roman" w:hAnsi="Times New Roman" w:cs="Times New Roman"/>
          <w:sz w:val="20"/>
          <w:szCs w:val="20"/>
        </w:rPr>
        <w:t>Chennai(</w:t>
      </w:r>
      <w:proofErr w:type="gramEnd"/>
      <w:r w:rsidRPr="007E477F">
        <w:rPr>
          <w:rStyle w:val="fn"/>
          <w:rFonts w:ascii="Times New Roman" w:hAnsi="Times New Roman" w:cs="Times New Roman"/>
          <w:sz w:val="20"/>
          <w:szCs w:val="20"/>
        </w:rPr>
        <w:t>2017)</w:t>
      </w:r>
    </w:p>
    <w:p w14:paraId="1A9EADE0" w14:textId="77777777" w:rsidR="00FF7C17" w:rsidRPr="007E477F" w:rsidRDefault="00FF7C17" w:rsidP="00FF7C17">
      <w:pPr>
        <w:pStyle w:val="ListParagraph"/>
        <w:numPr>
          <w:ilvl w:val="0"/>
          <w:numId w:val="3"/>
        </w:numPr>
        <w:spacing w:before="240" w:line="240" w:lineRule="auto"/>
        <w:jc w:val="both"/>
        <w:rPr>
          <w:rStyle w:val="fn"/>
          <w:rFonts w:ascii="Times New Roman" w:hAnsi="Times New Roman" w:cs="Times New Roman"/>
          <w:sz w:val="20"/>
          <w:szCs w:val="20"/>
        </w:rPr>
      </w:pPr>
      <w:r w:rsidRPr="007E477F">
        <w:rPr>
          <w:rStyle w:val="fn"/>
          <w:rFonts w:ascii="Times New Roman" w:hAnsi="Times New Roman" w:cs="Times New Roman"/>
          <w:sz w:val="20"/>
          <w:szCs w:val="20"/>
        </w:rPr>
        <w:t xml:space="preserve">Stephen </w:t>
      </w:r>
      <w:proofErr w:type="spellStart"/>
      <w:r w:rsidRPr="007E477F">
        <w:rPr>
          <w:rStyle w:val="fn"/>
          <w:rFonts w:ascii="Times New Roman" w:hAnsi="Times New Roman" w:cs="Times New Roman"/>
          <w:sz w:val="20"/>
          <w:szCs w:val="20"/>
        </w:rPr>
        <w:t>Pople</w:t>
      </w:r>
      <w:proofErr w:type="spellEnd"/>
      <w:r w:rsidRPr="007E477F">
        <w:rPr>
          <w:rStyle w:val="fn"/>
          <w:rFonts w:ascii="Times New Roman" w:hAnsi="Times New Roman" w:cs="Times New Roman"/>
          <w:sz w:val="20"/>
          <w:szCs w:val="20"/>
        </w:rPr>
        <w:t>, 1999. Complete Physics, Oxford University Press, Oxford, p166</w:t>
      </w:r>
    </w:p>
    <w:p w14:paraId="54812292" w14:textId="77777777" w:rsidR="00FF7C17" w:rsidRPr="007E477F" w:rsidRDefault="00FF7C17" w:rsidP="00FF7C17">
      <w:pPr>
        <w:pStyle w:val="ListParagraph"/>
        <w:numPr>
          <w:ilvl w:val="0"/>
          <w:numId w:val="3"/>
        </w:numPr>
        <w:spacing w:before="240" w:line="240" w:lineRule="auto"/>
        <w:jc w:val="both"/>
        <w:rPr>
          <w:rStyle w:val="fn"/>
          <w:rFonts w:ascii="Times New Roman" w:hAnsi="Times New Roman" w:cs="Times New Roman"/>
          <w:sz w:val="20"/>
          <w:szCs w:val="20"/>
        </w:rPr>
      </w:pPr>
      <w:r w:rsidRPr="007E477F">
        <w:rPr>
          <w:rStyle w:val="fn"/>
          <w:rFonts w:ascii="Times New Roman" w:hAnsi="Times New Roman" w:cs="Times New Roman"/>
          <w:sz w:val="20"/>
          <w:szCs w:val="20"/>
        </w:rPr>
        <w:t>Roger Barry, Richard Chorley, 1998. Atmosphere, Weather and Climate, 7th edition, Routledge, London, p51</w:t>
      </w:r>
    </w:p>
    <w:p w14:paraId="79181DB7" w14:textId="77777777" w:rsidR="00FF7C17" w:rsidRPr="007E477F" w:rsidRDefault="00FF7C17" w:rsidP="00FF7C17">
      <w:pPr>
        <w:pStyle w:val="ListParagraph"/>
        <w:numPr>
          <w:ilvl w:val="0"/>
          <w:numId w:val="3"/>
        </w:numPr>
        <w:spacing w:before="240" w:after="0" w:line="240" w:lineRule="auto"/>
        <w:jc w:val="both"/>
        <w:rPr>
          <w:rStyle w:val="fn"/>
          <w:rFonts w:ascii="Times New Roman" w:hAnsi="Times New Roman" w:cs="Times New Roman"/>
          <w:sz w:val="20"/>
          <w:szCs w:val="20"/>
          <w:lang w:val="en-IN"/>
        </w:rPr>
      </w:pPr>
      <w:proofErr w:type="spellStart"/>
      <w:r w:rsidRPr="007E477F">
        <w:rPr>
          <w:rStyle w:val="fn"/>
          <w:rFonts w:ascii="Times New Roman" w:hAnsi="Times New Roman" w:cs="Times New Roman"/>
          <w:sz w:val="20"/>
          <w:szCs w:val="20"/>
        </w:rPr>
        <w:t>Eniday</w:t>
      </w:r>
      <w:proofErr w:type="spellEnd"/>
      <w:r w:rsidRPr="007E477F">
        <w:rPr>
          <w:rStyle w:val="fn"/>
          <w:rFonts w:ascii="Times New Roman" w:hAnsi="Times New Roman" w:cs="Times New Roman"/>
          <w:sz w:val="20"/>
          <w:szCs w:val="20"/>
        </w:rPr>
        <w:t xml:space="preserve">: </w:t>
      </w:r>
      <w:hyperlink r:id="rId15" w:history="1">
        <w:r w:rsidRPr="007E477F">
          <w:rPr>
            <w:rStyle w:val="fn"/>
            <w:rFonts w:ascii="Times New Roman" w:hAnsi="Times New Roman" w:cs="Times New Roman"/>
            <w:sz w:val="20"/>
            <w:szCs w:val="20"/>
          </w:rPr>
          <w:t>https://www.eniday.com/en/sparks_en/harnessing-the-energy-of-rain/</w:t>
        </w:r>
      </w:hyperlink>
      <w:r w:rsidRPr="007E477F">
        <w:rPr>
          <w:rStyle w:val="fn"/>
          <w:rFonts w:ascii="Times New Roman" w:hAnsi="Times New Roman" w:cs="Times New Roman"/>
          <w:sz w:val="20"/>
          <w:szCs w:val="20"/>
        </w:rPr>
        <w:t xml:space="preserve"> (last accessed on 06.02.2019)</w:t>
      </w:r>
    </w:p>
    <w:p w14:paraId="2D38FE27" w14:textId="77777777" w:rsidR="00FF7C17" w:rsidRPr="007E477F" w:rsidRDefault="00FF7C17" w:rsidP="00FF7C17">
      <w:pPr>
        <w:pStyle w:val="ListParagraph"/>
        <w:numPr>
          <w:ilvl w:val="0"/>
          <w:numId w:val="3"/>
        </w:numPr>
        <w:spacing w:before="240" w:after="0" w:line="240" w:lineRule="auto"/>
        <w:jc w:val="both"/>
        <w:rPr>
          <w:rStyle w:val="fn"/>
          <w:rFonts w:ascii="Times New Roman" w:hAnsi="Times New Roman" w:cs="Times New Roman"/>
          <w:sz w:val="20"/>
          <w:szCs w:val="20"/>
          <w:lang w:val="en-IN"/>
        </w:rPr>
      </w:pPr>
      <w:r w:rsidRPr="007E477F">
        <w:rPr>
          <w:rStyle w:val="fn"/>
          <w:rFonts w:ascii="Times New Roman" w:hAnsi="Times New Roman" w:cs="Times New Roman"/>
          <w:sz w:val="20"/>
          <w:szCs w:val="20"/>
        </w:rPr>
        <w:t xml:space="preserve">Krishnakumar, T (2019). Application Of Microwave Heating </w:t>
      </w:r>
      <w:proofErr w:type="gramStart"/>
      <w:r w:rsidRPr="007E477F">
        <w:rPr>
          <w:rStyle w:val="fn"/>
          <w:rFonts w:ascii="Times New Roman" w:hAnsi="Times New Roman" w:cs="Times New Roman"/>
          <w:sz w:val="20"/>
          <w:szCs w:val="20"/>
        </w:rPr>
        <w:t>In</w:t>
      </w:r>
      <w:proofErr w:type="gramEnd"/>
      <w:r w:rsidRPr="007E477F">
        <w:rPr>
          <w:rStyle w:val="fn"/>
          <w:rFonts w:ascii="Times New Roman" w:hAnsi="Times New Roman" w:cs="Times New Roman"/>
          <w:sz w:val="20"/>
          <w:szCs w:val="20"/>
        </w:rPr>
        <w:t xml:space="preserve"> Food Industry. 10.13140/RG.2.2.27035.72488.</w:t>
      </w:r>
    </w:p>
    <w:p w14:paraId="7E7ADDA1" w14:textId="77777777" w:rsidR="00FF7C17" w:rsidRPr="007E477F" w:rsidRDefault="00FF7C17" w:rsidP="00FF7C17">
      <w:pPr>
        <w:pStyle w:val="ListParagraph"/>
        <w:numPr>
          <w:ilvl w:val="0"/>
          <w:numId w:val="3"/>
        </w:numPr>
        <w:spacing w:before="240" w:after="0" w:line="240" w:lineRule="auto"/>
        <w:jc w:val="both"/>
        <w:rPr>
          <w:rFonts w:ascii="Times New Roman" w:hAnsi="Times New Roman" w:cs="Times New Roman"/>
          <w:sz w:val="20"/>
          <w:szCs w:val="20"/>
          <w:lang w:val="en-IN"/>
        </w:rPr>
      </w:pPr>
      <w:r w:rsidRPr="007E477F">
        <w:rPr>
          <w:rFonts w:ascii="Times New Roman" w:hAnsi="Times New Roman" w:cs="Times New Roman"/>
          <w:sz w:val="20"/>
          <w:szCs w:val="20"/>
        </w:rPr>
        <w:t xml:space="preserve">Yousif, E., &amp; Haddad, R. (2013). Photodegradation and </w:t>
      </w:r>
      <w:proofErr w:type="spellStart"/>
      <w:r w:rsidRPr="007E477F">
        <w:rPr>
          <w:rFonts w:ascii="Times New Roman" w:hAnsi="Times New Roman" w:cs="Times New Roman"/>
          <w:sz w:val="20"/>
          <w:szCs w:val="20"/>
        </w:rPr>
        <w:t>photostabilization</w:t>
      </w:r>
      <w:proofErr w:type="spellEnd"/>
      <w:r w:rsidRPr="007E477F">
        <w:rPr>
          <w:rFonts w:ascii="Times New Roman" w:hAnsi="Times New Roman" w:cs="Times New Roman"/>
          <w:sz w:val="20"/>
          <w:szCs w:val="20"/>
        </w:rPr>
        <w:t xml:space="preserve"> of polymers, especially polystyrene: review. </w:t>
      </w:r>
      <w:proofErr w:type="spellStart"/>
      <w:r w:rsidRPr="007E477F">
        <w:rPr>
          <w:rFonts w:ascii="Times New Roman" w:hAnsi="Times New Roman" w:cs="Times New Roman"/>
          <w:sz w:val="20"/>
          <w:szCs w:val="20"/>
        </w:rPr>
        <w:t>SpringerPlus</w:t>
      </w:r>
      <w:proofErr w:type="spellEnd"/>
      <w:r w:rsidRPr="007E477F">
        <w:rPr>
          <w:rFonts w:ascii="Times New Roman" w:hAnsi="Times New Roman" w:cs="Times New Roman"/>
          <w:sz w:val="20"/>
          <w:szCs w:val="20"/>
        </w:rPr>
        <w:t xml:space="preserve">, 2, 398. </w:t>
      </w:r>
      <w:hyperlink r:id="rId16" w:history="1">
        <w:r w:rsidRPr="007E477F">
          <w:rPr>
            <w:rStyle w:val="Hyperlink"/>
            <w:rFonts w:ascii="Times New Roman" w:hAnsi="Times New Roman" w:cs="Times New Roman"/>
            <w:sz w:val="20"/>
            <w:szCs w:val="20"/>
          </w:rPr>
          <w:t>https://doi.org/10.1186/2193-1801-2-398</w:t>
        </w:r>
      </w:hyperlink>
    </w:p>
    <w:p w14:paraId="4A9563EC" w14:textId="77777777" w:rsidR="00FF7C17" w:rsidRPr="007E477F" w:rsidRDefault="00FF7C17" w:rsidP="00FF7C17">
      <w:pPr>
        <w:pStyle w:val="ListParagraph"/>
        <w:numPr>
          <w:ilvl w:val="0"/>
          <w:numId w:val="3"/>
        </w:numPr>
        <w:spacing w:before="240" w:line="240" w:lineRule="auto"/>
        <w:jc w:val="both"/>
        <w:rPr>
          <w:rStyle w:val="fn"/>
          <w:rFonts w:ascii="Times New Roman" w:hAnsi="Times New Roman" w:cs="Times New Roman"/>
          <w:sz w:val="20"/>
          <w:szCs w:val="20"/>
        </w:rPr>
      </w:pPr>
      <w:r w:rsidRPr="007E477F">
        <w:rPr>
          <w:rStyle w:val="fn"/>
          <w:rFonts w:ascii="Times New Roman" w:hAnsi="Times New Roman" w:cs="Times New Roman"/>
          <w:sz w:val="20"/>
          <w:szCs w:val="20"/>
        </w:rPr>
        <w:t>Kenneth L., Williamson, Katherine M. Masters, 2011. Macroscale and Microscale Organic Experiments, 6th edition, Brooks/ Cole C engage learning, CA, p720</w:t>
      </w:r>
    </w:p>
    <w:p w14:paraId="60272714" w14:textId="77777777" w:rsidR="00FF7C17" w:rsidRPr="007E477F" w:rsidRDefault="00FF7C17" w:rsidP="00FF7C17">
      <w:pPr>
        <w:pStyle w:val="ListParagraph"/>
        <w:numPr>
          <w:ilvl w:val="0"/>
          <w:numId w:val="3"/>
        </w:numPr>
        <w:spacing w:before="240" w:line="240" w:lineRule="auto"/>
        <w:jc w:val="both"/>
        <w:rPr>
          <w:rStyle w:val="fn"/>
          <w:rFonts w:ascii="Times New Roman" w:hAnsi="Times New Roman" w:cs="Times New Roman"/>
          <w:sz w:val="20"/>
          <w:szCs w:val="20"/>
        </w:rPr>
      </w:pPr>
      <w:proofErr w:type="spellStart"/>
      <w:r w:rsidRPr="007E477F">
        <w:rPr>
          <w:rStyle w:val="fn"/>
          <w:rFonts w:ascii="Times New Roman" w:hAnsi="Times New Roman" w:cs="Times New Roman"/>
          <w:sz w:val="20"/>
          <w:szCs w:val="20"/>
        </w:rPr>
        <w:t>Sivasankar</w:t>
      </w:r>
      <w:proofErr w:type="spellEnd"/>
      <w:r w:rsidRPr="007E477F">
        <w:rPr>
          <w:rStyle w:val="fn"/>
          <w:rFonts w:ascii="Times New Roman" w:hAnsi="Times New Roman" w:cs="Times New Roman"/>
          <w:sz w:val="20"/>
          <w:szCs w:val="20"/>
        </w:rPr>
        <w:t xml:space="preserve"> B. Food Processing and preservation, PHI Learning Private Limited, Delhi, 246, (2014)</w:t>
      </w:r>
    </w:p>
    <w:p w14:paraId="59131C01" w14:textId="77777777" w:rsidR="00FF7C17" w:rsidRPr="007E477F" w:rsidRDefault="00FF7C17" w:rsidP="00FF7C17">
      <w:pPr>
        <w:pStyle w:val="ListParagraph"/>
        <w:numPr>
          <w:ilvl w:val="0"/>
          <w:numId w:val="3"/>
        </w:numPr>
        <w:spacing w:before="240" w:line="240" w:lineRule="auto"/>
        <w:jc w:val="both"/>
        <w:rPr>
          <w:rStyle w:val="fn"/>
          <w:rFonts w:ascii="Times New Roman" w:hAnsi="Times New Roman" w:cs="Times New Roman"/>
          <w:sz w:val="20"/>
          <w:szCs w:val="20"/>
        </w:rPr>
      </w:pPr>
      <w:r w:rsidRPr="007E477F">
        <w:rPr>
          <w:rStyle w:val="fn"/>
          <w:rFonts w:ascii="Times New Roman" w:hAnsi="Times New Roman" w:cs="Times New Roman"/>
          <w:sz w:val="20"/>
          <w:szCs w:val="20"/>
        </w:rPr>
        <w:t>Trevor Day, 1999. Ecosystems: Oceans. Routledge Taylor &amp; Francis Group, London and New York, p44</w:t>
      </w:r>
    </w:p>
    <w:p w14:paraId="4D26483A" w14:textId="77777777" w:rsidR="00FF7C17" w:rsidRPr="007E477F" w:rsidRDefault="00FF7C17" w:rsidP="00FF7C17">
      <w:pPr>
        <w:pStyle w:val="ListParagraph"/>
        <w:numPr>
          <w:ilvl w:val="0"/>
          <w:numId w:val="3"/>
        </w:numPr>
        <w:spacing w:before="240" w:line="240" w:lineRule="auto"/>
        <w:jc w:val="both"/>
        <w:rPr>
          <w:rStyle w:val="fn"/>
          <w:rFonts w:ascii="Times New Roman" w:hAnsi="Times New Roman" w:cs="Times New Roman"/>
          <w:sz w:val="20"/>
          <w:szCs w:val="20"/>
        </w:rPr>
      </w:pPr>
      <w:r w:rsidRPr="007E477F">
        <w:rPr>
          <w:rStyle w:val="fn"/>
          <w:rFonts w:ascii="Times New Roman" w:hAnsi="Times New Roman" w:cs="Times New Roman"/>
          <w:sz w:val="20"/>
          <w:szCs w:val="20"/>
        </w:rPr>
        <w:t>Kenneth W. Raymond, 2010. General Organic and Biological Chemistry, 3rd edition, John Wiley &amp; Sons, Inc., USA, p176</w:t>
      </w:r>
    </w:p>
    <w:p w14:paraId="50ADA832" w14:textId="77777777" w:rsidR="00FF7C17" w:rsidRPr="007E477F" w:rsidRDefault="00FF7C17" w:rsidP="00FF7C17">
      <w:pPr>
        <w:pStyle w:val="ListParagraph"/>
        <w:numPr>
          <w:ilvl w:val="0"/>
          <w:numId w:val="3"/>
        </w:numPr>
        <w:spacing w:before="240" w:after="0" w:line="240" w:lineRule="auto"/>
        <w:jc w:val="both"/>
        <w:rPr>
          <w:rStyle w:val="fn"/>
          <w:rFonts w:ascii="Times New Roman" w:hAnsi="Times New Roman" w:cs="Times New Roman"/>
          <w:sz w:val="20"/>
          <w:szCs w:val="20"/>
          <w:lang w:val="en-IN"/>
        </w:rPr>
      </w:pPr>
      <w:r w:rsidRPr="007E477F">
        <w:rPr>
          <w:rStyle w:val="fn"/>
          <w:rFonts w:ascii="Times New Roman" w:hAnsi="Times New Roman" w:cs="Times New Roman"/>
          <w:sz w:val="20"/>
          <w:szCs w:val="20"/>
        </w:rPr>
        <w:t>Blue planet project: Alien Technical research–25, Westchester Camp, Office of the Central Research #</w:t>
      </w:r>
      <w:proofErr w:type="gramStart"/>
      <w:r w:rsidRPr="007E477F">
        <w:rPr>
          <w:rStyle w:val="fn"/>
          <w:rFonts w:ascii="Times New Roman" w:hAnsi="Times New Roman" w:cs="Times New Roman"/>
          <w:sz w:val="20"/>
          <w:szCs w:val="20"/>
        </w:rPr>
        <w:t>3.CODE</w:t>
      </w:r>
      <w:proofErr w:type="gramEnd"/>
      <w:r w:rsidRPr="007E477F">
        <w:rPr>
          <w:rStyle w:val="fn"/>
          <w:rFonts w:ascii="Times New Roman" w:hAnsi="Times New Roman" w:cs="Times New Roman"/>
          <w:sz w:val="20"/>
          <w:szCs w:val="20"/>
        </w:rPr>
        <w:t>: ARAMISIII–ADR3-24SM, p80-81</w:t>
      </w:r>
    </w:p>
    <w:p w14:paraId="311A58D0" w14:textId="77777777" w:rsidR="00FF7C17" w:rsidRPr="007E477F" w:rsidRDefault="00FF7C17" w:rsidP="00FF7C17">
      <w:pPr>
        <w:pStyle w:val="ListParagraph"/>
        <w:numPr>
          <w:ilvl w:val="0"/>
          <w:numId w:val="3"/>
        </w:numPr>
        <w:spacing w:line="240" w:lineRule="auto"/>
        <w:jc w:val="both"/>
        <w:rPr>
          <w:rFonts w:ascii="Times New Roman" w:hAnsi="Times New Roman" w:cs="Times New Roman"/>
          <w:sz w:val="20"/>
          <w:szCs w:val="20"/>
        </w:rPr>
      </w:pPr>
      <w:r w:rsidRPr="007E477F">
        <w:rPr>
          <w:rFonts w:ascii="Times New Roman" w:hAnsi="Times New Roman" w:cs="Times New Roman"/>
          <w:sz w:val="20"/>
          <w:szCs w:val="20"/>
        </w:rPr>
        <w:t xml:space="preserve">CMOS Emerging Technologies. CMOSET 2012: Abstracts, p49. Available at: </w:t>
      </w:r>
      <w:hyperlink r:id="rId17" w:anchor="v=onepage&amp;q&amp;f=false" w:history="1">
        <w:r w:rsidRPr="007E477F">
          <w:rPr>
            <w:rStyle w:val="Hyperlink"/>
            <w:rFonts w:ascii="Times New Roman" w:hAnsi="Times New Roman" w:cs="Times New Roman"/>
            <w:sz w:val="20"/>
            <w:szCs w:val="20"/>
          </w:rPr>
          <w:t>https://books.google.co.in/books?id=3XVYC-yBgksC&amp;pg=PA49&amp;dq=mid+infra#v=onepage&amp;q&amp;f=false</w:t>
        </w:r>
      </w:hyperlink>
      <w:r w:rsidRPr="007E477F">
        <w:rPr>
          <w:rFonts w:ascii="Times New Roman" w:hAnsi="Times New Roman" w:cs="Times New Roman"/>
          <w:sz w:val="20"/>
          <w:szCs w:val="20"/>
        </w:rPr>
        <w:t xml:space="preserve"> </w:t>
      </w:r>
    </w:p>
    <w:p w14:paraId="5ACDE473" w14:textId="77777777" w:rsidR="00FF7C17" w:rsidRPr="007E477F" w:rsidRDefault="00FF7C17" w:rsidP="00FF7C17">
      <w:pPr>
        <w:pStyle w:val="ListParagraph"/>
        <w:numPr>
          <w:ilvl w:val="0"/>
          <w:numId w:val="3"/>
        </w:numPr>
        <w:spacing w:line="240" w:lineRule="auto"/>
        <w:jc w:val="both"/>
        <w:rPr>
          <w:rFonts w:ascii="Times New Roman" w:hAnsi="Times New Roman" w:cs="Times New Roman"/>
          <w:sz w:val="20"/>
          <w:szCs w:val="20"/>
        </w:rPr>
      </w:pPr>
      <w:r w:rsidRPr="007E477F">
        <w:rPr>
          <w:rFonts w:ascii="Times New Roman" w:hAnsi="Times New Roman" w:cs="Times New Roman"/>
          <w:sz w:val="20"/>
          <w:szCs w:val="20"/>
        </w:rPr>
        <w:t>Jung, D., Bank, S., Lee, M. L., &amp; Wasserman, D. (2017). Next-generation mid-infrared sources. Journal of Optics, 19(12), 123001. doi:10.1088/2040-8986/aa939b.</w:t>
      </w:r>
    </w:p>
    <w:p w14:paraId="27C1F528" w14:textId="77777777" w:rsidR="00FF7C17" w:rsidRPr="007E477F" w:rsidRDefault="00FF7C17" w:rsidP="00FF7C17">
      <w:pPr>
        <w:pStyle w:val="ListParagraph"/>
        <w:numPr>
          <w:ilvl w:val="0"/>
          <w:numId w:val="3"/>
        </w:numPr>
        <w:spacing w:line="240" w:lineRule="auto"/>
        <w:jc w:val="both"/>
        <w:rPr>
          <w:rFonts w:ascii="Times New Roman" w:hAnsi="Times New Roman" w:cs="Times New Roman"/>
          <w:sz w:val="20"/>
          <w:szCs w:val="20"/>
        </w:rPr>
      </w:pPr>
      <w:proofErr w:type="spellStart"/>
      <w:r w:rsidRPr="007E477F">
        <w:rPr>
          <w:rFonts w:ascii="Times New Roman" w:hAnsi="Times New Roman" w:cs="Times New Roman"/>
          <w:sz w:val="20"/>
          <w:szCs w:val="20"/>
        </w:rPr>
        <w:t>Sincore</w:t>
      </w:r>
      <w:proofErr w:type="spellEnd"/>
      <w:r w:rsidRPr="007E477F">
        <w:rPr>
          <w:rFonts w:ascii="Times New Roman" w:hAnsi="Times New Roman" w:cs="Times New Roman"/>
          <w:sz w:val="20"/>
          <w:szCs w:val="20"/>
        </w:rPr>
        <w:t xml:space="preserve">, A. &amp; Cook, Justin &amp; Tan, Felix &amp; El </w:t>
      </w:r>
      <w:proofErr w:type="spellStart"/>
      <w:r w:rsidRPr="007E477F">
        <w:rPr>
          <w:rFonts w:ascii="Times New Roman" w:hAnsi="Times New Roman" w:cs="Times New Roman"/>
          <w:sz w:val="20"/>
          <w:szCs w:val="20"/>
        </w:rPr>
        <w:t>Halawany</w:t>
      </w:r>
      <w:proofErr w:type="spellEnd"/>
      <w:r w:rsidRPr="007E477F">
        <w:rPr>
          <w:rFonts w:ascii="Times New Roman" w:hAnsi="Times New Roman" w:cs="Times New Roman"/>
          <w:sz w:val="20"/>
          <w:szCs w:val="20"/>
        </w:rPr>
        <w:t xml:space="preserve">, Ahmed &amp; Riggins, A. &amp; McDaniel, S. &amp; Cook, G. &amp; </w:t>
      </w:r>
      <w:proofErr w:type="spellStart"/>
      <w:r w:rsidRPr="007E477F">
        <w:rPr>
          <w:rFonts w:ascii="Times New Roman" w:hAnsi="Times New Roman" w:cs="Times New Roman"/>
          <w:sz w:val="20"/>
          <w:szCs w:val="20"/>
        </w:rPr>
        <w:t>Martyshkin</w:t>
      </w:r>
      <w:proofErr w:type="spellEnd"/>
      <w:r w:rsidRPr="007E477F">
        <w:rPr>
          <w:rFonts w:ascii="Times New Roman" w:hAnsi="Times New Roman" w:cs="Times New Roman"/>
          <w:sz w:val="20"/>
          <w:szCs w:val="20"/>
        </w:rPr>
        <w:t xml:space="preserve">, Dmitry &amp; Fedorov, V.V. &amp; </w:t>
      </w:r>
      <w:proofErr w:type="spellStart"/>
      <w:r w:rsidRPr="007E477F">
        <w:rPr>
          <w:rFonts w:ascii="Times New Roman" w:hAnsi="Times New Roman" w:cs="Times New Roman"/>
          <w:sz w:val="20"/>
          <w:szCs w:val="20"/>
        </w:rPr>
        <w:t>Mirov</w:t>
      </w:r>
      <w:proofErr w:type="spellEnd"/>
      <w:r w:rsidRPr="007E477F">
        <w:rPr>
          <w:rFonts w:ascii="Times New Roman" w:hAnsi="Times New Roman" w:cs="Times New Roman"/>
          <w:sz w:val="20"/>
          <w:szCs w:val="20"/>
        </w:rPr>
        <w:t xml:space="preserve">, Sergey &amp; Shah, L. &amp; </w:t>
      </w:r>
      <w:proofErr w:type="spellStart"/>
      <w:r w:rsidRPr="007E477F">
        <w:rPr>
          <w:rFonts w:ascii="Times New Roman" w:hAnsi="Times New Roman" w:cs="Times New Roman"/>
          <w:sz w:val="20"/>
          <w:szCs w:val="20"/>
        </w:rPr>
        <w:t>Abouraddy</w:t>
      </w:r>
      <w:proofErr w:type="spellEnd"/>
      <w:r w:rsidRPr="007E477F">
        <w:rPr>
          <w:rFonts w:ascii="Times New Roman" w:hAnsi="Times New Roman" w:cs="Times New Roman"/>
          <w:sz w:val="20"/>
          <w:szCs w:val="20"/>
        </w:rPr>
        <w:t xml:space="preserve">, A. &amp; Richardson, M. &amp; </w:t>
      </w:r>
      <w:proofErr w:type="spellStart"/>
      <w:r w:rsidRPr="007E477F">
        <w:rPr>
          <w:rFonts w:ascii="Times New Roman" w:hAnsi="Times New Roman" w:cs="Times New Roman"/>
          <w:sz w:val="20"/>
          <w:szCs w:val="20"/>
        </w:rPr>
        <w:t>Schepler</w:t>
      </w:r>
      <w:proofErr w:type="spellEnd"/>
      <w:r w:rsidRPr="007E477F">
        <w:rPr>
          <w:rFonts w:ascii="Times New Roman" w:hAnsi="Times New Roman" w:cs="Times New Roman"/>
          <w:sz w:val="20"/>
          <w:szCs w:val="20"/>
        </w:rPr>
        <w:t>, Kenneth. (2018). High power single-mode delivery of mid-infrared sources through chalcogenide fiber. Optics Express, 26(6), 7313. doi:10.1364/oe.26.007313.</w:t>
      </w:r>
    </w:p>
    <w:p w14:paraId="17E34CDE" w14:textId="7161D441" w:rsidR="007E477F" w:rsidRPr="007E477F" w:rsidRDefault="00FF7C17" w:rsidP="007E477F">
      <w:pPr>
        <w:pStyle w:val="ListParagraph"/>
        <w:numPr>
          <w:ilvl w:val="0"/>
          <w:numId w:val="3"/>
        </w:numPr>
        <w:spacing w:before="240" w:after="0" w:line="240" w:lineRule="auto"/>
        <w:jc w:val="both"/>
        <w:rPr>
          <w:rFonts w:ascii="Times New Roman" w:hAnsi="Times New Roman" w:cs="Times New Roman"/>
          <w:sz w:val="20"/>
          <w:szCs w:val="20"/>
          <w:lang w:val="en-IN"/>
        </w:rPr>
      </w:pPr>
      <w:r w:rsidRPr="007E477F">
        <w:rPr>
          <w:rFonts w:ascii="Times New Roman" w:hAnsi="Times New Roman" w:cs="Times New Roman"/>
          <w:sz w:val="20"/>
          <w:szCs w:val="20"/>
        </w:rPr>
        <w:t xml:space="preserve">Wu, Bo &amp; Zhao, </w:t>
      </w:r>
      <w:proofErr w:type="spellStart"/>
      <w:r w:rsidRPr="007E477F">
        <w:rPr>
          <w:rFonts w:ascii="Times New Roman" w:hAnsi="Times New Roman" w:cs="Times New Roman"/>
          <w:sz w:val="20"/>
          <w:szCs w:val="20"/>
        </w:rPr>
        <w:t>Zheming</w:t>
      </w:r>
      <w:proofErr w:type="spellEnd"/>
      <w:r w:rsidRPr="007E477F">
        <w:rPr>
          <w:rFonts w:ascii="Times New Roman" w:hAnsi="Times New Roman" w:cs="Times New Roman"/>
          <w:sz w:val="20"/>
          <w:szCs w:val="20"/>
        </w:rPr>
        <w:t xml:space="preserve"> &amp; Wang, </w:t>
      </w:r>
      <w:proofErr w:type="spellStart"/>
      <w:r w:rsidRPr="007E477F">
        <w:rPr>
          <w:rFonts w:ascii="Times New Roman" w:hAnsi="Times New Roman" w:cs="Times New Roman"/>
          <w:sz w:val="20"/>
          <w:szCs w:val="20"/>
        </w:rPr>
        <w:t>Xunsi</w:t>
      </w:r>
      <w:proofErr w:type="spellEnd"/>
      <w:r w:rsidRPr="007E477F">
        <w:rPr>
          <w:rFonts w:ascii="Times New Roman" w:hAnsi="Times New Roman" w:cs="Times New Roman"/>
          <w:sz w:val="20"/>
          <w:szCs w:val="20"/>
        </w:rPr>
        <w:t xml:space="preserve"> &amp; Tian, </w:t>
      </w:r>
      <w:proofErr w:type="spellStart"/>
      <w:r w:rsidRPr="007E477F">
        <w:rPr>
          <w:rFonts w:ascii="Times New Roman" w:hAnsi="Times New Roman" w:cs="Times New Roman"/>
          <w:sz w:val="20"/>
          <w:szCs w:val="20"/>
        </w:rPr>
        <w:t>Youmei</w:t>
      </w:r>
      <w:proofErr w:type="spellEnd"/>
      <w:r w:rsidRPr="007E477F">
        <w:rPr>
          <w:rFonts w:ascii="Times New Roman" w:hAnsi="Times New Roman" w:cs="Times New Roman"/>
          <w:sz w:val="20"/>
          <w:szCs w:val="20"/>
        </w:rPr>
        <w:t xml:space="preserve"> &amp; Mi, Nan &amp; Chen, Peng &amp; </w:t>
      </w:r>
      <w:proofErr w:type="spellStart"/>
      <w:r w:rsidRPr="007E477F">
        <w:rPr>
          <w:rFonts w:ascii="Times New Roman" w:hAnsi="Times New Roman" w:cs="Times New Roman"/>
          <w:sz w:val="20"/>
          <w:szCs w:val="20"/>
        </w:rPr>
        <w:t>Xue</w:t>
      </w:r>
      <w:proofErr w:type="spellEnd"/>
      <w:r w:rsidRPr="007E477F">
        <w:rPr>
          <w:rFonts w:ascii="Times New Roman" w:hAnsi="Times New Roman" w:cs="Times New Roman"/>
          <w:sz w:val="20"/>
          <w:szCs w:val="20"/>
        </w:rPr>
        <w:t xml:space="preserve">, </w:t>
      </w:r>
      <w:proofErr w:type="spellStart"/>
      <w:r w:rsidRPr="007E477F">
        <w:rPr>
          <w:rFonts w:ascii="Times New Roman" w:hAnsi="Times New Roman" w:cs="Times New Roman"/>
          <w:sz w:val="20"/>
          <w:szCs w:val="20"/>
        </w:rPr>
        <w:t>Zugang</w:t>
      </w:r>
      <w:proofErr w:type="spellEnd"/>
      <w:r w:rsidRPr="007E477F">
        <w:rPr>
          <w:rFonts w:ascii="Times New Roman" w:hAnsi="Times New Roman" w:cs="Times New Roman"/>
          <w:sz w:val="20"/>
          <w:szCs w:val="20"/>
        </w:rPr>
        <w:t xml:space="preserve"> &amp; Liu, </w:t>
      </w:r>
      <w:proofErr w:type="spellStart"/>
      <w:r w:rsidRPr="007E477F">
        <w:rPr>
          <w:rFonts w:ascii="Times New Roman" w:hAnsi="Times New Roman" w:cs="Times New Roman"/>
          <w:sz w:val="20"/>
          <w:szCs w:val="20"/>
        </w:rPr>
        <w:t>Zijun</w:t>
      </w:r>
      <w:proofErr w:type="spellEnd"/>
      <w:r w:rsidRPr="007E477F">
        <w:rPr>
          <w:rFonts w:ascii="Times New Roman" w:hAnsi="Times New Roman" w:cs="Times New Roman"/>
          <w:sz w:val="20"/>
          <w:szCs w:val="20"/>
        </w:rPr>
        <w:t xml:space="preserve"> &amp; Zhang, </w:t>
      </w:r>
      <w:proofErr w:type="spellStart"/>
      <w:r w:rsidRPr="007E477F">
        <w:rPr>
          <w:rFonts w:ascii="Times New Roman" w:hAnsi="Times New Roman" w:cs="Times New Roman"/>
          <w:sz w:val="20"/>
          <w:szCs w:val="20"/>
        </w:rPr>
        <w:t>Peiqing</w:t>
      </w:r>
      <w:proofErr w:type="spellEnd"/>
      <w:r w:rsidRPr="007E477F">
        <w:rPr>
          <w:rFonts w:ascii="Times New Roman" w:hAnsi="Times New Roman" w:cs="Times New Roman"/>
          <w:sz w:val="20"/>
          <w:szCs w:val="20"/>
        </w:rPr>
        <w:t xml:space="preserve"> &amp; Shen, Xiang &amp; </w:t>
      </w:r>
      <w:proofErr w:type="spellStart"/>
      <w:r w:rsidRPr="007E477F">
        <w:rPr>
          <w:rFonts w:ascii="Times New Roman" w:hAnsi="Times New Roman" w:cs="Times New Roman"/>
          <w:sz w:val="20"/>
          <w:szCs w:val="20"/>
        </w:rPr>
        <w:t>Nie</w:t>
      </w:r>
      <w:proofErr w:type="spellEnd"/>
      <w:r w:rsidRPr="007E477F">
        <w:rPr>
          <w:rFonts w:ascii="Times New Roman" w:hAnsi="Times New Roman" w:cs="Times New Roman"/>
          <w:sz w:val="20"/>
          <w:szCs w:val="20"/>
        </w:rPr>
        <w:t xml:space="preserve">, </w:t>
      </w:r>
      <w:proofErr w:type="spellStart"/>
      <w:r w:rsidRPr="007E477F">
        <w:rPr>
          <w:rFonts w:ascii="Times New Roman" w:hAnsi="Times New Roman" w:cs="Times New Roman"/>
          <w:sz w:val="20"/>
          <w:szCs w:val="20"/>
        </w:rPr>
        <w:t>Qiuhua</w:t>
      </w:r>
      <w:proofErr w:type="spellEnd"/>
      <w:r w:rsidRPr="007E477F">
        <w:rPr>
          <w:rFonts w:ascii="Times New Roman" w:hAnsi="Times New Roman" w:cs="Times New Roman"/>
          <w:sz w:val="20"/>
          <w:szCs w:val="20"/>
        </w:rPr>
        <w:t xml:space="preserve"> &amp; Dai, </w:t>
      </w:r>
      <w:proofErr w:type="spellStart"/>
      <w:r w:rsidRPr="007E477F">
        <w:rPr>
          <w:rFonts w:ascii="Times New Roman" w:hAnsi="Times New Roman" w:cs="Times New Roman"/>
          <w:sz w:val="20"/>
          <w:szCs w:val="20"/>
        </w:rPr>
        <w:t>Shaocong</w:t>
      </w:r>
      <w:proofErr w:type="spellEnd"/>
      <w:r w:rsidRPr="007E477F">
        <w:rPr>
          <w:rFonts w:ascii="Times New Roman" w:hAnsi="Times New Roman" w:cs="Times New Roman"/>
          <w:sz w:val="20"/>
          <w:szCs w:val="20"/>
        </w:rPr>
        <w:t xml:space="preserve"> &amp; Wang, R.P. (2018). Mid-infrared supercontinuum generation in a suspended-core tellurium-based chalcogenide fiber. Optical Materials Express, 8(5), 1341. doi:10.1364/ome.8.001341.</w:t>
      </w:r>
    </w:p>
    <w:sectPr w:rsidR="007E477F" w:rsidRPr="007E477F" w:rsidSect="00A44A04">
      <w:head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E1BF6" w14:textId="77777777" w:rsidR="00B2720A" w:rsidRDefault="00B2720A" w:rsidP="007E477F">
      <w:pPr>
        <w:spacing w:after="0" w:line="240" w:lineRule="auto"/>
      </w:pPr>
      <w:r>
        <w:separator/>
      </w:r>
    </w:p>
  </w:endnote>
  <w:endnote w:type="continuationSeparator" w:id="0">
    <w:p w14:paraId="21EF3E02" w14:textId="77777777" w:rsidR="00B2720A" w:rsidRDefault="00B2720A" w:rsidP="007E47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B5326" w14:textId="77777777" w:rsidR="00B2720A" w:rsidRDefault="00B2720A" w:rsidP="007E477F">
      <w:pPr>
        <w:spacing w:after="0" w:line="240" w:lineRule="auto"/>
      </w:pPr>
      <w:r>
        <w:separator/>
      </w:r>
    </w:p>
  </w:footnote>
  <w:footnote w:type="continuationSeparator" w:id="0">
    <w:p w14:paraId="642A38B7" w14:textId="77777777" w:rsidR="00B2720A" w:rsidRDefault="00B2720A" w:rsidP="007E47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A3850" w14:textId="18D9B455" w:rsidR="007E477F" w:rsidRDefault="007E477F">
    <w:pPr>
      <w:pStyle w:val="Header"/>
    </w:pPr>
    <w:r>
      <w:t>Mid-infrared alters Amla’s physicochemical properties</w:t>
    </w:r>
    <w:r>
      <w:tab/>
    </w:r>
    <w:r>
      <w:t xml:space="preserve">Page </w:t>
    </w:r>
    <w:r>
      <w:rPr>
        <w:b/>
        <w:sz w:val="24"/>
        <w:szCs w:val="24"/>
      </w:rPr>
      <w:fldChar w:fldCharType="begin"/>
    </w:r>
    <w:r>
      <w:rPr>
        <w:b/>
      </w:rPr>
      <w:instrText xml:space="preserve"> PAGE </w:instrText>
    </w:r>
    <w:r>
      <w:rPr>
        <w:b/>
        <w:sz w:val="24"/>
        <w:szCs w:val="24"/>
      </w:rPr>
      <w:fldChar w:fldCharType="separate"/>
    </w:r>
    <w:r>
      <w:rPr>
        <w:b/>
        <w:sz w:val="24"/>
        <w:szCs w:val="24"/>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Pr>
        <w:b/>
        <w:sz w:val="24"/>
        <w:szCs w:val="24"/>
      </w:rPr>
      <w:t>16</w:t>
    </w:r>
    <w:r>
      <w:rPr>
        <w:b/>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1003"/>
    <w:multiLevelType w:val="hybridMultilevel"/>
    <w:tmpl w:val="125CCB4E"/>
    <w:lvl w:ilvl="0" w:tplc="2D4E6F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CA41074"/>
    <w:multiLevelType w:val="multilevel"/>
    <w:tmpl w:val="8AEE6FD4"/>
    <w:lvl w:ilvl="0">
      <w:start w:val="1"/>
      <w:numFmt w:val="decimal"/>
      <w:lvlText w:val="%1."/>
      <w:lvlJc w:val="left"/>
      <w:pPr>
        <w:ind w:left="720" w:hanging="360"/>
      </w:pPr>
      <w:rPr>
        <w:rFonts w:eastAsia="Arial" w:hint="default"/>
      </w:rPr>
    </w:lvl>
    <w:lvl w:ilvl="1">
      <w:start w:val="1"/>
      <w:numFmt w:val="decimal"/>
      <w:isLgl/>
      <w:lvlText w:val="%1.%2"/>
      <w:lvlJc w:val="left"/>
      <w:pPr>
        <w:ind w:left="720" w:hanging="360"/>
      </w:pPr>
      <w:rPr>
        <w:rFonts w:eastAsia="Arial" w:hint="default"/>
      </w:rPr>
    </w:lvl>
    <w:lvl w:ilvl="2">
      <w:start w:val="1"/>
      <w:numFmt w:val="decimal"/>
      <w:isLgl/>
      <w:lvlText w:val="%1.%2.%3"/>
      <w:lvlJc w:val="left"/>
      <w:pPr>
        <w:ind w:left="1080" w:hanging="720"/>
      </w:pPr>
      <w:rPr>
        <w:rFonts w:eastAsia="Arial" w:hint="default"/>
      </w:rPr>
    </w:lvl>
    <w:lvl w:ilvl="3">
      <w:start w:val="1"/>
      <w:numFmt w:val="decimal"/>
      <w:isLgl/>
      <w:lvlText w:val="%1.%2.%3.%4"/>
      <w:lvlJc w:val="left"/>
      <w:pPr>
        <w:ind w:left="1080" w:hanging="720"/>
      </w:pPr>
      <w:rPr>
        <w:rFonts w:eastAsia="Arial" w:hint="default"/>
      </w:rPr>
    </w:lvl>
    <w:lvl w:ilvl="4">
      <w:start w:val="1"/>
      <w:numFmt w:val="decimal"/>
      <w:isLgl/>
      <w:lvlText w:val="%1.%2.%3.%4.%5"/>
      <w:lvlJc w:val="left"/>
      <w:pPr>
        <w:ind w:left="1440" w:hanging="1080"/>
      </w:pPr>
      <w:rPr>
        <w:rFonts w:eastAsia="Arial" w:hint="default"/>
      </w:rPr>
    </w:lvl>
    <w:lvl w:ilvl="5">
      <w:start w:val="1"/>
      <w:numFmt w:val="decimal"/>
      <w:isLgl/>
      <w:lvlText w:val="%1.%2.%3.%4.%5.%6"/>
      <w:lvlJc w:val="left"/>
      <w:pPr>
        <w:ind w:left="1440" w:hanging="1080"/>
      </w:pPr>
      <w:rPr>
        <w:rFonts w:eastAsia="Arial" w:hint="default"/>
      </w:rPr>
    </w:lvl>
    <w:lvl w:ilvl="6">
      <w:start w:val="1"/>
      <w:numFmt w:val="decimal"/>
      <w:isLgl/>
      <w:lvlText w:val="%1.%2.%3.%4.%5.%6.%7"/>
      <w:lvlJc w:val="left"/>
      <w:pPr>
        <w:ind w:left="1800" w:hanging="1440"/>
      </w:pPr>
      <w:rPr>
        <w:rFonts w:eastAsia="Arial" w:hint="default"/>
      </w:rPr>
    </w:lvl>
    <w:lvl w:ilvl="7">
      <w:start w:val="1"/>
      <w:numFmt w:val="decimal"/>
      <w:isLgl/>
      <w:lvlText w:val="%1.%2.%3.%4.%5.%6.%7.%8"/>
      <w:lvlJc w:val="left"/>
      <w:pPr>
        <w:ind w:left="1800" w:hanging="1440"/>
      </w:pPr>
      <w:rPr>
        <w:rFonts w:eastAsia="Arial" w:hint="default"/>
      </w:rPr>
    </w:lvl>
    <w:lvl w:ilvl="8">
      <w:start w:val="1"/>
      <w:numFmt w:val="decimal"/>
      <w:isLgl/>
      <w:lvlText w:val="%1.%2.%3.%4.%5.%6.%7.%8.%9"/>
      <w:lvlJc w:val="left"/>
      <w:pPr>
        <w:ind w:left="2160" w:hanging="1800"/>
      </w:pPr>
      <w:rPr>
        <w:rFonts w:eastAsia="Arial" w:hint="default"/>
      </w:rPr>
    </w:lvl>
  </w:abstractNum>
  <w:abstractNum w:abstractNumId="2" w15:restartNumberingAfterBreak="0">
    <w:nsid w:val="12630A03"/>
    <w:multiLevelType w:val="multilevel"/>
    <w:tmpl w:val="74B0EE68"/>
    <w:lvl w:ilvl="0">
      <w:start w:val="1"/>
      <w:numFmt w:val="decimal"/>
      <w:lvlText w:val="%1."/>
      <w:lvlJc w:val="left"/>
      <w:pPr>
        <w:ind w:left="360" w:hanging="360"/>
      </w:pPr>
      <w:rPr>
        <w:rFonts w:eastAsia="Arial" w:hint="default"/>
      </w:rPr>
    </w:lvl>
    <w:lvl w:ilvl="1">
      <w:start w:val="1"/>
      <w:numFmt w:val="decimal"/>
      <w:lvlText w:val="%1.%2."/>
      <w:lvlJc w:val="left"/>
      <w:pPr>
        <w:ind w:left="360" w:hanging="36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720" w:hanging="72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080" w:hanging="108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440" w:hanging="1440"/>
      </w:pPr>
      <w:rPr>
        <w:rFonts w:eastAsia="Arial" w:hint="default"/>
      </w:rPr>
    </w:lvl>
    <w:lvl w:ilvl="8">
      <w:start w:val="1"/>
      <w:numFmt w:val="decimal"/>
      <w:lvlText w:val="%1.%2.%3.%4.%5.%6.%7.%8.%9."/>
      <w:lvlJc w:val="left"/>
      <w:pPr>
        <w:ind w:left="1800" w:hanging="1800"/>
      </w:pPr>
      <w:rPr>
        <w:rFonts w:eastAsia="Arial"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F7C17"/>
    <w:rsid w:val="00321784"/>
    <w:rsid w:val="00337D08"/>
    <w:rsid w:val="007E477F"/>
    <w:rsid w:val="00A21E6F"/>
    <w:rsid w:val="00B2720A"/>
    <w:rsid w:val="00C55CCD"/>
    <w:rsid w:val="00CF5A81"/>
    <w:rsid w:val="00D23834"/>
    <w:rsid w:val="00F35A78"/>
    <w:rsid w:val="00FF7C17"/>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F439D"/>
  <w15:docId w15:val="{485DBF51-8FC1-487B-91B2-550B8AD11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C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FF7C17"/>
    <w:rPr>
      <w:color w:val="0000FF" w:themeColor="hyperlink"/>
      <w:u w:val="single"/>
    </w:rPr>
  </w:style>
  <w:style w:type="paragraph" w:customStyle="1" w:styleId="Normal1">
    <w:name w:val="Normal1"/>
    <w:rsid w:val="00FF7C17"/>
    <w:pPr>
      <w:spacing w:after="160" w:line="259" w:lineRule="auto"/>
    </w:pPr>
    <w:rPr>
      <w:rFonts w:ascii="Calibri" w:eastAsia="Calibri" w:hAnsi="Calibri" w:cs="Calibri"/>
      <w:lang w:val="en-GB"/>
    </w:rPr>
  </w:style>
  <w:style w:type="paragraph" w:styleId="ListParagraph">
    <w:name w:val="List Paragraph"/>
    <w:basedOn w:val="Normal"/>
    <w:uiPriority w:val="34"/>
    <w:qFormat/>
    <w:rsid w:val="00FF7C17"/>
    <w:pPr>
      <w:ind w:left="720"/>
      <w:contextualSpacing/>
    </w:pPr>
  </w:style>
  <w:style w:type="character" w:customStyle="1" w:styleId="fn">
    <w:name w:val="fn"/>
    <w:basedOn w:val="DefaultParagraphFont"/>
    <w:qFormat/>
    <w:rsid w:val="00FF7C17"/>
  </w:style>
  <w:style w:type="paragraph" w:styleId="BalloonText">
    <w:name w:val="Balloon Text"/>
    <w:basedOn w:val="Normal"/>
    <w:link w:val="BalloonTextChar"/>
    <w:uiPriority w:val="99"/>
    <w:semiHidden/>
    <w:unhideWhenUsed/>
    <w:rsid w:val="00FF7C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7C17"/>
    <w:rPr>
      <w:rFonts w:ascii="Tahoma" w:hAnsi="Tahoma" w:cs="Tahoma"/>
      <w:sz w:val="16"/>
      <w:szCs w:val="16"/>
    </w:rPr>
  </w:style>
  <w:style w:type="character" w:styleId="UnresolvedMention">
    <w:name w:val="Unresolved Mention"/>
    <w:basedOn w:val="DefaultParagraphFont"/>
    <w:uiPriority w:val="99"/>
    <w:semiHidden/>
    <w:unhideWhenUsed/>
    <w:rsid w:val="00A21E6F"/>
    <w:rPr>
      <w:color w:val="605E5C"/>
      <w:shd w:val="clear" w:color="auto" w:fill="E1DFDD"/>
    </w:rPr>
  </w:style>
  <w:style w:type="character" w:styleId="FollowedHyperlink">
    <w:name w:val="FollowedHyperlink"/>
    <w:basedOn w:val="DefaultParagraphFont"/>
    <w:uiPriority w:val="99"/>
    <w:semiHidden/>
    <w:unhideWhenUsed/>
    <w:rsid w:val="00A21E6F"/>
    <w:rPr>
      <w:color w:val="800080" w:themeColor="followedHyperlink"/>
      <w:u w:val="single"/>
    </w:rPr>
  </w:style>
  <w:style w:type="paragraph" w:styleId="Header">
    <w:name w:val="header"/>
    <w:basedOn w:val="Normal"/>
    <w:link w:val="HeaderChar"/>
    <w:uiPriority w:val="99"/>
    <w:unhideWhenUsed/>
    <w:rsid w:val="007E47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477F"/>
  </w:style>
  <w:style w:type="paragraph" w:styleId="Footer">
    <w:name w:val="footer"/>
    <w:basedOn w:val="Normal"/>
    <w:link w:val="FooterChar"/>
    <w:uiPriority w:val="99"/>
    <w:unhideWhenUsed/>
    <w:rsid w:val="007E47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47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_8NnGXvdINJDH-510y-ZzaEaqfS8OLtP?usp=sharing" TargetMode="External"/><Relationship Id="rId13" Type="http://schemas.openxmlformats.org/officeDocument/2006/relationships/hyperlink" Target="https://books.google.co.in/books?id=QVpO2R51JBIC&amp;pg=RA1-PA45&amp;dq=electromagnetic+waves+make+form+new+bonds&amp;hl=en&amp;sa=X&amp;ved=0ahUKEwiTnO2amMbjAhUJ3o8KHSfkAJEQ6AEIMjAB"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kbuma@gmail.com" TargetMode="External"/><Relationship Id="rId12" Type="http://schemas.openxmlformats.org/officeDocument/2006/relationships/hyperlink" Target="https://books.google.co.in/books?id=fA08Uy5DR0QC&amp;printsec=frontcover&amp;dq=Jag+Mohan.+Organic+Spectroscopy:+Principles+and+Applications&amp;hl=en&amp;sa=X&amp;ved=0ahUKEwjHpcHUi9fgAhXXFIgKHXvRCpIQ6AEIKjAA" TargetMode="External"/><Relationship Id="rId17" Type="http://schemas.openxmlformats.org/officeDocument/2006/relationships/hyperlink" Target="https://books.google.co.in/books?id=3XVYC-yBgksC&amp;pg=PA49&amp;dq=mid+infra" TargetMode="External"/><Relationship Id="rId2" Type="http://schemas.openxmlformats.org/officeDocument/2006/relationships/styles" Target="styles.xml"/><Relationship Id="rId16" Type="http://schemas.openxmlformats.org/officeDocument/2006/relationships/hyperlink" Target="https://doi.org/10.1186/2193-1801-2-398"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rdis.europa.eu/project/rcn/99977/brief/en" TargetMode="External"/><Relationship Id="rId5" Type="http://schemas.openxmlformats.org/officeDocument/2006/relationships/footnotes" Target="footnotes.xml"/><Relationship Id="rId15" Type="http://schemas.openxmlformats.org/officeDocument/2006/relationships/hyperlink" Target="https://www.eniday.com/en/sparks_en/harnessing-the-energy-of-rain/"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rive.google.com/file/d/1mmWpJ3CKTRuu9jsrEm7cz4g8SvOOpbkA/view?usp=drive_link" TargetMode="External"/><Relationship Id="rId14" Type="http://schemas.openxmlformats.org/officeDocument/2006/relationships/hyperlink" Target="https://books.google.co.uk/books?id=tHdwhn-c5mgC&amp;pg=PT419&amp;dq=A+regularly+oscillating+charge+produces+a+harmonic+electromagnetic+waves+Manfred&amp;hl=en&amp;sa=X&amp;ved=0ahUKEwjBqdv75tvgAhWpSxUIHbQ_D0gQ6AEIKjA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2484</Words>
  <Characters>14164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Krishna</dc:creator>
  <cp:lastModifiedBy>vetdrsiva@gmail.com</cp:lastModifiedBy>
  <cp:revision>4</cp:revision>
  <dcterms:created xsi:type="dcterms:W3CDTF">2023-05-12T16:44:00Z</dcterms:created>
  <dcterms:modified xsi:type="dcterms:W3CDTF">2024-01-09T17:24:00Z</dcterms:modified>
</cp:coreProperties>
</file>