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2118F" w14:textId="77777777" w:rsidR="00481542" w:rsidRPr="00F06D85" w:rsidRDefault="00481542" w:rsidP="00FF121D">
      <w:pPr>
        <w:jc w:val="center"/>
        <w:rPr>
          <w:rFonts w:ascii="Times New Roman" w:hAnsi="Times New Roman" w:cs="Times New Roman"/>
          <w:b/>
          <w:snapToGrid w:val="0"/>
          <w:lang w:eastAsia="de-DE" w:bidi="en-US"/>
        </w:rPr>
      </w:pPr>
      <w:r w:rsidRPr="00F06D85">
        <w:rPr>
          <w:rFonts w:ascii="Times New Roman" w:hAnsi="Times New Roman" w:cs="Times New Roman"/>
          <w:b/>
          <w:snapToGrid w:val="0"/>
          <w:lang w:eastAsia="de-DE" w:bidi="en-US"/>
        </w:rPr>
        <w:t>Supplementary Materials</w:t>
      </w:r>
    </w:p>
    <w:p w14:paraId="10E875EA" w14:textId="77777777" w:rsidR="00481542" w:rsidRPr="00F06D85" w:rsidRDefault="00481542" w:rsidP="00FF121D">
      <w:pPr>
        <w:spacing w:line="360" w:lineRule="auto"/>
        <w:rPr>
          <w:rFonts w:ascii="Times New Roman" w:hAnsi="Times New Roman" w:cs="Times New Roman"/>
          <w:b/>
          <w:snapToGrid w:val="0"/>
          <w:szCs w:val="24"/>
          <w:lang w:eastAsia="de-DE" w:bidi="en-US"/>
        </w:rPr>
      </w:pPr>
    </w:p>
    <w:p w14:paraId="456795D6" w14:textId="4A44B65B" w:rsidR="00481542" w:rsidRPr="00F06D85" w:rsidRDefault="00A56E7F" w:rsidP="007F108B">
      <w:pPr>
        <w:rPr>
          <w:rFonts w:ascii="Times New Roman" w:hAnsi="Times New Roman" w:cs="Times New Roman"/>
          <w:b/>
          <w:snapToGrid w:val="0"/>
          <w:lang w:eastAsia="de-DE" w:bidi="en-US"/>
        </w:rPr>
      </w:pPr>
      <w:r w:rsidRPr="00F06D85">
        <w:rPr>
          <w:rFonts w:ascii="Times New Roman" w:hAnsi="Times New Roman" w:cs="Times New Roman"/>
          <w:bCs/>
          <w:snapToGrid w:val="0"/>
          <w:szCs w:val="24"/>
          <w:lang w:eastAsia="de-DE" w:bidi="en-US"/>
        </w:rPr>
        <w:t>Discrepancy Results of Treponemal Tests: Exploring the Associated Risk Factors Using Machine Learning Technology Based on 18 Years of Electronic Medical Records and National Claims Data</w:t>
      </w:r>
    </w:p>
    <w:p w14:paraId="31EC0697" w14:textId="77777777" w:rsidR="00481542" w:rsidRPr="00F06D85" w:rsidRDefault="00481542" w:rsidP="006066D4">
      <w:pPr>
        <w:widowControl/>
        <w:adjustRightInd w:val="0"/>
        <w:snapToGrid w:val="0"/>
        <w:spacing w:before="240" w:after="120"/>
        <w:ind w:right="425"/>
        <w:rPr>
          <w:rFonts w:ascii="Times New Roman" w:hAnsi="Times New Roman" w:cs="Times New Roman"/>
          <w:snapToGrid w:val="0"/>
          <w:lang w:eastAsia="de-DE" w:bidi="en-US"/>
        </w:rPr>
      </w:pPr>
      <w:r w:rsidRPr="00F06D85">
        <w:rPr>
          <w:rFonts w:ascii="Times New Roman" w:eastAsia="Times New Roman" w:hAnsi="Times New Roman" w:cs="Times New Roman"/>
          <w:b/>
          <w:color w:val="000000"/>
          <w:kern w:val="0"/>
          <w:szCs w:val="24"/>
          <w:lang w:eastAsia="de-DE" w:bidi="en-US"/>
        </w:rPr>
        <w:t>Supplementary</w:t>
      </w:r>
      <w:r w:rsidRPr="00F06D85">
        <w:rPr>
          <w:rFonts w:ascii="Times New Roman" w:eastAsia="Times New Roman" w:hAnsi="Times New Roman" w:cs="Times New Roman"/>
          <w:b/>
          <w:bCs/>
          <w:color w:val="000000"/>
          <w:kern w:val="0"/>
          <w:szCs w:val="24"/>
          <w:lang w:eastAsia="de-DE" w:bidi="en-US"/>
        </w:rPr>
        <w:t xml:space="preserve"> </w:t>
      </w:r>
      <w:r w:rsidRPr="00F06D85">
        <w:rPr>
          <w:rFonts w:ascii="Times New Roman" w:eastAsia="Times New Roman" w:hAnsi="Times New Roman" w:cs="Times New Roman"/>
          <w:b/>
          <w:color w:val="000000"/>
          <w:kern w:val="0"/>
          <w:szCs w:val="24"/>
          <w:lang w:eastAsia="de-DE" w:bidi="en-US"/>
        </w:rPr>
        <w:t>Table S1.</w:t>
      </w:r>
      <w:r w:rsidRPr="00F06D85">
        <w:rPr>
          <w:rFonts w:ascii="Times New Roman" w:eastAsia="Times New Roman" w:hAnsi="Times New Roman" w:cs="Times New Roman"/>
          <w:color w:val="000000"/>
          <w:kern w:val="0"/>
          <w:szCs w:val="24"/>
          <w:lang w:eastAsia="de-DE" w:bidi="en-US"/>
        </w:rPr>
        <w:t xml:space="preserve"> </w:t>
      </w:r>
      <w:r w:rsidRPr="00F06D85">
        <w:rPr>
          <w:rFonts w:ascii="Times New Roman" w:eastAsia="新細明體" w:hAnsi="Times New Roman" w:cs="Times New Roman"/>
          <w:color w:val="000000"/>
          <w:kern w:val="0"/>
          <w:szCs w:val="24"/>
          <w:lang w:bidi="en-US"/>
        </w:rPr>
        <w:t>Definitions of</w:t>
      </w:r>
      <w:r w:rsidRPr="00F06D85">
        <w:rPr>
          <w:rFonts w:ascii="Times New Roman" w:eastAsia="Times New Roman" w:hAnsi="Times New Roman" w:cs="Times New Roman"/>
          <w:color w:val="000000"/>
          <w:kern w:val="0"/>
          <w:szCs w:val="24"/>
          <w:lang w:eastAsia="de-DE" w:bidi="en-US"/>
        </w:rPr>
        <w:t xml:space="preserve"> diseases might affect s</w:t>
      </w:r>
      <w:r w:rsidRPr="00F06D85">
        <w:rPr>
          <w:rFonts w:ascii="Times New Roman" w:hAnsi="Times New Roman" w:cs="Times New Roman"/>
          <w:snapToGrid w:val="0"/>
          <w:lang w:eastAsia="de-DE" w:bidi="en-US"/>
        </w:rPr>
        <w:t>yphilis test results.</w:t>
      </w:r>
    </w:p>
    <w:p w14:paraId="46C58C26" w14:textId="77777777" w:rsidR="00481542" w:rsidRPr="00F06D85" w:rsidRDefault="00481542" w:rsidP="006066D4">
      <w:pPr>
        <w:widowControl/>
        <w:adjustRightInd w:val="0"/>
        <w:snapToGrid w:val="0"/>
        <w:spacing w:before="240" w:after="120"/>
        <w:ind w:right="425"/>
        <w:rPr>
          <w:rFonts w:ascii="Times New Roman" w:eastAsia="Times New Roman" w:hAnsi="Times New Roman" w:cs="Times New Roman"/>
          <w:color w:val="000000"/>
          <w:lang w:eastAsia="de-DE" w:bidi="en-US"/>
        </w:rPr>
      </w:pPr>
      <w:r w:rsidRPr="00F06D85">
        <w:rPr>
          <w:rFonts w:ascii="Times New Roman" w:eastAsia="Times New Roman" w:hAnsi="Times New Roman" w:cs="Times New Roman"/>
          <w:b/>
          <w:color w:val="000000"/>
          <w:kern w:val="0"/>
          <w:szCs w:val="24"/>
          <w:lang w:eastAsia="de-DE" w:bidi="en-US"/>
        </w:rPr>
        <w:t>Supplementary</w:t>
      </w:r>
      <w:r w:rsidRPr="00F06D85">
        <w:rPr>
          <w:rFonts w:ascii="Times New Roman" w:eastAsia="Times New Roman" w:hAnsi="Times New Roman" w:cs="Times New Roman"/>
          <w:b/>
          <w:bCs/>
          <w:color w:val="000000"/>
          <w:kern w:val="0"/>
          <w:szCs w:val="24"/>
          <w:lang w:eastAsia="de-DE" w:bidi="en-US"/>
        </w:rPr>
        <w:t xml:space="preserve"> </w:t>
      </w:r>
      <w:r w:rsidRPr="00F06D85">
        <w:rPr>
          <w:rFonts w:ascii="Times New Roman" w:eastAsia="Times New Roman" w:hAnsi="Times New Roman" w:cs="Times New Roman"/>
          <w:b/>
          <w:color w:val="000000"/>
          <w:kern w:val="0"/>
          <w:szCs w:val="24"/>
          <w:lang w:eastAsia="de-DE" w:bidi="en-US"/>
        </w:rPr>
        <w:t>Table S</w:t>
      </w:r>
      <w:r w:rsidRPr="00F06D85">
        <w:rPr>
          <w:rFonts w:ascii="Times New Roman" w:hAnsi="Times New Roman" w:cs="Times New Roman"/>
          <w:b/>
          <w:color w:val="000000"/>
          <w:kern w:val="0"/>
          <w:szCs w:val="24"/>
          <w:lang w:bidi="en-US"/>
        </w:rPr>
        <w:t>2</w:t>
      </w:r>
      <w:r w:rsidRPr="00F06D85">
        <w:rPr>
          <w:rFonts w:ascii="Times New Roman" w:eastAsia="Times New Roman" w:hAnsi="Times New Roman" w:cs="Times New Roman"/>
          <w:b/>
          <w:color w:val="000000"/>
          <w:kern w:val="0"/>
          <w:szCs w:val="24"/>
          <w:lang w:eastAsia="de-DE" w:bidi="en-US"/>
        </w:rPr>
        <w:t>.</w:t>
      </w:r>
      <w:r w:rsidRPr="00F06D85">
        <w:rPr>
          <w:rFonts w:ascii="Times New Roman" w:eastAsia="Times New Roman" w:hAnsi="Times New Roman" w:cs="Times New Roman"/>
          <w:color w:val="000000"/>
          <w:kern w:val="0"/>
          <w:szCs w:val="24"/>
          <w:lang w:eastAsia="de-DE" w:bidi="en-US"/>
        </w:rPr>
        <w:t xml:space="preserve"> </w:t>
      </w:r>
      <w:r w:rsidRPr="00F06D85">
        <w:rPr>
          <w:rFonts w:ascii="Times New Roman" w:eastAsia="Times New Roman" w:hAnsi="Times New Roman" w:cs="Times New Roman"/>
          <w:color w:val="000000"/>
          <w:lang w:eastAsia="de-DE" w:bidi="en-US"/>
        </w:rPr>
        <w:t>Patient characteristics</w:t>
      </w:r>
    </w:p>
    <w:p w14:paraId="239E579C" w14:textId="77777777" w:rsidR="00481542" w:rsidRPr="00F06D85" w:rsidRDefault="00481542" w:rsidP="006066D4">
      <w:pPr>
        <w:widowControl/>
        <w:adjustRightInd w:val="0"/>
        <w:snapToGrid w:val="0"/>
        <w:spacing w:before="240" w:after="120"/>
        <w:ind w:right="425"/>
        <w:rPr>
          <w:rFonts w:ascii="Times New Roman" w:eastAsia="新細明體" w:hAnsi="Times New Roman" w:cs="Times New Roman"/>
          <w:kern w:val="0"/>
          <w:szCs w:val="24"/>
        </w:rPr>
      </w:pPr>
      <w:r w:rsidRPr="00F06D85">
        <w:rPr>
          <w:rFonts w:ascii="Times New Roman" w:eastAsia="Times New Roman" w:hAnsi="Times New Roman" w:cs="Times New Roman"/>
          <w:b/>
          <w:color w:val="000000"/>
          <w:kern w:val="0"/>
          <w:szCs w:val="24"/>
          <w:lang w:eastAsia="de-DE" w:bidi="en-US"/>
        </w:rPr>
        <w:t>Supplementary</w:t>
      </w:r>
      <w:r w:rsidRPr="00F06D85">
        <w:rPr>
          <w:rFonts w:ascii="Times New Roman" w:eastAsia="Times New Roman" w:hAnsi="Times New Roman" w:cs="Times New Roman"/>
          <w:b/>
          <w:bCs/>
          <w:color w:val="000000"/>
          <w:kern w:val="0"/>
          <w:szCs w:val="24"/>
          <w:lang w:eastAsia="de-DE" w:bidi="en-US"/>
        </w:rPr>
        <w:t xml:space="preserve"> </w:t>
      </w:r>
      <w:r w:rsidRPr="00F06D85">
        <w:rPr>
          <w:rFonts w:ascii="Times New Roman" w:eastAsia="Times New Roman" w:hAnsi="Times New Roman" w:cs="Times New Roman"/>
          <w:b/>
          <w:color w:val="000000"/>
          <w:kern w:val="0"/>
          <w:szCs w:val="24"/>
          <w:lang w:eastAsia="de-DE" w:bidi="en-US"/>
        </w:rPr>
        <w:t>Table S</w:t>
      </w:r>
      <w:r w:rsidRPr="00F06D85">
        <w:rPr>
          <w:rFonts w:ascii="Times New Roman" w:hAnsi="Times New Roman" w:cs="Times New Roman"/>
          <w:b/>
          <w:color w:val="000000"/>
          <w:lang w:bidi="en-US"/>
        </w:rPr>
        <w:t>3</w:t>
      </w:r>
      <w:r w:rsidRPr="00F06D85">
        <w:rPr>
          <w:rFonts w:ascii="Times New Roman" w:hAnsi="Times New Roman" w:cs="Times New Roman"/>
          <w:b/>
          <w:color w:val="000000"/>
        </w:rPr>
        <w:t>.</w:t>
      </w:r>
      <w:r w:rsidRPr="00F06D85">
        <w:rPr>
          <w:rFonts w:ascii="Times New Roman" w:hAnsi="Times New Roman" w:cs="Times New Roman"/>
          <w:color w:val="000000"/>
        </w:rPr>
        <w:t xml:space="preserve"> </w:t>
      </w:r>
      <w:r w:rsidRPr="00F06D85">
        <w:rPr>
          <w:rFonts w:ascii="Times New Roman" w:hAnsi="Times New Roman" w:cs="Times New Roman"/>
          <w:snapToGrid w:val="0"/>
          <w:lang w:eastAsia="de-DE" w:bidi="en-US"/>
        </w:rPr>
        <w:t>Treponemal t</w:t>
      </w:r>
      <w:r w:rsidRPr="00F06D85">
        <w:rPr>
          <w:rFonts w:ascii="Times New Roman" w:hAnsi="Times New Roman" w:cs="Times New Roman"/>
          <w:color w:val="000000"/>
        </w:rPr>
        <w:t xml:space="preserve">est pattern for the cases with </w:t>
      </w:r>
      <w:r w:rsidRPr="00F06D85">
        <w:rPr>
          <w:rFonts w:ascii="Times New Roman" w:hAnsi="Times New Roman" w:cs="Times New Roman"/>
          <w:snapToGrid w:val="0"/>
          <w:lang w:bidi="en-US"/>
        </w:rPr>
        <w:t>t</w:t>
      </w:r>
      <w:r w:rsidRPr="00F06D85">
        <w:rPr>
          <w:rFonts w:ascii="Times New Roman" w:hAnsi="Times New Roman" w:cs="Times New Roman"/>
          <w:snapToGrid w:val="0"/>
          <w:lang w:eastAsia="de-DE" w:bidi="en-US"/>
        </w:rPr>
        <w:t>ests</w:t>
      </w:r>
      <w:r w:rsidRPr="00F06D85">
        <w:rPr>
          <w:rFonts w:ascii="Times New Roman" w:hAnsi="Times New Roman" w:cs="Times New Roman"/>
          <w:color w:val="000000"/>
        </w:rPr>
        <w:t xml:space="preserve"> discrepancy</w:t>
      </w:r>
    </w:p>
    <w:p w14:paraId="0C93D24B" w14:textId="77777777" w:rsidR="00481542" w:rsidRPr="00F06D85" w:rsidRDefault="00481542" w:rsidP="007F108B">
      <w:pPr>
        <w:widowControl/>
        <w:adjustRightInd w:val="0"/>
        <w:snapToGrid w:val="0"/>
        <w:spacing w:before="240" w:after="120"/>
        <w:ind w:right="425"/>
        <w:rPr>
          <w:rFonts w:ascii="Times New Roman" w:eastAsia="Times New Roman" w:hAnsi="Times New Roman" w:cs="Times New Roman"/>
          <w:color w:val="000000"/>
          <w:kern w:val="0"/>
          <w:szCs w:val="24"/>
          <w:lang w:eastAsia="de-DE" w:bidi="en-US"/>
        </w:rPr>
      </w:pPr>
      <w:r w:rsidRPr="00F06D85">
        <w:rPr>
          <w:rFonts w:ascii="Times New Roman" w:eastAsia="Times New Roman" w:hAnsi="Times New Roman" w:cs="Times New Roman"/>
          <w:b/>
          <w:color w:val="000000"/>
          <w:kern w:val="0"/>
          <w:szCs w:val="24"/>
          <w:lang w:eastAsia="de-DE" w:bidi="en-US"/>
        </w:rPr>
        <w:t>Supplementary</w:t>
      </w:r>
      <w:r w:rsidRPr="00F06D85">
        <w:rPr>
          <w:rFonts w:ascii="Times New Roman" w:eastAsia="Times New Roman" w:hAnsi="Times New Roman" w:cs="Times New Roman"/>
          <w:b/>
          <w:bCs/>
          <w:color w:val="000000"/>
          <w:kern w:val="0"/>
          <w:szCs w:val="24"/>
          <w:lang w:eastAsia="de-DE" w:bidi="en-US"/>
        </w:rPr>
        <w:t xml:space="preserve"> </w:t>
      </w:r>
      <w:r w:rsidRPr="00F06D85">
        <w:rPr>
          <w:rFonts w:ascii="Times New Roman" w:eastAsia="Times New Roman" w:hAnsi="Times New Roman" w:cs="Times New Roman"/>
          <w:b/>
          <w:color w:val="000000"/>
          <w:kern w:val="0"/>
          <w:szCs w:val="24"/>
          <w:lang w:eastAsia="de-DE" w:bidi="en-US"/>
        </w:rPr>
        <w:t>Table S</w:t>
      </w:r>
      <w:r w:rsidRPr="00F06D85">
        <w:rPr>
          <w:rFonts w:ascii="Times New Roman" w:hAnsi="Times New Roman" w:cs="Times New Roman"/>
          <w:b/>
          <w:color w:val="000000"/>
          <w:kern w:val="0"/>
          <w:szCs w:val="24"/>
          <w:lang w:bidi="en-US"/>
        </w:rPr>
        <w:t>4</w:t>
      </w:r>
      <w:r w:rsidRPr="00F06D85">
        <w:rPr>
          <w:rFonts w:ascii="Times New Roman" w:eastAsia="Times New Roman" w:hAnsi="Times New Roman" w:cs="Times New Roman"/>
          <w:b/>
          <w:color w:val="000000"/>
          <w:kern w:val="0"/>
          <w:szCs w:val="24"/>
          <w:lang w:eastAsia="de-DE" w:bidi="en-US"/>
        </w:rPr>
        <w:t>.</w:t>
      </w:r>
      <w:r w:rsidRPr="00F06D85">
        <w:rPr>
          <w:rFonts w:ascii="Times New Roman" w:eastAsia="Times New Roman" w:hAnsi="Times New Roman" w:cs="Times New Roman"/>
          <w:color w:val="000000"/>
          <w:kern w:val="0"/>
          <w:szCs w:val="24"/>
          <w:lang w:eastAsia="de-DE" w:bidi="en-US"/>
        </w:rPr>
        <w:t xml:space="preserve"> </w:t>
      </w:r>
      <w:r w:rsidRPr="00F06D85">
        <w:rPr>
          <w:rFonts w:ascii="Times New Roman" w:eastAsia="Times New Roman" w:hAnsi="Times New Roman" w:cs="Times New Roman"/>
          <w:color w:val="000000"/>
          <w:kern w:val="0"/>
          <w:lang w:eastAsia="de-DE" w:bidi="en-US"/>
        </w:rPr>
        <w:t xml:space="preserve">Association between </w:t>
      </w:r>
      <w:r w:rsidRPr="00F06D85">
        <w:rPr>
          <w:rFonts w:ascii="Times New Roman" w:eastAsia="新細明體" w:hAnsi="Times New Roman" w:cs="Times New Roman"/>
          <w:color w:val="000000"/>
          <w:kern w:val="0"/>
          <w:lang w:bidi="en-US"/>
        </w:rPr>
        <w:t>co</w:t>
      </w:r>
      <w:r w:rsidRPr="00F06D85">
        <w:rPr>
          <w:rFonts w:ascii="Times New Roman" w:eastAsia="Times New Roman" w:hAnsi="Times New Roman" w:cs="Times New Roman"/>
          <w:color w:val="000000"/>
          <w:kern w:val="0"/>
          <w:lang w:bidi="en-US"/>
        </w:rPr>
        <w:t>m</w:t>
      </w:r>
      <w:r w:rsidRPr="00F06D85">
        <w:rPr>
          <w:rFonts w:ascii="Times New Roman" w:eastAsia="Times New Roman" w:hAnsi="Times New Roman" w:cs="Times New Roman"/>
          <w:color w:val="000000"/>
          <w:kern w:val="0"/>
          <w:lang w:eastAsia="de-DE" w:bidi="en-US"/>
        </w:rPr>
        <w:t xml:space="preserve">orbidities and </w:t>
      </w:r>
      <w:r w:rsidRPr="00F06D85">
        <w:rPr>
          <w:rFonts w:ascii="Times New Roman" w:eastAsia="jf open 粉圓 1.0" w:hAnsi="Times New Roman" w:cs="Times New Roman"/>
          <w:szCs w:val="20"/>
        </w:rPr>
        <w:t xml:space="preserve">discrepant </w:t>
      </w:r>
      <w:r w:rsidRPr="00F06D85">
        <w:rPr>
          <w:rFonts w:ascii="Times New Roman" w:eastAsia="Times New Roman" w:hAnsi="Times New Roman" w:cs="Times New Roman"/>
          <w:color w:val="000000"/>
          <w:kern w:val="0"/>
          <w:lang w:eastAsia="de-DE" w:bidi="en-US"/>
        </w:rPr>
        <w:t>syphilis test results.</w:t>
      </w:r>
      <w:r w:rsidRPr="00F06D85">
        <w:rPr>
          <w:rFonts w:ascii="Times New Roman" w:eastAsia="Times New Roman" w:hAnsi="Times New Roman" w:cs="Times New Roman"/>
          <w:color w:val="000000"/>
          <w:kern w:val="0"/>
          <w:szCs w:val="24"/>
          <w:lang w:eastAsia="de-DE" w:bidi="en-US"/>
        </w:rPr>
        <w:t xml:space="preserve"> The comorbidities were defined by at least one diagnosis occurrences.</w:t>
      </w:r>
    </w:p>
    <w:p w14:paraId="1DF739D3" w14:textId="77777777" w:rsidR="00481542" w:rsidRPr="00F06D85" w:rsidRDefault="00481542" w:rsidP="007F108B">
      <w:pPr>
        <w:widowControl/>
        <w:adjustRightInd w:val="0"/>
        <w:snapToGrid w:val="0"/>
        <w:spacing w:before="240" w:after="120"/>
        <w:ind w:right="425"/>
        <w:rPr>
          <w:rFonts w:ascii="Times New Roman" w:hAnsi="Times New Roman" w:cs="Times New Roman"/>
        </w:rPr>
      </w:pPr>
      <w:r w:rsidRPr="00F06D85">
        <w:rPr>
          <w:rFonts w:ascii="Times New Roman" w:eastAsia="Times New Roman" w:hAnsi="Times New Roman" w:cs="Times New Roman"/>
          <w:b/>
          <w:color w:val="000000"/>
          <w:kern w:val="0"/>
          <w:szCs w:val="24"/>
          <w:lang w:eastAsia="de-DE" w:bidi="en-US"/>
        </w:rPr>
        <w:t>Supplementary</w:t>
      </w:r>
      <w:r w:rsidRPr="00F06D85">
        <w:rPr>
          <w:rFonts w:ascii="Times New Roman" w:eastAsia="Times New Roman" w:hAnsi="Times New Roman" w:cs="Times New Roman"/>
          <w:b/>
          <w:bCs/>
          <w:color w:val="000000"/>
          <w:kern w:val="0"/>
          <w:szCs w:val="24"/>
          <w:lang w:eastAsia="de-DE" w:bidi="en-US"/>
        </w:rPr>
        <w:t xml:space="preserve"> </w:t>
      </w:r>
      <w:r w:rsidRPr="00F06D85">
        <w:rPr>
          <w:rFonts w:ascii="Times New Roman" w:eastAsia="Times New Roman" w:hAnsi="Times New Roman" w:cs="Times New Roman"/>
          <w:b/>
          <w:color w:val="000000"/>
          <w:kern w:val="0"/>
          <w:lang w:eastAsia="de-DE" w:bidi="en-US"/>
        </w:rPr>
        <w:t>Table S</w:t>
      </w:r>
      <w:r w:rsidRPr="00F06D85">
        <w:rPr>
          <w:rFonts w:ascii="Times New Roman" w:hAnsi="Times New Roman" w:cs="Times New Roman"/>
          <w:b/>
          <w:color w:val="000000"/>
          <w:kern w:val="0"/>
          <w:lang w:bidi="en-US"/>
        </w:rPr>
        <w:t>5</w:t>
      </w:r>
      <w:r w:rsidRPr="00F06D85">
        <w:rPr>
          <w:rFonts w:ascii="Times New Roman" w:eastAsia="Times New Roman" w:hAnsi="Times New Roman" w:cs="Times New Roman"/>
          <w:b/>
          <w:color w:val="000000"/>
          <w:kern w:val="0"/>
          <w:lang w:eastAsia="de-DE" w:bidi="en-US"/>
        </w:rPr>
        <w:t>.</w:t>
      </w:r>
      <w:r w:rsidRPr="00F06D85">
        <w:rPr>
          <w:rFonts w:ascii="Times New Roman" w:eastAsia="Times New Roman" w:hAnsi="Times New Roman" w:cs="Times New Roman"/>
          <w:color w:val="000000"/>
          <w:kern w:val="0"/>
          <w:lang w:eastAsia="de-DE" w:bidi="en-US"/>
        </w:rPr>
        <w:t xml:space="preserve"> Association between </w:t>
      </w:r>
      <w:r w:rsidRPr="00F06D85">
        <w:rPr>
          <w:rFonts w:ascii="Times New Roman" w:eastAsia="新細明體" w:hAnsi="Times New Roman" w:cs="Times New Roman"/>
          <w:color w:val="000000"/>
          <w:kern w:val="0"/>
          <w:lang w:bidi="en-US"/>
        </w:rPr>
        <w:t>co</w:t>
      </w:r>
      <w:r w:rsidRPr="00F06D85">
        <w:rPr>
          <w:rFonts w:ascii="Times New Roman" w:eastAsia="Times New Roman" w:hAnsi="Times New Roman" w:cs="Times New Roman"/>
          <w:color w:val="000000"/>
          <w:kern w:val="0"/>
          <w:lang w:bidi="en-US"/>
        </w:rPr>
        <w:t>m</w:t>
      </w:r>
      <w:r w:rsidRPr="00F06D85">
        <w:rPr>
          <w:rFonts w:ascii="Times New Roman" w:eastAsia="Times New Roman" w:hAnsi="Times New Roman" w:cs="Times New Roman"/>
          <w:color w:val="000000"/>
          <w:kern w:val="0"/>
          <w:lang w:eastAsia="de-DE" w:bidi="en-US"/>
        </w:rPr>
        <w:t xml:space="preserve">orbidities and </w:t>
      </w:r>
      <w:r w:rsidRPr="00F06D85">
        <w:rPr>
          <w:rFonts w:ascii="Times New Roman" w:eastAsia="jf open 粉圓 1.0" w:hAnsi="Times New Roman" w:cs="Times New Roman"/>
          <w:szCs w:val="20"/>
        </w:rPr>
        <w:t xml:space="preserve">discrepant </w:t>
      </w:r>
      <w:r w:rsidRPr="00F06D85">
        <w:rPr>
          <w:rFonts w:ascii="Times New Roman" w:eastAsia="Times New Roman" w:hAnsi="Times New Roman" w:cs="Times New Roman"/>
          <w:color w:val="000000"/>
          <w:kern w:val="0"/>
          <w:lang w:eastAsia="de-DE" w:bidi="en-US"/>
        </w:rPr>
        <w:t>syphilis test results.</w:t>
      </w:r>
      <w:r w:rsidRPr="00F06D85">
        <w:rPr>
          <w:rFonts w:ascii="Times New Roman" w:eastAsia="Times New Roman" w:hAnsi="Times New Roman" w:cs="Times New Roman"/>
          <w:color w:val="000000"/>
          <w:kern w:val="0"/>
          <w:szCs w:val="24"/>
          <w:lang w:eastAsia="de-DE" w:bidi="en-US"/>
        </w:rPr>
        <w:t xml:space="preserve"> The comorbidities were defined by at least two diagnoses occurrences.</w:t>
      </w:r>
      <w:r w:rsidRPr="00F06D85">
        <w:rPr>
          <w:rFonts w:ascii="Times New Roman" w:hAnsi="Times New Roman" w:cs="Times New Roman"/>
        </w:rPr>
        <w:t xml:space="preserve"> </w:t>
      </w:r>
    </w:p>
    <w:p w14:paraId="30721E6F" w14:textId="77777777" w:rsidR="00481542" w:rsidRPr="00F06D85" w:rsidRDefault="00481542" w:rsidP="007F108B">
      <w:pPr>
        <w:widowControl/>
        <w:adjustRightInd w:val="0"/>
        <w:snapToGrid w:val="0"/>
        <w:spacing w:before="240" w:after="120"/>
        <w:ind w:right="425"/>
        <w:rPr>
          <w:rFonts w:ascii="Times New Roman" w:eastAsia="Times New Roman" w:hAnsi="Times New Roman" w:cs="Times New Roman"/>
          <w:color w:val="000000"/>
          <w:kern w:val="0"/>
          <w:szCs w:val="24"/>
          <w:lang w:eastAsia="de-DE" w:bidi="en-US"/>
        </w:rPr>
      </w:pPr>
      <w:r w:rsidRPr="00F06D85">
        <w:rPr>
          <w:rFonts w:ascii="Times New Roman" w:eastAsia="Times New Roman" w:hAnsi="Times New Roman" w:cs="Times New Roman"/>
          <w:b/>
          <w:bCs/>
          <w:color w:val="000000"/>
          <w:kern w:val="0"/>
          <w:szCs w:val="24"/>
          <w:lang w:eastAsia="de-DE" w:bidi="en-US"/>
        </w:rPr>
        <w:t>Supplementary Figure S1.</w:t>
      </w:r>
      <w:r w:rsidRPr="00F06D85">
        <w:rPr>
          <w:rFonts w:ascii="Times New Roman" w:eastAsia="Times New Roman" w:hAnsi="Times New Roman" w:cs="Times New Roman"/>
          <w:color w:val="000000"/>
          <w:kern w:val="0"/>
          <w:szCs w:val="24"/>
          <w:lang w:eastAsia="de-DE" w:bidi="en-US"/>
        </w:rPr>
        <w:t xml:space="preserve"> Study flow diagram. CGRD: Chang Gung Research Database; NHIRD: National Health Insurance Research Database</w:t>
      </w:r>
    </w:p>
    <w:p w14:paraId="62C07E7C" w14:textId="0BA075B0" w:rsidR="005E6209" w:rsidRPr="00F06D85" w:rsidRDefault="005E6209" w:rsidP="005E6209">
      <w:pPr>
        <w:widowControl/>
        <w:adjustRightInd w:val="0"/>
        <w:snapToGrid w:val="0"/>
        <w:spacing w:before="240" w:after="120"/>
        <w:ind w:right="425"/>
        <w:rPr>
          <w:rFonts w:ascii="Times New Roman" w:eastAsia="Times New Roman" w:hAnsi="Times New Roman" w:cs="Times New Roman"/>
          <w:color w:val="000000"/>
          <w:kern w:val="0"/>
          <w:lang w:eastAsia="de-DE" w:bidi="en-US"/>
        </w:rPr>
      </w:pPr>
      <w:r w:rsidRPr="00F06D85">
        <w:rPr>
          <w:rFonts w:ascii="Times New Roman" w:eastAsia="Times New Roman" w:hAnsi="Times New Roman" w:cs="Times New Roman"/>
          <w:b/>
          <w:bCs/>
          <w:color w:val="000000"/>
          <w:kern w:val="0"/>
          <w:szCs w:val="24"/>
          <w:lang w:eastAsia="de-DE" w:bidi="en-US"/>
        </w:rPr>
        <w:t>Supplementary Figure S2.</w:t>
      </w:r>
      <w:r w:rsidRPr="00F06D85">
        <w:rPr>
          <w:rFonts w:ascii="Times New Roman" w:eastAsia="Times New Roman" w:hAnsi="Times New Roman" w:cs="Times New Roman"/>
          <w:color w:val="000000"/>
          <w:kern w:val="0"/>
          <w:szCs w:val="24"/>
          <w:lang w:eastAsia="de-DE" w:bidi="en-US"/>
        </w:rPr>
        <w:t xml:space="preserve"> The </w:t>
      </w:r>
      <w:r w:rsidRPr="00F06D85">
        <w:rPr>
          <w:rFonts w:ascii="Times New Roman" w:hAnsi="Times New Roman" w:cs="Times New Roman"/>
          <w:snapToGrid w:val="0"/>
          <w:szCs w:val="20"/>
          <w:lang w:eastAsia="de-DE" w:bidi="en-US"/>
        </w:rPr>
        <w:t>online risk calculator based on the TTs discrepancy predictive model</w:t>
      </w:r>
    </w:p>
    <w:p w14:paraId="7B9A1FBD" w14:textId="77777777" w:rsidR="005E6209" w:rsidRPr="00F06D85" w:rsidRDefault="005E6209" w:rsidP="007F108B">
      <w:pPr>
        <w:widowControl/>
        <w:adjustRightInd w:val="0"/>
        <w:snapToGrid w:val="0"/>
        <w:spacing w:before="240" w:after="120"/>
        <w:ind w:right="425"/>
        <w:rPr>
          <w:rFonts w:ascii="Times New Roman" w:eastAsia="Times New Roman" w:hAnsi="Times New Roman" w:cs="Times New Roman"/>
          <w:color w:val="000000"/>
          <w:kern w:val="0"/>
          <w:lang w:eastAsia="de-DE" w:bidi="en-US"/>
        </w:rPr>
      </w:pPr>
    </w:p>
    <w:p w14:paraId="25064671" w14:textId="77777777" w:rsidR="00481542" w:rsidRPr="00F06D85" w:rsidRDefault="00481542" w:rsidP="00FF121D">
      <w:pPr>
        <w:widowControl/>
        <w:adjustRightInd w:val="0"/>
        <w:snapToGrid w:val="0"/>
        <w:spacing w:before="240" w:after="120" w:line="360" w:lineRule="auto"/>
        <w:ind w:right="425"/>
        <w:rPr>
          <w:rFonts w:ascii="Times New Roman" w:eastAsia="Times New Roman" w:hAnsi="Times New Roman" w:cs="Times New Roman"/>
          <w:color w:val="000000"/>
          <w:kern w:val="0"/>
          <w:szCs w:val="24"/>
          <w:lang w:eastAsia="de-DE" w:bidi="en-US"/>
        </w:rPr>
      </w:pPr>
    </w:p>
    <w:p w14:paraId="7CC926C7" w14:textId="77777777" w:rsidR="00481542" w:rsidRPr="00F06D85" w:rsidRDefault="00481542" w:rsidP="00A10138">
      <w:pPr>
        <w:rPr>
          <w:rFonts w:ascii="Times New Roman" w:hAnsi="Times New Roman" w:cs="Times New Roman"/>
          <w:b/>
          <w:snapToGrid w:val="0"/>
          <w:lang w:eastAsia="de-DE" w:bidi="en-US"/>
        </w:rPr>
      </w:pPr>
    </w:p>
    <w:p w14:paraId="4BE1964E" w14:textId="77777777" w:rsidR="00481542" w:rsidRPr="00F06D85" w:rsidRDefault="00481542">
      <w:pPr>
        <w:widowControl/>
        <w:rPr>
          <w:rFonts w:ascii="Times New Roman" w:eastAsia="Times New Roman" w:hAnsi="Times New Roman" w:cs="Times New Roman"/>
          <w:b/>
          <w:color w:val="000000"/>
          <w:kern w:val="0"/>
          <w:szCs w:val="24"/>
          <w:lang w:eastAsia="de-DE" w:bidi="en-US"/>
        </w:rPr>
      </w:pPr>
      <w:r w:rsidRPr="00F06D85">
        <w:rPr>
          <w:rFonts w:ascii="Times New Roman" w:eastAsia="Times New Roman" w:hAnsi="Times New Roman" w:cs="Times New Roman"/>
          <w:b/>
          <w:color w:val="000000"/>
          <w:kern w:val="0"/>
          <w:szCs w:val="24"/>
          <w:lang w:eastAsia="de-DE" w:bidi="en-US"/>
        </w:rPr>
        <w:br w:type="page"/>
      </w:r>
    </w:p>
    <w:p w14:paraId="28500B79" w14:textId="45390A45" w:rsidR="00481542" w:rsidRPr="00F06D85" w:rsidRDefault="00481542" w:rsidP="002012EA">
      <w:pPr>
        <w:widowControl/>
        <w:adjustRightInd w:val="0"/>
        <w:snapToGrid w:val="0"/>
        <w:spacing w:before="240" w:after="120" w:line="360" w:lineRule="auto"/>
        <w:ind w:right="425"/>
        <w:rPr>
          <w:rFonts w:ascii="Times New Roman" w:eastAsia="Times New Roman" w:hAnsi="Times New Roman" w:cs="Times New Roman"/>
          <w:color w:val="000000"/>
          <w:kern w:val="0"/>
          <w:szCs w:val="24"/>
          <w:lang w:eastAsia="de-DE" w:bidi="en-US"/>
        </w:rPr>
      </w:pPr>
      <w:r w:rsidRPr="00F06D85">
        <w:rPr>
          <w:rFonts w:ascii="Times New Roman" w:eastAsia="Times New Roman" w:hAnsi="Times New Roman" w:cs="Times New Roman"/>
          <w:b/>
          <w:color w:val="000000"/>
          <w:kern w:val="0"/>
          <w:szCs w:val="24"/>
          <w:lang w:eastAsia="de-DE" w:bidi="en-US"/>
        </w:rPr>
        <w:lastRenderedPageBreak/>
        <w:t>Supplementary</w:t>
      </w:r>
      <w:r w:rsidRPr="00F06D85">
        <w:rPr>
          <w:rFonts w:ascii="Times New Roman" w:eastAsia="Times New Roman" w:hAnsi="Times New Roman" w:cs="Times New Roman"/>
          <w:b/>
          <w:bCs/>
          <w:color w:val="000000"/>
          <w:kern w:val="0"/>
          <w:szCs w:val="24"/>
          <w:lang w:eastAsia="de-DE" w:bidi="en-US"/>
        </w:rPr>
        <w:t xml:space="preserve"> </w:t>
      </w:r>
      <w:r w:rsidRPr="00F06D85">
        <w:rPr>
          <w:rFonts w:ascii="Times New Roman" w:eastAsia="Times New Roman" w:hAnsi="Times New Roman" w:cs="Times New Roman"/>
          <w:b/>
          <w:color w:val="000000"/>
          <w:kern w:val="0"/>
          <w:szCs w:val="24"/>
          <w:lang w:eastAsia="de-DE" w:bidi="en-US"/>
        </w:rPr>
        <w:t>Table S1.</w:t>
      </w:r>
      <w:r w:rsidRPr="00F06D85">
        <w:rPr>
          <w:rFonts w:ascii="Times New Roman" w:eastAsia="Times New Roman" w:hAnsi="Times New Roman" w:cs="Times New Roman"/>
          <w:color w:val="000000"/>
          <w:kern w:val="0"/>
          <w:szCs w:val="24"/>
          <w:lang w:eastAsia="de-DE" w:bidi="en-US"/>
        </w:rPr>
        <w:t xml:space="preserve"> </w:t>
      </w:r>
      <w:r w:rsidRPr="00F06D85">
        <w:rPr>
          <w:rFonts w:ascii="Times New Roman" w:eastAsia="新細明體" w:hAnsi="Times New Roman" w:cs="Times New Roman"/>
          <w:color w:val="000000"/>
          <w:kern w:val="0"/>
          <w:szCs w:val="24"/>
          <w:lang w:bidi="en-US"/>
        </w:rPr>
        <w:t>Definitions of</w:t>
      </w:r>
      <w:r w:rsidRPr="00F06D85">
        <w:rPr>
          <w:rFonts w:ascii="Times New Roman" w:eastAsia="Times New Roman" w:hAnsi="Times New Roman" w:cs="Times New Roman"/>
          <w:color w:val="000000"/>
          <w:kern w:val="0"/>
          <w:szCs w:val="24"/>
          <w:lang w:eastAsia="de-DE" w:bidi="en-US"/>
        </w:rPr>
        <w:t xml:space="preserve"> diseases might affect s</w:t>
      </w:r>
      <w:r w:rsidRPr="00F06D85">
        <w:rPr>
          <w:rFonts w:ascii="Times New Roman" w:hAnsi="Times New Roman" w:cs="Times New Roman"/>
          <w:snapToGrid w:val="0"/>
          <w:lang w:eastAsia="de-DE" w:bidi="en-US"/>
        </w:rPr>
        <w:t>yphilis test results</w:t>
      </w:r>
      <w:r w:rsidRPr="00F06D85">
        <w:rPr>
          <w:rFonts w:ascii="Times New Roman" w:hAnsi="Times New Roman" w:cs="Times New Roman"/>
          <w:color w:val="000000"/>
          <w:kern w:val="0"/>
          <w:szCs w:val="24"/>
          <w:lang w:bidi="en-US"/>
        </w:rPr>
        <w:t xml:space="preserve"> </w:t>
      </w:r>
      <w:sdt>
        <w:sdtPr>
          <w:rPr>
            <w:rFonts w:ascii="Times New Roman" w:hAnsi="Times New Roman" w:cs="Times New Roman"/>
            <w:color w:val="000000"/>
            <w:kern w:val="0"/>
            <w:szCs w:val="24"/>
            <w:lang w:bidi="en-US"/>
          </w:rPr>
          <w:tag w:val="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"/>
          <w:id w:val="-1851711953"/>
          <w:placeholder>
            <w:docPart w:val="DefaultPlaceholder_-1854013440"/>
          </w:placeholder>
        </w:sdtPr>
        <w:sdtEndPr>
          <w:rPr>
            <w:kern w:val="2"/>
            <w:szCs w:val="22"/>
            <w:lang w:bidi="ar-SA"/>
          </w:rPr>
        </w:sdtEndPr>
        <w:sdtContent>
          <w:r w:rsidR="00F06D85" w:rsidRPr="00F06D85">
            <w:rPr>
              <w:rFonts w:ascii="Times New Roman" w:hAnsi="Times New Roman" w:cs="Times New Roman"/>
              <w:color w:val="000000"/>
            </w:rPr>
            <w:t>[1–10]</w:t>
          </w:r>
        </w:sdtContent>
      </w:sdt>
    </w:p>
    <w:tbl>
      <w:tblPr>
        <w:tblW w:w="5000" w:type="pct"/>
        <w:tblBorders>
          <w:top w:val="single" w:sz="4" w:space="0" w:color="auto"/>
          <w:bottom w:val="single" w:sz="4" w:space="0" w:color="auto"/>
          <w:insideH w:val="single" w:sz="2" w:space="0" w:color="auto"/>
        </w:tblBorders>
        <w:tblLook w:val="04A0" w:firstRow="1" w:lastRow="0" w:firstColumn="1" w:lastColumn="0" w:noHBand="0" w:noVBand="1"/>
      </w:tblPr>
      <w:tblGrid>
        <w:gridCol w:w="2730"/>
        <w:gridCol w:w="2116"/>
        <w:gridCol w:w="3460"/>
      </w:tblGrid>
      <w:tr w:rsidR="00481542" w:rsidRPr="00F06D85" w14:paraId="34BA1AAD" w14:textId="77777777" w:rsidTr="009B7D2E">
        <w:trPr>
          <w:trHeight w:val="29"/>
        </w:trPr>
        <w:tc>
          <w:tcPr>
            <w:tcW w:w="1890" w:type="pct"/>
            <w:tcBorders>
              <w:top w:val="single" w:sz="12" w:space="0" w:color="auto"/>
              <w:bottom w:val="single" w:sz="12" w:space="0" w:color="auto"/>
            </w:tcBorders>
            <w:vAlign w:val="center"/>
          </w:tcPr>
          <w:p w14:paraId="21D4F255" w14:textId="77777777" w:rsidR="00481542" w:rsidRPr="00F06D85" w:rsidRDefault="00481542" w:rsidP="0005613E">
            <w:pPr>
              <w:widowControl/>
              <w:rPr>
                <w:rFonts w:ascii="Times New Roman" w:eastAsia="標楷體" w:hAnsi="Times New Roman" w:cs="Times New Roman"/>
                <w:b/>
                <w:color w:val="000000"/>
                <w:kern w:val="0"/>
                <w:szCs w:val="24"/>
              </w:rPr>
            </w:pPr>
            <w:r w:rsidRPr="00F06D85">
              <w:rPr>
                <w:rFonts w:ascii="Times New Roman" w:eastAsia="標楷體" w:hAnsi="Times New Roman" w:cs="Times New Roman"/>
                <w:b/>
                <w:color w:val="000000"/>
                <w:kern w:val="0"/>
                <w:szCs w:val="24"/>
              </w:rPr>
              <w:t>Diseases might affect syphilis test results</w:t>
            </w:r>
          </w:p>
        </w:tc>
        <w:tc>
          <w:tcPr>
            <w:tcW w:w="781" w:type="pct"/>
            <w:tcBorders>
              <w:top w:val="single" w:sz="12" w:space="0" w:color="auto"/>
              <w:bottom w:val="single" w:sz="12" w:space="0" w:color="auto"/>
            </w:tcBorders>
            <w:vAlign w:val="center"/>
          </w:tcPr>
          <w:p w14:paraId="01616466" w14:textId="77777777" w:rsidR="00481542" w:rsidRPr="00F06D85" w:rsidRDefault="00481542" w:rsidP="0005613E">
            <w:pPr>
              <w:widowControl/>
              <w:jc w:val="both"/>
              <w:rPr>
                <w:rFonts w:ascii="Times New Roman" w:hAnsi="Times New Roman" w:cs="Times New Roman"/>
                <w:b/>
                <w:color w:val="000000"/>
                <w:szCs w:val="24"/>
              </w:rPr>
            </w:pPr>
            <w:r w:rsidRPr="00F06D85">
              <w:rPr>
                <w:rFonts w:ascii="Times New Roman" w:hAnsi="Times New Roman" w:cs="Times New Roman"/>
                <w:b/>
                <w:color w:val="000000"/>
                <w:szCs w:val="24"/>
              </w:rPr>
              <w:t>ICD-9</w:t>
            </w:r>
          </w:p>
        </w:tc>
        <w:tc>
          <w:tcPr>
            <w:tcW w:w="2329" w:type="pct"/>
            <w:tcBorders>
              <w:top w:val="single" w:sz="12" w:space="0" w:color="auto"/>
              <w:bottom w:val="single" w:sz="12" w:space="0" w:color="auto"/>
            </w:tcBorders>
            <w:vAlign w:val="center"/>
          </w:tcPr>
          <w:p w14:paraId="10555567" w14:textId="77777777" w:rsidR="00481542" w:rsidRPr="00F06D85" w:rsidRDefault="00481542" w:rsidP="0005613E">
            <w:pPr>
              <w:widowControl/>
              <w:jc w:val="both"/>
              <w:rPr>
                <w:rFonts w:ascii="Times New Roman" w:eastAsia="標楷體" w:hAnsi="Times New Roman" w:cs="Times New Roman"/>
                <w:b/>
                <w:color w:val="000000"/>
                <w:kern w:val="0"/>
                <w:szCs w:val="24"/>
              </w:rPr>
            </w:pPr>
            <w:r w:rsidRPr="00F06D85">
              <w:rPr>
                <w:rFonts w:ascii="Times New Roman" w:hAnsi="Times New Roman" w:cs="Times New Roman"/>
                <w:b/>
                <w:color w:val="000000"/>
                <w:szCs w:val="24"/>
              </w:rPr>
              <w:t>ICD-10</w:t>
            </w:r>
          </w:p>
        </w:tc>
      </w:tr>
      <w:tr w:rsidR="00481542" w:rsidRPr="00F06D85" w14:paraId="0425E6E5" w14:textId="77777777" w:rsidTr="009B7D2E">
        <w:trPr>
          <w:trHeight w:val="29"/>
        </w:trPr>
        <w:tc>
          <w:tcPr>
            <w:tcW w:w="1890" w:type="pct"/>
            <w:tcBorders>
              <w:top w:val="single" w:sz="12" w:space="0" w:color="auto"/>
            </w:tcBorders>
            <w:shd w:val="clear" w:color="auto" w:fill="auto"/>
            <w:vAlign w:val="center"/>
          </w:tcPr>
          <w:p w14:paraId="629E1E0C"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color w:val="000000"/>
                <w:szCs w:val="24"/>
              </w:rPr>
              <w:t>Atrophic disorders of skin</w:t>
            </w:r>
          </w:p>
        </w:tc>
        <w:tc>
          <w:tcPr>
            <w:tcW w:w="781" w:type="pct"/>
            <w:tcBorders>
              <w:top w:val="single" w:sz="12" w:space="0" w:color="auto"/>
            </w:tcBorders>
            <w:vAlign w:val="center"/>
          </w:tcPr>
          <w:p w14:paraId="66F3A795"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7010</w:t>
            </w:r>
          </w:p>
        </w:tc>
        <w:tc>
          <w:tcPr>
            <w:tcW w:w="2329" w:type="pct"/>
            <w:tcBorders>
              <w:top w:val="single" w:sz="12" w:space="0" w:color="auto"/>
            </w:tcBorders>
            <w:shd w:val="clear" w:color="auto" w:fill="auto"/>
            <w:vAlign w:val="center"/>
          </w:tcPr>
          <w:p w14:paraId="2C70F2F8"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L900</w:t>
            </w:r>
          </w:p>
        </w:tc>
      </w:tr>
      <w:tr w:rsidR="00481542" w:rsidRPr="00F06D85" w14:paraId="7457A321" w14:textId="77777777" w:rsidTr="009B7D2E">
        <w:trPr>
          <w:trHeight w:val="29"/>
        </w:trPr>
        <w:tc>
          <w:tcPr>
            <w:tcW w:w="1890" w:type="pct"/>
            <w:shd w:val="clear" w:color="auto" w:fill="auto"/>
            <w:vAlign w:val="center"/>
          </w:tcPr>
          <w:p w14:paraId="3D1787A7"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color w:val="000000"/>
                <w:szCs w:val="24"/>
              </w:rPr>
              <w:t>Other localized connective tissue disorders</w:t>
            </w:r>
          </w:p>
        </w:tc>
        <w:tc>
          <w:tcPr>
            <w:tcW w:w="781" w:type="pct"/>
            <w:vAlign w:val="center"/>
          </w:tcPr>
          <w:p w14:paraId="4ABBEECE"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7010</w:t>
            </w:r>
          </w:p>
        </w:tc>
        <w:tc>
          <w:tcPr>
            <w:tcW w:w="2329" w:type="pct"/>
            <w:shd w:val="clear" w:color="auto" w:fill="auto"/>
            <w:vAlign w:val="center"/>
          </w:tcPr>
          <w:p w14:paraId="26C52636"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L94[013]</w:t>
            </w:r>
          </w:p>
        </w:tc>
      </w:tr>
      <w:tr w:rsidR="00481542" w:rsidRPr="00F06D85" w14:paraId="41A1AEBD" w14:textId="77777777" w:rsidTr="009B7D2E">
        <w:trPr>
          <w:trHeight w:val="29"/>
        </w:trPr>
        <w:tc>
          <w:tcPr>
            <w:tcW w:w="1890" w:type="pct"/>
            <w:shd w:val="clear" w:color="auto" w:fill="auto"/>
            <w:vAlign w:val="center"/>
          </w:tcPr>
          <w:p w14:paraId="611A2E0F"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color w:val="000000"/>
                <w:szCs w:val="24"/>
              </w:rPr>
              <w:t>Rheumatoid arthritis</w:t>
            </w:r>
          </w:p>
        </w:tc>
        <w:tc>
          <w:tcPr>
            <w:tcW w:w="781" w:type="pct"/>
            <w:vAlign w:val="center"/>
          </w:tcPr>
          <w:p w14:paraId="4465E611"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714</w:t>
            </w:r>
          </w:p>
        </w:tc>
        <w:tc>
          <w:tcPr>
            <w:tcW w:w="2329" w:type="pct"/>
            <w:shd w:val="clear" w:color="auto" w:fill="auto"/>
            <w:vAlign w:val="center"/>
          </w:tcPr>
          <w:p w14:paraId="1437F43E"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M0[56]</w:t>
            </w:r>
          </w:p>
        </w:tc>
      </w:tr>
      <w:tr w:rsidR="00481542" w:rsidRPr="00F06D85" w14:paraId="6449754C" w14:textId="77777777" w:rsidTr="009B7D2E">
        <w:trPr>
          <w:trHeight w:val="29"/>
        </w:trPr>
        <w:tc>
          <w:tcPr>
            <w:tcW w:w="1890" w:type="pct"/>
            <w:shd w:val="clear" w:color="auto" w:fill="auto"/>
            <w:vAlign w:val="center"/>
          </w:tcPr>
          <w:p w14:paraId="72B955AF"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Juvenile arthritis</w:t>
            </w:r>
          </w:p>
        </w:tc>
        <w:tc>
          <w:tcPr>
            <w:tcW w:w="781" w:type="pct"/>
            <w:vAlign w:val="center"/>
          </w:tcPr>
          <w:p w14:paraId="4B191049"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7143[02]</w:t>
            </w:r>
          </w:p>
        </w:tc>
        <w:tc>
          <w:tcPr>
            <w:tcW w:w="2329" w:type="pct"/>
            <w:shd w:val="clear" w:color="auto" w:fill="auto"/>
            <w:vAlign w:val="center"/>
          </w:tcPr>
          <w:p w14:paraId="1B92A826"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M08</w:t>
            </w:r>
          </w:p>
        </w:tc>
      </w:tr>
      <w:tr w:rsidR="00481542" w:rsidRPr="00F06D85" w14:paraId="5D7882F6" w14:textId="77777777" w:rsidTr="009B7D2E">
        <w:trPr>
          <w:trHeight w:val="29"/>
        </w:trPr>
        <w:tc>
          <w:tcPr>
            <w:tcW w:w="1890" w:type="pct"/>
            <w:shd w:val="clear" w:color="auto" w:fill="auto"/>
            <w:vAlign w:val="center"/>
          </w:tcPr>
          <w:p w14:paraId="7125C6FD"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Other and unspecified arthropathy</w:t>
            </w:r>
          </w:p>
        </w:tc>
        <w:tc>
          <w:tcPr>
            <w:tcW w:w="781" w:type="pct"/>
            <w:vAlign w:val="center"/>
          </w:tcPr>
          <w:p w14:paraId="514FC4B5"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 xml:space="preserve">7144, 7160[0123456789], 7192[0123456789], 7193[0123456789], 7161[123456789], 7164[0123456789], 7168[012345789], </w:t>
            </w:r>
          </w:p>
        </w:tc>
        <w:tc>
          <w:tcPr>
            <w:tcW w:w="2329" w:type="pct"/>
            <w:shd w:val="clear" w:color="auto" w:fill="auto"/>
            <w:vAlign w:val="center"/>
          </w:tcPr>
          <w:p w14:paraId="7C3A23B3"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M12</w:t>
            </w:r>
          </w:p>
        </w:tc>
      </w:tr>
      <w:tr w:rsidR="00481542" w:rsidRPr="00F06D85" w14:paraId="5FE7AB38" w14:textId="77777777" w:rsidTr="009B7D2E">
        <w:trPr>
          <w:trHeight w:val="29"/>
        </w:trPr>
        <w:tc>
          <w:tcPr>
            <w:tcW w:w="1890" w:type="pct"/>
            <w:shd w:val="clear" w:color="auto" w:fill="auto"/>
            <w:vAlign w:val="center"/>
          </w:tcPr>
          <w:p w14:paraId="7344F7CC"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Systemic lupus erythematosus</w:t>
            </w:r>
          </w:p>
        </w:tc>
        <w:tc>
          <w:tcPr>
            <w:tcW w:w="781" w:type="pct"/>
            <w:vAlign w:val="center"/>
          </w:tcPr>
          <w:p w14:paraId="37E3448C"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7100</w:t>
            </w:r>
          </w:p>
        </w:tc>
        <w:tc>
          <w:tcPr>
            <w:tcW w:w="2329" w:type="pct"/>
            <w:shd w:val="clear" w:color="auto" w:fill="auto"/>
            <w:vAlign w:val="center"/>
          </w:tcPr>
          <w:p w14:paraId="24C97704"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M32</w:t>
            </w:r>
          </w:p>
        </w:tc>
      </w:tr>
      <w:tr w:rsidR="00481542" w:rsidRPr="00F06D85" w14:paraId="0AB748CE" w14:textId="77777777" w:rsidTr="009B7D2E">
        <w:trPr>
          <w:trHeight w:val="29"/>
        </w:trPr>
        <w:tc>
          <w:tcPr>
            <w:tcW w:w="1890" w:type="pct"/>
            <w:shd w:val="clear" w:color="auto" w:fill="auto"/>
            <w:vAlign w:val="center"/>
          </w:tcPr>
          <w:p w14:paraId="55A06A38"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Dermatopolymyositis</w:t>
            </w:r>
          </w:p>
        </w:tc>
        <w:tc>
          <w:tcPr>
            <w:tcW w:w="781" w:type="pct"/>
            <w:vAlign w:val="center"/>
          </w:tcPr>
          <w:p w14:paraId="0617CF3F"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7103</w:t>
            </w:r>
          </w:p>
        </w:tc>
        <w:tc>
          <w:tcPr>
            <w:tcW w:w="2329" w:type="pct"/>
            <w:shd w:val="clear" w:color="auto" w:fill="auto"/>
            <w:vAlign w:val="center"/>
          </w:tcPr>
          <w:p w14:paraId="5A7662C0"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M33</w:t>
            </w:r>
          </w:p>
        </w:tc>
      </w:tr>
      <w:tr w:rsidR="00481542" w:rsidRPr="00F06D85" w14:paraId="0000DBE3" w14:textId="77777777" w:rsidTr="009B7D2E">
        <w:trPr>
          <w:trHeight w:val="29"/>
        </w:trPr>
        <w:tc>
          <w:tcPr>
            <w:tcW w:w="1890" w:type="pct"/>
            <w:shd w:val="clear" w:color="auto" w:fill="auto"/>
            <w:vAlign w:val="center"/>
          </w:tcPr>
          <w:p w14:paraId="3470AD46"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Scleroderma</w:t>
            </w:r>
          </w:p>
        </w:tc>
        <w:tc>
          <w:tcPr>
            <w:tcW w:w="781" w:type="pct"/>
            <w:vAlign w:val="center"/>
          </w:tcPr>
          <w:p w14:paraId="61B4373C"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7101, 5172</w:t>
            </w:r>
          </w:p>
        </w:tc>
        <w:tc>
          <w:tcPr>
            <w:tcW w:w="2329" w:type="pct"/>
            <w:shd w:val="clear" w:color="auto" w:fill="auto"/>
            <w:vAlign w:val="center"/>
          </w:tcPr>
          <w:p w14:paraId="59B7ECB6"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M34</w:t>
            </w:r>
          </w:p>
        </w:tc>
      </w:tr>
      <w:tr w:rsidR="00481542" w:rsidRPr="00F06D85" w14:paraId="661785A0" w14:textId="77777777" w:rsidTr="009B7D2E">
        <w:trPr>
          <w:trHeight w:val="29"/>
        </w:trPr>
        <w:tc>
          <w:tcPr>
            <w:tcW w:w="1890" w:type="pct"/>
            <w:shd w:val="clear" w:color="auto" w:fill="auto"/>
            <w:vAlign w:val="center"/>
          </w:tcPr>
          <w:p w14:paraId="3C0037CE"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Mixed connective tissue disease</w:t>
            </w:r>
          </w:p>
        </w:tc>
        <w:tc>
          <w:tcPr>
            <w:tcW w:w="781" w:type="pct"/>
            <w:vAlign w:val="center"/>
          </w:tcPr>
          <w:p w14:paraId="6F69B758"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710[2589], 1361, 71120, 725, 7285</w:t>
            </w:r>
          </w:p>
        </w:tc>
        <w:tc>
          <w:tcPr>
            <w:tcW w:w="2329" w:type="pct"/>
            <w:shd w:val="clear" w:color="auto" w:fill="auto"/>
            <w:vAlign w:val="center"/>
          </w:tcPr>
          <w:p w14:paraId="45ABACF8"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M35</w:t>
            </w:r>
          </w:p>
        </w:tc>
      </w:tr>
      <w:tr w:rsidR="00481542" w:rsidRPr="00F06D85" w14:paraId="431CD9DD" w14:textId="77777777" w:rsidTr="009B7D2E">
        <w:trPr>
          <w:trHeight w:val="29"/>
        </w:trPr>
        <w:tc>
          <w:tcPr>
            <w:tcW w:w="1890" w:type="pct"/>
            <w:shd w:val="clear" w:color="auto" w:fill="auto"/>
            <w:vAlign w:val="center"/>
          </w:tcPr>
          <w:p w14:paraId="2F6E3BAB"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Systemic disorders of connective tissue in diseases classified elsewhere</w:t>
            </w:r>
          </w:p>
        </w:tc>
        <w:tc>
          <w:tcPr>
            <w:tcW w:w="781" w:type="pct"/>
            <w:vAlign w:val="center"/>
          </w:tcPr>
          <w:p w14:paraId="32F3E238"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7132</w:t>
            </w:r>
          </w:p>
        </w:tc>
        <w:tc>
          <w:tcPr>
            <w:tcW w:w="2329" w:type="pct"/>
            <w:shd w:val="clear" w:color="auto" w:fill="auto"/>
            <w:vAlign w:val="center"/>
          </w:tcPr>
          <w:p w14:paraId="513A42AD"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M36</w:t>
            </w:r>
          </w:p>
        </w:tc>
      </w:tr>
      <w:tr w:rsidR="00481542" w:rsidRPr="00F06D85" w14:paraId="1D6F1A5F" w14:textId="77777777" w:rsidTr="009B7D2E">
        <w:trPr>
          <w:trHeight w:val="29"/>
        </w:trPr>
        <w:tc>
          <w:tcPr>
            <w:tcW w:w="1890" w:type="pct"/>
            <w:shd w:val="clear" w:color="auto" w:fill="auto"/>
            <w:vAlign w:val="center"/>
          </w:tcPr>
          <w:p w14:paraId="44DEC628"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Ankylosing spondylitis</w:t>
            </w:r>
          </w:p>
        </w:tc>
        <w:tc>
          <w:tcPr>
            <w:tcW w:w="781" w:type="pct"/>
            <w:vAlign w:val="center"/>
          </w:tcPr>
          <w:p w14:paraId="3164C253"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7200</w:t>
            </w:r>
          </w:p>
        </w:tc>
        <w:tc>
          <w:tcPr>
            <w:tcW w:w="2329" w:type="pct"/>
            <w:shd w:val="clear" w:color="auto" w:fill="auto"/>
            <w:vAlign w:val="center"/>
          </w:tcPr>
          <w:p w14:paraId="017FC32C"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M45</w:t>
            </w:r>
          </w:p>
        </w:tc>
      </w:tr>
      <w:tr w:rsidR="00481542" w:rsidRPr="00F06D85" w14:paraId="4C0BFD55" w14:textId="77777777" w:rsidTr="009B7D2E">
        <w:trPr>
          <w:trHeight w:val="29"/>
        </w:trPr>
        <w:tc>
          <w:tcPr>
            <w:tcW w:w="1890" w:type="pct"/>
            <w:shd w:val="clear" w:color="auto" w:fill="auto"/>
            <w:vAlign w:val="center"/>
          </w:tcPr>
          <w:p w14:paraId="4A536882"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Other inflammatory spondylopathies</w:t>
            </w:r>
          </w:p>
        </w:tc>
        <w:tc>
          <w:tcPr>
            <w:tcW w:w="781" w:type="pct"/>
            <w:vAlign w:val="center"/>
          </w:tcPr>
          <w:p w14:paraId="7CDD18D4"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720[129], 72089</w:t>
            </w:r>
          </w:p>
        </w:tc>
        <w:tc>
          <w:tcPr>
            <w:tcW w:w="2329" w:type="pct"/>
            <w:shd w:val="clear" w:color="auto" w:fill="auto"/>
            <w:vAlign w:val="center"/>
          </w:tcPr>
          <w:p w14:paraId="490E7E31"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M46[01589]</w:t>
            </w:r>
          </w:p>
        </w:tc>
      </w:tr>
      <w:tr w:rsidR="00481542" w:rsidRPr="00F06D85" w14:paraId="24FC7EA3" w14:textId="77777777" w:rsidTr="009B7D2E">
        <w:trPr>
          <w:trHeight w:val="29"/>
        </w:trPr>
        <w:tc>
          <w:tcPr>
            <w:tcW w:w="1890" w:type="pct"/>
            <w:shd w:val="clear" w:color="auto" w:fill="auto"/>
            <w:vAlign w:val="center"/>
          </w:tcPr>
          <w:p w14:paraId="0302966D"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Other spondylopathies</w:t>
            </w:r>
          </w:p>
        </w:tc>
        <w:tc>
          <w:tcPr>
            <w:tcW w:w="781" w:type="pct"/>
            <w:vAlign w:val="center"/>
          </w:tcPr>
          <w:p w14:paraId="15518055"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7240[01239], 7230, 721[5678]</w:t>
            </w:r>
          </w:p>
        </w:tc>
        <w:tc>
          <w:tcPr>
            <w:tcW w:w="2329" w:type="pct"/>
            <w:shd w:val="clear" w:color="auto" w:fill="auto"/>
            <w:vAlign w:val="center"/>
          </w:tcPr>
          <w:p w14:paraId="72B50137"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M48</w:t>
            </w:r>
          </w:p>
        </w:tc>
      </w:tr>
      <w:tr w:rsidR="00481542" w:rsidRPr="00F06D85" w14:paraId="039701F7" w14:textId="77777777" w:rsidTr="009B7D2E">
        <w:trPr>
          <w:trHeight w:val="29"/>
        </w:trPr>
        <w:tc>
          <w:tcPr>
            <w:tcW w:w="1890" w:type="pct"/>
            <w:shd w:val="clear" w:color="auto" w:fill="auto"/>
            <w:vAlign w:val="center"/>
          </w:tcPr>
          <w:p w14:paraId="0592FD2C"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Spondylopathies in diseases classified elsewhere</w:t>
            </w:r>
          </w:p>
        </w:tc>
        <w:tc>
          <w:tcPr>
            <w:tcW w:w="781" w:type="pct"/>
            <w:vAlign w:val="center"/>
          </w:tcPr>
          <w:p w14:paraId="73073F2C"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72081</w:t>
            </w:r>
          </w:p>
        </w:tc>
        <w:tc>
          <w:tcPr>
            <w:tcW w:w="2329" w:type="pct"/>
            <w:shd w:val="clear" w:color="auto" w:fill="auto"/>
            <w:vAlign w:val="center"/>
          </w:tcPr>
          <w:p w14:paraId="780F720B"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M49</w:t>
            </w:r>
          </w:p>
        </w:tc>
      </w:tr>
      <w:tr w:rsidR="00481542" w:rsidRPr="00F06D85" w14:paraId="55F98581" w14:textId="77777777" w:rsidTr="009B7D2E">
        <w:trPr>
          <w:trHeight w:val="29"/>
        </w:trPr>
        <w:tc>
          <w:tcPr>
            <w:tcW w:w="1890" w:type="pct"/>
            <w:shd w:val="clear" w:color="auto" w:fill="auto"/>
            <w:vAlign w:val="center"/>
          </w:tcPr>
          <w:p w14:paraId="53331ED8"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Vasomotor and allergic rhinitis</w:t>
            </w:r>
          </w:p>
        </w:tc>
        <w:tc>
          <w:tcPr>
            <w:tcW w:w="781" w:type="pct"/>
            <w:vAlign w:val="center"/>
          </w:tcPr>
          <w:p w14:paraId="6B33348F"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477</w:t>
            </w:r>
          </w:p>
        </w:tc>
        <w:tc>
          <w:tcPr>
            <w:tcW w:w="2329" w:type="pct"/>
            <w:shd w:val="clear" w:color="auto" w:fill="auto"/>
            <w:vAlign w:val="center"/>
          </w:tcPr>
          <w:p w14:paraId="267447F7"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J30</w:t>
            </w:r>
          </w:p>
        </w:tc>
      </w:tr>
      <w:tr w:rsidR="00481542" w:rsidRPr="00F06D85" w14:paraId="312FF334" w14:textId="77777777" w:rsidTr="009B7D2E">
        <w:trPr>
          <w:trHeight w:val="29"/>
        </w:trPr>
        <w:tc>
          <w:tcPr>
            <w:tcW w:w="1890" w:type="pct"/>
            <w:shd w:val="clear" w:color="auto" w:fill="auto"/>
            <w:vAlign w:val="center"/>
          </w:tcPr>
          <w:p w14:paraId="6083773C"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lastRenderedPageBreak/>
              <w:t>Urticaria</w:t>
            </w:r>
          </w:p>
        </w:tc>
        <w:tc>
          <w:tcPr>
            <w:tcW w:w="781" w:type="pct"/>
            <w:vAlign w:val="center"/>
          </w:tcPr>
          <w:p w14:paraId="2E821CAD"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708</w:t>
            </w:r>
          </w:p>
        </w:tc>
        <w:tc>
          <w:tcPr>
            <w:tcW w:w="2329" w:type="pct"/>
            <w:shd w:val="clear" w:color="auto" w:fill="auto"/>
            <w:vAlign w:val="center"/>
          </w:tcPr>
          <w:p w14:paraId="5092F78E"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L50</w:t>
            </w:r>
          </w:p>
        </w:tc>
      </w:tr>
      <w:tr w:rsidR="00481542" w:rsidRPr="00F06D85" w14:paraId="6536DEDC" w14:textId="77777777" w:rsidTr="009B7D2E">
        <w:trPr>
          <w:trHeight w:val="29"/>
        </w:trPr>
        <w:tc>
          <w:tcPr>
            <w:tcW w:w="1890" w:type="pct"/>
            <w:shd w:val="clear" w:color="auto" w:fill="auto"/>
            <w:vAlign w:val="center"/>
          </w:tcPr>
          <w:p w14:paraId="1791EBF5"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Other and unspecified soft tissue disorders, not elsewhere classified</w:t>
            </w:r>
          </w:p>
        </w:tc>
        <w:tc>
          <w:tcPr>
            <w:tcW w:w="781" w:type="pct"/>
            <w:vAlign w:val="center"/>
          </w:tcPr>
          <w:p w14:paraId="5415D637"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729[056], 7293[01], 71944, 7299[029], 72981, 7297[1239]</w:t>
            </w:r>
          </w:p>
        </w:tc>
        <w:tc>
          <w:tcPr>
            <w:tcW w:w="2329" w:type="pct"/>
            <w:shd w:val="clear" w:color="auto" w:fill="auto"/>
            <w:vAlign w:val="center"/>
          </w:tcPr>
          <w:p w14:paraId="64C7EF5E"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M79</w:t>
            </w:r>
          </w:p>
        </w:tc>
      </w:tr>
      <w:tr w:rsidR="00481542" w:rsidRPr="00F06D85" w14:paraId="02563F85" w14:textId="77777777" w:rsidTr="009B7D2E">
        <w:trPr>
          <w:trHeight w:val="29"/>
        </w:trPr>
        <w:tc>
          <w:tcPr>
            <w:tcW w:w="1890" w:type="pct"/>
            <w:shd w:val="clear" w:color="auto" w:fill="auto"/>
            <w:vAlign w:val="center"/>
          </w:tcPr>
          <w:p w14:paraId="0510857A"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Psoriasis</w:t>
            </w:r>
          </w:p>
        </w:tc>
        <w:tc>
          <w:tcPr>
            <w:tcW w:w="781" w:type="pct"/>
            <w:vAlign w:val="center"/>
          </w:tcPr>
          <w:p w14:paraId="65DD4DD8"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696[01], 6943</w:t>
            </w:r>
          </w:p>
        </w:tc>
        <w:tc>
          <w:tcPr>
            <w:tcW w:w="2329" w:type="pct"/>
            <w:shd w:val="clear" w:color="auto" w:fill="auto"/>
            <w:vAlign w:val="center"/>
          </w:tcPr>
          <w:p w14:paraId="76003DF8"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L40</w:t>
            </w:r>
          </w:p>
        </w:tc>
      </w:tr>
      <w:tr w:rsidR="00481542" w:rsidRPr="00F06D85" w14:paraId="24B292D5" w14:textId="77777777" w:rsidTr="009B7D2E">
        <w:trPr>
          <w:trHeight w:val="29"/>
        </w:trPr>
        <w:tc>
          <w:tcPr>
            <w:tcW w:w="1890" w:type="pct"/>
            <w:shd w:val="clear" w:color="auto" w:fill="auto"/>
            <w:vAlign w:val="center"/>
          </w:tcPr>
          <w:p w14:paraId="41CF7E80"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Polyosteoarthritis</w:t>
            </w:r>
          </w:p>
        </w:tc>
        <w:tc>
          <w:tcPr>
            <w:tcW w:w="781" w:type="pct"/>
            <w:vAlign w:val="center"/>
          </w:tcPr>
          <w:p w14:paraId="5034BC48"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7150[049], 7158[09]</w:t>
            </w:r>
          </w:p>
        </w:tc>
        <w:tc>
          <w:tcPr>
            <w:tcW w:w="2329" w:type="pct"/>
            <w:shd w:val="clear" w:color="auto" w:fill="auto"/>
            <w:vAlign w:val="center"/>
          </w:tcPr>
          <w:p w14:paraId="12280773"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M15</w:t>
            </w:r>
          </w:p>
        </w:tc>
      </w:tr>
      <w:tr w:rsidR="00481542" w:rsidRPr="00F06D85" w14:paraId="63F115AA" w14:textId="77777777" w:rsidTr="009B7D2E">
        <w:trPr>
          <w:trHeight w:val="29"/>
        </w:trPr>
        <w:tc>
          <w:tcPr>
            <w:tcW w:w="1890" w:type="pct"/>
            <w:shd w:val="clear" w:color="auto" w:fill="auto"/>
            <w:vAlign w:val="center"/>
          </w:tcPr>
          <w:p w14:paraId="71B7B6DD"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Other and unspecified osteoarthritis</w:t>
            </w:r>
          </w:p>
        </w:tc>
        <w:tc>
          <w:tcPr>
            <w:tcW w:w="781" w:type="pct"/>
            <w:vAlign w:val="center"/>
          </w:tcPr>
          <w:p w14:paraId="2FEF330C"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7151[012347], 7152[0123478], 71530</w:t>
            </w:r>
          </w:p>
        </w:tc>
        <w:tc>
          <w:tcPr>
            <w:tcW w:w="2329" w:type="pct"/>
            <w:shd w:val="clear" w:color="auto" w:fill="auto"/>
            <w:vAlign w:val="center"/>
          </w:tcPr>
          <w:p w14:paraId="06862975"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M19</w:t>
            </w:r>
          </w:p>
        </w:tc>
      </w:tr>
      <w:tr w:rsidR="00481542" w:rsidRPr="00F06D85" w14:paraId="78762FE5" w14:textId="77777777" w:rsidTr="009B7D2E">
        <w:trPr>
          <w:trHeight w:val="29"/>
        </w:trPr>
        <w:tc>
          <w:tcPr>
            <w:tcW w:w="1890" w:type="pct"/>
            <w:shd w:val="clear" w:color="auto" w:fill="auto"/>
            <w:vAlign w:val="center"/>
          </w:tcPr>
          <w:p w14:paraId="32D90263"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Other disorders involving the immune mechanism, not elsewhere classified</w:t>
            </w:r>
          </w:p>
        </w:tc>
        <w:tc>
          <w:tcPr>
            <w:tcW w:w="781" w:type="pct"/>
            <w:vAlign w:val="center"/>
          </w:tcPr>
          <w:p w14:paraId="4A3D4B75"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2795[0123], 27941, 2799, 273[02]</w:t>
            </w:r>
          </w:p>
        </w:tc>
        <w:tc>
          <w:tcPr>
            <w:tcW w:w="2329" w:type="pct"/>
            <w:shd w:val="clear" w:color="auto" w:fill="auto"/>
            <w:vAlign w:val="center"/>
          </w:tcPr>
          <w:p w14:paraId="2C84A9E3"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D89</w:t>
            </w:r>
          </w:p>
        </w:tc>
      </w:tr>
      <w:tr w:rsidR="00481542" w:rsidRPr="00F06D85" w14:paraId="284228B3" w14:textId="77777777" w:rsidTr="009B7D2E">
        <w:trPr>
          <w:trHeight w:val="29"/>
        </w:trPr>
        <w:tc>
          <w:tcPr>
            <w:tcW w:w="1890" w:type="pct"/>
            <w:shd w:val="clear" w:color="auto" w:fill="auto"/>
            <w:vAlign w:val="center"/>
          </w:tcPr>
          <w:p w14:paraId="69185A80"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Other disorders of arteries and arterioles</w:t>
            </w:r>
          </w:p>
        </w:tc>
        <w:tc>
          <w:tcPr>
            <w:tcW w:w="781" w:type="pct"/>
            <w:vAlign w:val="center"/>
          </w:tcPr>
          <w:p w14:paraId="6654D982"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447, 4432</w:t>
            </w:r>
          </w:p>
        </w:tc>
        <w:tc>
          <w:tcPr>
            <w:tcW w:w="2329" w:type="pct"/>
            <w:shd w:val="clear" w:color="auto" w:fill="auto"/>
            <w:vAlign w:val="center"/>
          </w:tcPr>
          <w:p w14:paraId="6029377A"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I77</w:t>
            </w:r>
          </w:p>
        </w:tc>
      </w:tr>
      <w:tr w:rsidR="00481542" w:rsidRPr="00F06D85" w14:paraId="785D4F8D" w14:textId="77777777" w:rsidTr="009B7D2E">
        <w:trPr>
          <w:trHeight w:val="29"/>
        </w:trPr>
        <w:tc>
          <w:tcPr>
            <w:tcW w:w="1890" w:type="pct"/>
            <w:shd w:val="clear" w:color="auto" w:fill="auto"/>
            <w:vAlign w:val="center"/>
          </w:tcPr>
          <w:p w14:paraId="0D202BA7"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 xml:space="preserve">Inflammatory bowel disease </w:t>
            </w:r>
          </w:p>
          <w:p w14:paraId="26376A3B"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(Noninfective enteritis and colitis)</w:t>
            </w:r>
          </w:p>
        </w:tc>
        <w:tc>
          <w:tcPr>
            <w:tcW w:w="781" w:type="pct"/>
            <w:vAlign w:val="center"/>
          </w:tcPr>
          <w:p w14:paraId="36F314A1"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 xml:space="preserve">555, 556[2345689], 558, 5357[01] </w:t>
            </w:r>
          </w:p>
        </w:tc>
        <w:tc>
          <w:tcPr>
            <w:tcW w:w="2329" w:type="pct"/>
            <w:shd w:val="clear" w:color="auto" w:fill="auto"/>
            <w:vAlign w:val="center"/>
          </w:tcPr>
          <w:p w14:paraId="266B2AFF"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K5[0-2]</w:t>
            </w:r>
          </w:p>
        </w:tc>
      </w:tr>
      <w:tr w:rsidR="00481542" w:rsidRPr="00F06D85" w14:paraId="58B954CC" w14:textId="77777777" w:rsidTr="009B7D2E">
        <w:trPr>
          <w:trHeight w:val="29"/>
        </w:trPr>
        <w:tc>
          <w:tcPr>
            <w:tcW w:w="1890" w:type="pct"/>
            <w:shd w:val="clear" w:color="auto" w:fill="auto"/>
            <w:vAlign w:val="center"/>
          </w:tcPr>
          <w:p w14:paraId="2EC1C90A"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Autoinflammatory syndromes</w:t>
            </w:r>
          </w:p>
        </w:tc>
        <w:tc>
          <w:tcPr>
            <w:tcW w:w="781" w:type="pct"/>
            <w:vAlign w:val="center"/>
          </w:tcPr>
          <w:p w14:paraId="5B4A3F00"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w:t>
            </w:r>
          </w:p>
        </w:tc>
        <w:tc>
          <w:tcPr>
            <w:tcW w:w="2329" w:type="pct"/>
            <w:shd w:val="clear" w:color="auto" w:fill="auto"/>
            <w:vAlign w:val="center"/>
          </w:tcPr>
          <w:p w14:paraId="4A5FCFF2"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M04</w:t>
            </w:r>
          </w:p>
        </w:tc>
      </w:tr>
      <w:tr w:rsidR="00481542" w:rsidRPr="00F06D85" w14:paraId="15AA5131" w14:textId="77777777" w:rsidTr="009B7D2E">
        <w:trPr>
          <w:trHeight w:val="29"/>
        </w:trPr>
        <w:tc>
          <w:tcPr>
            <w:tcW w:w="1890" w:type="pct"/>
            <w:shd w:val="clear" w:color="auto" w:fill="auto"/>
            <w:vAlign w:val="center"/>
          </w:tcPr>
          <w:p w14:paraId="58F706CD"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Infectious mononucleosis</w:t>
            </w:r>
          </w:p>
        </w:tc>
        <w:tc>
          <w:tcPr>
            <w:tcW w:w="781" w:type="pct"/>
            <w:vAlign w:val="center"/>
          </w:tcPr>
          <w:p w14:paraId="17CCC782"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075</w:t>
            </w:r>
          </w:p>
        </w:tc>
        <w:tc>
          <w:tcPr>
            <w:tcW w:w="2329" w:type="pct"/>
            <w:shd w:val="clear" w:color="auto" w:fill="auto"/>
            <w:vAlign w:val="center"/>
          </w:tcPr>
          <w:p w14:paraId="260E8252"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B27</w:t>
            </w:r>
          </w:p>
        </w:tc>
      </w:tr>
      <w:tr w:rsidR="00481542" w:rsidRPr="00F06D85" w14:paraId="2C6ADEE3" w14:textId="77777777" w:rsidTr="009B7D2E">
        <w:trPr>
          <w:trHeight w:val="29"/>
        </w:trPr>
        <w:tc>
          <w:tcPr>
            <w:tcW w:w="1890" w:type="pct"/>
            <w:shd w:val="clear" w:color="auto" w:fill="auto"/>
            <w:vAlign w:val="center"/>
          </w:tcPr>
          <w:p w14:paraId="41F990A1"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Mycoplasma pneumonia</w:t>
            </w:r>
          </w:p>
        </w:tc>
        <w:tc>
          <w:tcPr>
            <w:tcW w:w="781" w:type="pct"/>
            <w:vAlign w:val="center"/>
          </w:tcPr>
          <w:p w14:paraId="1E2E4370"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4830</w:t>
            </w:r>
          </w:p>
        </w:tc>
        <w:tc>
          <w:tcPr>
            <w:tcW w:w="2329" w:type="pct"/>
            <w:shd w:val="clear" w:color="auto" w:fill="auto"/>
            <w:vAlign w:val="center"/>
          </w:tcPr>
          <w:p w14:paraId="6FDDD615"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J157</w:t>
            </w:r>
          </w:p>
        </w:tc>
      </w:tr>
      <w:tr w:rsidR="00481542" w:rsidRPr="00F06D85" w14:paraId="1037CC72" w14:textId="77777777" w:rsidTr="009B7D2E">
        <w:trPr>
          <w:trHeight w:val="29"/>
        </w:trPr>
        <w:tc>
          <w:tcPr>
            <w:tcW w:w="1890" w:type="pct"/>
            <w:shd w:val="clear" w:color="auto" w:fill="auto"/>
            <w:vAlign w:val="center"/>
          </w:tcPr>
          <w:p w14:paraId="1AF57CAA"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Enterovirus infections</w:t>
            </w:r>
          </w:p>
        </w:tc>
        <w:tc>
          <w:tcPr>
            <w:tcW w:w="781" w:type="pct"/>
            <w:vAlign w:val="center"/>
          </w:tcPr>
          <w:p w14:paraId="56BC4333"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00867, 04[78], 074, 079[12]</w:t>
            </w:r>
          </w:p>
        </w:tc>
        <w:tc>
          <w:tcPr>
            <w:tcW w:w="2329" w:type="pct"/>
            <w:shd w:val="clear" w:color="auto" w:fill="auto"/>
            <w:vAlign w:val="center"/>
          </w:tcPr>
          <w:p w14:paraId="0F6AD346"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A0839, A850, A870, A880, B08[45], B341, B971</w:t>
            </w:r>
          </w:p>
        </w:tc>
      </w:tr>
      <w:tr w:rsidR="00481542" w:rsidRPr="00F06D85" w14:paraId="10A933A7" w14:textId="77777777" w:rsidTr="009B7D2E">
        <w:trPr>
          <w:trHeight w:val="29"/>
        </w:trPr>
        <w:tc>
          <w:tcPr>
            <w:tcW w:w="1890" w:type="pct"/>
            <w:shd w:val="clear" w:color="auto" w:fill="auto"/>
            <w:vAlign w:val="center"/>
          </w:tcPr>
          <w:p w14:paraId="47AAE4BD"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Pregnancy</w:t>
            </w:r>
          </w:p>
        </w:tc>
        <w:tc>
          <w:tcPr>
            <w:tcW w:w="781" w:type="pct"/>
            <w:vAlign w:val="center"/>
          </w:tcPr>
          <w:p w14:paraId="021610C3"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63[0123456789], 64[0123456789], 65[0123456789], 66[0123456789], 67[0123456]</w:t>
            </w:r>
          </w:p>
        </w:tc>
        <w:tc>
          <w:tcPr>
            <w:tcW w:w="2329" w:type="pct"/>
            <w:shd w:val="clear" w:color="auto" w:fill="auto"/>
            <w:vAlign w:val="center"/>
          </w:tcPr>
          <w:p w14:paraId="238DC41C"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O0[01234789], O1[0123456], O2[012345689], O3[0123456], O4[012345678], O6[0123456789], O7[01234567], O8[0256789], O9[012489]</w:t>
            </w:r>
          </w:p>
        </w:tc>
      </w:tr>
      <w:tr w:rsidR="00481542" w:rsidRPr="00F06D85" w14:paraId="4BFC2483" w14:textId="77777777" w:rsidTr="009B7D2E">
        <w:trPr>
          <w:trHeight w:val="29"/>
        </w:trPr>
        <w:tc>
          <w:tcPr>
            <w:tcW w:w="1890" w:type="pct"/>
            <w:shd w:val="clear" w:color="auto" w:fill="auto"/>
            <w:vAlign w:val="center"/>
          </w:tcPr>
          <w:p w14:paraId="462F511A"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Opioid abuse</w:t>
            </w:r>
          </w:p>
        </w:tc>
        <w:tc>
          <w:tcPr>
            <w:tcW w:w="781" w:type="pct"/>
            <w:vAlign w:val="center"/>
          </w:tcPr>
          <w:p w14:paraId="20473E92"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3055</w:t>
            </w:r>
          </w:p>
        </w:tc>
        <w:tc>
          <w:tcPr>
            <w:tcW w:w="2329" w:type="pct"/>
            <w:shd w:val="clear" w:color="auto" w:fill="auto"/>
            <w:vAlign w:val="center"/>
          </w:tcPr>
          <w:p w14:paraId="68381EA2"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F11</w:t>
            </w:r>
          </w:p>
        </w:tc>
      </w:tr>
      <w:tr w:rsidR="00481542" w:rsidRPr="00F06D85" w14:paraId="2475D137" w14:textId="77777777" w:rsidTr="009B7D2E">
        <w:trPr>
          <w:trHeight w:val="29"/>
        </w:trPr>
        <w:tc>
          <w:tcPr>
            <w:tcW w:w="1890" w:type="pct"/>
            <w:shd w:val="clear" w:color="auto" w:fill="auto"/>
            <w:vAlign w:val="center"/>
          </w:tcPr>
          <w:p w14:paraId="23119281"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Tuberculosis</w:t>
            </w:r>
          </w:p>
        </w:tc>
        <w:tc>
          <w:tcPr>
            <w:tcW w:w="781" w:type="pct"/>
            <w:vAlign w:val="center"/>
          </w:tcPr>
          <w:p w14:paraId="742E1B54"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01[012345678]</w:t>
            </w:r>
          </w:p>
        </w:tc>
        <w:tc>
          <w:tcPr>
            <w:tcW w:w="2329" w:type="pct"/>
            <w:shd w:val="clear" w:color="auto" w:fill="auto"/>
            <w:vAlign w:val="center"/>
          </w:tcPr>
          <w:p w14:paraId="27DB55C3"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A1[5789]</w:t>
            </w:r>
          </w:p>
        </w:tc>
      </w:tr>
      <w:tr w:rsidR="00481542" w:rsidRPr="00F06D85" w14:paraId="0D684405" w14:textId="77777777" w:rsidTr="009B7D2E">
        <w:trPr>
          <w:trHeight w:val="29"/>
        </w:trPr>
        <w:tc>
          <w:tcPr>
            <w:tcW w:w="1890" w:type="pct"/>
            <w:shd w:val="clear" w:color="auto" w:fill="auto"/>
            <w:vAlign w:val="center"/>
          </w:tcPr>
          <w:p w14:paraId="56E7E75F"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Scarlet fever</w:t>
            </w:r>
          </w:p>
        </w:tc>
        <w:tc>
          <w:tcPr>
            <w:tcW w:w="781" w:type="pct"/>
            <w:vAlign w:val="center"/>
          </w:tcPr>
          <w:p w14:paraId="19A410CA"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0341</w:t>
            </w:r>
          </w:p>
        </w:tc>
        <w:tc>
          <w:tcPr>
            <w:tcW w:w="2329" w:type="pct"/>
            <w:shd w:val="clear" w:color="auto" w:fill="auto"/>
            <w:vAlign w:val="center"/>
          </w:tcPr>
          <w:p w14:paraId="4624D0BA"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A38</w:t>
            </w:r>
          </w:p>
        </w:tc>
      </w:tr>
      <w:tr w:rsidR="00481542" w:rsidRPr="00F06D85" w14:paraId="6467C9B9" w14:textId="77777777" w:rsidTr="009B7D2E">
        <w:trPr>
          <w:trHeight w:val="29"/>
        </w:trPr>
        <w:tc>
          <w:tcPr>
            <w:tcW w:w="1890" w:type="pct"/>
            <w:shd w:val="clear" w:color="auto" w:fill="auto"/>
            <w:vAlign w:val="center"/>
          </w:tcPr>
          <w:p w14:paraId="74061C20"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Viral pneumonia</w:t>
            </w:r>
          </w:p>
        </w:tc>
        <w:tc>
          <w:tcPr>
            <w:tcW w:w="781" w:type="pct"/>
            <w:vAlign w:val="center"/>
          </w:tcPr>
          <w:p w14:paraId="2971ED30"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4809</w:t>
            </w:r>
          </w:p>
        </w:tc>
        <w:tc>
          <w:tcPr>
            <w:tcW w:w="2329" w:type="pct"/>
            <w:shd w:val="clear" w:color="auto" w:fill="auto"/>
            <w:vAlign w:val="center"/>
          </w:tcPr>
          <w:p w14:paraId="12A52421"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J12</w:t>
            </w:r>
          </w:p>
        </w:tc>
      </w:tr>
      <w:tr w:rsidR="00481542" w:rsidRPr="00F06D85" w14:paraId="055DE8BE" w14:textId="77777777" w:rsidTr="009B7D2E">
        <w:trPr>
          <w:trHeight w:val="29"/>
        </w:trPr>
        <w:tc>
          <w:tcPr>
            <w:tcW w:w="1890" w:type="pct"/>
            <w:shd w:val="clear" w:color="auto" w:fill="auto"/>
            <w:vAlign w:val="center"/>
          </w:tcPr>
          <w:p w14:paraId="7CB29FD6"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Pneumonia</w:t>
            </w:r>
          </w:p>
        </w:tc>
        <w:tc>
          <w:tcPr>
            <w:tcW w:w="781" w:type="pct"/>
            <w:vAlign w:val="center"/>
          </w:tcPr>
          <w:p w14:paraId="6BAAC894"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48[0123456]</w:t>
            </w:r>
          </w:p>
        </w:tc>
        <w:tc>
          <w:tcPr>
            <w:tcW w:w="2329" w:type="pct"/>
            <w:shd w:val="clear" w:color="auto" w:fill="auto"/>
            <w:vAlign w:val="center"/>
          </w:tcPr>
          <w:p w14:paraId="11DDCF14"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J1[2-7]</w:t>
            </w:r>
          </w:p>
        </w:tc>
      </w:tr>
      <w:tr w:rsidR="00481542" w:rsidRPr="00F06D85" w14:paraId="3950D772" w14:textId="77777777" w:rsidTr="009B7D2E">
        <w:trPr>
          <w:trHeight w:val="29"/>
        </w:trPr>
        <w:tc>
          <w:tcPr>
            <w:tcW w:w="1890" w:type="pct"/>
            <w:shd w:val="clear" w:color="auto" w:fill="auto"/>
            <w:vAlign w:val="center"/>
          </w:tcPr>
          <w:p w14:paraId="7EB67685" w14:textId="77777777" w:rsidR="00481542" w:rsidRPr="00F06D85" w:rsidRDefault="00481542" w:rsidP="0005613E">
            <w:pPr>
              <w:widowControl/>
              <w:rPr>
                <w:rFonts w:ascii="Times New Roman" w:hAnsi="Times New Roman" w:cs="Times New Roman"/>
                <w:color w:val="000000"/>
                <w:szCs w:val="24"/>
              </w:rPr>
            </w:pPr>
            <w:r w:rsidRPr="00F06D85">
              <w:rPr>
                <w:rFonts w:ascii="Times New Roman" w:hAnsi="Times New Roman" w:cs="Times New Roman"/>
                <w:color w:val="000000"/>
                <w:szCs w:val="24"/>
              </w:rPr>
              <w:t>Brucellosis</w:t>
            </w:r>
          </w:p>
        </w:tc>
        <w:tc>
          <w:tcPr>
            <w:tcW w:w="781" w:type="pct"/>
            <w:vAlign w:val="center"/>
          </w:tcPr>
          <w:p w14:paraId="38EDC0AE"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023</w:t>
            </w:r>
          </w:p>
        </w:tc>
        <w:tc>
          <w:tcPr>
            <w:tcW w:w="2329" w:type="pct"/>
            <w:shd w:val="clear" w:color="auto" w:fill="auto"/>
            <w:vAlign w:val="center"/>
          </w:tcPr>
          <w:p w14:paraId="1405B080"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A23</w:t>
            </w:r>
          </w:p>
        </w:tc>
      </w:tr>
      <w:tr w:rsidR="00481542" w:rsidRPr="00F06D85" w14:paraId="7FEE7B8C" w14:textId="77777777" w:rsidTr="009B7D2E">
        <w:trPr>
          <w:trHeight w:val="29"/>
        </w:trPr>
        <w:tc>
          <w:tcPr>
            <w:tcW w:w="1890" w:type="pct"/>
            <w:shd w:val="clear" w:color="auto" w:fill="auto"/>
            <w:vAlign w:val="center"/>
          </w:tcPr>
          <w:p w14:paraId="6D660C0D" w14:textId="77777777" w:rsidR="00481542" w:rsidRPr="00F06D85" w:rsidRDefault="00481542" w:rsidP="0005613E">
            <w:pPr>
              <w:widowControl/>
              <w:rPr>
                <w:rFonts w:ascii="Times New Roman" w:hAnsi="Times New Roman" w:cs="Times New Roman"/>
                <w:color w:val="000000"/>
                <w:szCs w:val="24"/>
              </w:rPr>
            </w:pPr>
            <w:r w:rsidRPr="00F06D85">
              <w:rPr>
                <w:rFonts w:ascii="Times New Roman" w:hAnsi="Times New Roman" w:cs="Times New Roman"/>
                <w:color w:val="000000"/>
                <w:szCs w:val="24"/>
              </w:rPr>
              <w:t>Rat-bite fever</w:t>
            </w:r>
          </w:p>
        </w:tc>
        <w:tc>
          <w:tcPr>
            <w:tcW w:w="781" w:type="pct"/>
            <w:vAlign w:val="center"/>
          </w:tcPr>
          <w:p w14:paraId="7EE92E2E"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026</w:t>
            </w:r>
          </w:p>
        </w:tc>
        <w:tc>
          <w:tcPr>
            <w:tcW w:w="2329" w:type="pct"/>
            <w:shd w:val="clear" w:color="auto" w:fill="auto"/>
            <w:vAlign w:val="center"/>
          </w:tcPr>
          <w:p w14:paraId="529D846F"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A25</w:t>
            </w:r>
          </w:p>
        </w:tc>
      </w:tr>
      <w:tr w:rsidR="00481542" w:rsidRPr="00F06D85" w14:paraId="576E5ABA" w14:textId="77777777" w:rsidTr="009B7D2E">
        <w:trPr>
          <w:trHeight w:val="29"/>
        </w:trPr>
        <w:tc>
          <w:tcPr>
            <w:tcW w:w="1890" w:type="pct"/>
            <w:shd w:val="clear" w:color="auto" w:fill="auto"/>
            <w:vAlign w:val="center"/>
          </w:tcPr>
          <w:p w14:paraId="7B06B945" w14:textId="77777777" w:rsidR="00481542" w:rsidRPr="00F06D85" w:rsidRDefault="00481542" w:rsidP="0005613E">
            <w:pPr>
              <w:widowControl/>
              <w:rPr>
                <w:rFonts w:ascii="Times New Roman" w:hAnsi="Times New Roman" w:cs="Times New Roman"/>
                <w:color w:val="000000"/>
                <w:szCs w:val="24"/>
              </w:rPr>
            </w:pPr>
            <w:r w:rsidRPr="00F06D85">
              <w:rPr>
                <w:rFonts w:ascii="Times New Roman" w:hAnsi="Times New Roman" w:cs="Times New Roman"/>
                <w:color w:val="000000"/>
                <w:szCs w:val="24"/>
              </w:rPr>
              <w:lastRenderedPageBreak/>
              <w:t>Relapsing fever</w:t>
            </w:r>
          </w:p>
        </w:tc>
        <w:tc>
          <w:tcPr>
            <w:tcW w:w="781" w:type="pct"/>
            <w:vAlign w:val="center"/>
          </w:tcPr>
          <w:p w14:paraId="4BFE7F61"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087</w:t>
            </w:r>
          </w:p>
        </w:tc>
        <w:tc>
          <w:tcPr>
            <w:tcW w:w="2329" w:type="pct"/>
            <w:shd w:val="clear" w:color="auto" w:fill="auto"/>
            <w:vAlign w:val="center"/>
          </w:tcPr>
          <w:p w14:paraId="7D699B0E"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A68</w:t>
            </w:r>
          </w:p>
        </w:tc>
      </w:tr>
      <w:tr w:rsidR="00481542" w:rsidRPr="00F06D85" w14:paraId="628D93BA" w14:textId="77777777" w:rsidTr="009B7D2E">
        <w:trPr>
          <w:trHeight w:val="29"/>
        </w:trPr>
        <w:tc>
          <w:tcPr>
            <w:tcW w:w="1890" w:type="pct"/>
            <w:shd w:val="clear" w:color="auto" w:fill="auto"/>
            <w:vAlign w:val="center"/>
          </w:tcPr>
          <w:p w14:paraId="3F9B681D" w14:textId="77777777" w:rsidR="00481542" w:rsidRPr="00F06D85" w:rsidRDefault="00481542" w:rsidP="0005613E">
            <w:pPr>
              <w:widowControl/>
              <w:rPr>
                <w:rFonts w:ascii="Times New Roman" w:hAnsi="Times New Roman" w:cs="Times New Roman"/>
                <w:color w:val="000000"/>
                <w:szCs w:val="24"/>
              </w:rPr>
            </w:pPr>
            <w:r w:rsidRPr="00F06D85">
              <w:rPr>
                <w:rFonts w:ascii="Times New Roman" w:hAnsi="Times New Roman" w:cs="Times New Roman"/>
                <w:color w:val="000000"/>
                <w:szCs w:val="24"/>
              </w:rPr>
              <w:t>Leptospirosis</w:t>
            </w:r>
          </w:p>
        </w:tc>
        <w:tc>
          <w:tcPr>
            <w:tcW w:w="781" w:type="pct"/>
            <w:vAlign w:val="center"/>
          </w:tcPr>
          <w:p w14:paraId="47F5F282"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100</w:t>
            </w:r>
          </w:p>
        </w:tc>
        <w:tc>
          <w:tcPr>
            <w:tcW w:w="2329" w:type="pct"/>
            <w:shd w:val="clear" w:color="auto" w:fill="auto"/>
            <w:vAlign w:val="center"/>
          </w:tcPr>
          <w:p w14:paraId="41653420"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A27</w:t>
            </w:r>
          </w:p>
        </w:tc>
      </w:tr>
      <w:tr w:rsidR="00481542" w:rsidRPr="00F06D85" w14:paraId="26A96B25" w14:textId="77777777" w:rsidTr="009B7D2E">
        <w:trPr>
          <w:trHeight w:val="29"/>
        </w:trPr>
        <w:tc>
          <w:tcPr>
            <w:tcW w:w="1890" w:type="pct"/>
            <w:shd w:val="clear" w:color="auto" w:fill="auto"/>
            <w:vAlign w:val="center"/>
          </w:tcPr>
          <w:p w14:paraId="6C693A2F" w14:textId="77777777" w:rsidR="00481542" w:rsidRPr="00F06D85" w:rsidRDefault="00481542" w:rsidP="0005613E">
            <w:pPr>
              <w:widowControl/>
              <w:rPr>
                <w:rFonts w:ascii="Times New Roman" w:hAnsi="Times New Roman" w:cs="Times New Roman"/>
                <w:color w:val="000000"/>
                <w:szCs w:val="24"/>
              </w:rPr>
            </w:pPr>
            <w:r w:rsidRPr="00F06D85">
              <w:rPr>
                <w:rFonts w:ascii="Times New Roman" w:hAnsi="Times New Roman" w:cs="Times New Roman"/>
                <w:color w:val="000000"/>
                <w:szCs w:val="24"/>
              </w:rPr>
              <w:t>Measles</w:t>
            </w:r>
          </w:p>
        </w:tc>
        <w:tc>
          <w:tcPr>
            <w:tcW w:w="781" w:type="pct"/>
            <w:vAlign w:val="center"/>
          </w:tcPr>
          <w:p w14:paraId="1BEA0155"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055</w:t>
            </w:r>
          </w:p>
        </w:tc>
        <w:tc>
          <w:tcPr>
            <w:tcW w:w="2329" w:type="pct"/>
            <w:shd w:val="clear" w:color="auto" w:fill="auto"/>
            <w:vAlign w:val="center"/>
          </w:tcPr>
          <w:p w14:paraId="7B41CEDA"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B05</w:t>
            </w:r>
          </w:p>
        </w:tc>
      </w:tr>
      <w:tr w:rsidR="00481542" w:rsidRPr="00F06D85" w14:paraId="2985C0DD" w14:textId="77777777" w:rsidTr="009B7D2E">
        <w:trPr>
          <w:trHeight w:val="29"/>
        </w:trPr>
        <w:tc>
          <w:tcPr>
            <w:tcW w:w="1890" w:type="pct"/>
            <w:shd w:val="clear" w:color="auto" w:fill="auto"/>
            <w:vAlign w:val="center"/>
          </w:tcPr>
          <w:p w14:paraId="4C803E49" w14:textId="77777777" w:rsidR="00481542" w:rsidRPr="00F06D85" w:rsidRDefault="00481542" w:rsidP="0005613E">
            <w:pPr>
              <w:widowControl/>
              <w:rPr>
                <w:rFonts w:ascii="Times New Roman" w:hAnsi="Times New Roman" w:cs="Times New Roman"/>
                <w:color w:val="000000"/>
                <w:szCs w:val="24"/>
              </w:rPr>
            </w:pPr>
            <w:r w:rsidRPr="00F06D85">
              <w:rPr>
                <w:rFonts w:ascii="Times New Roman" w:hAnsi="Times New Roman" w:cs="Times New Roman"/>
                <w:color w:val="000000"/>
                <w:szCs w:val="24"/>
              </w:rPr>
              <w:t>Mumps</w:t>
            </w:r>
          </w:p>
        </w:tc>
        <w:tc>
          <w:tcPr>
            <w:tcW w:w="781" w:type="pct"/>
            <w:vAlign w:val="center"/>
          </w:tcPr>
          <w:p w14:paraId="6EE25A2C"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072</w:t>
            </w:r>
          </w:p>
        </w:tc>
        <w:tc>
          <w:tcPr>
            <w:tcW w:w="2329" w:type="pct"/>
            <w:shd w:val="clear" w:color="auto" w:fill="auto"/>
            <w:vAlign w:val="center"/>
          </w:tcPr>
          <w:p w14:paraId="7CAA3A26"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B26</w:t>
            </w:r>
          </w:p>
        </w:tc>
      </w:tr>
      <w:tr w:rsidR="00481542" w:rsidRPr="00F06D85" w14:paraId="768F1D08" w14:textId="77777777" w:rsidTr="009B7D2E">
        <w:trPr>
          <w:trHeight w:val="29"/>
        </w:trPr>
        <w:tc>
          <w:tcPr>
            <w:tcW w:w="1890" w:type="pct"/>
            <w:shd w:val="clear" w:color="auto" w:fill="auto"/>
            <w:vAlign w:val="center"/>
          </w:tcPr>
          <w:p w14:paraId="0B4497E9" w14:textId="77777777" w:rsidR="00481542" w:rsidRPr="00F06D85" w:rsidRDefault="00481542" w:rsidP="0005613E">
            <w:pPr>
              <w:widowControl/>
              <w:rPr>
                <w:rFonts w:ascii="Times New Roman" w:hAnsi="Times New Roman" w:cs="Times New Roman"/>
                <w:color w:val="000000"/>
                <w:szCs w:val="24"/>
              </w:rPr>
            </w:pPr>
            <w:r w:rsidRPr="00F06D85">
              <w:rPr>
                <w:rFonts w:ascii="Times New Roman" w:hAnsi="Times New Roman" w:cs="Times New Roman"/>
                <w:color w:val="000000"/>
                <w:szCs w:val="24"/>
              </w:rPr>
              <w:t>Lymphogranuloma venereum</w:t>
            </w:r>
          </w:p>
        </w:tc>
        <w:tc>
          <w:tcPr>
            <w:tcW w:w="781" w:type="pct"/>
            <w:vAlign w:val="center"/>
          </w:tcPr>
          <w:p w14:paraId="61846CE8"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0991</w:t>
            </w:r>
          </w:p>
        </w:tc>
        <w:tc>
          <w:tcPr>
            <w:tcW w:w="2329" w:type="pct"/>
            <w:shd w:val="clear" w:color="auto" w:fill="auto"/>
            <w:vAlign w:val="center"/>
          </w:tcPr>
          <w:p w14:paraId="3052E104"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A55</w:t>
            </w:r>
          </w:p>
        </w:tc>
      </w:tr>
      <w:tr w:rsidR="00481542" w:rsidRPr="00F06D85" w14:paraId="0559FCF0" w14:textId="77777777" w:rsidTr="009B7D2E">
        <w:trPr>
          <w:trHeight w:val="29"/>
        </w:trPr>
        <w:tc>
          <w:tcPr>
            <w:tcW w:w="1890" w:type="pct"/>
            <w:shd w:val="clear" w:color="auto" w:fill="auto"/>
            <w:vAlign w:val="center"/>
          </w:tcPr>
          <w:p w14:paraId="6B59C027" w14:textId="77777777" w:rsidR="00481542" w:rsidRPr="00F06D85" w:rsidRDefault="00481542" w:rsidP="0005613E">
            <w:pPr>
              <w:widowControl/>
              <w:rPr>
                <w:rFonts w:ascii="Times New Roman" w:hAnsi="Times New Roman" w:cs="Times New Roman"/>
                <w:color w:val="000000"/>
                <w:szCs w:val="24"/>
              </w:rPr>
            </w:pPr>
            <w:r w:rsidRPr="00F06D85">
              <w:rPr>
                <w:rFonts w:ascii="Times New Roman" w:hAnsi="Times New Roman" w:cs="Times New Roman"/>
                <w:color w:val="000000"/>
                <w:szCs w:val="24"/>
              </w:rPr>
              <w:t>Malaria</w:t>
            </w:r>
          </w:p>
        </w:tc>
        <w:tc>
          <w:tcPr>
            <w:tcW w:w="781" w:type="pct"/>
            <w:vAlign w:val="center"/>
          </w:tcPr>
          <w:p w14:paraId="6D2D88EF"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084</w:t>
            </w:r>
          </w:p>
        </w:tc>
        <w:tc>
          <w:tcPr>
            <w:tcW w:w="2329" w:type="pct"/>
            <w:shd w:val="clear" w:color="auto" w:fill="auto"/>
            <w:vAlign w:val="center"/>
          </w:tcPr>
          <w:p w14:paraId="06EB20E7"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B5[0-4]</w:t>
            </w:r>
          </w:p>
        </w:tc>
      </w:tr>
      <w:tr w:rsidR="00481542" w:rsidRPr="00F06D85" w14:paraId="02C393FC" w14:textId="77777777" w:rsidTr="009B7D2E">
        <w:trPr>
          <w:trHeight w:val="29"/>
        </w:trPr>
        <w:tc>
          <w:tcPr>
            <w:tcW w:w="1890" w:type="pct"/>
            <w:shd w:val="clear" w:color="auto" w:fill="auto"/>
            <w:vAlign w:val="center"/>
          </w:tcPr>
          <w:p w14:paraId="68492D72" w14:textId="77777777" w:rsidR="00481542" w:rsidRPr="00F06D85" w:rsidRDefault="00481542" w:rsidP="0005613E">
            <w:pPr>
              <w:widowControl/>
              <w:rPr>
                <w:rFonts w:ascii="Times New Roman" w:hAnsi="Times New Roman" w:cs="Times New Roman"/>
                <w:color w:val="000000"/>
                <w:szCs w:val="24"/>
              </w:rPr>
            </w:pPr>
            <w:r w:rsidRPr="00F06D85">
              <w:rPr>
                <w:rFonts w:ascii="Times New Roman" w:hAnsi="Times New Roman" w:cs="Times New Roman"/>
                <w:color w:val="000000"/>
                <w:szCs w:val="24"/>
              </w:rPr>
              <w:t>Trypanosomiasis</w:t>
            </w:r>
          </w:p>
        </w:tc>
        <w:tc>
          <w:tcPr>
            <w:tcW w:w="781" w:type="pct"/>
            <w:vAlign w:val="center"/>
          </w:tcPr>
          <w:p w14:paraId="5A615956"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086</w:t>
            </w:r>
          </w:p>
        </w:tc>
        <w:tc>
          <w:tcPr>
            <w:tcW w:w="2329" w:type="pct"/>
            <w:shd w:val="clear" w:color="auto" w:fill="auto"/>
            <w:vAlign w:val="center"/>
          </w:tcPr>
          <w:p w14:paraId="63AD19CC"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B57</w:t>
            </w:r>
          </w:p>
        </w:tc>
      </w:tr>
      <w:tr w:rsidR="00481542" w:rsidRPr="00F06D85" w14:paraId="01BA821C" w14:textId="77777777" w:rsidTr="009B7D2E">
        <w:trPr>
          <w:trHeight w:val="29"/>
        </w:trPr>
        <w:tc>
          <w:tcPr>
            <w:tcW w:w="1890" w:type="pct"/>
            <w:shd w:val="clear" w:color="auto" w:fill="auto"/>
            <w:vAlign w:val="center"/>
          </w:tcPr>
          <w:p w14:paraId="2410DB1A" w14:textId="77777777" w:rsidR="00481542" w:rsidRPr="00F06D85" w:rsidRDefault="00481542" w:rsidP="0005613E">
            <w:pPr>
              <w:widowControl/>
              <w:rPr>
                <w:rFonts w:ascii="Times New Roman" w:hAnsi="Times New Roman" w:cs="Times New Roman"/>
                <w:color w:val="000000"/>
                <w:szCs w:val="24"/>
              </w:rPr>
            </w:pPr>
            <w:r w:rsidRPr="00F06D85">
              <w:rPr>
                <w:rFonts w:ascii="Times New Roman" w:hAnsi="Times New Roman" w:cs="Times New Roman"/>
                <w:color w:val="000000"/>
                <w:szCs w:val="24"/>
              </w:rPr>
              <w:t>Leprosy</w:t>
            </w:r>
          </w:p>
        </w:tc>
        <w:tc>
          <w:tcPr>
            <w:tcW w:w="781" w:type="pct"/>
            <w:vAlign w:val="center"/>
          </w:tcPr>
          <w:p w14:paraId="35B242E6"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030</w:t>
            </w:r>
          </w:p>
        </w:tc>
        <w:tc>
          <w:tcPr>
            <w:tcW w:w="2329" w:type="pct"/>
            <w:shd w:val="clear" w:color="auto" w:fill="auto"/>
            <w:vAlign w:val="center"/>
          </w:tcPr>
          <w:p w14:paraId="12BD42DB"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A30</w:t>
            </w:r>
          </w:p>
        </w:tc>
      </w:tr>
      <w:tr w:rsidR="00481542" w:rsidRPr="00F06D85" w14:paraId="638A7A6A" w14:textId="77777777" w:rsidTr="009B7D2E">
        <w:trPr>
          <w:trHeight w:val="29"/>
        </w:trPr>
        <w:tc>
          <w:tcPr>
            <w:tcW w:w="1890" w:type="pct"/>
            <w:shd w:val="clear" w:color="auto" w:fill="auto"/>
            <w:vAlign w:val="center"/>
          </w:tcPr>
          <w:p w14:paraId="6B1E28A3" w14:textId="77777777" w:rsidR="00481542" w:rsidRPr="00F06D85" w:rsidRDefault="00481542" w:rsidP="0005613E">
            <w:pPr>
              <w:widowControl/>
              <w:rPr>
                <w:rFonts w:ascii="Times New Roman" w:hAnsi="Times New Roman" w:cs="Times New Roman"/>
                <w:color w:val="000000"/>
                <w:szCs w:val="24"/>
              </w:rPr>
            </w:pPr>
            <w:r w:rsidRPr="00F06D85">
              <w:rPr>
                <w:rFonts w:ascii="Times New Roman" w:hAnsi="Times New Roman" w:cs="Times New Roman"/>
                <w:color w:val="000000"/>
                <w:szCs w:val="24"/>
              </w:rPr>
              <w:t>Hashimotos thyroiditis</w:t>
            </w:r>
          </w:p>
        </w:tc>
        <w:tc>
          <w:tcPr>
            <w:tcW w:w="781" w:type="pct"/>
            <w:vAlign w:val="center"/>
          </w:tcPr>
          <w:p w14:paraId="7F09E575"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2452</w:t>
            </w:r>
          </w:p>
        </w:tc>
        <w:tc>
          <w:tcPr>
            <w:tcW w:w="2329" w:type="pct"/>
            <w:shd w:val="clear" w:color="auto" w:fill="auto"/>
            <w:vAlign w:val="center"/>
          </w:tcPr>
          <w:p w14:paraId="39B4AE2B"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E063</w:t>
            </w:r>
          </w:p>
        </w:tc>
      </w:tr>
      <w:tr w:rsidR="00481542" w:rsidRPr="00F06D85" w14:paraId="292F655A" w14:textId="77777777" w:rsidTr="009B7D2E">
        <w:trPr>
          <w:trHeight w:val="29"/>
        </w:trPr>
        <w:tc>
          <w:tcPr>
            <w:tcW w:w="1890" w:type="pct"/>
            <w:shd w:val="clear" w:color="auto" w:fill="auto"/>
            <w:vAlign w:val="center"/>
          </w:tcPr>
          <w:p w14:paraId="528729B2" w14:textId="77777777" w:rsidR="00481542" w:rsidRPr="00F06D85" w:rsidRDefault="00481542" w:rsidP="0005613E">
            <w:pPr>
              <w:widowControl/>
              <w:rPr>
                <w:rFonts w:ascii="Times New Roman" w:hAnsi="Times New Roman" w:cs="Times New Roman"/>
                <w:color w:val="000000"/>
                <w:szCs w:val="24"/>
              </w:rPr>
            </w:pPr>
            <w:r w:rsidRPr="00F06D85">
              <w:rPr>
                <w:rFonts w:ascii="Times New Roman" w:hAnsi="Times New Roman" w:cs="Times New Roman"/>
                <w:color w:val="000000"/>
                <w:szCs w:val="24"/>
              </w:rPr>
              <w:t>Rheumatic heart disease</w:t>
            </w:r>
          </w:p>
        </w:tc>
        <w:tc>
          <w:tcPr>
            <w:tcW w:w="781" w:type="pct"/>
            <w:vAlign w:val="center"/>
          </w:tcPr>
          <w:p w14:paraId="26576ECD"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391[89], 3989[09]</w:t>
            </w:r>
          </w:p>
        </w:tc>
        <w:tc>
          <w:tcPr>
            <w:tcW w:w="2329" w:type="pct"/>
            <w:shd w:val="clear" w:color="auto" w:fill="auto"/>
            <w:vAlign w:val="center"/>
          </w:tcPr>
          <w:p w14:paraId="03427FD9"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I01[89], I099, I0989</w:t>
            </w:r>
          </w:p>
        </w:tc>
      </w:tr>
      <w:tr w:rsidR="00481542" w:rsidRPr="00F06D85" w14:paraId="7DBC5B12" w14:textId="77777777" w:rsidTr="009B7D2E">
        <w:trPr>
          <w:trHeight w:val="29"/>
        </w:trPr>
        <w:tc>
          <w:tcPr>
            <w:tcW w:w="1890" w:type="pct"/>
            <w:shd w:val="clear" w:color="auto" w:fill="auto"/>
            <w:vAlign w:val="center"/>
          </w:tcPr>
          <w:p w14:paraId="1A4FE60C" w14:textId="77777777" w:rsidR="00481542" w:rsidRPr="00F06D85" w:rsidRDefault="00481542" w:rsidP="0005613E">
            <w:pPr>
              <w:widowControl/>
              <w:rPr>
                <w:rFonts w:ascii="Times New Roman" w:hAnsi="Times New Roman" w:cs="Times New Roman"/>
                <w:color w:val="000000"/>
                <w:szCs w:val="24"/>
              </w:rPr>
            </w:pPr>
            <w:r w:rsidRPr="00F06D85">
              <w:rPr>
                <w:rFonts w:ascii="Times New Roman" w:hAnsi="Times New Roman" w:cs="Times New Roman"/>
                <w:color w:val="000000"/>
                <w:szCs w:val="24"/>
              </w:rPr>
              <w:t>Hepatic cirrhosis</w:t>
            </w:r>
          </w:p>
        </w:tc>
        <w:tc>
          <w:tcPr>
            <w:tcW w:w="781" w:type="pct"/>
            <w:vAlign w:val="center"/>
          </w:tcPr>
          <w:p w14:paraId="06391542"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571[023568]</w:t>
            </w:r>
          </w:p>
        </w:tc>
        <w:tc>
          <w:tcPr>
            <w:tcW w:w="2329" w:type="pct"/>
            <w:shd w:val="clear" w:color="auto" w:fill="auto"/>
            <w:vAlign w:val="center"/>
          </w:tcPr>
          <w:p w14:paraId="56F12F9C"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K70[0237], K74, K760, K7689</w:t>
            </w:r>
          </w:p>
        </w:tc>
      </w:tr>
      <w:tr w:rsidR="00481542" w:rsidRPr="00F06D85" w14:paraId="621DFB79" w14:textId="77777777" w:rsidTr="009B7D2E">
        <w:trPr>
          <w:trHeight w:val="29"/>
        </w:trPr>
        <w:tc>
          <w:tcPr>
            <w:tcW w:w="1890" w:type="pct"/>
            <w:shd w:val="clear" w:color="auto" w:fill="auto"/>
            <w:vAlign w:val="center"/>
          </w:tcPr>
          <w:p w14:paraId="3DFEB4DB" w14:textId="77777777" w:rsidR="00481542" w:rsidRPr="00F06D85" w:rsidRDefault="00481542" w:rsidP="0005613E">
            <w:pPr>
              <w:widowControl/>
              <w:rPr>
                <w:rFonts w:ascii="Times New Roman" w:hAnsi="Times New Roman" w:cs="Times New Roman"/>
                <w:color w:val="000000"/>
                <w:szCs w:val="24"/>
              </w:rPr>
            </w:pPr>
            <w:r w:rsidRPr="00F06D85">
              <w:rPr>
                <w:rFonts w:ascii="Times New Roman" w:hAnsi="Times New Roman" w:cs="Times New Roman"/>
                <w:color w:val="000000"/>
                <w:szCs w:val="24"/>
              </w:rPr>
              <w:t>Polyarteritis nodosa</w:t>
            </w:r>
          </w:p>
        </w:tc>
        <w:tc>
          <w:tcPr>
            <w:tcW w:w="781" w:type="pct"/>
            <w:vAlign w:val="center"/>
          </w:tcPr>
          <w:p w14:paraId="6F6CFE03"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4460</w:t>
            </w:r>
          </w:p>
        </w:tc>
        <w:tc>
          <w:tcPr>
            <w:tcW w:w="2329" w:type="pct"/>
            <w:shd w:val="clear" w:color="auto" w:fill="auto"/>
            <w:vAlign w:val="center"/>
          </w:tcPr>
          <w:p w14:paraId="4359ABBB"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M300</w:t>
            </w:r>
          </w:p>
        </w:tc>
      </w:tr>
      <w:tr w:rsidR="00481542" w:rsidRPr="00F06D85" w14:paraId="746DF41C" w14:textId="77777777" w:rsidTr="009B7D2E">
        <w:trPr>
          <w:trHeight w:val="29"/>
        </w:trPr>
        <w:tc>
          <w:tcPr>
            <w:tcW w:w="1890" w:type="pct"/>
            <w:tcBorders>
              <w:bottom w:val="single" w:sz="2" w:space="0" w:color="auto"/>
            </w:tcBorders>
            <w:shd w:val="clear" w:color="auto" w:fill="auto"/>
            <w:vAlign w:val="center"/>
          </w:tcPr>
          <w:p w14:paraId="3345494B" w14:textId="77777777" w:rsidR="00481542" w:rsidRPr="00F06D85" w:rsidRDefault="00481542" w:rsidP="0005613E">
            <w:pPr>
              <w:widowControl/>
              <w:rPr>
                <w:rFonts w:ascii="Times New Roman" w:hAnsi="Times New Roman" w:cs="Times New Roman"/>
                <w:color w:val="000000"/>
                <w:szCs w:val="24"/>
              </w:rPr>
            </w:pPr>
            <w:r w:rsidRPr="00F06D85">
              <w:rPr>
                <w:rFonts w:ascii="Times New Roman" w:hAnsi="Times New Roman" w:cs="Times New Roman"/>
                <w:color w:val="000000"/>
                <w:szCs w:val="24"/>
              </w:rPr>
              <w:t>Genital herpes simplex</w:t>
            </w:r>
          </w:p>
        </w:tc>
        <w:tc>
          <w:tcPr>
            <w:tcW w:w="781" w:type="pct"/>
            <w:tcBorders>
              <w:bottom w:val="single" w:sz="2" w:space="0" w:color="auto"/>
            </w:tcBorders>
            <w:vAlign w:val="center"/>
          </w:tcPr>
          <w:p w14:paraId="04199126"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0541</w:t>
            </w:r>
          </w:p>
        </w:tc>
        <w:tc>
          <w:tcPr>
            <w:tcW w:w="2329" w:type="pct"/>
            <w:tcBorders>
              <w:bottom w:val="single" w:sz="2" w:space="0" w:color="auto"/>
            </w:tcBorders>
            <w:shd w:val="clear" w:color="auto" w:fill="auto"/>
            <w:vAlign w:val="center"/>
          </w:tcPr>
          <w:p w14:paraId="63E21C8B"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A60</w:t>
            </w:r>
          </w:p>
        </w:tc>
      </w:tr>
      <w:tr w:rsidR="00481542" w:rsidRPr="00F06D85" w14:paraId="2B4A63A0" w14:textId="77777777" w:rsidTr="009B7D2E">
        <w:trPr>
          <w:trHeight w:val="29"/>
        </w:trPr>
        <w:tc>
          <w:tcPr>
            <w:tcW w:w="1890" w:type="pct"/>
            <w:tcBorders>
              <w:top w:val="single" w:sz="2" w:space="0" w:color="auto"/>
              <w:bottom w:val="single" w:sz="12" w:space="0" w:color="auto"/>
            </w:tcBorders>
            <w:shd w:val="clear" w:color="auto" w:fill="auto"/>
            <w:vAlign w:val="center"/>
          </w:tcPr>
          <w:p w14:paraId="393ABA6D" w14:textId="77777777" w:rsidR="00481542" w:rsidRPr="00F06D85" w:rsidRDefault="00481542" w:rsidP="0005613E">
            <w:pPr>
              <w:widowControl/>
              <w:rPr>
                <w:rFonts w:ascii="Times New Roman" w:hAnsi="Times New Roman" w:cs="Times New Roman"/>
                <w:color w:val="000000"/>
                <w:szCs w:val="24"/>
              </w:rPr>
            </w:pPr>
            <w:r w:rsidRPr="00F06D85">
              <w:rPr>
                <w:rFonts w:ascii="Times New Roman" w:hAnsi="Times New Roman" w:cs="Times New Roman"/>
                <w:color w:val="000000"/>
                <w:szCs w:val="24"/>
              </w:rPr>
              <w:t>Alcoholic cirrhosis</w:t>
            </w:r>
          </w:p>
        </w:tc>
        <w:tc>
          <w:tcPr>
            <w:tcW w:w="781" w:type="pct"/>
            <w:tcBorders>
              <w:top w:val="single" w:sz="2" w:space="0" w:color="auto"/>
              <w:bottom w:val="single" w:sz="12" w:space="0" w:color="auto"/>
            </w:tcBorders>
            <w:vAlign w:val="center"/>
          </w:tcPr>
          <w:p w14:paraId="1D0EC2F0"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5712</w:t>
            </w:r>
          </w:p>
        </w:tc>
        <w:tc>
          <w:tcPr>
            <w:tcW w:w="2329" w:type="pct"/>
            <w:tcBorders>
              <w:top w:val="single" w:sz="2" w:space="0" w:color="auto"/>
              <w:bottom w:val="single" w:sz="12" w:space="0" w:color="auto"/>
            </w:tcBorders>
            <w:shd w:val="clear" w:color="auto" w:fill="auto"/>
            <w:vAlign w:val="center"/>
          </w:tcPr>
          <w:p w14:paraId="5A5934C6"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K703</w:t>
            </w:r>
          </w:p>
        </w:tc>
      </w:tr>
    </w:tbl>
    <w:p w14:paraId="5FDCC6D7" w14:textId="77777777" w:rsidR="00481542" w:rsidRPr="00F06D85" w:rsidRDefault="00481542" w:rsidP="00763907">
      <w:pPr>
        <w:widowControl/>
        <w:adjustRightInd w:val="0"/>
        <w:snapToGrid w:val="0"/>
        <w:spacing w:before="240" w:after="120" w:line="360" w:lineRule="auto"/>
        <w:ind w:right="425"/>
        <w:rPr>
          <w:rFonts w:ascii="Times New Roman" w:eastAsia="Times New Roman" w:hAnsi="Times New Roman" w:cs="Times New Roman"/>
          <w:b/>
          <w:color w:val="000000"/>
          <w:kern w:val="0"/>
          <w:szCs w:val="24"/>
          <w:lang w:eastAsia="de-DE" w:bidi="en-US"/>
        </w:rPr>
      </w:pPr>
    </w:p>
    <w:p w14:paraId="33C51E84" w14:textId="77777777" w:rsidR="00481542" w:rsidRPr="00F06D85" w:rsidRDefault="00481542">
      <w:pPr>
        <w:widowControl/>
        <w:rPr>
          <w:rFonts w:ascii="Times New Roman" w:eastAsia="Times New Roman" w:hAnsi="Times New Roman" w:cs="Times New Roman"/>
          <w:b/>
          <w:color w:val="000000"/>
          <w:kern w:val="0"/>
          <w:szCs w:val="24"/>
          <w:lang w:eastAsia="de-DE" w:bidi="en-US"/>
        </w:rPr>
      </w:pPr>
      <w:r w:rsidRPr="00F06D85">
        <w:rPr>
          <w:rFonts w:ascii="Times New Roman" w:eastAsia="Times New Roman" w:hAnsi="Times New Roman" w:cs="Times New Roman"/>
          <w:b/>
          <w:color w:val="000000"/>
          <w:kern w:val="0"/>
          <w:szCs w:val="24"/>
          <w:lang w:eastAsia="de-DE" w:bidi="en-US"/>
        </w:rPr>
        <w:br w:type="page"/>
      </w:r>
    </w:p>
    <w:p w14:paraId="2C3083D3" w14:textId="77777777" w:rsidR="00481542" w:rsidRPr="00F06D85" w:rsidRDefault="00481542" w:rsidP="00763907">
      <w:pPr>
        <w:adjustRightInd w:val="0"/>
        <w:snapToGrid w:val="0"/>
        <w:spacing w:before="240" w:after="120"/>
        <w:ind w:right="425"/>
        <w:rPr>
          <w:rFonts w:ascii="Times New Roman" w:eastAsia="Times New Roman" w:hAnsi="Times New Roman" w:cs="Times New Roman"/>
          <w:color w:val="000000"/>
          <w:lang w:eastAsia="de-DE" w:bidi="en-US"/>
        </w:rPr>
      </w:pPr>
      <w:r w:rsidRPr="00F06D85">
        <w:rPr>
          <w:rFonts w:ascii="Times New Roman" w:eastAsia="Times New Roman" w:hAnsi="Times New Roman" w:cs="Times New Roman"/>
          <w:b/>
          <w:color w:val="000000"/>
          <w:kern w:val="0"/>
          <w:szCs w:val="24"/>
          <w:lang w:eastAsia="de-DE" w:bidi="en-US"/>
        </w:rPr>
        <w:lastRenderedPageBreak/>
        <w:t>Supplementary</w:t>
      </w:r>
      <w:r w:rsidRPr="00F06D85">
        <w:rPr>
          <w:rFonts w:ascii="Times New Roman" w:eastAsia="Times New Roman" w:hAnsi="Times New Roman" w:cs="Times New Roman"/>
          <w:b/>
          <w:bCs/>
          <w:color w:val="000000"/>
          <w:kern w:val="0"/>
          <w:szCs w:val="24"/>
          <w:lang w:eastAsia="de-DE" w:bidi="en-US"/>
        </w:rPr>
        <w:t xml:space="preserve"> </w:t>
      </w:r>
      <w:r w:rsidRPr="00F06D85">
        <w:rPr>
          <w:rFonts w:ascii="Times New Roman" w:eastAsia="Times New Roman" w:hAnsi="Times New Roman" w:cs="Times New Roman"/>
          <w:b/>
          <w:color w:val="000000"/>
          <w:kern w:val="0"/>
          <w:szCs w:val="24"/>
          <w:lang w:eastAsia="de-DE" w:bidi="en-US"/>
        </w:rPr>
        <w:t>Table S</w:t>
      </w:r>
      <w:r w:rsidRPr="00F06D85">
        <w:rPr>
          <w:rFonts w:ascii="Times New Roman" w:hAnsi="Times New Roman" w:cs="Times New Roman"/>
          <w:b/>
          <w:color w:val="000000"/>
          <w:kern w:val="0"/>
          <w:szCs w:val="24"/>
          <w:lang w:bidi="en-US"/>
        </w:rPr>
        <w:t>2</w:t>
      </w:r>
      <w:r w:rsidRPr="00F06D85">
        <w:rPr>
          <w:rFonts w:ascii="Times New Roman" w:eastAsia="Times New Roman" w:hAnsi="Times New Roman" w:cs="Times New Roman"/>
          <w:b/>
          <w:color w:val="000000"/>
          <w:kern w:val="0"/>
          <w:szCs w:val="24"/>
          <w:lang w:eastAsia="de-DE" w:bidi="en-US"/>
        </w:rPr>
        <w:t>.</w:t>
      </w:r>
      <w:r w:rsidRPr="00F06D85">
        <w:rPr>
          <w:rFonts w:ascii="Times New Roman" w:eastAsia="Times New Roman" w:hAnsi="Times New Roman" w:cs="Times New Roman"/>
          <w:color w:val="000000"/>
          <w:kern w:val="0"/>
          <w:szCs w:val="24"/>
          <w:lang w:eastAsia="de-DE" w:bidi="en-US"/>
        </w:rPr>
        <w:t xml:space="preserve"> </w:t>
      </w:r>
      <w:r w:rsidRPr="00F06D85">
        <w:rPr>
          <w:rFonts w:ascii="Times New Roman" w:eastAsia="Times New Roman" w:hAnsi="Times New Roman" w:cs="Times New Roman"/>
          <w:color w:val="000000"/>
          <w:lang w:eastAsia="de-DE" w:bidi="en-US"/>
        </w:rPr>
        <w:t>Patient characteristics</w:t>
      </w:r>
    </w:p>
    <w:tbl>
      <w:tblPr>
        <w:tblW w:w="8584" w:type="dxa"/>
        <w:jc w:val="center"/>
        <w:tblLook w:val="04A0" w:firstRow="1" w:lastRow="0" w:firstColumn="1" w:lastColumn="0" w:noHBand="0" w:noVBand="1"/>
      </w:tblPr>
      <w:tblGrid>
        <w:gridCol w:w="2921"/>
        <w:gridCol w:w="2264"/>
        <w:gridCol w:w="2265"/>
        <w:gridCol w:w="1134"/>
      </w:tblGrid>
      <w:tr w:rsidR="00481542" w:rsidRPr="00F06D85" w14:paraId="52142922" w14:textId="77777777" w:rsidTr="0079713F">
        <w:trPr>
          <w:trHeight w:val="904"/>
          <w:jc w:val="center"/>
        </w:trPr>
        <w:tc>
          <w:tcPr>
            <w:tcW w:w="2921" w:type="dxa"/>
            <w:tcBorders>
              <w:top w:val="single" w:sz="8" w:space="0" w:color="auto"/>
              <w:bottom w:val="single" w:sz="4" w:space="0" w:color="auto"/>
            </w:tcBorders>
            <w:shd w:val="clear" w:color="auto" w:fill="auto"/>
            <w:vAlign w:val="center"/>
          </w:tcPr>
          <w:p w14:paraId="5C3DEF45" w14:textId="77777777" w:rsidR="00481542" w:rsidRPr="00F06D85" w:rsidRDefault="00481542" w:rsidP="0079713F">
            <w:pPr>
              <w:adjustRightInd w:val="0"/>
              <w:snapToGrid w:val="0"/>
              <w:jc w:val="center"/>
              <w:rPr>
                <w:rFonts w:ascii="Times New Roman" w:eastAsia="標楷體" w:hAnsi="Times New Roman" w:cs="Times New Roman"/>
                <w:b/>
              </w:rPr>
            </w:pPr>
            <w:r w:rsidRPr="00F06D85">
              <w:rPr>
                <w:rFonts w:ascii="Times New Roman" w:eastAsia="標楷體" w:hAnsi="Times New Roman" w:cs="Times New Roman"/>
                <w:b/>
              </w:rPr>
              <w:t>Patient Characteristics</w:t>
            </w:r>
          </w:p>
        </w:tc>
        <w:tc>
          <w:tcPr>
            <w:tcW w:w="2264" w:type="dxa"/>
            <w:tcBorders>
              <w:top w:val="single" w:sz="8" w:space="0" w:color="auto"/>
              <w:bottom w:val="single" w:sz="4" w:space="0" w:color="auto"/>
            </w:tcBorders>
            <w:shd w:val="clear" w:color="auto" w:fill="auto"/>
            <w:vAlign w:val="center"/>
          </w:tcPr>
          <w:p w14:paraId="4F111E0E" w14:textId="77777777" w:rsidR="00481542" w:rsidRPr="00F06D85" w:rsidRDefault="00481542" w:rsidP="0079713F">
            <w:pPr>
              <w:adjustRightInd w:val="0"/>
              <w:snapToGrid w:val="0"/>
              <w:jc w:val="center"/>
              <w:rPr>
                <w:rFonts w:ascii="Times New Roman" w:eastAsia="標楷體" w:hAnsi="Times New Roman" w:cs="Times New Roman"/>
                <w:b/>
              </w:rPr>
            </w:pPr>
            <w:r w:rsidRPr="00F06D85">
              <w:rPr>
                <w:rFonts w:ascii="Times New Roman" w:eastAsia="標楷體" w:hAnsi="Times New Roman" w:cs="Times New Roman"/>
                <w:b/>
              </w:rPr>
              <w:t>Discrepancy group</w:t>
            </w:r>
          </w:p>
          <w:p w14:paraId="5EBADFD1" w14:textId="77777777" w:rsidR="00481542" w:rsidRPr="00F06D85" w:rsidRDefault="00481542" w:rsidP="0079713F">
            <w:pPr>
              <w:adjustRightInd w:val="0"/>
              <w:snapToGrid w:val="0"/>
              <w:jc w:val="center"/>
              <w:rPr>
                <w:rFonts w:ascii="Times New Roman" w:eastAsia="標楷體" w:hAnsi="Times New Roman" w:cs="Times New Roman"/>
                <w:b/>
              </w:rPr>
            </w:pPr>
            <w:r w:rsidRPr="00F06D85">
              <w:rPr>
                <w:rFonts w:ascii="Times New Roman" w:eastAsia="標楷體" w:hAnsi="Times New Roman" w:cs="Times New Roman"/>
                <w:b/>
              </w:rPr>
              <w:t>(</w:t>
            </w:r>
            <w:r w:rsidRPr="00F06D85">
              <w:rPr>
                <w:rFonts w:ascii="Times New Roman" w:eastAsia="標楷體" w:hAnsi="Times New Roman" w:cs="Times New Roman"/>
                <w:b/>
                <w:i/>
              </w:rPr>
              <w:t>n</w:t>
            </w:r>
            <w:r w:rsidRPr="00F06D85">
              <w:rPr>
                <w:rFonts w:ascii="Times New Roman" w:eastAsia="標楷體" w:hAnsi="Times New Roman" w:cs="Times New Roman"/>
                <w:b/>
              </w:rPr>
              <w:t xml:space="preserve"> = 133)</w:t>
            </w:r>
          </w:p>
        </w:tc>
        <w:tc>
          <w:tcPr>
            <w:tcW w:w="2265" w:type="dxa"/>
            <w:tcBorders>
              <w:top w:val="single" w:sz="8" w:space="0" w:color="auto"/>
              <w:bottom w:val="single" w:sz="4" w:space="0" w:color="auto"/>
            </w:tcBorders>
            <w:shd w:val="clear" w:color="auto" w:fill="auto"/>
            <w:vAlign w:val="center"/>
          </w:tcPr>
          <w:p w14:paraId="422941DF" w14:textId="77777777" w:rsidR="00481542" w:rsidRPr="00F06D85" w:rsidRDefault="00481542" w:rsidP="0079713F">
            <w:pPr>
              <w:adjustRightInd w:val="0"/>
              <w:snapToGrid w:val="0"/>
              <w:jc w:val="center"/>
              <w:rPr>
                <w:rFonts w:ascii="Times New Roman" w:eastAsia="標楷體" w:hAnsi="Times New Roman" w:cs="Times New Roman"/>
                <w:b/>
              </w:rPr>
            </w:pPr>
            <w:r w:rsidRPr="00F06D85">
              <w:rPr>
                <w:rFonts w:ascii="Times New Roman" w:eastAsia="標楷體" w:hAnsi="Times New Roman" w:cs="Times New Roman"/>
                <w:b/>
              </w:rPr>
              <w:t>Non-Discrepancy</w:t>
            </w:r>
          </w:p>
          <w:p w14:paraId="43D0E5E6" w14:textId="77777777" w:rsidR="00481542" w:rsidRPr="00F06D85" w:rsidRDefault="00481542" w:rsidP="0079713F">
            <w:pPr>
              <w:adjustRightInd w:val="0"/>
              <w:snapToGrid w:val="0"/>
              <w:jc w:val="center"/>
              <w:rPr>
                <w:rFonts w:ascii="Times New Roman" w:eastAsia="標楷體" w:hAnsi="Times New Roman" w:cs="Times New Roman"/>
                <w:b/>
              </w:rPr>
            </w:pPr>
            <w:r w:rsidRPr="00F06D85">
              <w:rPr>
                <w:rFonts w:ascii="Times New Roman" w:eastAsia="標楷體" w:hAnsi="Times New Roman" w:cs="Times New Roman"/>
                <w:b/>
              </w:rPr>
              <w:t>group (</w:t>
            </w:r>
            <w:r w:rsidRPr="00F06D85">
              <w:rPr>
                <w:rFonts w:ascii="Times New Roman" w:eastAsia="標楷體" w:hAnsi="Times New Roman" w:cs="Times New Roman"/>
                <w:b/>
                <w:i/>
              </w:rPr>
              <w:t>n</w:t>
            </w:r>
            <w:r w:rsidRPr="00F06D85">
              <w:rPr>
                <w:rFonts w:ascii="Times New Roman" w:eastAsia="標楷體" w:hAnsi="Times New Roman" w:cs="Times New Roman"/>
                <w:b/>
              </w:rPr>
              <w:t xml:space="preserve"> = 5,647)</w:t>
            </w:r>
          </w:p>
        </w:tc>
        <w:tc>
          <w:tcPr>
            <w:tcW w:w="1134" w:type="dxa"/>
            <w:tcBorders>
              <w:top w:val="single" w:sz="8" w:space="0" w:color="auto"/>
              <w:bottom w:val="single" w:sz="4" w:space="0" w:color="auto"/>
            </w:tcBorders>
            <w:shd w:val="clear" w:color="auto" w:fill="auto"/>
            <w:vAlign w:val="center"/>
          </w:tcPr>
          <w:p w14:paraId="401072E2" w14:textId="77777777" w:rsidR="00481542" w:rsidRPr="00F06D85" w:rsidRDefault="00481542" w:rsidP="0079713F">
            <w:pPr>
              <w:adjustRightInd w:val="0"/>
              <w:snapToGrid w:val="0"/>
              <w:jc w:val="center"/>
              <w:rPr>
                <w:rFonts w:ascii="Times New Roman" w:eastAsia="標楷體" w:hAnsi="Times New Roman" w:cs="Times New Roman"/>
                <w:b/>
              </w:rPr>
            </w:pPr>
            <w:r w:rsidRPr="00F06D85">
              <w:rPr>
                <w:rFonts w:ascii="Times New Roman" w:eastAsia="標楷體" w:hAnsi="Times New Roman" w:cs="Times New Roman"/>
                <w:b/>
                <w:i/>
              </w:rPr>
              <w:t>p</w:t>
            </w:r>
            <w:r w:rsidRPr="00F06D85">
              <w:rPr>
                <w:rFonts w:ascii="Times New Roman" w:eastAsia="標楷體" w:hAnsi="Times New Roman" w:cs="Times New Roman"/>
                <w:b/>
              </w:rPr>
              <w:t xml:space="preserve"> Value</w:t>
            </w:r>
          </w:p>
        </w:tc>
      </w:tr>
      <w:tr w:rsidR="00481542" w:rsidRPr="00F06D85" w14:paraId="0C137424" w14:textId="77777777" w:rsidTr="0079713F">
        <w:trPr>
          <w:trHeight w:val="436"/>
          <w:jc w:val="center"/>
        </w:trPr>
        <w:tc>
          <w:tcPr>
            <w:tcW w:w="2921" w:type="dxa"/>
            <w:tcBorders>
              <w:top w:val="single" w:sz="4" w:space="0" w:color="auto"/>
            </w:tcBorders>
            <w:shd w:val="clear" w:color="auto" w:fill="auto"/>
            <w:vAlign w:val="center"/>
          </w:tcPr>
          <w:p w14:paraId="6A7ADFCE" w14:textId="77777777" w:rsidR="00481542" w:rsidRPr="00F06D85" w:rsidRDefault="00481542" w:rsidP="0079713F">
            <w:pPr>
              <w:adjustRightInd w:val="0"/>
              <w:snapToGrid w:val="0"/>
              <w:rPr>
                <w:rFonts w:ascii="Times New Roman" w:eastAsia="標楷體" w:hAnsi="Times New Roman" w:cs="Times New Roman"/>
              </w:rPr>
            </w:pPr>
            <w:r w:rsidRPr="00F06D85">
              <w:rPr>
                <w:rFonts w:ascii="Times New Roman" w:eastAsia="標楷體" w:hAnsi="Times New Roman" w:cs="Times New Roman"/>
              </w:rPr>
              <w:t>Sex (%)</w:t>
            </w:r>
          </w:p>
        </w:tc>
        <w:tc>
          <w:tcPr>
            <w:tcW w:w="2264" w:type="dxa"/>
            <w:tcBorders>
              <w:top w:val="single" w:sz="4" w:space="0" w:color="auto"/>
            </w:tcBorders>
            <w:shd w:val="clear" w:color="auto" w:fill="auto"/>
            <w:vAlign w:val="center"/>
          </w:tcPr>
          <w:p w14:paraId="06E8D59B" w14:textId="77777777" w:rsidR="00481542" w:rsidRPr="00F06D85" w:rsidRDefault="00481542" w:rsidP="0079713F">
            <w:pPr>
              <w:adjustRightInd w:val="0"/>
              <w:snapToGrid w:val="0"/>
              <w:jc w:val="center"/>
              <w:rPr>
                <w:rFonts w:ascii="Times New Roman" w:hAnsi="Times New Roman" w:cs="Times New Roman"/>
              </w:rPr>
            </w:pPr>
          </w:p>
        </w:tc>
        <w:tc>
          <w:tcPr>
            <w:tcW w:w="2265" w:type="dxa"/>
            <w:tcBorders>
              <w:top w:val="single" w:sz="4" w:space="0" w:color="auto"/>
            </w:tcBorders>
            <w:shd w:val="clear" w:color="auto" w:fill="auto"/>
            <w:vAlign w:val="center"/>
          </w:tcPr>
          <w:p w14:paraId="2D5740C6" w14:textId="77777777" w:rsidR="00481542" w:rsidRPr="00F06D85" w:rsidRDefault="00481542" w:rsidP="0079713F">
            <w:pPr>
              <w:adjustRightInd w:val="0"/>
              <w:snapToGrid w:val="0"/>
              <w:jc w:val="center"/>
              <w:rPr>
                <w:rFonts w:ascii="Times New Roman" w:hAnsi="Times New Roman" w:cs="Times New Roman"/>
              </w:rPr>
            </w:pPr>
          </w:p>
        </w:tc>
        <w:tc>
          <w:tcPr>
            <w:tcW w:w="1134" w:type="dxa"/>
            <w:tcBorders>
              <w:top w:val="single" w:sz="4" w:space="0" w:color="auto"/>
            </w:tcBorders>
            <w:shd w:val="clear" w:color="auto" w:fill="auto"/>
            <w:vAlign w:val="center"/>
          </w:tcPr>
          <w:p w14:paraId="075CBEE1" w14:textId="77777777" w:rsidR="00481542" w:rsidRPr="00F06D85" w:rsidRDefault="00481542" w:rsidP="0079713F">
            <w:pPr>
              <w:adjustRightInd w:val="0"/>
              <w:snapToGrid w:val="0"/>
              <w:jc w:val="center"/>
              <w:rPr>
                <w:rFonts w:ascii="Times New Roman" w:hAnsi="Times New Roman" w:cs="Times New Roman"/>
                <w:vertAlign w:val="superscript"/>
              </w:rPr>
            </w:pPr>
          </w:p>
        </w:tc>
      </w:tr>
      <w:tr w:rsidR="00481542" w:rsidRPr="00F06D85" w14:paraId="44765A46" w14:textId="77777777" w:rsidTr="0079713F">
        <w:trPr>
          <w:trHeight w:val="436"/>
          <w:jc w:val="center"/>
        </w:trPr>
        <w:tc>
          <w:tcPr>
            <w:tcW w:w="2921" w:type="dxa"/>
            <w:shd w:val="clear" w:color="auto" w:fill="auto"/>
            <w:vAlign w:val="center"/>
          </w:tcPr>
          <w:p w14:paraId="615B379B" w14:textId="77777777" w:rsidR="00481542" w:rsidRPr="00F06D85" w:rsidRDefault="00481542" w:rsidP="0079713F">
            <w:pPr>
              <w:adjustRightInd w:val="0"/>
              <w:snapToGrid w:val="0"/>
              <w:ind w:firstLineChars="100" w:firstLine="240"/>
              <w:rPr>
                <w:rFonts w:ascii="Times New Roman" w:eastAsia="標楷體" w:hAnsi="Times New Roman" w:cs="Times New Roman"/>
              </w:rPr>
            </w:pPr>
            <w:r w:rsidRPr="00F06D85">
              <w:rPr>
                <w:rFonts w:ascii="Times New Roman" w:eastAsia="標楷體" w:hAnsi="Times New Roman" w:cs="Times New Roman"/>
              </w:rPr>
              <w:t>Male</w:t>
            </w:r>
          </w:p>
        </w:tc>
        <w:tc>
          <w:tcPr>
            <w:tcW w:w="2264" w:type="dxa"/>
            <w:tcBorders>
              <w:top w:val="nil"/>
              <w:left w:val="nil"/>
              <w:bottom w:val="nil"/>
              <w:right w:val="nil"/>
            </w:tcBorders>
            <w:shd w:val="clear" w:color="auto" w:fill="auto"/>
            <w:vAlign w:val="center"/>
          </w:tcPr>
          <w:p w14:paraId="03712DCC" w14:textId="77777777" w:rsidR="00481542" w:rsidRPr="00F06D85" w:rsidRDefault="00481542" w:rsidP="0079713F">
            <w:pPr>
              <w:adjustRightInd w:val="0"/>
              <w:snapToGrid w:val="0"/>
              <w:jc w:val="center"/>
              <w:rPr>
                <w:rFonts w:ascii="Times New Roman" w:hAnsi="Times New Roman" w:cs="Times New Roman"/>
              </w:rPr>
            </w:pPr>
            <w:r w:rsidRPr="00F06D85">
              <w:rPr>
                <w:rFonts w:ascii="Times New Roman" w:hAnsi="Times New Roman" w:cs="Times New Roman"/>
                <w:color w:val="000000"/>
              </w:rPr>
              <w:t>60 (45.1)</w:t>
            </w:r>
          </w:p>
        </w:tc>
        <w:tc>
          <w:tcPr>
            <w:tcW w:w="2265" w:type="dxa"/>
            <w:tcBorders>
              <w:top w:val="nil"/>
              <w:left w:val="nil"/>
              <w:bottom w:val="nil"/>
              <w:right w:val="nil"/>
            </w:tcBorders>
            <w:shd w:val="clear" w:color="auto" w:fill="auto"/>
            <w:vAlign w:val="center"/>
          </w:tcPr>
          <w:p w14:paraId="27F6A196" w14:textId="77777777" w:rsidR="00481542" w:rsidRPr="00F06D85" w:rsidRDefault="00481542" w:rsidP="0079713F">
            <w:pPr>
              <w:adjustRightInd w:val="0"/>
              <w:snapToGrid w:val="0"/>
              <w:jc w:val="center"/>
              <w:rPr>
                <w:rFonts w:ascii="Times New Roman" w:hAnsi="Times New Roman" w:cs="Times New Roman"/>
              </w:rPr>
            </w:pPr>
            <w:r w:rsidRPr="00F06D85">
              <w:rPr>
                <w:rFonts w:ascii="Times New Roman" w:hAnsi="Times New Roman" w:cs="Times New Roman"/>
                <w:color w:val="000000"/>
              </w:rPr>
              <w:t>2,783 (49.3)</w:t>
            </w:r>
          </w:p>
        </w:tc>
        <w:tc>
          <w:tcPr>
            <w:tcW w:w="1134" w:type="dxa"/>
            <w:tcBorders>
              <w:top w:val="nil"/>
              <w:left w:val="nil"/>
              <w:bottom w:val="nil"/>
              <w:right w:val="nil"/>
            </w:tcBorders>
            <w:shd w:val="clear" w:color="auto" w:fill="auto"/>
            <w:vAlign w:val="center"/>
          </w:tcPr>
          <w:p w14:paraId="3BA1ACFE" w14:textId="77777777" w:rsidR="00481542" w:rsidRPr="00F06D85" w:rsidRDefault="00481542" w:rsidP="0079713F">
            <w:pPr>
              <w:adjustRightInd w:val="0"/>
              <w:snapToGrid w:val="0"/>
              <w:jc w:val="center"/>
              <w:rPr>
                <w:rFonts w:ascii="Times New Roman" w:hAnsi="Times New Roman" w:cs="Times New Roman"/>
                <w:vertAlign w:val="superscript"/>
              </w:rPr>
            </w:pPr>
            <w:r w:rsidRPr="00F06D85">
              <w:rPr>
                <w:rFonts w:ascii="Times New Roman" w:hAnsi="Times New Roman" w:cs="Times New Roman"/>
                <w:color w:val="000000"/>
              </w:rPr>
              <w:t>0.388</w:t>
            </w:r>
          </w:p>
        </w:tc>
      </w:tr>
      <w:tr w:rsidR="00481542" w:rsidRPr="00F06D85" w14:paraId="478E7EA2" w14:textId="77777777" w:rsidTr="0079713F">
        <w:trPr>
          <w:trHeight w:val="452"/>
          <w:jc w:val="center"/>
        </w:trPr>
        <w:tc>
          <w:tcPr>
            <w:tcW w:w="2921" w:type="dxa"/>
            <w:shd w:val="clear" w:color="auto" w:fill="auto"/>
            <w:vAlign w:val="center"/>
          </w:tcPr>
          <w:p w14:paraId="0B720CA5" w14:textId="77777777" w:rsidR="00481542" w:rsidRPr="00F06D85" w:rsidRDefault="00481542" w:rsidP="0079713F">
            <w:pPr>
              <w:adjustRightInd w:val="0"/>
              <w:snapToGrid w:val="0"/>
              <w:ind w:firstLineChars="100" w:firstLine="240"/>
              <w:rPr>
                <w:rFonts w:ascii="Times New Roman" w:eastAsia="標楷體" w:hAnsi="Times New Roman" w:cs="Times New Roman"/>
              </w:rPr>
            </w:pPr>
            <w:r w:rsidRPr="00F06D85">
              <w:rPr>
                <w:rFonts w:ascii="Times New Roman" w:eastAsia="標楷體" w:hAnsi="Times New Roman" w:cs="Times New Roman"/>
              </w:rPr>
              <w:t>Female</w:t>
            </w:r>
          </w:p>
        </w:tc>
        <w:tc>
          <w:tcPr>
            <w:tcW w:w="2264" w:type="dxa"/>
            <w:shd w:val="clear" w:color="auto" w:fill="auto"/>
            <w:vAlign w:val="center"/>
          </w:tcPr>
          <w:p w14:paraId="315BC7EB" w14:textId="77777777" w:rsidR="00481542" w:rsidRPr="00F06D85" w:rsidRDefault="00481542" w:rsidP="0079713F">
            <w:pPr>
              <w:adjustRightInd w:val="0"/>
              <w:snapToGrid w:val="0"/>
              <w:jc w:val="center"/>
              <w:rPr>
                <w:rFonts w:ascii="Times New Roman" w:hAnsi="Times New Roman" w:cs="Times New Roman"/>
              </w:rPr>
            </w:pPr>
            <w:r w:rsidRPr="00F06D85">
              <w:rPr>
                <w:rFonts w:ascii="Times New Roman" w:hAnsi="Times New Roman" w:cs="Times New Roman"/>
              </w:rPr>
              <w:t>73 (54.9)</w:t>
            </w:r>
          </w:p>
        </w:tc>
        <w:tc>
          <w:tcPr>
            <w:tcW w:w="2265" w:type="dxa"/>
            <w:shd w:val="clear" w:color="auto" w:fill="auto"/>
            <w:vAlign w:val="center"/>
          </w:tcPr>
          <w:p w14:paraId="29116222" w14:textId="77777777" w:rsidR="00481542" w:rsidRPr="00F06D85" w:rsidRDefault="00481542" w:rsidP="0079713F">
            <w:pPr>
              <w:adjustRightInd w:val="0"/>
              <w:snapToGrid w:val="0"/>
              <w:jc w:val="center"/>
              <w:rPr>
                <w:rFonts w:ascii="Times New Roman" w:hAnsi="Times New Roman" w:cs="Times New Roman"/>
              </w:rPr>
            </w:pPr>
            <w:r w:rsidRPr="00F06D85">
              <w:rPr>
                <w:rFonts w:ascii="Times New Roman" w:hAnsi="Times New Roman" w:cs="Times New Roman"/>
              </w:rPr>
              <w:t>2,864 (50.7)</w:t>
            </w:r>
          </w:p>
        </w:tc>
        <w:tc>
          <w:tcPr>
            <w:tcW w:w="1134" w:type="dxa"/>
            <w:shd w:val="clear" w:color="auto" w:fill="auto"/>
            <w:vAlign w:val="center"/>
          </w:tcPr>
          <w:p w14:paraId="1AEE6B13" w14:textId="77777777" w:rsidR="00481542" w:rsidRPr="00F06D85" w:rsidRDefault="00481542" w:rsidP="0079713F">
            <w:pPr>
              <w:adjustRightInd w:val="0"/>
              <w:snapToGrid w:val="0"/>
              <w:jc w:val="center"/>
              <w:rPr>
                <w:rFonts w:ascii="Times New Roman" w:hAnsi="Times New Roman" w:cs="Times New Roman"/>
                <w:vertAlign w:val="superscript"/>
              </w:rPr>
            </w:pPr>
          </w:p>
        </w:tc>
      </w:tr>
      <w:tr w:rsidR="00481542" w:rsidRPr="00F06D85" w14:paraId="22379637" w14:textId="77777777" w:rsidTr="0079713F">
        <w:trPr>
          <w:trHeight w:val="888"/>
          <w:jc w:val="center"/>
        </w:trPr>
        <w:tc>
          <w:tcPr>
            <w:tcW w:w="2921" w:type="dxa"/>
            <w:tcBorders>
              <w:bottom w:val="single" w:sz="4" w:space="0" w:color="auto"/>
            </w:tcBorders>
            <w:shd w:val="clear" w:color="auto" w:fill="auto"/>
            <w:vAlign w:val="center"/>
          </w:tcPr>
          <w:p w14:paraId="409CF8AC" w14:textId="77777777" w:rsidR="00481542" w:rsidRPr="00F06D85" w:rsidRDefault="00481542" w:rsidP="0079713F">
            <w:pPr>
              <w:adjustRightInd w:val="0"/>
              <w:snapToGrid w:val="0"/>
              <w:rPr>
                <w:rFonts w:ascii="Times New Roman" w:eastAsia="標楷體" w:hAnsi="Times New Roman" w:cs="Times New Roman"/>
              </w:rPr>
            </w:pPr>
            <w:r w:rsidRPr="00F06D85">
              <w:rPr>
                <w:rFonts w:ascii="Times New Roman" w:eastAsia="標楷體" w:hAnsi="Times New Roman" w:cs="Times New Roman"/>
              </w:rPr>
              <w:t>Age (median</w:t>
            </w:r>
          </w:p>
          <w:p w14:paraId="60FCC6EF" w14:textId="77777777" w:rsidR="00481542" w:rsidRPr="00F06D85" w:rsidRDefault="00481542" w:rsidP="0079713F">
            <w:pPr>
              <w:adjustRightInd w:val="0"/>
              <w:snapToGrid w:val="0"/>
              <w:rPr>
                <w:rFonts w:ascii="Times New Roman" w:eastAsia="標楷體" w:hAnsi="Times New Roman" w:cs="Times New Roman"/>
              </w:rPr>
            </w:pPr>
            <w:r w:rsidRPr="00F06D85">
              <w:rPr>
                <w:rFonts w:ascii="Times New Roman" w:eastAsia="標楷體" w:hAnsi="Times New Roman" w:cs="Times New Roman"/>
              </w:rPr>
              <w:t>[IQR, Q1–Q</w:t>
            </w:r>
            <w:proofErr w:type="gramStart"/>
            <w:r w:rsidRPr="00F06D85">
              <w:rPr>
                <w:rFonts w:ascii="Times New Roman" w:eastAsia="標楷體" w:hAnsi="Times New Roman" w:cs="Times New Roman"/>
              </w:rPr>
              <w:t>3]</w:t>
            </w:r>
            <w:r w:rsidRPr="00F06D85">
              <w:rPr>
                <w:rFonts w:ascii="Times New Roman" w:eastAsia="標楷體" w:hAnsi="Times New Roman" w:cs="Times New Roman"/>
                <w:vertAlign w:val="superscript"/>
              </w:rPr>
              <w:t>a</w:t>
            </w:r>
            <w:proofErr w:type="gramEnd"/>
            <w:r w:rsidRPr="00F06D85">
              <w:rPr>
                <w:rFonts w:ascii="Times New Roman" w:eastAsia="標楷體" w:hAnsi="Times New Roman" w:cs="Times New Roman"/>
              </w:rPr>
              <w:t>)</w:t>
            </w:r>
          </w:p>
        </w:tc>
        <w:tc>
          <w:tcPr>
            <w:tcW w:w="2264" w:type="dxa"/>
            <w:tcBorders>
              <w:bottom w:val="single" w:sz="4" w:space="0" w:color="auto"/>
            </w:tcBorders>
            <w:shd w:val="clear" w:color="auto" w:fill="auto"/>
            <w:vAlign w:val="center"/>
          </w:tcPr>
          <w:p w14:paraId="5C68A09B" w14:textId="77777777" w:rsidR="00481542" w:rsidRPr="00F06D85" w:rsidRDefault="00481542" w:rsidP="0079713F">
            <w:pPr>
              <w:adjustRightInd w:val="0"/>
              <w:snapToGrid w:val="0"/>
              <w:jc w:val="center"/>
              <w:rPr>
                <w:rFonts w:ascii="Times New Roman" w:hAnsi="Times New Roman" w:cs="Times New Roman"/>
              </w:rPr>
            </w:pPr>
            <w:r w:rsidRPr="00F06D85">
              <w:rPr>
                <w:rFonts w:ascii="Times New Roman" w:hAnsi="Times New Roman" w:cs="Times New Roman"/>
              </w:rPr>
              <w:t>67.8</w:t>
            </w:r>
          </w:p>
          <w:p w14:paraId="34E635B9" w14:textId="77777777" w:rsidR="00481542" w:rsidRPr="00F06D85" w:rsidRDefault="00481542" w:rsidP="0079713F">
            <w:pPr>
              <w:adjustRightInd w:val="0"/>
              <w:snapToGrid w:val="0"/>
              <w:jc w:val="center"/>
              <w:rPr>
                <w:rFonts w:ascii="Times New Roman" w:hAnsi="Times New Roman" w:cs="Times New Roman"/>
              </w:rPr>
            </w:pPr>
            <w:r w:rsidRPr="00F06D85">
              <w:rPr>
                <w:rFonts w:ascii="Times New Roman" w:hAnsi="Times New Roman" w:cs="Times New Roman"/>
              </w:rPr>
              <w:t>[35.5, 41.4-76.9]</w:t>
            </w:r>
          </w:p>
        </w:tc>
        <w:tc>
          <w:tcPr>
            <w:tcW w:w="2265" w:type="dxa"/>
            <w:tcBorders>
              <w:bottom w:val="single" w:sz="4" w:space="0" w:color="auto"/>
            </w:tcBorders>
            <w:shd w:val="clear" w:color="auto" w:fill="auto"/>
            <w:vAlign w:val="center"/>
          </w:tcPr>
          <w:p w14:paraId="7EA7C4C2" w14:textId="77777777" w:rsidR="00481542" w:rsidRPr="00F06D85" w:rsidRDefault="00481542" w:rsidP="0079713F">
            <w:pPr>
              <w:adjustRightInd w:val="0"/>
              <w:snapToGrid w:val="0"/>
              <w:jc w:val="center"/>
              <w:rPr>
                <w:rFonts w:ascii="Times New Roman" w:hAnsi="Times New Roman" w:cs="Times New Roman"/>
              </w:rPr>
            </w:pPr>
            <w:r w:rsidRPr="00F06D85">
              <w:rPr>
                <w:rFonts w:ascii="Times New Roman" w:hAnsi="Times New Roman" w:cs="Times New Roman"/>
              </w:rPr>
              <w:t>44.8</w:t>
            </w:r>
          </w:p>
          <w:p w14:paraId="05343C6B" w14:textId="77777777" w:rsidR="00481542" w:rsidRPr="00F06D85" w:rsidRDefault="00481542" w:rsidP="0079713F">
            <w:pPr>
              <w:adjustRightInd w:val="0"/>
              <w:snapToGrid w:val="0"/>
              <w:jc w:val="center"/>
              <w:rPr>
                <w:rFonts w:ascii="Times New Roman" w:hAnsi="Times New Roman" w:cs="Times New Roman"/>
              </w:rPr>
            </w:pPr>
            <w:r w:rsidRPr="00F06D85">
              <w:rPr>
                <w:rFonts w:ascii="Times New Roman" w:hAnsi="Times New Roman" w:cs="Times New Roman"/>
              </w:rPr>
              <w:t>[36.2, 30.1-66.2]</w:t>
            </w:r>
          </w:p>
        </w:tc>
        <w:tc>
          <w:tcPr>
            <w:tcW w:w="1134" w:type="dxa"/>
            <w:tcBorders>
              <w:bottom w:val="single" w:sz="4" w:space="0" w:color="auto"/>
            </w:tcBorders>
            <w:shd w:val="clear" w:color="auto" w:fill="auto"/>
            <w:vAlign w:val="center"/>
          </w:tcPr>
          <w:p w14:paraId="3FFE84C0" w14:textId="77777777" w:rsidR="00481542" w:rsidRPr="00F06D85" w:rsidRDefault="00481542" w:rsidP="0079713F">
            <w:pPr>
              <w:adjustRightInd w:val="0"/>
              <w:snapToGrid w:val="0"/>
              <w:jc w:val="center"/>
              <w:rPr>
                <w:rFonts w:ascii="Times New Roman" w:hAnsi="Times New Roman" w:cs="Times New Roman"/>
                <w:vertAlign w:val="superscript"/>
              </w:rPr>
            </w:pPr>
            <w:r w:rsidRPr="00F06D85">
              <w:rPr>
                <w:rFonts w:ascii="Times New Roman" w:hAnsi="Times New Roman" w:cs="Times New Roman"/>
              </w:rPr>
              <w:t>&lt;0.001 *</w:t>
            </w:r>
          </w:p>
        </w:tc>
      </w:tr>
    </w:tbl>
    <w:p w14:paraId="498A7500" w14:textId="77777777" w:rsidR="00481542" w:rsidRPr="00F06D85" w:rsidRDefault="00481542" w:rsidP="005B29F4">
      <w:pPr>
        <w:adjustRightInd w:val="0"/>
        <w:snapToGrid w:val="0"/>
        <w:spacing w:after="120"/>
        <w:jc w:val="both"/>
        <w:rPr>
          <w:rFonts w:ascii="Times New Roman" w:eastAsia="Times New Roman" w:hAnsi="Times New Roman" w:cs="Times New Roman"/>
          <w:snapToGrid w:val="0"/>
          <w:color w:val="000000"/>
          <w:lang w:eastAsia="de-DE" w:bidi="en-US"/>
        </w:rPr>
      </w:pPr>
      <w:r w:rsidRPr="00F06D85">
        <w:rPr>
          <w:rFonts w:ascii="Times New Roman" w:eastAsia="Times New Roman" w:hAnsi="Times New Roman" w:cs="Times New Roman"/>
          <w:snapToGrid w:val="0"/>
          <w:color w:val="000000"/>
          <w:lang w:eastAsia="de-DE" w:bidi="en-US"/>
        </w:rPr>
        <w:t xml:space="preserve">* </w:t>
      </w:r>
      <w:r w:rsidRPr="00F06D85">
        <w:rPr>
          <w:rFonts w:ascii="Times New Roman" w:eastAsia="Times New Roman" w:hAnsi="Times New Roman" w:cs="Times New Roman"/>
          <w:i/>
          <w:snapToGrid w:val="0"/>
          <w:color w:val="000000"/>
          <w:lang w:eastAsia="de-DE" w:bidi="en-US"/>
        </w:rPr>
        <w:t>p</w:t>
      </w:r>
      <w:r w:rsidRPr="00F06D85">
        <w:rPr>
          <w:rFonts w:ascii="Times New Roman" w:eastAsia="Times New Roman" w:hAnsi="Times New Roman" w:cs="Times New Roman"/>
          <w:snapToGrid w:val="0"/>
          <w:color w:val="000000"/>
          <w:lang w:eastAsia="de-DE" w:bidi="en-US"/>
        </w:rPr>
        <w:t xml:space="preserve"> &lt; 0.0</w:t>
      </w:r>
      <w:r w:rsidRPr="00F06D85">
        <w:rPr>
          <w:rFonts w:ascii="Times New Roman" w:hAnsi="Times New Roman" w:cs="Times New Roman"/>
          <w:snapToGrid w:val="0"/>
          <w:color w:val="000000"/>
          <w:lang w:bidi="en-US"/>
        </w:rPr>
        <w:t>5</w:t>
      </w:r>
      <w:r w:rsidRPr="00F06D85">
        <w:rPr>
          <w:rFonts w:ascii="Times New Roman" w:eastAsia="Times New Roman" w:hAnsi="Times New Roman" w:cs="Times New Roman"/>
          <w:snapToGrid w:val="0"/>
          <w:color w:val="000000"/>
          <w:lang w:eastAsia="de-DE" w:bidi="en-US"/>
        </w:rPr>
        <w:t xml:space="preserve">, </w:t>
      </w:r>
      <w:proofErr w:type="gramStart"/>
      <w:r w:rsidRPr="00F06D85">
        <w:rPr>
          <w:rFonts w:ascii="Times New Roman" w:eastAsia="Times New Roman" w:hAnsi="Times New Roman" w:cs="Times New Roman"/>
          <w:snapToGrid w:val="0"/>
          <w:color w:val="000000"/>
          <w:vertAlign w:val="superscript"/>
          <w:lang w:eastAsia="de-DE" w:bidi="en-US"/>
        </w:rPr>
        <w:t>a</w:t>
      </w:r>
      <w:proofErr w:type="gramEnd"/>
      <w:r w:rsidRPr="00F06D85">
        <w:rPr>
          <w:rFonts w:ascii="Times New Roman" w:eastAsia="Times New Roman" w:hAnsi="Times New Roman" w:cs="Times New Roman"/>
          <w:snapToGrid w:val="0"/>
          <w:color w:val="000000"/>
          <w:lang w:eastAsia="de-DE" w:bidi="en-US"/>
        </w:rPr>
        <w:t xml:space="preserve"> IQR, interquartile range [first quartile, third quartile]</w:t>
      </w:r>
    </w:p>
    <w:p w14:paraId="5FB7639B" w14:textId="77777777" w:rsidR="00481542" w:rsidRPr="00F06D85" w:rsidRDefault="00481542" w:rsidP="005B29F4">
      <w:pPr>
        <w:pStyle w:val="Web"/>
        <w:spacing w:before="0" w:beforeAutospacing="0" w:after="0" w:afterAutospacing="0"/>
        <w:rPr>
          <w:rFonts w:ascii="Times New Roman" w:hAnsi="Times New Roman" w:cs="Times New Roman"/>
          <w:b/>
          <w:color w:val="000000"/>
          <w:sz w:val="22"/>
          <w:szCs w:val="22"/>
        </w:rPr>
      </w:pPr>
    </w:p>
    <w:p w14:paraId="19750CA6" w14:textId="77777777" w:rsidR="00481542" w:rsidRPr="00F06D85" w:rsidRDefault="00481542" w:rsidP="005B29F4">
      <w:pPr>
        <w:pStyle w:val="Web"/>
        <w:spacing w:before="0" w:beforeAutospacing="0" w:after="0" w:afterAutospacing="0"/>
        <w:rPr>
          <w:rFonts w:ascii="Times New Roman" w:hAnsi="Times New Roman" w:cs="Times New Roman"/>
          <w:b/>
          <w:color w:val="000000"/>
          <w:sz w:val="22"/>
          <w:szCs w:val="22"/>
        </w:rPr>
      </w:pPr>
    </w:p>
    <w:p w14:paraId="3A72FFE4" w14:textId="77777777" w:rsidR="00481542" w:rsidRPr="00F06D85" w:rsidRDefault="00481542" w:rsidP="00763907">
      <w:pPr>
        <w:pStyle w:val="Web"/>
        <w:spacing w:before="0" w:beforeAutospacing="0" w:after="0" w:afterAutospacing="0"/>
        <w:rPr>
          <w:rFonts w:ascii="Times New Roman" w:hAnsi="Times New Roman" w:cs="Times New Roman"/>
        </w:rPr>
      </w:pPr>
      <w:r w:rsidRPr="00F06D85">
        <w:rPr>
          <w:rFonts w:ascii="Times New Roman" w:eastAsia="Times New Roman" w:hAnsi="Times New Roman" w:cs="Times New Roman"/>
          <w:b/>
          <w:color w:val="000000"/>
          <w:lang w:eastAsia="de-DE" w:bidi="en-US"/>
        </w:rPr>
        <w:t>Supplementary</w:t>
      </w:r>
      <w:r w:rsidRPr="00F06D85">
        <w:rPr>
          <w:rFonts w:ascii="Times New Roman" w:eastAsia="Times New Roman" w:hAnsi="Times New Roman" w:cs="Times New Roman"/>
          <w:b/>
          <w:bCs/>
          <w:color w:val="000000"/>
          <w:lang w:eastAsia="de-DE" w:bidi="en-US"/>
        </w:rPr>
        <w:t xml:space="preserve"> </w:t>
      </w:r>
      <w:r w:rsidRPr="00F06D85">
        <w:rPr>
          <w:rFonts w:ascii="Times New Roman" w:eastAsia="Times New Roman" w:hAnsi="Times New Roman" w:cs="Times New Roman"/>
          <w:b/>
          <w:color w:val="000000"/>
          <w:lang w:eastAsia="de-DE" w:bidi="en-US"/>
        </w:rPr>
        <w:t>Table S</w:t>
      </w:r>
      <w:r w:rsidRPr="00F06D85">
        <w:rPr>
          <w:rFonts w:ascii="Times New Roman" w:hAnsi="Times New Roman" w:cs="Times New Roman"/>
          <w:b/>
          <w:color w:val="000000"/>
          <w:lang w:bidi="en-US"/>
        </w:rPr>
        <w:t>3</w:t>
      </w:r>
      <w:r w:rsidRPr="00F06D85">
        <w:rPr>
          <w:rFonts w:ascii="Times New Roman" w:hAnsi="Times New Roman" w:cs="Times New Roman"/>
          <w:b/>
          <w:color w:val="000000"/>
        </w:rPr>
        <w:t>.</w:t>
      </w:r>
      <w:r w:rsidRPr="00F06D85">
        <w:rPr>
          <w:rFonts w:ascii="Times New Roman" w:hAnsi="Times New Roman" w:cs="Times New Roman"/>
          <w:color w:val="000000"/>
        </w:rPr>
        <w:t xml:space="preserve"> </w:t>
      </w:r>
      <w:r w:rsidRPr="00F06D85">
        <w:rPr>
          <w:rFonts w:ascii="Times New Roman" w:hAnsi="Times New Roman" w:cs="Times New Roman"/>
          <w:snapToGrid w:val="0"/>
          <w:lang w:eastAsia="de-DE" w:bidi="en-US"/>
        </w:rPr>
        <w:t>Treponemal t</w:t>
      </w:r>
      <w:r w:rsidRPr="00F06D85">
        <w:rPr>
          <w:rFonts w:ascii="Times New Roman" w:hAnsi="Times New Roman" w:cs="Times New Roman"/>
          <w:color w:val="000000"/>
        </w:rPr>
        <w:t xml:space="preserve">est pattern for the cases with </w:t>
      </w:r>
      <w:r w:rsidRPr="00F06D85">
        <w:rPr>
          <w:rFonts w:ascii="Times New Roman" w:hAnsi="Times New Roman" w:cs="Times New Roman"/>
          <w:snapToGrid w:val="0"/>
          <w:lang w:bidi="en-US"/>
        </w:rPr>
        <w:t>t</w:t>
      </w:r>
      <w:r w:rsidRPr="00F06D85">
        <w:rPr>
          <w:rFonts w:ascii="Times New Roman" w:hAnsi="Times New Roman" w:cs="Times New Roman"/>
          <w:snapToGrid w:val="0"/>
          <w:lang w:eastAsia="de-DE" w:bidi="en-US"/>
        </w:rPr>
        <w:t>ests</w:t>
      </w:r>
      <w:r w:rsidRPr="00F06D85">
        <w:rPr>
          <w:rFonts w:ascii="Times New Roman" w:hAnsi="Times New Roman" w:cs="Times New Roman"/>
          <w:color w:val="000000"/>
        </w:rPr>
        <w:t xml:space="preserve"> discrepancy</w:t>
      </w:r>
    </w:p>
    <w:tbl>
      <w:tblPr>
        <w:tblStyle w:val="14"/>
        <w:tblW w:w="0" w:type="auto"/>
        <w:jc w:val="center"/>
        <w:tblLook w:val="06A0" w:firstRow="1" w:lastRow="0" w:firstColumn="1" w:lastColumn="0" w:noHBand="1" w:noVBand="1"/>
      </w:tblPr>
      <w:tblGrid>
        <w:gridCol w:w="5383"/>
        <w:gridCol w:w="1096"/>
      </w:tblGrid>
      <w:tr w:rsidR="00481542" w:rsidRPr="00F06D85" w14:paraId="0CAF861B" w14:textId="77777777" w:rsidTr="0079713F">
        <w:trPr>
          <w:cnfStyle w:val="100000000000" w:firstRow="1" w:lastRow="0" w:firstColumn="0" w:lastColumn="0" w:oddVBand="0" w:evenVBand="0" w:oddHBand="0"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hideMark/>
          </w:tcPr>
          <w:p w14:paraId="68CFA185" w14:textId="77777777" w:rsidR="00481542" w:rsidRPr="00F06D85" w:rsidRDefault="00481542" w:rsidP="0079713F">
            <w:pPr>
              <w:rPr>
                <w:rFonts w:ascii="Times New Roman" w:hAnsi="Times New Roman" w:cs="Times New Roman"/>
              </w:rPr>
            </w:pPr>
            <w:r w:rsidRPr="00F06D85">
              <w:rPr>
                <w:rFonts w:ascii="Times New Roman" w:hAnsi="Times New Roman" w:cs="Times New Roman"/>
                <w:snapToGrid w:val="0"/>
                <w:lang w:eastAsia="de-DE" w:bidi="en-US"/>
              </w:rPr>
              <w:t xml:space="preserve">Treponemal Test </w:t>
            </w:r>
            <w:r w:rsidRPr="00F06D85">
              <w:rPr>
                <w:rFonts w:ascii="Times New Roman" w:hAnsi="Times New Roman" w:cs="Times New Roman"/>
              </w:rPr>
              <w:t>Results</w:t>
            </w:r>
          </w:p>
        </w:tc>
        <w:tc>
          <w:tcPr>
            <w:tcW w:w="0" w:type="auto"/>
            <w:tcBorders>
              <w:top w:val="single" w:sz="4" w:space="0" w:color="auto"/>
            </w:tcBorders>
            <w:hideMark/>
          </w:tcPr>
          <w:p w14:paraId="00746767" w14:textId="77777777" w:rsidR="00481542" w:rsidRPr="00F06D85" w:rsidRDefault="00481542" w:rsidP="0079713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06D85">
              <w:rPr>
                <w:rFonts w:ascii="Times New Roman" w:hAnsi="Times New Roman" w:cs="Times New Roman"/>
              </w:rPr>
              <w:t>n (%)</w:t>
            </w:r>
          </w:p>
        </w:tc>
      </w:tr>
      <w:tr w:rsidR="00481542" w:rsidRPr="00F06D85" w14:paraId="16ED902D" w14:textId="77777777" w:rsidTr="0079713F">
        <w:trPr>
          <w:trHeight w:val="36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4B86950" w14:textId="77777777" w:rsidR="00481542" w:rsidRPr="00F06D85" w:rsidRDefault="00481542" w:rsidP="0079713F">
            <w:pPr>
              <w:rPr>
                <w:rFonts w:ascii="Times New Roman" w:hAnsi="Times New Roman" w:cs="Times New Roman"/>
              </w:rPr>
            </w:pPr>
            <w:r w:rsidRPr="00F06D85">
              <w:rPr>
                <w:rFonts w:ascii="Times New Roman" w:hAnsi="Times New Roman" w:cs="Times New Roman"/>
              </w:rPr>
              <w:t>TPPA</w:t>
            </w:r>
            <w:r w:rsidRPr="00F06D85">
              <w:rPr>
                <w:rFonts w:ascii="Times New Roman" w:eastAsia="Times New Roman" w:hAnsi="Times New Roman" w:cs="Times New Roman"/>
                <w:snapToGrid w:val="0"/>
                <w:color w:val="000000"/>
                <w:vertAlign w:val="superscript"/>
                <w:lang w:eastAsia="de-DE" w:bidi="en-US"/>
              </w:rPr>
              <w:t>a</w:t>
            </w:r>
            <w:r w:rsidRPr="00F06D85">
              <w:rPr>
                <w:rFonts w:ascii="Times New Roman" w:hAnsi="Times New Roman" w:cs="Times New Roman"/>
              </w:rPr>
              <w:t xml:space="preserve"> + followed by TPPA-</w:t>
            </w:r>
          </w:p>
        </w:tc>
        <w:tc>
          <w:tcPr>
            <w:tcW w:w="0" w:type="auto"/>
            <w:hideMark/>
          </w:tcPr>
          <w:p w14:paraId="71AD0D8B" w14:textId="77777777" w:rsidR="00481542" w:rsidRPr="00F06D85" w:rsidRDefault="00481542" w:rsidP="007971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6D85">
              <w:rPr>
                <w:rFonts w:ascii="Times New Roman" w:hAnsi="Times New Roman" w:cs="Times New Roman"/>
              </w:rPr>
              <w:t>94 (70.7)</w:t>
            </w:r>
          </w:p>
        </w:tc>
      </w:tr>
      <w:tr w:rsidR="00481542" w:rsidRPr="00F06D85" w14:paraId="7AE42EC9" w14:textId="77777777" w:rsidTr="0079713F">
        <w:trPr>
          <w:trHeight w:val="360"/>
          <w:jc w:val="center"/>
        </w:trPr>
        <w:tc>
          <w:tcPr>
            <w:cnfStyle w:val="001000000000" w:firstRow="0" w:lastRow="0" w:firstColumn="1" w:lastColumn="0" w:oddVBand="0" w:evenVBand="0" w:oddHBand="0" w:evenHBand="0" w:firstRowFirstColumn="0" w:firstRowLastColumn="0" w:lastRowFirstColumn="0" w:lastRowLastColumn="0"/>
            <w:tcW w:w="0" w:type="auto"/>
          </w:tcPr>
          <w:p w14:paraId="32C0B96F" w14:textId="77777777" w:rsidR="00481542" w:rsidRPr="00F06D85" w:rsidRDefault="00481542" w:rsidP="0079713F">
            <w:pPr>
              <w:rPr>
                <w:rFonts w:ascii="Times New Roman" w:hAnsi="Times New Roman" w:cs="Times New Roman"/>
              </w:rPr>
            </w:pPr>
            <w:r w:rsidRPr="00F06D85">
              <w:rPr>
                <w:rFonts w:ascii="Times New Roman" w:hAnsi="Times New Roman" w:cs="Times New Roman"/>
              </w:rPr>
              <w:t>TPPA+ followed by FTA-Abs</w:t>
            </w:r>
            <w:r w:rsidRPr="00F06D85">
              <w:rPr>
                <w:rFonts w:ascii="Times New Roman" w:eastAsia="Times New Roman" w:hAnsi="Times New Roman" w:cs="Times New Roman"/>
                <w:snapToGrid w:val="0"/>
                <w:color w:val="000000"/>
                <w:vertAlign w:val="superscript"/>
                <w:lang w:eastAsia="de-DE" w:bidi="en-US"/>
              </w:rPr>
              <w:t>b</w:t>
            </w:r>
            <w:r w:rsidRPr="00F06D85">
              <w:rPr>
                <w:rFonts w:ascii="Times New Roman" w:hAnsi="Times New Roman" w:cs="Times New Roman"/>
              </w:rPr>
              <w:t>-</w:t>
            </w:r>
          </w:p>
        </w:tc>
        <w:tc>
          <w:tcPr>
            <w:tcW w:w="0" w:type="auto"/>
          </w:tcPr>
          <w:p w14:paraId="26969BD0" w14:textId="77777777" w:rsidR="00481542" w:rsidRPr="00F06D85" w:rsidRDefault="00481542" w:rsidP="007971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6D85">
              <w:rPr>
                <w:rFonts w:ascii="Times New Roman" w:hAnsi="Times New Roman" w:cs="Times New Roman"/>
              </w:rPr>
              <w:t>16 (12.0)</w:t>
            </w:r>
          </w:p>
        </w:tc>
      </w:tr>
      <w:tr w:rsidR="00481542" w:rsidRPr="00F06D85" w14:paraId="0BD313D4" w14:textId="77777777" w:rsidTr="0079713F">
        <w:trPr>
          <w:trHeight w:val="360"/>
          <w:jc w:val="center"/>
        </w:trPr>
        <w:tc>
          <w:tcPr>
            <w:cnfStyle w:val="001000000000" w:firstRow="0" w:lastRow="0" w:firstColumn="1" w:lastColumn="0" w:oddVBand="0" w:evenVBand="0" w:oddHBand="0" w:evenHBand="0" w:firstRowFirstColumn="0" w:firstRowLastColumn="0" w:lastRowFirstColumn="0" w:lastRowLastColumn="0"/>
            <w:tcW w:w="0" w:type="auto"/>
          </w:tcPr>
          <w:p w14:paraId="1EE3C604" w14:textId="77777777" w:rsidR="00481542" w:rsidRPr="00F06D85" w:rsidRDefault="00481542" w:rsidP="0079713F">
            <w:pPr>
              <w:rPr>
                <w:rFonts w:ascii="Times New Roman" w:hAnsi="Times New Roman" w:cs="Times New Roman"/>
              </w:rPr>
            </w:pPr>
            <w:r w:rsidRPr="00F06D85">
              <w:rPr>
                <w:rFonts w:ascii="Times New Roman" w:hAnsi="Times New Roman" w:cs="Times New Roman"/>
              </w:rPr>
              <w:t>FTA-Abs+ followed by TPPA-</w:t>
            </w:r>
          </w:p>
        </w:tc>
        <w:tc>
          <w:tcPr>
            <w:tcW w:w="0" w:type="auto"/>
          </w:tcPr>
          <w:p w14:paraId="233037A2" w14:textId="77777777" w:rsidR="00481542" w:rsidRPr="00F06D85" w:rsidRDefault="00481542" w:rsidP="007971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6D85">
              <w:rPr>
                <w:rFonts w:ascii="Times New Roman" w:hAnsi="Times New Roman" w:cs="Times New Roman"/>
              </w:rPr>
              <w:t>10 (7.5)</w:t>
            </w:r>
          </w:p>
        </w:tc>
      </w:tr>
      <w:tr w:rsidR="00481542" w:rsidRPr="00F06D85" w14:paraId="438528C4" w14:textId="77777777" w:rsidTr="0079713F">
        <w:trPr>
          <w:trHeight w:val="360"/>
          <w:jc w:val="center"/>
        </w:trPr>
        <w:tc>
          <w:tcPr>
            <w:cnfStyle w:val="001000000000" w:firstRow="0" w:lastRow="0" w:firstColumn="1" w:lastColumn="0" w:oddVBand="0" w:evenVBand="0" w:oddHBand="0" w:evenHBand="0" w:firstRowFirstColumn="0" w:firstRowLastColumn="0" w:lastRowFirstColumn="0" w:lastRowLastColumn="0"/>
            <w:tcW w:w="0" w:type="auto"/>
          </w:tcPr>
          <w:p w14:paraId="3BAC548D" w14:textId="77777777" w:rsidR="00481542" w:rsidRPr="00F06D85" w:rsidRDefault="00481542" w:rsidP="0079713F">
            <w:pPr>
              <w:rPr>
                <w:rFonts w:ascii="Times New Roman" w:hAnsi="Times New Roman" w:cs="Times New Roman"/>
              </w:rPr>
            </w:pPr>
            <w:r w:rsidRPr="00F06D85">
              <w:rPr>
                <w:rFonts w:ascii="Times New Roman" w:hAnsi="Times New Roman" w:cs="Times New Roman"/>
              </w:rPr>
              <w:t>TPPA+ followed by FTA-Abs+, and then TPPA-</w:t>
            </w:r>
          </w:p>
        </w:tc>
        <w:tc>
          <w:tcPr>
            <w:tcW w:w="0" w:type="auto"/>
          </w:tcPr>
          <w:p w14:paraId="5D348953" w14:textId="77777777" w:rsidR="00481542" w:rsidRPr="00F06D85" w:rsidRDefault="00481542" w:rsidP="007971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6D85">
              <w:rPr>
                <w:rFonts w:ascii="Times New Roman" w:hAnsi="Times New Roman" w:cs="Times New Roman"/>
              </w:rPr>
              <w:t>7 (5.3)</w:t>
            </w:r>
          </w:p>
        </w:tc>
      </w:tr>
      <w:tr w:rsidR="00481542" w:rsidRPr="00F06D85" w14:paraId="4D62BC50" w14:textId="77777777" w:rsidTr="0079713F">
        <w:trPr>
          <w:trHeight w:val="360"/>
          <w:jc w:val="center"/>
        </w:trPr>
        <w:tc>
          <w:tcPr>
            <w:cnfStyle w:val="001000000000" w:firstRow="0" w:lastRow="0" w:firstColumn="1" w:lastColumn="0" w:oddVBand="0" w:evenVBand="0" w:oddHBand="0" w:evenHBand="0" w:firstRowFirstColumn="0" w:firstRowLastColumn="0" w:lastRowFirstColumn="0" w:lastRowLastColumn="0"/>
            <w:tcW w:w="0" w:type="auto"/>
          </w:tcPr>
          <w:p w14:paraId="6679CB75" w14:textId="77777777" w:rsidR="00481542" w:rsidRPr="00F06D85" w:rsidRDefault="00481542" w:rsidP="0079713F">
            <w:pPr>
              <w:rPr>
                <w:rFonts w:ascii="Times New Roman" w:hAnsi="Times New Roman" w:cs="Times New Roman"/>
              </w:rPr>
            </w:pPr>
            <w:r w:rsidRPr="00F06D85">
              <w:rPr>
                <w:rFonts w:ascii="Times New Roman" w:hAnsi="Times New Roman" w:cs="Times New Roman"/>
              </w:rPr>
              <w:t>TPPA+ followed by TPPA- AND FTA-Abs-</w:t>
            </w:r>
          </w:p>
        </w:tc>
        <w:tc>
          <w:tcPr>
            <w:tcW w:w="0" w:type="auto"/>
          </w:tcPr>
          <w:p w14:paraId="697F22B0" w14:textId="77777777" w:rsidR="00481542" w:rsidRPr="00F06D85" w:rsidRDefault="00481542" w:rsidP="007971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6D85">
              <w:rPr>
                <w:rFonts w:ascii="Times New Roman" w:hAnsi="Times New Roman" w:cs="Times New Roman"/>
              </w:rPr>
              <w:t>4 (3.0)</w:t>
            </w:r>
          </w:p>
        </w:tc>
      </w:tr>
      <w:tr w:rsidR="00481542" w:rsidRPr="00F06D85" w14:paraId="75D8142E" w14:textId="77777777" w:rsidTr="0079713F">
        <w:trPr>
          <w:trHeight w:val="36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5FDF24FF" w14:textId="77777777" w:rsidR="00481542" w:rsidRPr="00F06D85" w:rsidRDefault="00481542" w:rsidP="0079713F">
            <w:pPr>
              <w:rPr>
                <w:rFonts w:ascii="Times New Roman" w:hAnsi="Times New Roman" w:cs="Times New Roman"/>
              </w:rPr>
            </w:pPr>
            <w:r w:rsidRPr="00F06D85">
              <w:rPr>
                <w:rFonts w:ascii="Times New Roman" w:hAnsi="Times New Roman" w:cs="Times New Roman"/>
              </w:rPr>
              <w:t>FTA-Abs+ followed by TPPA-, and then FTA-Abs-</w:t>
            </w:r>
          </w:p>
        </w:tc>
        <w:tc>
          <w:tcPr>
            <w:tcW w:w="0" w:type="auto"/>
            <w:tcBorders>
              <w:bottom w:val="single" w:sz="4" w:space="0" w:color="auto"/>
            </w:tcBorders>
          </w:tcPr>
          <w:p w14:paraId="0E9B45F9" w14:textId="77777777" w:rsidR="00481542" w:rsidRPr="00F06D85" w:rsidRDefault="00481542" w:rsidP="007971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6D85">
              <w:rPr>
                <w:rFonts w:ascii="Times New Roman" w:hAnsi="Times New Roman" w:cs="Times New Roman"/>
              </w:rPr>
              <w:t>2 (1.5)</w:t>
            </w:r>
          </w:p>
        </w:tc>
      </w:tr>
    </w:tbl>
    <w:p w14:paraId="7D8B27C9" w14:textId="77777777" w:rsidR="00481542" w:rsidRPr="00F06D85" w:rsidRDefault="00481542" w:rsidP="005B29F4">
      <w:pPr>
        <w:rPr>
          <w:rFonts w:ascii="Times New Roman" w:hAnsi="Times New Roman" w:cs="Times New Roman"/>
          <w:noProof/>
          <w:snapToGrid w:val="0"/>
          <w:lang w:bidi="en-US"/>
        </w:rPr>
      </w:pPr>
      <w:r w:rsidRPr="00F06D85">
        <w:rPr>
          <w:rFonts w:ascii="Times New Roman" w:eastAsia="Times New Roman" w:hAnsi="Times New Roman" w:cs="Times New Roman"/>
          <w:snapToGrid w:val="0"/>
          <w:color w:val="000000"/>
          <w:vertAlign w:val="superscript"/>
          <w:lang w:eastAsia="de-DE" w:bidi="en-US"/>
        </w:rPr>
        <w:t>a</w:t>
      </w:r>
      <w:r w:rsidRPr="00F06D85">
        <w:rPr>
          <w:rFonts w:ascii="Times New Roman" w:eastAsia="Times New Roman" w:hAnsi="Times New Roman" w:cs="Times New Roman"/>
          <w:snapToGrid w:val="0"/>
          <w:color w:val="000000"/>
          <w:lang w:eastAsia="de-DE" w:bidi="en-US"/>
        </w:rPr>
        <w:t xml:space="preserve"> </w:t>
      </w:r>
      <w:r w:rsidRPr="00F06D85">
        <w:rPr>
          <w:rFonts w:ascii="Times New Roman" w:hAnsi="Times New Roman" w:cs="Times New Roman"/>
          <w:i/>
          <w:lang w:eastAsia="de-DE" w:bidi="en-US"/>
        </w:rPr>
        <w:t>Treponema pallidum</w:t>
      </w:r>
      <w:r w:rsidRPr="00F06D85">
        <w:rPr>
          <w:rFonts w:ascii="Times New Roman" w:hAnsi="Times New Roman" w:cs="Times New Roman"/>
          <w:lang w:eastAsia="de-DE" w:bidi="en-US"/>
        </w:rPr>
        <w:t xml:space="preserve"> particle agglutination</w:t>
      </w:r>
      <w:r w:rsidRPr="00F06D85">
        <w:rPr>
          <w:rFonts w:ascii="Times New Roman" w:hAnsi="Times New Roman" w:cs="Times New Roman"/>
          <w:lang w:bidi="en-US"/>
        </w:rPr>
        <w:t xml:space="preserve">. </w:t>
      </w:r>
      <w:r w:rsidRPr="00F06D85">
        <w:rPr>
          <w:rFonts w:ascii="Times New Roman" w:hAnsi="Times New Roman" w:cs="Times New Roman"/>
          <w:snapToGrid w:val="0"/>
          <w:color w:val="000000"/>
          <w:vertAlign w:val="superscript"/>
          <w:lang w:bidi="en-US"/>
        </w:rPr>
        <w:t>b</w:t>
      </w:r>
      <w:r w:rsidRPr="00F06D85">
        <w:rPr>
          <w:rFonts w:ascii="Times New Roman" w:hAnsi="Times New Roman" w:cs="Times New Roman"/>
          <w:lang w:bidi="en-US"/>
        </w:rPr>
        <w:t xml:space="preserve"> F</w:t>
      </w:r>
      <w:r w:rsidRPr="00F06D85">
        <w:rPr>
          <w:rFonts w:ascii="Times New Roman" w:hAnsi="Times New Roman" w:cs="Times New Roman"/>
          <w:lang w:eastAsia="de-DE" w:bidi="en-US"/>
        </w:rPr>
        <w:t>luorescent treponema antibody absorption.</w:t>
      </w:r>
    </w:p>
    <w:p w14:paraId="5E824C9E" w14:textId="77777777" w:rsidR="00481542" w:rsidRPr="00F06D85" w:rsidRDefault="00481542" w:rsidP="003A31CF">
      <w:pPr>
        <w:widowControl/>
        <w:adjustRightInd w:val="0"/>
        <w:snapToGrid w:val="0"/>
        <w:spacing w:before="240" w:after="120" w:line="360" w:lineRule="auto"/>
        <w:ind w:right="425"/>
        <w:jc w:val="center"/>
        <w:rPr>
          <w:rFonts w:ascii="Times New Roman" w:eastAsia="Times New Roman" w:hAnsi="Times New Roman" w:cs="Times New Roman"/>
          <w:b/>
          <w:color w:val="000000"/>
          <w:kern w:val="0"/>
          <w:szCs w:val="24"/>
          <w:lang w:bidi="en-US"/>
        </w:rPr>
      </w:pPr>
    </w:p>
    <w:p w14:paraId="47C23A51" w14:textId="77777777" w:rsidR="00481542" w:rsidRPr="00F06D85" w:rsidRDefault="00481542">
      <w:pPr>
        <w:widowControl/>
        <w:rPr>
          <w:rFonts w:ascii="Times New Roman" w:eastAsia="Times New Roman" w:hAnsi="Times New Roman" w:cs="Times New Roman"/>
          <w:b/>
          <w:color w:val="000000"/>
          <w:kern w:val="0"/>
          <w:szCs w:val="24"/>
          <w:lang w:eastAsia="de-DE" w:bidi="en-US"/>
        </w:rPr>
      </w:pPr>
      <w:r w:rsidRPr="00F06D85">
        <w:rPr>
          <w:rFonts w:ascii="Times New Roman" w:eastAsia="Times New Roman" w:hAnsi="Times New Roman" w:cs="Times New Roman"/>
          <w:b/>
          <w:color w:val="000000"/>
          <w:kern w:val="0"/>
          <w:szCs w:val="24"/>
          <w:lang w:eastAsia="de-DE" w:bidi="en-US"/>
        </w:rPr>
        <w:br w:type="page"/>
      </w:r>
    </w:p>
    <w:p w14:paraId="01440501" w14:textId="77777777" w:rsidR="00481542" w:rsidRPr="00F06D85" w:rsidRDefault="00481542" w:rsidP="002012EA">
      <w:pPr>
        <w:widowControl/>
        <w:adjustRightInd w:val="0"/>
        <w:snapToGrid w:val="0"/>
        <w:spacing w:before="240" w:after="120" w:line="360" w:lineRule="auto"/>
        <w:ind w:right="425"/>
        <w:rPr>
          <w:rFonts w:ascii="Times New Roman" w:eastAsia="Times New Roman" w:hAnsi="Times New Roman" w:cs="Times New Roman"/>
          <w:color w:val="000000"/>
          <w:kern w:val="0"/>
          <w:szCs w:val="24"/>
          <w:lang w:eastAsia="de-DE" w:bidi="en-US"/>
        </w:rPr>
      </w:pPr>
      <w:r w:rsidRPr="00F06D85">
        <w:rPr>
          <w:rFonts w:ascii="Times New Roman" w:eastAsia="Times New Roman" w:hAnsi="Times New Roman" w:cs="Times New Roman"/>
          <w:b/>
          <w:color w:val="000000"/>
          <w:kern w:val="0"/>
          <w:szCs w:val="24"/>
          <w:lang w:eastAsia="de-DE" w:bidi="en-US"/>
        </w:rPr>
        <w:lastRenderedPageBreak/>
        <w:t>Supplementary</w:t>
      </w:r>
      <w:r w:rsidRPr="00F06D85">
        <w:rPr>
          <w:rFonts w:ascii="Times New Roman" w:eastAsia="Times New Roman" w:hAnsi="Times New Roman" w:cs="Times New Roman"/>
          <w:b/>
          <w:bCs/>
          <w:color w:val="000000"/>
          <w:kern w:val="0"/>
          <w:szCs w:val="24"/>
          <w:lang w:eastAsia="de-DE" w:bidi="en-US"/>
        </w:rPr>
        <w:t xml:space="preserve"> </w:t>
      </w:r>
      <w:r w:rsidRPr="00F06D85">
        <w:rPr>
          <w:rFonts w:ascii="Times New Roman" w:eastAsia="Times New Roman" w:hAnsi="Times New Roman" w:cs="Times New Roman"/>
          <w:b/>
          <w:color w:val="000000"/>
          <w:kern w:val="0"/>
          <w:szCs w:val="24"/>
          <w:lang w:eastAsia="de-DE" w:bidi="en-US"/>
        </w:rPr>
        <w:t>Table S</w:t>
      </w:r>
      <w:r w:rsidRPr="00F06D85">
        <w:rPr>
          <w:rFonts w:ascii="Times New Roman" w:hAnsi="Times New Roman" w:cs="Times New Roman"/>
          <w:b/>
          <w:color w:val="000000"/>
          <w:kern w:val="0"/>
          <w:szCs w:val="24"/>
          <w:lang w:bidi="en-US"/>
        </w:rPr>
        <w:t>4</w:t>
      </w:r>
      <w:r w:rsidRPr="00F06D85">
        <w:rPr>
          <w:rFonts w:ascii="Times New Roman" w:eastAsia="Times New Roman" w:hAnsi="Times New Roman" w:cs="Times New Roman"/>
          <w:b/>
          <w:color w:val="000000"/>
          <w:kern w:val="0"/>
          <w:szCs w:val="24"/>
          <w:lang w:eastAsia="de-DE" w:bidi="en-US"/>
        </w:rPr>
        <w:t>.</w:t>
      </w:r>
      <w:r w:rsidRPr="00F06D85">
        <w:rPr>
          <w:rFonts w:ascii="Times New Roman" w:eastAsia="Times New Roman" w:hAnsi="Times New Roman" w:cs="Times New Roman"/>
          <w:color w:val="000000"/>
          <w:kern w:val="0"/>
          <w:szCs w:val="24"/>
          <w:lang w:eastAsia="de-DE" w:bidi="en-US"/>
        </w:rPr>
        <w:t xml:space="preserve"> </w:t>
      </w:r>
      <w:r w:rsidRPr="00F06D85">
        <w:rPr>
          <w:rFonts w:ascii="Times New Roman" w:eastAsia="Times New Roman" w:hAnsi="Times New Roman" w:cs="Times New Roman"/>
          <w:color w:val="000000"/>
          <w:kern w:val="0"/>
          <w:lang w:eastAsia="de-DE" w:bidi="en-US"/>
        </w:rPr>
        <w:t xml:space="preserve">Association between </w:t>
      </w:r>
      <w:r w:rsidRPr="00F06D85">
        <w:rPr>
          <w:rFonts w:ascii="Times New Roman" w:eastAsia="新細明體" w:hAnsi="Times New Roman" w:cs="Times New Roman"/>
          <w:color w:val="000000"/>
          <w:kern w:val="0"/>
          <w:lang w:bidi="en-US"/>
        </w:rPr>
        <w:t>co</w:t>
      </w:r>
      <w:r w:rsidRPr="00F06D85">
        <w:rPr>
          <w:rFonts w:ascii="Times New Roman" w:eastAsia="Times New Roman" w:hAnsi="Times New Roman" w:cs="Times New Roman"/>
          <w:color w:val="000000"/>
          <w:kern w:val="0"/>
          <w:lang w:bidi="en-US"/>
        </w:rPr>
        <w:t>m</w:t>
      </w:r>
      <w:r w:rsidRPr="00F06D85">
        <w:rPr>
          <w:rFonts w:ascii="Times New Roman" w:eastAsia="Times New Roman" w:hAnsi="Times New Roman" w:cs="Times New Roman"/>
          <w:color w:val="000000"/>
          <w:kern w:val="0"/>
          <w:lang w:eastAsia="de-DE" w:bidi="en-US"/>
        </w:rPr>
        <w:t xml:space="preserve">orbidities and </w:t>
      </w:r>
      <w:r w:rsidRPr="00F06D85">
        <w:rPr>
          <w:rFonts w:ascii="Times New Roman" w:eastAsia="jf open 粉圓 1.0" w:hAnsi="Times New Roman" w:cs="Times New Roman"/>
          <w:szCs w:val="20"/>
        </w:rPr>
        <w:t xml:space="preserve">discrepant </w:t>
      </w:r>
      <w:r w:rsidRPr="00F06D85">
        <w:rPr>
          <w:rFonts w:ascii="Times New Roman" w:eastAsia="Times New Roman" w:hAnsi="Times New Roman" w:cs="Times New Roman"/>
          <w:color w:val="000000"/>
          <w:kern w:val="0"/>
          <w:lang w:eastAsia="de-DE" w:bidi="en-US"/>
        </w:rPr>
        <w:t>syphilis test results.</w:t>
      </w:r>
      <w:r w:rsidRPr="00F06D85">
        <w:rPr>
          <w:rFonts w:ascii="Times New Roman" w:eastAsia="Times New Roman" w:hAnsi="Times New Roman" w:cs="Times New Roman"/>
          <w:color w:val="000000"/>
          <w:kern w:val="0"/>
          <w:szCs w:val="24"/>
          <w:lang w:eastAsia="de-DE" w:bidi="en-US"/>
        </w:rPr>
        <w:t xml:space="preserve"> The comorbidities were defined by at least one diagnosis occurrences.</w:t>
      </w:r>
    </w:p>
    <w:tbl>
      <w:tblPr>
        <w:tblW w:w="5000" w:type="pct"/>
        <w:jc w:val="center"/>
        <w:tblBorders>
          <w:top w:val="single" w:sz="4" w:space="0" w:color="auto"/>
          <w:bottom w:val="single" w:sz="4" w:space="0" w:color="auto"/>
        </w:tblBorders>
        <w:tblLook w:val="04A0" w:firstRow="1" w:lastRow="0" w:firstColumn="1" w:lastColumn="0" w:noHBand="0" w:noVBand="1"/>
      </w:tblPr>
      <w:tblGrid>
        <w:gridCol w:w="2447"/>
        <w:gridCol w:w="1907"/>
        <w:gridCol w:w="1090"/>
        <w:gridCol w:w="1907"/>
        <w:gridCol w:w="955"/>
      </w:tblGrid>
      <w:tr w:rsidR="00481542" w:rsidRPr="00F06D85" w14:paraId="09A3C7A8" w14:textId="77777777" w:rsidTr="009B7D2E">
        <w:trPr>
          <w:trHeight w:val="20"/>
          <w:jc w:val="center"/>
        </w:trPr>
        <w:tc>
          <w:tcPr>
            <w:tcW w:w="1473" w:type="pct"/>
            <w:vMerge w:val="restart"/>
            <w:tcBorders>
              <w:top w:val="single" w:sz="12" w:space="0" w:color="auto"/>
              <w:bottom w:val="single" w:sz="12" w:space="0" w:color="auto"/>
            </w:tcBorders>
            <w:shd w:val="clear" w:color="auto" w:fill="auto"/>
            <w:vAlign w:val="center"/>
          </w:tcPr>
          <w:p w14:paraId="2980A718" w14:textId="77777777" w:rsidR="00481542" w:rsidRPr="00F06D85" w:rsidRDefault="00481542" w:rsidP="0005613E">
            <w:pPr>
              <w:widowControl/>
              <w:rPr>
                <w:rFonts w:ascii="Times New Roman" w:eastAsia="標楷體" w:hAnsi="Times New Roman" w:cs="Times New Roman"/>
                <w:b/>
                <w:bCs/>
                <w:color w:val="000000"/>
                <w:kern w:val="0"/>
                <w:szCs w:val="24"/>
                <w:lang w:eastAsia="de-DE"/>
              </w:rPr>
            </w:pPr>
            <w:r w:rsidRPr="00F06D85">
              <w:rPr>
                <w:rFonts w:ascii="Times New Roman" w:eastAsia="Times New Roman" w:hAnsi="Times New Roman" w:cs="Times New Roman"/>
                <w:b/>
                <w:bCs/>
                <w:color w:val="000000"/>
                <w:kern w:val="0"/>
                <w:szCs w:val="24"/>
                <w:lang w:eastAsia="de-DE" w:bidi="en-US"/>
              </w:rPr>
              <w:t>Comorbidities</w:t>
            </w:r>
          </w:p>
        </w:tc>
        <w:tc>
          <w:tcPr>
            <w:tcW w:w="3527" w:type="pct"/>
            <w:gridSpan w:val="4"/>
            <w:tcBorders>
              <w:top w:val="single" w:sz="12" w:space="0" w:color="auto"/>
              <w:bottom w:val="single" w:sz="2" w:space="0" w:color="auto"/>
            </w:tcBorders>
            <w:shd w:val="clear" w:color="auto" w:fill="auto"/>
            <w:vAlign w:val="center"/>
          </w:tcPr>
          <w:p w14:paraId="4797123F" w14:textId="77777777" w:rsidR="00481542" w:rsidRPr="00F06D85" w:rsidRDefault="00481542" w:rsidP="0005613E">
            <w:pPr>
              <w:widowControl/>
              <w:jc w:val="both"/>
              <w:rPr>
                <w:rFonts w:ascii="Times New Roman" w:eastAsia="標楷體" w:hAnsi="Times New Roman" w:cs="Times New Roman"/>
                <w:b/>
                <w:color w:val="000000"/>
                <w:kern w:val="0"/>
                <w:szCs w:val="24"/>
              </w:rPr>
            </w:pPr>
            <w:r w:rsidRPr="00F06D85">
              <w:rPr>
                <w:rFonts w:ascii="Times New Roman" w:eastAsia="標楷體" w:hAnsi="Times New Roman" w:cs="Times New Roman"/>
                <w:b/>
                <w:color w:val="000000"/>
                <w:kern w:val="0"/>
                <w:szCs w:val="24"/>
              </w:rPr>
              <w:t>Odds Ratio</w:t>
            </w:r>
          </w:p>
        </w:tc>
      </w:tr>
      <w:tr w:rsidR="00481542" w:rsidRPr="00F06D85" w14:paraId="46D60A0D" w14:textId="77777777" w:rsidTr="009B7D2E">
        <w:trPr>
          <w:trHeight w:val="20"/>
          <w:jc w:val="center"/>
        </w:trPr>
        <w:tc>
          <w:tcPr>
            <w:tcW w:w="1473" w:type="pct"/>
            <w:vMerge/>
            <w:tcBorders>
              <w:top w:val="single" w:sz="2" w:space="0" w:color="auto"/>
              <w:bottom w:val="single" w:sz="12" w:space="0" w:color="auto"/>
            </w:tcBorders>
            <w:shd w:val="clear" w:color="auto" w:fill="auto"/>
            <w:vAlign w:val="center"/>
          </w:tcPr>
          <w:p w14:paraId="6B2F1BD8" w14:textId="77777777" w:rsidR="00481542" w:rsidRPr="00F06D85" w:rsidRDefault="00481542" w:rsidP="0005613E">
            <w:pPr>
              <w:widowControl/>
              <w:rPr>
                <w:rFonts w:ascii="Times New Roman" w:eastAsia="標楷體" w:hAnsi="Times New Roman" w:cs="Times New Roman"/>
                <w:b/>
                <w:color w:val="000000"/>
                <w:kern w:val="0"/>
                <w:szCs w:val="24"/>
                <w:lang w:eastAsia="de-DE"/>
              </w:rPr>
            </w:pPr>
          </w:p>
        </w:tc>
        <w:tc>
          <w:tcPr>
            <w:tcW w:w="1148" w:type="pct"/>
            <w:tcBorders>
              <w:top w:val="single" w:sz="2" w:space="0" w:color="auto"/>
              <w:bottom w:val="single" w:sz="12" w:space="0" w:color="auto"/>
            </w:tcBorders>
            <w:shd w:val="clear" w:color="auto" w:fill="auto"/>
            <w:vAlign w:val="center"/>
          </w:tcPr>
          <w:p w14:paraId="094C26EE" w14:textId="77777777" w:rsidR="00481542" w:rsidRPr="00F06D85" w:rsidRDefault="00481542" w:rsidP="0005613E">
            <w:pPr>
              <w:widowControl/>
              <w:jc w:val="both"/>
              <w:rPr>
                <w:rFonts w:ascii="Times New Roman" w:eastAsia="標楷體" w:hAnsi="Times New Roman" w:cs="Times New Roman"/>
                <w:b/>
                <w:color w:val="000000"/>
                <w:kern w:val="0"/>
                <w:szCs w:val="24"/>
                <w:lang w:eastAsia="de-DE"/>
              </w:rPr>
            </w:pPr>
            <w:r w:rsidRPr="00F06D85">
              <w:rPr>
                <w:rFonts w:ascii="Times New Roman" w:eastAsia="標楷體" w:hAnsi="Times New Roman" w:cs="Times New Roman"/>
                <w:b/>
                <w:color w:val="000000"/>
                <w:kern w:val="0"/>
                <w:szCs w:val="24"/>
                <w:lang w:eastAsia="de-DE"/>
              </w:rPr>
              <w:t>Crude</w:t>
            </w:r>
          </w:p>
          <w:p w14:paraId="497E3CDF" w14:textId="77777777" w:rsidR="00481542" w:rsidRPr="00F06D85" w:rsidRDefault="00481542" w:rsidP="0005613E">
            <w:pPr>
              <w:widowControl/>
              <w:jc w:val="both"/>
              <w:rPr>
                <w:rFonts w:ascii="Times New Roman" w:eastAsia="標楷體" w:hAnsi="Times New Roman" w:cs="Times New Roman"/>
                <w:b/>
                <w:color w:val="000000"/>
                <w:kern w:val="0"/>
                <w:szCs w:val="24"/>
              </w:rPr>
            </w:pPr>
            <w:r w:rsidRPr="00F06D85">
              <w:rPr>
                <w:rFonts w:ascii="Times New Roman" w:eastAsia="標楷體" w:hAnsi="Times New Roman" w:cs="Times New Roman"/>
                <w:b/>
                <w:color w:val="000000"/>
                <w:kern w:val="0"/>
                <w:szCs w:val="24"/>
              </w:rPr>
              <w:t>(95%CI)</w:t>
            </w:r>
          </w:p>
        </w:tc>
        <w:tc>
          <w:tcPr>
            <w:tcW w:w="656" w:type="pct"/>
            <w:tcBorders>
              <w:top w:val="single" w:sz="2" w:space="0" w:color="auto"/>
              <w:bottom w:val="single" w:sz="12" w:space="0" w:color="auto"/>
            </w:tcBorders>
            <w:shd w:val="clear" w:color="auto" w:fill="auto"/>
            <w:vAlign w:val="center"/>
          </w:tcPr>
          <w:p w14:paraId="0AF20AA3" w14:textId="77777777" w:rsidR="00481542" w:rsidRPr="00F06D85" w:rsidRDefault="00481542" w:rsidP="0005613E">
            <w:pPr>
              <w:widowControl/>
              <w:jc w:val="both"/>
              <w:rPr>
                <w:rFonts w:ascii="Times New Roman" w:eastAsia="標楷體" w:hAnsi="Times New Roman" w:cs="Times New Roman"/>
                <w:b/>
                <w:color w:val="000000"/>
                <w:kern w:val="0"/>
                <w:szCs w:val="24"/>
              </w:rPr>
            </w:pPr>
            <w:r w:rsidRPr="00F06D85">
              <w:rPr>
                <w:rFonts w:ascii="Times New Roman" w:eastAsia="標楷體" w:hAnsi="Times New Roman" w:cs="Times New Roman"/>
                <w:b/>
                <w:color w:val="000000"/>
                <w:kern w:val="0"/>
                <w:szCs w:val="24"/>
              </w:rPr>
              <w:t>P value</w:t>
            </w:r>
          </w:p>
        </w:tc>
        <w:tc>
          <w:tcPr>
            <w:tcW w:w="1148" w:type="pct"/>
            <w:tcBorders>
              <w:top w:val="single" w:sz="2" w:space="0" w:color="auto"/>
              <w:bottom w:val="single" w:sz="12" w:space="0" w:color="auto"/>
            </w:tcBorders>
            <w:vAlign w:val="center"/>
          </w:tcPr>
          <w:p w14:paraId="028EB79B" w14:textId="77777777" w:rsidR="00481542" w:rsidRPr="00F06D85" w:rsidRDefault="00481542" w:rsidP="0005613E">
            <w:pPr>
              <w:widowControl/>
              <w:jc w:val="both"/>
              <w:rPr>
                <w:rFonts w:ascii="Times New Roman" w:eastAsia="標楷體" w:hAnsi="Times New Roman" w:cs="Times New Roman"/>
                <w:b/>
                <w:color w:val="000000"/>
                <w:kern w:val="0"/>
                <w:szCs w:val="24"/>
              </w:rPr>
            </w:pPr>
            <w:r w:rsidRPr="00F06D85">
              <w:rPr>
                <w:rFonts w:ascii="Times New Roman" w:eastAsia="標楷體" w:hAnsi="Times New Roman" w:cs="Times New Roman"/>
                <w:b/>
                <w:color w:val="000000"/>
                <w:kern w:val="0"/>
                <w:szCs w:val="24"/>
              </w:rPr>
              <w:t>Adjusted</w:t>
            </w:r>
          </w:p>
          <w:p w14:paraId="3826651D" w14:textId="77777777" w:rsidR="00481542" w:rsidRPr="00F06D85" w:rsidRDefault="00481542" w:rsidP="0005613E">
            <w:pPr>
              <w:widowControl/>
              <w:jc w:val="both"/>
              <w:rPr>
                <w:rFonts w:ascii="Times New Roman" w:eastAsia="標楷體" w:hAnsi="Times New Roman" w:cs="Times New Roman"/>
                <w:b/>
                <w:color w:val="000000"/>
                <w:kern w:val="0"/>
                <w:szCs w:val="24"/>
              </w:rPr>
            </w:pPr>
            <w:r w:rsidRPr="00F06D85">
              <w:rPr>
                <w:rFonts w:ascii="Times New Roman" w:eastAsia="標楷體" w:hAnsi="Times New Roman" w:cs="Times New Roman"/>
                <w:b/>
                <w:color w:val="000000"/>
                <w:kern w:val="0"/>
                <w:szCs w:val="24"/>
              </w:rPr>
              <w:t>(95%CI)</w:t>
            </w:r>
          </w:p>
        </w:tc>
        <w:tc>
          <w:tcPr>
            <w:tcW w:w="574" w:type="pct"/>
            <w:tcBorders>
              <w:top w:val="single" w:sz="2" w:space="0" w:color="auto"/>
              <w:bottom w:val="single" w:sz="12" w:space="0" w:color="auto"/>
            </w:tcBorders>
            <w:vAlign w:val="center"/>
          </w:tcPr>
          <w:p w14:paraId="3401DF08" w14:textId="77777777" w:rsidR="00481542" w:rsidRPr="00F06D85" w:rsidRDefault="00481542" w:rsidP="0005613E">
            <w:pPr>
              <w:widowControl/>
              <w:jc w:val="both"/>
              <w:rPr>
                <w:rFonts w:ascii="Times New Roman" w:eastAsia="標楷體" w:hAnsi="Times New Roman" w:cs="Times New Roman"/>
                <w:b/>
                <w:color w:val="000000"/>
                <w:kern w:val="0"/>
                <w:szCs w:val="24"/>
              </w:rPr>
            </w:pPr>
            <w:r w:rsidRPr="00F06D85">
              <w:rPr>
                <w:rFonts w:ascii="Times New Roman" w:eastAsia="標楷體" w:hAnsi="Times New Roman" w:cs="Times New Roman"/>
                <w:b/>
                <w:color w:val="000000"/>
                <w:kern w:val="0"/>
                <w:szCs w:val="24"/>
              </w:rPr>
              <w:t>P value</w:t>
            </w:r>
          </w:p>
        </w:tc>
      </w:tr>
      <w:tr w:rsidR="00481542" w:rsidRPr="00F06D85" w14:paraId="5B97B628" w14:textId="77777777" w:rsidTr="009B7D2E">
        <w:trPr>
          <w:trHeight w:val="20"/>
          <w:jc w:val="center"/>
        </w:trPr>
        <w:tc>
          <w:tcPr>
            <w:tcW w:w="1473" w:type="pct"/>
            <w:tcBorders>
              <w:top w:val="single" w:sz="12" w:space="0" w:color="auto"/>
              <w:left w:val="nil"/>
              <w:bottom w:val="single" w:sz="2" w:space="0" w:color="auto"/>
              <w:right w:val="nil"/>
            </w:tcBorders>
            <w:shd w:val="clear" w:color="auto" w:fill="auto"/>
            <w:vAlign w:val="center"/>
          </w:tcPr>
          <w:p w14:paraId="1C4C6DE4"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HIV and AIDS (Acquired immune deficiency syndrome)</w:t>
            </w:r>
          </w:p>
        </w:tc>
        <w:tc>
          <w:tcPr>
            <w:tcW w:w="1148" w:type="pct"/>
            <w:tcBorders>
              <w:top w:val="single" w:sz="12" w:space="0" w:color="auto"/>
              <w:left w:val="nil"/>
              <w:bottom w:val="single" w:sz="2" w:space="0" w:color="auto"/>
              <w:right w:val="nil"/>
            </w:tcBorders>
            <w:shd w:val="clear" w:color="auto" w:fill="auto"/>
            <w:vAlign w:val="center"/>
          </w:tcPr>
          <w:p w14:paraId="3B207D26"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1.53 (0.84-2.6)</w:t>
            </w:r>
          </w:p>
        </w:tc>
        <w:tc>
          <w:tcPr>
            <w:tcW w:w="656" w:type="pct"/>
            <w:tcBorders>
              <w:top w:val="single" w:sz="12" w:space="0" w:color="auto"/>
              <w:left w:val="nil"/>
              <w:bottom w:val="single" w:sz="2" w:space="0" w:color="auto"/>
              <w:right w:val="nil"/>
            </w:tcBorders>
            <w:shd w:val="clear" w:color="auto" w:fill="auto"/>
            <w:vAlign w:val="center"/>
          </w:tcPr>
          <w:p w14:paraId="686DF2EB"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0.136</w:t>
            </w:r>
          </w:p>
        </w:tc>
        <w:tc>
          <w:tcPr>
            <w:tcW w:w="1148" w:type="pct"/>
            <w:tcBorders>
              <w:top w:val="single" w:sz="12" w:space="0" w:color="auto"/>
              <w:left w:val="nil"/>
              <w:bottom w:val="single" w:sz="2" w:space="0" w:color="auto"/>
              <w:right w:val="nil"/>
            </w:tcBorders>
            <w:shd w:val="clear" w:color="auto" w:fill="auto"/>
            <w:vAlign w:val="center"/>
          </w:tcPr>
          <w:p w14:paraId="5D0D1296"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2.45 (1.3-4.34)</w:t>
            </w:r>
          </w:p>
        </w:tc>
        <w:tc>
          <w:tcPr>
            <w:tcW w:w="574" w:type="pct"/>
            <w:tcBorders>
              <w:top w:val="single" w:sz="12" w:space="0" w:color="auto"/>
              <w:left w:val="nil"/>
              <w:bottom w:val="single" w:sz="2" w:space="0" w:color="auto"/>
              <w:right w:val="nil"/>
            </w:tcBorders>
            <w:shd w:val="clear" w:color="auto" w:fill="auto"/>
            <w:vAlign w:val="center"/>
          </w:tcPr>
          <w:p w14:paraId="598EEFF0"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 xml:space="preserve">0.007 </w:t>
            </w:r>
            <w:r w:rsidRPr="00F06D85">
              <w:rPr>
                <w:rFonts w:ascii="Times New Roman" w:hAnsi="Times New Roman" w:cs="Times New Roman"/>
                <w:szCs w:val="24"/>
              </w:rPr>
              <w:t>*</w:t>
            </w:r>
          </w:p>
        </w:tc>
      </w:tr>
      <w:tr w:rsidR="00481542" w:rsidRPr="00F06D85" w14:paraId="54B53617"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663412EA"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Alcohol abuse</w:t>
            </w:r>
          </w:p>
        </w:tc>
        <w:tc>
          <w:tcPr>
            <w:tcW w:w="1148" w:type="pct"/>
            <w:tcBorders>
              <w:top w:val="single" w:sz="2" w:space="0" w:color="auto"/>
              <w:left w:val="nil"/>
              <w:bottom w:val="single" w:sz="2" w:space="0" w:color="auto"/>
              <w:right w:val="nil"/>
            </w:tcBorders>
            <w:shd w:val="clear" w:color="auto" w:fill="auto"/>
            <w:vAlign w:val="center"/>
          </w:tcPr>
          <w:p w14:paraId="76C69AE8"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2.03 (0.61-4.96)</w:t>
            </w:r>
          </w:p>
        </w:tc>
        <w:tc>
          <w:tcPr>
            <w:tcW w:w="656" w:type="pct"/>
            <w:tcBorders>
              <w:top w:val="single" w:sz="2" w:space="0" w:color="auto"/>
              <w:left w:val="nil"/>
              <w:bottom w:val="single" w:sz="2" w:space="0" w:color="auto"/>
              <w:right w:val="nil"/>
            </w:tcBorders>
            <w:shd w:val="clear" w:color="auto" w:fill="auto"/>
            <w:vAlign w:val="center"/>
          </w:tcPr>
          <w:p w14:paraId="3C31B8CF"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0.173</w:t>
            </w:r>
          </w:p>
        </w:tc>
        <w:tc>
          <w:tcPr>
            <w:tcW w:w="1148" w:type="pct"/>
            <w:tcBorders>
              <w:top w:val="single" w:sz="2" w:space="0" w:color="auto"/>
              <w:left w:val="nil"/>
              <w:bottom w:val="single" w:sz="2" w:space="0" w:color="auto"/>
              <w:right w:val="nil"/>
            </w:tcBorders>
            <w:shd w:val="clear" w:color="auto" w:fill="auto"/>
            <w:vAlign w:val="center"/>
          </w:tcPr>
          <w:p w14:paraId="5A8BA0DC"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2.03 (0.66-4.8)</w:t>
            </w:r>
          </w:p>
        </w:tc>
        <w:tc>
          <w:tcPr>
            <w:tcW w:w="574" w:type="pct"/>
            <w:tcBorders>
              <w:top w:val="single" w:sz="2" w:space="0" w:color="auto"/>
              <w:left w:val="nil"/>
              <w:bottom w:val="single" w:sz="2" w:space="0" w:color="auto"/>
              <w:right w:val="nil"/>
            </w:tcBorders>
            <w:shd w:val="clear" w:color="auto" w:fill="auto"/>
            <w:vAlign w:val="center"/>
          </w:tcPr>
          <w:p w14:paraId="39A6F296"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0.194</w:t>
            </w:r>
          </w:p>
        </w:tc>
      </w:tr>
      <w:tr w:rsidR="00481542" w:rsidRPr="00F06D85" w14:paraId="4BF67156"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46E8E2C7"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FFFFF"/>
              </w:rPr>
              <w:t>Deficiency anemias</w:t>
            </w:r>
          </w:p>
        </w:tc>
        <w:tc>
          <w:tcPr>
            <w:tcW w:w="1148" w:type="pct"/>
            <w:tcBorders>
              <w:top w:val="single" w:sz="2" w:space="0" w:color="auto"/>
              <w:left w:val="nil"/>
              <w:bottom w:val="single" w:sz="2" w:space="0" w:color="auto"/>
              <w:right w:val="nil"/>
            </w:tcBorders>
            <w:shd w:val="clear" w:color="auto" w:fill="auto"/>
            <w:vAlign w:val="center"/>
          </w:tcPr>
          <w:p w14:paraId="6F50BEA3"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1.04 (0.51-1.89)</w:t>
            </w:r>
          </w:p>
        </w:tc>
        <w:tc>
          <w:tcPr>
            <w:tcW w:w="656" w:type="pct"/>
            <w:tcBorders>
              <w:top w:val="single" w:sz="2" w:space="0" w:color="auto"/>
              <w:left w:val="nil"/>
              <w:bottom w:val="single" w:sz="2" w:space="0" w:color="auto"/>
              <w:right w:val="nil"/>
            </w:tcBorders>
            <w:shd w:val="clear" w:color="auto" w:fill="auto"/>
            <w:vAlign w:val="center"/>
          </w:tcPr>
          <w:p w14:paraId="07AE64F6"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0.910</w:t>
            </w:r>
          </w:p>
        </w:tc>
        <w:tc>
          <w:tcPr>
            <w:tcW w:w="1148" w:type="pct"/>
            <w:tcBorders>
              <w:top w:val="single" w:sz="2" w:space="0" w:color="auto"/>
              <w:left w:val="nil"/>
              <w:bottom w:val="single" w:sz="2" w:space="0" w:color="auto"/>
              <w:right w:val="nil"/>
            </w:tcBorders>
            <w:shd w:val="clear" w:color="auto" w:fill="auto"/>
            <w:vAlign w:val="center"/>
          </w:tcPr>
          <w:p w14:paraId="4863DAA7"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0.73 (0.36-1.33)</w:t>
            </w:r>
          </w:p>
        </w:tc>
        <w:tc>
          <w:tcPr>
            <w:tcW w:w="574" w:type="pct"/>
            <w:tcBorders>
              <w:top w:val="single" w:sz="2" w:space="0" w:color="auto"/>
              <w:left w:val="nil"/>
              <w:bottom w:val="single" w:sz="2" w:space="0" w:color="auto"/>
              <w:right w:val="nil"/>
            </w:tcBorders>
            <w:shd w:val="clear" w:color="auto" w:fill="auto"/>
            <w:vAlign w:val="center"/>
          </w:tcPr>
          <w:p w14:paraId="39C815BB"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0.320</w:t>
            </w:r>
          </w:p>
        </w:tc>
      </w:tr>
      <w:tr w:rsidR="00481542" w:rsidRPr="00F06D85" w14:paraId="03B1DBC4"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4866D83E"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DFDFD"/>
              </w:rPr>
              <w:t>Rheumatoid arthritiscollagen vascular diseases</w:t>
            </w:r>
          </w:p>
        </w:tc>
        <w:tc>
          <w:tcPr>
            <w:tcW w:w="1148" w:type="pct"/>
            <w:tcBorders>
              <w:top w:val="single" w:sz="2" w:space="0" w:color="auto"/>
              <w:left w:val="nil"/>
              <w:bottom w:val="single" w:sz="2" w:space="0" w:color="auto"/>
              <w:right w:val="nil"/>
            </w:tcBorders>
            <w:shd w:val="clear" w:color="auto" w:fill="auto"/>
            <w:vAlign w:val="center"/>
          </w:tcPr>
          <w:p w14:paraId="2C82A0DC"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1.62 (0.82-2.9)</w:t>
            </w:r>
          </w:p>
        </w:tc>
        <w:tc>
          <w:tcPr>
            <w:tcW w:w="656" w:type="pct"/>
            <w:tcBorders>
              <w:top w:val="single" w:sz="2" w:space="0" w:color="auto"/>
              <w:left w:val="nil"/>
              <w:bottom w:val="single" w:sz="2" w:space="0" w:color="auto"/>
              <w:right w:val="nil"/>
            </w:tcBorders>
            <w:shd w:val="clear" w:color="auto" w:fill="auto"/>
            <w:vAlign w:val="center"/>
          </w:tcPr>
          <w:p w14:paraId="2A61E5B3"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0.133</w:t>
            </w:r>
          </w:p>
        </w:tc>
        <w:tc>
          <w:tcPr>
            <w:tcW w:w="1148" w:type="pct"/>
            <w:tcBorders>
              <w:top w:val="single" w:sz="2" w:space="0" w:color="auto"/>
              <w:left w:val="nil"/>
              <w:bottom w:val="single" w:sz="2" w:space="0" w:color="auto"/>
              <w:right w:val="nil"/>
            </w:tcBorders>
            <w:shd w:val="clear" w:color="auto" w:fill="auto"/>
            <w:vAlign w:val="center"/>
          </w:tcPr>
          <w:p w14:paraId="08B5CC56"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1.37 (0.7-2.44)</w:t>
            </w:r>
          </w:p>
        </w:tc>
        <w:tc>
          <w:tcPr>
            <w:tcW w:w="574" w:type="pct"/>
            <w:tcBorders>
              <w:top w:val="single" w:sz="2" w:space="0" w:color="auto"/>
              <w:left w:val="nil"/>
              <w:bottom w:val="single" w:sz="2" w:space="0" w:color="auto"/>
              <w:right w:val="nil"/>
            </w:tcBorders>
            <w:shd w:val="clear" w:color="auto" w:fill="auto"/>
            <w:vAlign w:val="center"/>
          </w:tcPr>
          <w:p w14:paraId="416CBD95"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0.344</w:t>
            </w:r>
          </w:p>
        </w:tc>
      </w:tr>
      <w:tr w:rsidR="00481542" w:rsidRPr="00F06D85" w14:paraId="1AE5704C"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5948B17D"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DFDFD"/>
              </w:rPr>
              <w:t>Congestive heart failure</w:t>
            </w:r>
          </w:p>
        </w:tc>
        <w:tc>
          <w:tcPr>
            <w:tcW w:w="1148" w:type="pct"/>
            <w:tcBorders>
              <w:top w:val="single" w:sz="2" w:space="0" w:color="auto"/>
              <w:left w:val="nil"/>
              <w:bottom w:val="single" w:sz="2" w:space="0" w:color="auto"/>
              <w:right w:val="nil"/>
            </w:tcBorders>
            <w:shd w:val="clear" w:color="auto" w:fill="auto"/>
            <w:vAlign w:val="center"/>
          </w:tcPr>
          <w:p w14:paraId="54CDE698"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1.67 (0.78-3.15)</w:t>
            </w:r>
          </w:p>
        </w:tc>
        <w:tc>
          <w:tcPr>
            <w:tcW w:w="656" w:type="pct"/>
            <w:tcBorders>
              <w:top w:val="single" w:sz="2" w:space="0" w:color="auto"/>
              <w:left w:val="nil"/>
              <w:bottom w:val="single" w:sz="2" w:space="0" w:color="auto"/>
              <w:right w:val="nil"/>
            </w:tcBorders>
            <w:shd w:val="clear" w:color="auto" w:fill="auto"/>
            <w:vAlign w:val="center"/>
          </w:tcPr>
          <w:p w14:paraId="7A143B6B"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0.144</w:t>
            </w:r>
          </w:p>
        </w:tc>
        <w:tc>
          <w:tcPr>
            <w:tcW w:w="1148" w:type="pct"/>
            <w:tcBorders>
              <w:top w:val="single" w:sz="2" w:space="0" w:color="auto"/>
              <w:left w:val="nil"/>
              <w:bottom w:val="single" w:sz="2" w:space="0" w:color="auto"/>
              <w:right w:val="nil"/>
            </w:tcBorders>
            <w:shd w:val="clear" w:color="auto" w:fill="auto"/>
            <w:vAlign w:val="center"/>
          </w:tcPr>
          <w:p w14:paraId="75386EC8"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0.99 (0.47-1.89)</w:t>
            </w:r>
          </w:p>
        </w:tc>
        <w:tc>
          <w:tcPr>
            <w:tcW w:w="574" w:type="pct"/>
            <w:tcBorders>
              <w:top w:val="single" w:sz="2" w:space="0" w:color="auto"/>
              <w:left w:val="nil"/>
              <w:bottom w:val="single" w:sz="2" w:space="0" w:color="auto"/>
              <w:right w:val="nil"/>
            </w:tcBorders>
            <w:shd w:val="clear" w:color="auto" w:fill="auto"/>
            <w:vAlign w:val="center"/>
          </w:tcPr>
          <w:p w14:paraId="10FED2B0"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0.986</w:t>
            </w:r>
          </w:p>
        </w:tc>
      </w:tr>
      <w:tr w:rsidR="00481542" w:rsidRPr="00F06D85" w14:paraId="53EABEB9"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6F11DC96" w14:textId="77777777" w:rsidR="00481542" w:rsidRPr="00F06D85" w:rsidRDefault="00481542" w:rsidP="0005613E">
            <w:pPr>
              <w:widowControl/>
              <w:shd w:val="clear" w:color="auto" w:fill="FFFFFF"/>
              <w:rPr>
                <w:rFonts w:ascii="Times New Roman" w:eastAsia="新細明體" w:hAnsi="Times New Roman" w:cs="Times New Roman"/>
                <w:color w:val="000000"/>
                <w:kern w:val="0"/>
                <w:szCs w:val="24"/>
              </w:rPr>
            </w:pPr>
            <w:r w:rsidRPr="00F06D85">
              <w:rPr>
                <w:rFonts w:ascii="Times New Roman" w:eastAsia="新細明體" w:hAnsi="Times New Roman" w:cs="Times New Roman"/>
                <w:color w:val="000000"/>
                <w:kern w:val="0"/>
                <w:szCs w:val="24"/>
              </w:rPr>
              <w:t>Chronic pulmonary disease</w:t>
            </w:r>
          </w:p>
        </w:tc>
        <w:tc>
          <w:tcPr>
            <w:tcW w:w="1148" w:type="pct"/>
            <w:tcBorders>
              <w:top w:val="single" w:sz="2" w:space="0" w:color="auto"/>
              <w:left w:val="nil"/>
              <w:bottom w:val="single" w:sz="2" w:space="0" w:color="auto"/>
              <w:right w:val="nil"/>
            </w:tcBorders>
            <w:shd w:val="clear" w:color="auto" w:fill="auto"/>
            <w:vAlign w:val="center"/>
          </w:tcPr>
          <w:p w14:paraId="1B48638D"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1.77 (1.14-2.67)</w:t>
            </w:r>
          </w:p>
        </w:tc>
        <w:tc>
          <w:tcPr>
            <w:tcW w:w="656" w:type="pct"/>
            <w:tcBorders>
              <w:top w:val="single" w:sz="2" w:space="0" w:color="auto"/>
              <w:left w:val="nil"/>
              <w:bottom w:val="single" w:sz="2" w:space="0" w:color="auto"/>
              <w:right w:val="nil"/>
            </w:tcBorders>
            <w:shd w:val="clear" w:color="auto" w:fill="auto"/>
            <w:vAlign w:val="center"/>
          </w:tcPr>
          <w:p w14:paraId="431FD1D8"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 xml:space="preserve">0.008 </w:t>
            </w:r>
            <w:r w:rsidRPr="00F06D85">
              <w:rPr>
                <w:rFonts w:ascii="Times New Roman" w:hAnsi="Times New Roman" w:cs="Times New Roman"/>
                <w:szCs w:val="24"/>
              </w:rPr>
              <w:t>*</w:t>
            </w:r>
          </w:p>
        </w:tc>
        <w:tc>
          <w:tcPr>
            <w:tcW w:w="1148" w:type="pct"/>
            <w:tcBorders>
              <w:top w:val="single" w:sz="2" w:space="0" w:color="auto"/>
              <w:left w:val="nil"/>
              <w:bottom w:val="single" w:sz="2" w:space="0" w:color="auto"/>
              <w:right w:val="nil"/>
            </w:tcBorders>
            <w:shd w:val="clear" w:color="auto" w:fill="auto"/>
            <w:vAlign w:val="center"/>
          </w:tcPr>
          <w:p w14:paraId="36C21918"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1.27 (0.8-1.94)</w:t>
            </w:r>
          </w:p>
        </w:tc>
        <w:tc>
          <w:tcPr>
            <w:tcW w:w="574" w:type="pct"/>
            <w:tcBorders>
              <w:top w:val="single" w:sz="2" w:space="0" w:color="auto"/>
              <w:left w:val="nil"/>
              <w:bottom w:val="single" w:sz="2" w:space="0" w:color="auto"/>
              <w:right w:val="nil"/>
            </w:tcBorders>
            <w:shd w:val="clear" w:color="auto" w:fill="auto"/>
            <w:vAlign w:val="center"/>
          </w:tcPr>
          <w:p w14:paraId="4F498E73"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0.302</w:t>
            </w:r>
          </w:p>
        </w:tc>
      </w:tr>
      <w:tr w:rsidR="00481542" w:rsidRPr="00F06D85" w14:paraId="2238DBD3"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6FA39D17"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DFDFD"/>
              </w:rPr>
              <w:t>Coagulation deficiency</w:t>
            </w:r>
          </w:p>
        </w:tc>
        <w:tc>
          <w:tcPr>
            <w:tcW w:w="1148" w:type="pct"/>
            <w:tcBorders>
              <w:top w:val="single" w:sz="2" w:space="0" w:color="auto"/>
              <w:left w:val="nil"/>
              <w:bottom w:val="single" w:sz="2" w:space="0" w:color="auto"/>
              <w:right w:val="nil"/>
            </w:tcBorders>
            <w:shd w:val="clear" w:color="auto" w:fill="auto"/>
            <w:vAlign w:val="center"/>
          </w:tcPr>
          <w:p w14:paraId="72CE6C0B"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0.92 (0.23-2.47)</w:t>
            </w:r>
          </w:p>
        </w:tc>
        <w:tc>
          <w:tcPr>
            <w:tcW w:w="656" w:type="pct"/>
            <w:tcBorders>
              <w:top w:val="single" w:sz="2" w:space="0" w:color="auto"/>
              <w:left w:val="nil"/>
              <w:bottom w:val="single" w:sz="2" w:space="0" w:color="auto"/>
              <w:right w:val="nil"/>
            </w:tcBorders>
            <w:shd w:val="clear" w:color="auto" w:fill="auto"/>
            <w:vAlign w:val="center"/>
          </w:tcPr>
          <w:p w14:paraId="7413E963"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0.889</w:t>
            </w:r>
          </w:p>
        </w:tc>
        <w:tc>
          <w:tcPr>
            <w:tcW w:w="1148" w:type="pct"/>
            <w:tcBorders>
              <w:top w:val="single" w:sz="2" w:space="0" w:color="auto"/>
              <w:left w:val="nil"/>
              <w:bottom w:val="single" w:sz="2" w:space="0" w:color="auto"/>
              <w:right w:val="nil"/>
            </w:tcBorders>
            <w:shd w:val="clear" w:color="auto" w:fill="auto"/>
            <w:vAlign w:val="center"/>
          </w:tcPr>
          <w:p w14:paraId="3AED83DC"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0.78 (0.22-2)</w:t>
            </w:r>
          </w:p>
        </w:tc>
        <w:tc>
          <w:tcPr>
            <w:tcW w:w="574" w:type="pct"/>
            <w:tcBorders>
              <w:top w:val="single" w:sz="2" w:space="0" w:color="auto"/>
              <w:left w:val="nil"/>
              <w:bottom w:val="single" w:sz="2" w:space="0" w:color="auto"/>
              <w:right w:val="nil"/>
            </w:tcBorders>
            <w:shd w:val="clear" w:color="auto" w:fill="auto"/>
            <w:vAlign w:val="center"/>
          </w:tcPr>
          <w:p w14:paraId="44E8635E"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0.645</w:t>
            </w:r>
          </w:p>
        </w:tc>
      </w:tr>
      <w:tr w:rsidR="00481542" w:rsidRPr="00F06D85" w14:paraId="396C4FF0"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7A55FCD9"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FFFFF"/>
              </w:rPr>
              <w:t>Depression</w:t>
            </w:r>
          </w:p>
        </w:tc>
        <w:tc>
          <w:tcPr>
            <w:tcW w:w="1148" w:type="pct"/>
            <w:tcBorders>
              <w:top w:val="single" w:sz="2" w:space="0" w:color="auto"/>
              <w:left w:val="nil"/>
              <w:bottom w:val="single" w:sz="2" w:space="0" w:color="auto"/>
              <w:right w:val="nil"/>
            </w:tcBorders>
            <w:shd w:val="clear" w:color="auto" w:fill="auto"/>
            <w:vAlign w:val="center"/>
          </w:tcPr>
          <w:p w14:paraId="4FD210CF"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1.38 (0.61-2.67)</w:t>
            </w:r>
          </w:p>
        </w:tc>
        <w:tc>
          <w:tcPr>
            <w:tcW w:w="656" w:type="pct"/>
            <w:tcBorders>
              <w:top w:val="single" w:sz="2" w:space="0" w:color="auto"/>
              <w:left w:val="nil"/>
              <w:bottom w:val="single" w:sz="2" w:space="0" w:color="auto"/>
              <w:right w:val="nil"/>
            </w:tcBorders>
            <w:shd w:val="clear" w:color="auto" w:fill="auto"/>
            <w:vAlign w:val="center"/>
          </w:tcPr>
          <w:p w14:paraId="48DBB854"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0.389</w:t>
            </w:r>
          </w:p>
        </w:tc>
        <w:tc>
          <w:tcPr>
            <w:tcW w:w="1148" w:type="pct"/>
            <w:tcBorders>
              <w:top w:val="single" w:sz="2" w:space="0" w:color="auto"/>
              <w:left w:val="nil"/>
              <w:bottom w:val="single" w:sz="2" w:space="0" w:color="auto"/>
              <w:right w:val="nil"/>
            </w:tcBorders>
            <w:shd w:val="clear" w:color="auto" w:fill="auto"/>
            <w:vAlign w:val="center"/>
          </w:tcPr>
          <w:p w14:paraId="303B5445"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1.11 (0.5-2.13)</w:t>
            </w:r>
          </w:p>
        </w:tc>
        <w:tc>
          <w:tcPr>
            <w:tcW w:w="574" w:type="pct"/>
            <w:tcBorders>
              <w:top w:val="single" w:sz="2" w:space="0" w:color="auto"/>
              <w:left w:val="nil"/>
              <w:bottom w:val="single" w:sz="2" w:space="0" w:color="auto"/>
              <w:right w:val="nil"/>
            </w:tcBorders>
            <w:shd w:val="clear" w:color="auto" w:fill="auto"/>
            <w:vAlign w:val="center"/>
          </w:tcPr>
          <w:p w14:paraId="6F1CA82A"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0.777</w:t>
            </w:r>
          </w:p>
        </w:tc>
      </w:tr>
      <w:tr w:rsidR="00481542" w:rsidRPr="00F06D85" w14:paraId="16B5C783"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0B438D9F"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DFDFD"/>
              </w:rPr>
              <w:t>Diabetes without chronic complications</w:t>
            </w:r>
          </w:p>
        </w:tc>
        <w:tc>
          <w:tcPr>
            <w:tcW w:w="1148" w:type="pct"/>
            <w:tcBorders>
              <w:top w:val="single" w:sz="2" w:space="0" w:color="auto"/>
              <w:left w:val="nil"/>
              <w:bottom w:val="single" w:sz="2" w:space="0" w:color="auto"/>
              <w:right w:val="nil"/>
            </w:tcBorders>
            <w:shd w:val="clear" w:color="auto" w:fill="auto"/>
            <w:vAlign w:val="center"/>
          </w:tcPr>
          <w:p w14:paraId="399CC1A9"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1.89 (1.21-2.84)</w:t>
            </w:r>
          </w:p>
        </w:tc>
        <w:tc>
          <w:tcPr>
            <w:tcW w:w="656" w:type="pct"/>
            <w:tcBorders>
              <w:top w:val="single" w:sz="2" w:space="0" w:color="auto"/>
              <w:left w:val="nil"/>
              <w:bottom w:val="single" w:sz="2" w:space="0" w:color="auto"/>
              <w:right w:val="nil"/>
            </w:tcBorders>
            <w:shd w:val="clear" w:color="auto" w:fill="auto"/>
            <w:vAlign w:val="center"/>
          </w:tcPr>
          <w:p w14:paraId="4DBE5360"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 xml:space="preserve">0.003 </w:t>
            </w:r>
            <w:r w:rsidRPr="00F06D85">
              <w:rPr>
                <w:rFonts w:ascii="Times New Roman" w:hAnsi="Times New Roman" w:cs="Times New Roman"/>
                <w:szCs w:val="24"/>
              </w:rPr>
              <w:t>*</w:t>
            </w:r>
          </w:p>
        </w:tc>
        <w:tc>
          <w:tcPr>
            <w:tcW w:w="1148" w:type="pct"/>
            <w:tcBorders>
              <w:top w:val="single" w:sz="2" w:space="0" w:color="auto"/>
              <w:left w:val="nil"/>
              <w:bottom w:val="single" w:sz="2" w:space="0" w:color="auto"/>
              <w:right w:val="nil"/>
            </w:tcBorders>
            <w:shd w:val="clear" w:color="auto" w:fill="auto"/>
            <w:vAlign w:val="center"/>
          </w:tcPr>
          <w:p w14:paraId="199161B2"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1.15 (0.73-1.78)</w:t>
            </w:r>
          </w:p>
        </w:tc>
        <w:tc>
          <w:tcPr>
            <w:tcW w:w="574" w:type="pct"/>
            <w:tcBorders>
              <w:top w:val="single" w:sz="2" w:space="0" w:color="auto"/>
              <w:left w:val="nil"/>
              <w:bottom w:val="single" w:sz="2" w:space="0" w:color="auto"/>
              <w:right w:val="nil"/>
            </w:tcBorders>
            <w:shd w:val="clear" w:color="auto" w:fill="auto"/>
            <w:vAlign w:val="center"/>
          </w:tcPr>
          <w:p w14:paraId="795D98A4"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0.541</w:t>
            </w:r>
          </w:p>
        </w:tc>
      </w:tr>
      <w:tr w:rsidR="00481542" w:rsidRPr="00F06D85" w14:paraId="013C2BDD"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56B3B0D9"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FFFFF"/>
              </w:rPr>
              <w:t>Diabetes with chronic complications</w:t>
            </w:r>
          </w:p>
        </w:tc>
        <w:tc>
          <w:tcPr>
            <w:tcW w:w="1148" w:type="pct"/>
            <w:tcBorders>
              <w:top w:val="single" w:sz="2" w:space="0" w:color="auto"/>
              <w:left w:val="nil"/>
              <w:bottom w:val="single" w:sz="2" w:space="0" w:color="auto"/>
              <w:right w:val="nil"/>
            </w:tcBorders>
            <w:shd w:val="clear" w:color="auto" w:fill="auto"/>
            <w:vAlign w:val="center"/>
          </w:tcPr>
          <w:p w14:paraId="469460E1"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1.62 (0.9-2.71)</w:t>
            </w:r>
          </w:p>
        </w:tc>
        <w:tc>
          <w:tcPr>
            <w:tcW w:w="656" w:type="pct"/>
            <w:tcBorders>
              <w:top w:val="single" w:sz="2" w:space="0" w:color="auto"/>
              <w:left w:val="nil"/>
              <w:bottom w:val="single" w:sz="2" w:space="0" w:color="auto"/>
              <w:right w:val="nil"/>
            </w:tcBorders>
            <w:shd w:val="clear" w:color="auto" w:fill="auto"/>
            <w:vAlign w:val="center"/>
          </w:tcPr>
          <w:p w14:paraId="45556EBB"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0.084</w:t>
            </w:r>
          </w:p>
        </w:tc>
        <w:tc>
          <w:tcPr>
            <w:tcW w:w="1148" w:type="pct"/>
            <w:tcBorders>
              <w:top w:val="single" w:sz="2" w:space="0" w:color="auto"/>
              <w:left w:val="nil"/>
              <w:bottom w:val="single" w:sz="2" w:space="0" w:color="auto"/>
              <w:right w:val="nil"/>
            </w:tcBorders>
            <w:shd w:val="clear" w:color="auto" w:fill="auto"/>
            <w:vAlign w:val="center"/>
          </w:tcPr>
          <w:p w14:paraId="7985D159"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1.03 (0.57-1.74)</w:t>
            </w:r>
          </w:p>
        </w:tc>
        <w:tc>
          <w:tcPr>
            <w:tcW w:w="574" w:type="pct"/>
            <w:tcBorders>
              <w:top w:val="single" w:sz="2" w:space="0" w:color="auto"/>
              <w:left w:val="nil"/>
              <w:bottom w:val="single" w:sz="2" w:space="0" w:color="auto"/>
              <w:right w:val="nil"/>
            </w:tcBorders>
            <w:shd w:val="clear" w:color="auto" w:fill="auto"/>
            <w:vAlign w:val="center"/>
          </w:tcPr>
          <w:p w14:paraId="1DBD463C"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0.918</w:t>
            </w:r>
          </w:p>
        </w:tc>
      </w:tr>
      <w:tr w:rsidR="00481542" w:rsidRPr="00F06D85" w14:paraId="704B9F75"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7C6B7C5F"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DFDFD"/>
              </w:rPr>
              <w:t>Drug abuse</w:t>
            </w:r>
          </w:p>
        </w:tc>
        <w:tc>
          <w:tcPr>
            <w:tcW w:w="1148" w:type="pct"/>
            <w:tcBorders>
              <w:top w:val="single" w:sz="2" w:space="0" w:color="auto"/>
              <w:left w:val="nil"/>
              <w:bottom w:val="single" w:sz="2" w:space="0" w:color="auto"/>
              <w:right w:val="nil"/>
            </w:tcBorders>
            <w:shd w:val="clear" w:color="auto" w:fill="auto"/>
            <w:vAlign w:val="center"/>
          </w:tcPr>
          <w:p w14:paraId="428F4678"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1.96 (0.59-4.78)</w:t>
            </w:r>
          </w:p>
        </w:tc>
        <w:tc>
          <w:tcPr>
            <w:tcW w:w="656" w:type="pct"/>
            <w:tcBorders>
              <w:top w:val="single" w:sz="2" w:space="0" w:color="auto"/>
              <w:left w:val="nil"/>
              <w:bottom w:val="single" w:sz="2" w:space="0" w:color="auto"/>
              <w:right w:val="nil"/>
            </w:tcBorders>
            <w:shd w:val="clear" w:color="auto" w:fill="auto"/>
            <w:vAlign w:val="center"/>
          </w:tcPr>
          <w:p w14:paraId="0D8F35A6"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0.195</w:t>
            </w:r>
          </w:p>
        </w:tc>
        <w:tc>
          <w:tcPr>
            <w:tcW w:w="1148" w:type="pct"/>
            <w:tcBorders>
              <w:top w:val="single" w:sz="2" w:space="0" w:color="auto"/>
              <w:left w:val="nil"/>
              <w:bottom w:val="single" w:sz="2" w:space="0" w:color="auto"/>
              <w:right w:val="nil"/>
            </w:tcBorders>
            <w:shd w:val="clear" w:color="auto" w:fill="auto"/>
            <w:vAlign w:val="center"/>
          </w:tcPr>
          <w:p w14:paraId="4A09E2CB"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2.07 (0.67-4.9)</w:t>
            </w:r>
          </w:p>
        </w:tc>
        <w:tc>
          <w:tcPr>
            <w:tcW w:w="574" w:type="pct"/>
            <w:tcBorders>
              <w:top w:val="single" w:sz="2" w:space="0" w:color="auto"/>
              <w:left w:val="nil"/>
              <w:bottom w:val="single" w:sz="2" w:space="0" w:color="auto"/>
              <w:right w:val="nil"/>
            </w:tcBorders>
            <w:shd w:val="clear" w:color="auto" w:fill="auto"/>
            <w:vAlign w:val="center"/>
          </w:tcPr>
          <w:p w14:paraId="784E5624"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0.183</w:t>
            </w:r>
          </w:p>
        </w:tc>
      </w:tr>
      <w:tr w:rsidR="00481542" w:rsidRPr="00F06D85" w14:paraId="4DC9E9A3"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2031396D"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FFFFF"/>
              </w:rPr>
              <w:t>Hypertension, uncomplicated</w:t>
            </w:r>
          </w:p>
        </w:tc>
        <w:tc>
          <w:tcPr>
            <w:tcW w:w="1148" w:type="pct"/>
            <w:tcBorders>
              <w:top w:val="single" w:sz="2" w:space="0" w:color="auto"/>
              <w:left w:val="nil"/>
              <w:bottom w:val="single" w:sz="2" w:space="0" w:color="auto"/>
              <w:right w:val="nil"/>
            </w:tcBorders>
            <w:shd w:val="clear" w:color="auto" w:fill="auto"/>
            <w:vAlign w:val="center"/>
          </w:tcPr>
          <w:p w14:paraId="1B74D00F"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2.05 (1.43-2.9)</w:t>
            </w:r>
          </w:p>
        </w:tc>
        <w:tc>
          <w:tcPr>
            <w:tcW w:w="656" w:type="pct"/>
            <w:tcBorders>
              <w:top w:val="single" w:sz="2" w:space="0" w:color="auto"/>
              <w:left w:val="nil"/>
              <w:bottom w:val="single" w:sz="2" w:space="0" w:color="auto"/>
              <w:right w:val="nil"/>
            </w:tcBorders>
            <w:shd w:val="clear" w:color="auto" w:fill="auto"/>
            <w:vAlign w:val="center"/>
          </w:tcPr>
          <w:p w14:paraId="6B5E9189"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 xml:space="preserve">0.000 </w:t>
            </w:r>
            <w:r w:rsidRPr="00F06D85">
              <w:rPr>
                <w:rFonts w:ascii="Times New Roman" w:hAnsi="Times New Roman" w:cs="Times New Roman"/>
                <w:szCs w:val="24"/>
              </w:rPr>
              <w:t>*</w:t>
            </w:r>
          </w:p>
        </w:tc>
        <w:tc>
          <w:tcPr>
            <w:tcW w:w="1148" w:type="pct"/>
            <w:tcBorders>
              <w:top w:val="single" w:sz="2" w:space="0" w:color="auto"/>
              <w:left w:val="nil"/>
              <w:bottom w:val="single" w:sz="2" w:space="0" w:color="auto"/>
              <w:right w:val="nil"/>
            </w:tcBorders>
            <w:shd w:val="clear" w:color="auto" w:fill="auto"/>
            <w:vAlign w:val="center"/>
          </w:tcPr>
          <w:p w14:paraId="2602168E"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1.08 (0.71-1.64)</w:t>
            </w:r>
          </w:p>
        </w:tc>
        <w:tc>
          <w:tcPr>
            <w:tcW w:w="574" w:type="pct"/>
            <w:tcBorders>
              <w:top w:val="single" w:sz="2" w:space="0" w:color="auto"/>
              <w:left w:val="nil"/>
              <w:bottom w:val="single" w:sz="2" w:space="0" w:color="auto"/>
              <w:right w:val="nil"/>
            </w:tcBorders>
            <w:shd w:val="clear" w:color="auto" w:fill="auto"/>
            <w:vAlign w:val="center"/>
          </w:tcPr>
          <w:p w14:paraId="3927FAB6"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0.714</w:t>
            </w:r>
          </w:p>
        </w:tc>
      </w:tr>
      <w:tr w:rsidR="00481542" w:rsidRPr="00F06D85" w14:paraId="59B2D1EB"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56150408"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FFFFF"/>
              </w:rPr>
              <w:t>Hypertensive heart disease without heart failure</w:t>
            </w:r>
          </w:p>
        </w:tc>
        <w:tc>
          <w:tcPr>
            <w:tcW w:w="1148" w:type="pct"/>
            <w:tcBorders>
              <w:top w:val="single" w:sz="2" w:space="0" w:color="auto"/>
              <w:left w:val="nil"/>
              <w:bottom w:val="single" w:sz="2" w:space="0" w:color="auto"/>
              <w:right w:val="nil"/>
            </w:tcBorders>
            <w:shd w:val="clear" w:color="auto" w:fill="auto"/>
            <w:vAlign w:val="center"/>
          </w:tcPr>
          <w:p w14:paraId="7F487D5F"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1.22 (0.6-2.23)</w:t>
            </w:r>
          </w:p>
        </w:tc>
        <w:tc>
          <w:tcPr>
            <w:tcW w:w="656" w:type="pct"/>
            <w:tcBorders>
              <w:top w:val="single" w:sz="2" w:space="0" w:color="auto"/>
              <w:left w:val="nil"/>
              <w:bottom w:val="single" w:sz="2" w:space="0" w:color="auto"/>
              <w:right w:val="nil"/>
            </w:tcBorders>
            <w:shd w:val="clear" w:color="auto" w:fill="auto"/>
            <w:vAlign w:val="center"/>
          </w:tcPr>
          <w:p w14:paraId="1AFE96E1"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0.546</w:t>
            </w:r>
          </w:p>
        </w:tc>
        <w:tc>
          <w:tcPr>
            <w:tcW w:w="1148" w:type="pct"/>
            <w:tcBorders>
              <w:top w:val="single" w:sz="2" w:space="0" w:color="auto"/>
              <w:left w:val="nil"/>
              <w:bottom w:val="single" w:sz="2" w:space="0" w:color="auto"/>
              <w:right w:val="nil"/>
            </w:tcBorders>
            <w:shd w:val="clear" w:color="auto" w:fill="auto"/>
            <w:vAlign w:val="center"/>
          </w:tcPr>
          <w:p w14:paraId="33EF08D6"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0.77 (0.38-1.41)</w:t>
            </w:r>
          </w:p>
        </w:tc>
        <w:tc>
          <w:tcPr>
            <w:tcW w:w="574" w:type="pct"/>
            <w:tcBorders>
              <w:top w:val="single" w:sz="2" w:space="0" w:color="auto"/>
              <w:left w:val="nil"/>
              <w:bottom w:val="single" w:sz="2" w:space="0" w:color="auto"/>
              <w:right w:val="nil"/>
            </w:tcBorders>
            <w:shd w:val="clear" w:color="auto" w:fill="auto"/>
            <w:vAlign w:val="center"/>
          </w:tcPr>
          <w:p w14:paraId="7432BE13"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0.408</w:t>
            </w:r>
          </w:p>
        </w:tc>
      </w:tr>
      <w:tr w:rsidR="00481542" w:rsidRPr="00F06D85" w14:paraId="4900537F"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3C2BF751"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FFFFF"/>
              </w:rPr>
              <w:t>Liver disease</w:t>
            </w:r>
          </w:p>
        </w:tc>
        <w:tc>
          <w:tcPr>
            <w:tcW w:w="1148" w:type="pct"/>
            <w:tcBorders>
              <w:top w:val="single" w:sz="2" w:space="0" w:color="auto"/>
              <w:left w:val="nil"/>
              <w:bottom w:val="single" w:sz="2" w:space="0" w:color="auto"/>
              <w:right w:val="nil"/>
            </w:tcBorders>
            <w:shd w:val="clear" w:color="auto" w:fill="auto"/>
            <w:vAlign w:val="center"/>
          </w:tcPr>
          <w:p w14:paraId="7DBBBB2F"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1.01 (0.57-1.66)</w:t>
            </w:r>
          </w:p>
        </w:tc>
        <w:tc>
          <w:tcPr>
            <w:tcW w:w="656" w:type="pct"/>
            <w:tcBorders>
              <w:top w:val="single" w:sz="2" w:space="0" w:color="auto"/>
              <w:left w:val="nil"/>
              <w:bottom w:val="single" w:sz="2" w:space="0" w:color="auto"/>
              <w:right w:val="nil"/>
            </w:tcBorders>
            <w:shd w:val="clear" w:color="auto" w:fill="auto"/>
            <w:vAlign w:val="center"/>
          </w:tcPr>
          <w:p w14:paraId="2608F555"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0.978</w:t>
            </w:r>
          </w:p>
        </w:tc>
        <w:tc>
          <w:tcPr>
            <w:tcW w:w="1148" w:type="pct"/>
            <w:tcBorders>
              <w:top w:val="single" w:sz="2" w:space="0" w:color="auto"/>
              <w:left w:val="nil"/>
              <w:bottom w:val="single" w:sz="2" w:space="0" w:color="auto"/>
              <w:right w:val="nil"/>
            </w:tcBorders>
            <w:shd w:val="clear" w:color="auto" w:fill="auto"/>
            <w:vAlign w:val="center"/>
          </w:tcPr>
          <w:p w14:paraId="40B89013"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0.89 (0.51-1.46)</w:t>
            </w:r>
          </w:p>
        </w:tc>
        <w:tc>
          <w:tcPr>
            <w:tcW w:w="574" w:type="pct"/>
            <w:tcBorders>
              <w:top w:val="single" w:sz="2" w:space="0" w:color="auto"/>
              <w:left w:val="nil"/>
              <w:bottom w:val="single" w:sz="2" w:space="0" w:color="auto"/>
              <w:right w:val="nil"/>
            </w:tcBorders>
            <w:shd w:val="clear" w:color="auto" w:fill="auto"/>
            <w:vAlign w:val="center"/>
          </w:tcPr>
          <w:p w14:paraId="037C0CB6"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0.660</w:t>
            </w:r>
          </w:p>
        </w:tc>
      </w:tr>
      <w:tr w:rsidR="00481542" w:rsidRPr="00F06D85" w14:paraId="3419DFC4"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2C8FFD83"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FFFFF"/>
              </w:rPr>
              <w:t>Fluid and electrolyte disorders</w:t>
            </w:r>
          </w:p>
        </w:tc>
        <w:tc>
          <w:tcPr>
            <w:tcW w:w="1148" w:type="pct"/>
            <w:tcBorders>
              <w:top w:val="single" w:sz="2" w:space="0" w:color="auto"/>
              <w:left w:val="nil"/>
              <w:bottom w:val="single" w:sz="2" w:space="0" w:color="auto"/>
              <w:right w:val="nil"/>
            </w:tcBorders>
            <w:shd w:val="clear" w:color="auto" w:fill="auto"/>
            <w:vAlign w:val="center"/>
          </w:tcPr>
          <w:p w14:paraId="2AFD6448"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2.28 (1.21-3.95)</w:t>
            </w:r>
          </w:p>
        </w:tc>
        <w:tc>
          <w:tcPr>
            <w:tcW w:w="656" w:type="pct"/>
            <w:tcBorders>
              <w:top w:val="single" w:sz="2" w:space="0" w:color="auto"/>
              <w:left w:val="nil"/>
              <w:bottom w:val="single" w:sz="2" w:space="0" w:color="auto"/>
              <w:right w:val="nil"/>
            </w:tcBorders>
            <w:shd w:val="clear" w:color="auto" w:fill="auto"/>
            <w:vAlign w:val="center"/>
          </w:tcPr>
          <w:p w14:paraId="55FCE1E4"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 xml:space="preserve">0.006 </w:t>
            </w:r>
            <w:r w:rsidRPr="00F06D85">
              <w:rPr>
                <w:rFonts w:ascii="Times New Roman" w:hAnsi="Times New Roman" w:cs="Times New Roman"/>
                <w:szCs w:val="24"/>
              </w:rPr>
              <w:t>*</w:t>
            </w:r>
          </w:p>
        </w:tc>
        <w:tc>
          <w:tcPr>
            <w:tcW w:w="1148" w:type="pct"/>
            <w:tcBorders>
              <w:top w:val="single" w:sz="2" w:space="0" w:color="auto"/>
              <w:left w:val="nil"/>
              <w:bottom w:val="single" w:sz="2" w:space="0" w:color="auto"/>
              <w:right w:val="nil"/>
            </w:tcBorders>
            <w:shd w:val="clear" w:color="auto" w:fill="auto"/>
            <w:vAlign w:val="center"/>
          </w:tcPr>
          <w:p w14:paraId="6172C975"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1.44 (0.76-2.53)</w:t>
            </w:r>
          </w:p>
        </w:tc>
        <w:tc>
          <w:tcPr>
            <w:tcW w:w="574" w:type="pct"/>
            <w:tcBorders>
              <w:top w:val="single" w:sz="2" w:space="0" w:color="auto"/>
              <w:left w:val="nil"/>
              <w:bottom w:val="single" w:sz="2" w:space="0" w:color="auto"/>
              <w:right w:val="nil"/>
            </w:tcBorders>
            <w:shd w:val="clear" w:color="auto" w:fill="auto"/>
            <w:vAlign w:val="center"/>
          </w:tcPr>
          <w:p w14:paraId="0BA78159"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0.246</w:t>
            </w:r>
          </w:p>
        </w:tc>
      </w:tr>
      <w:tr w:rsidR="00481542" w:rsidRPr="00F06D85" w14:paraId="79CF33F0"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5FAA3107"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FFFFF"/>
              </w:rPr>
              <w:t>Other neurological disorders</w:t>
            </w:r>
          </w:p>
        </w:tc>
        <w:tc>
          <w:tcPr>
            <w:tcW w:w="1148" w:type="pct"/>
            <w:tcBorders>
              <w:top w:val="single" w:sz="2" w:space="0" w:color="auto"/>
              <w:left w:val="nil"/>
              <w:bottom w:val="single" w:sz="2" w:space="0" w:color="auto"/>
              <w:right w:val="nil"/>
            </w:tcBorders>
            <w:shd w:val="clear" w:color="auto" w:fill="auto"/>
            <w:vAlign w:val="center"/>
          </w:tcPr>
          <w:p w14:paraId="1F27B6AE"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1.72 (1.02-2.75)</w:t>
            </w:r>
          </w:p>
        </w:tc>
        <w:tc>
          <w:tcPr>
            <w:tcW w:w="656" w:type="pct"/>
            <w:tcBorders>
              <w:top w:val="single" w:sz="2" w:space="0" w:color="auto"/>
              <w:left w:val="nil"/>
              <w:bottom w:val="single" w:sz="2" w:space="0" w:color="auto"/>
              <w:right w:val="nil"/>
            </w:tcBorders>
            <w:shd w:val="clear" w:color="auto" w:fill="auto"/>
            <w:vAlign w:val="center"/>
          </w:tcPr>
          <w:p w14:paraId="51980295"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 xml:space="preserve">0.032 </w:t>
            </w:r>
            <w:r w:rsidRPr="00F06D85">
              <w:rPr>
                <w:rFonts w:ascii="Times New Roman" w:hAnsi="Times New Roman" w:cs="Times New Roman"/>
                <w:szCs w:val="24"/>
              </w:rPr>
              <w:t>*</w:t>
            </w:r>
          </w:p>
        </w:tc>
        <w:tc>
          <w:tcPr>
            <w:tcW w:w="1148" w:type="pct"/>
            <w:tcBorders>
              <w:top w:val="single" w:sz="2" w:space="0" w:color="auto"/>
              <w:left w:val="nil"/>
              <w:bottom w:val="single" w:sz="2" w:space="0" w:color="auto"/>
              <w:right w:val="nil"/>
            </w:tcBorders>
            <w:shd w:val="clear" w:color="auto" w:fill="auto"/>
            <w:vAlign w:val="center"/>
          </w:tcPr>
          <w:p w14:paraId="4FA7F202"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1.01 (0.59-1.66)</w:t>
            </w:r>
          </w:p>
        </w:tc>
        <w:tc>
          <w:tcPr>
            <w:tcW w:w="574" w:type="pct"/>
            <w:tcBorders>
              <w:top w:val="single" w:sz="2" w:space="0" w:color="auto"/>
              <w:left w:val="nil"/>
              <w:bottom w:val="single" w:sz="2" w:space="0" w:color="auto"/>
              <w:right w:val="nil"/>
            </w:tcBorders>
            <w:shd w:val="clear" w:color="auto" w:fill="auto"/>
            <w:vAlign w:val="center"/>
          </w:tcPr>
          <w:p w14:paraId="78FC156F"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0.966</w:t>
            </w:r>
          </w:p>
        </w:tc>
      </w:tr>
      <w:tr w:rsidR="00481542" w:rsidRPr="00F06D85" w14:paraId="6F3C4A93"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1D087EB1"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DFDFD"/>
              </w:rPr>
              <w:t>Paralysis</w:t>
            </w:r>
          </w:p>
        </w:tc>
        <w:tc>
          <w:tcPr>
            <w:tcW w:w="1148" w:type="pct"/>
            <w:tcBorders>
              <w:top w:val="single" w:sz="2" w:space="0" w:color="auto"/>
              <w:left w:val="nil"/>
              <w:bottom w:val="single" w:sz="2" w:space="0" w:color="auto"/>
              <w:right w:val="nil"/>
            </w:tcBorders>
            <w:shd w:val="clear" w:color="auto" w:fill="auto"/>
            <w:vAlign w:val="center"/>
          </w:tcPr>
          <w:p w14:paraId="69F1138E"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1.74 (0.67-3.69)</w:t>
            </w:r>
          </w:p>
        </w:tc>
        <w:tc>
          <w:tcPr>
            <w:tcW w:w="656" w:type="pct"/>
            <w:tcBorders>
              <w:top w:val="single" w:sz="2" w:space="0" w:color="auto"/>
              <w:left w:val="nil"/>
              <w:bottom w:val="single" w:sz="2" w:space="0" w:color="auto"/>
              <w:right w:val="nil"/>
            </w:tcBorders>
            <w:shd w:val="clear" w:color="auto" w:fill="auto"/>
            <w:vAlign w:val="center"/>
          </w:tcPr>
          <w:p w14:paraId="608824D2"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0.192</w:t>
            </w:r>
          </w:p>
        </w:tc>
        <w:tc>
          <w:tcPr>
            <w:tcW w:w="1148" w:type="pct"/>
            <w:tcBorders>
              <w:top w:val="single" w:sz="2" w:space="0" w:color="auto"/>
              <w:left w:val="nil"/>
              <w:bottom w:val="single" w:sz="2" w:space="0" w:color="auto"/>
              <w:right w:val="nil"/>
            </w:tcBorders>
            <w:shd w:val="clear" w:color="auto" w:fill="auto"/>
            <w:vAlign w:val="center"/>
          </w:tcPr>
          <w:p w14:paraId="61F97E41"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1.25 (0.5-2.63)</w:t>
            </w:r>
          </w:p>
        </w:tc>
        <w:tc>
          <w:tcPr>
            <w:tcW w:w="574" w:type="pct"/>
            <w:tcBorders>
              <w:top w:val="single" w:sz="2" w:space="0" w:color="auto"/>
              <w:left w:val="nil"/>
              <w:bottom w:val="single" w:sz="2" w:space="0" w:color="auto"/>
              <w:right w:val="nil"/>
            </w:tcBorders>
            <w:shd w:val="clear" w:color="auto" w:fill="auto"/>
            <w:vAlign w:val="center"/>
          </w:tcPr>
          <w:p w14:paraId="3B6D6805"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0.597</w:t>
            </w:r>
          </w:p>
        </w:tc>
      </w:tr>
      <w:tr w:rsidR="00481542" w:rsidRPr="00F06D85" w14:paraId="2FEFE105"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7705E388"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FFFFF"/>
              </w:rPr>
              <w:lastRenderedPageBreak/>
              <w:t>Peripheral vascular disease</w:t>
            </w:r>
          </w:p>
        </w:tc>
        <w:tc>
          <w:tcPr>
            <w:tcW w:w="1148" w:type="pct"/>
            <w:tcBorders>
              <w:top w:val="single" w:sz="2" w:space="0" w:color="auto"/>
              <w:left w:val="nil"/>
              <w:bottom w:val="single" w:sz="2" w:space="0" w:color="auto"/>
              <w:right w:val="nil"/>
            </w:tcBorders>
            <w:shd w:val="clear" w:color="auto" w:fill="auto"/>
            <w:vAlign w:val="center"/>
          </w:tcPr>
          <w:p w14:paraId="37F6DB9B"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1.46 (0.61-2.94)</w:t>
            </w:r>
          </w:p>
        </w:tc>
        <w:tc>
          <w:tcPr>
            <w:tcW w:w="656" w:type="pct"/>
            <w:tcBorders>
              <w:top w:val="single" w:sz="2" w:space="0" w:color="auto"/>
              <w:left w:val="nil"/>
              <w:bottom w:val="single" w:sz="2" w:space="0" w:color="auto"/>
              <w:right w:val="nil"/>
            </w:tcBorders>
            <w:shd w:val="clear" w:color="auto" w:fill="auto"/>
            <w:vAlign w:val="center"/>
          </w:tcPr>
          <w:p w14:paraId="1453A540"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0.338</w:t>
            </w:r>
          </w:p>
        </w:tc>
        <w:tc>
          <w:tcPr>
            <w:tcW w:w="1148" w:type="pct"/>
            <w:tcBorders>
              <w:top w:val="single" w:sz="2" w:space="0" w:color="auto"/>
              <w:left w:val="nil"/>
              <w:bottom w:val="single" w:sz="2" w:space="0" w:color="auto"/>
              <w:right w:val="nil"/>
            </w:tcBorders>
            <w:shd w:val="clear" w:color="auto" w:fill="auto"/>
            <w:vAlign w:val="center"/>
          </w:tcPr>
          <w:p w14:paraId="67F736DA"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1.04 (0.45-2.09)</w:t>
            </w:r>
          </w:p>
        </w:tc>
        <w:tc>
          <w:tcPr>
            <w:tcW w:w="574" w:type="pct"/>
            <w:tcBorders>
              <w:top w:val="single" w:sz="2" w:space="0" w:color="auto"/>
              <w:left w:val="nil"/>
              <w:bottom w:val="single" w:sz="2" w:space="0" w:color="auto"/>
              <w:right w:val="nil"/>
            </w:tcBorders>
            <w:shd w:val="clear" w:color="auto" w:fill="auto"/>
            <w:vAlign w:val="center"/>
          </w:tcPr>
          <w:p w14:paraId="120048A7"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0.911</w:t>
            </w:r>
          </w:p>
        </w:tc>
      </w:tr>
      <w:tr w:rsidR="00481542" w:rsidRPr="00F06D85" w14:paraId="04FFEB8C"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2098590E"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DFDFD"/>
              </w:rPr>
              <w:t>Psychoses</w:t>
            </w:r>
          </w:p>
        </w:tc>
        <w:tc>
          <w:tcPr>
            <w:tcW w:w="1148" w:type="pct"/>
            <w:tcBorders>
              <w:top w:val="single" w:sz="2" w:space="0" w:color="auto"/>
              <w:left w:val="nil"/>
              <w:bottom w:val="single" w:sz="2" w:space="0" w:color="auto"/>
              <w:right w:val="nil"/>
            </w:tcBorders>
            <w:shd w:val="clear" w:color="auto" w:fill="auto"/>
            <w:vAlign w:val="center"/>
          </w:tcPr>
          <w:p w14:paraId="0F9D3891"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0.82 (0.32-1.73)</w:t>
            </w:r>
          </w:p>
        </w:tc>
        <w:tc>
          <w:tcPr>
            <w:tcW w:w="656" w:type="pct"/>
            <w:tcBorders>
              <w:top w:val="single" w:sz="2" w:space="0" w:color="auto"/>
              <w:left w:val="nil"/>
              <w:bottom w:val="single" w:sz="2" w:space="0" w:color="auto"/>
              <w:right w:val="nil"/>
            </w:tcBorders>
            <w:shd w:val="clear" w:color="auto" w:fill="auto"/>
            <w:vAlign w:val="center"/>
          </w:tcPr>
          <w:p w14:paraId="1D8FDB49"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0.648</w:t>
            </w:r>
          </w:p>
        </w:tc>
        <w:tc>
          <w:tcPr>
            <w:tcW w:w="1148" w:type="pct"/>
            <w:tcBorders>
              <w:top w:val="single" w:sz="2" w:space="0" w:color="auto"/>
              <w:left w:val="nil"/>
              <w:bottom w:val="single" w:sz="2" w:space="0" w:color="auto"/>
              <w:right w:val="nil"/>
            </w:tcBorders>
            <w:shd w:val="clear" w:color="auto" w:fill="auto"/>
            <w:vAlign w:val="center"/>
          </w:tcPr>
          <w:p w14:paraId="32DC335F"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0.69 (0.28-1.42)</w:t>
            </w:r>
          </w:p>
        </w:tc>
        <w:tc>
          <w:tcPr>
            <w:tcW w:w="574" w:type="pct"/>
            <w:tcBorders>
              <w:top w:val="single" w:sz="2" w:space="0" w:color="auto"/>
              <w:left w:val="nil"/>
              <w:bottom w:val="single" w:sz="2" w:space="0" w:color="auto"/>
              <w:right w:val="nil"/>
            </w:tcBorders>
            <w:shd w:val="clear" w:color="auto" w:fill="auto"/>
            <w:vAlign w:val="center"/>
          </w:tcPr>
          <w:p w14:paraId="44AB91A9"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0.338</w:t>
            </w:r>
          </w:p>
        </w:tc>
      </w:tr>
      <w:tr w:rsidR="00481542" w:rsidRPr="00F06D85" w14:paraId="4B0B3B87"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68FC0398"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DFDFD"/>
              </w:rPr>
              <w:t>Renal failure</w:t>
            </w:r>
          </w:p>
        </w:tc>
        <w:tc>
          <w:tcPr>
            <w:tcW w:w="1148" w:type="pct"/>
            <w:tcBorders>
              <w:top w:val="single" w:sz="2" w:space="0" w:color="auto"/>
              <w:left w:val="nil"/>
              <w:bottom w:val="single" w:sz="2" w:space="0" w:color="auto"/>
              <w:right w:val="nil"/>
            </w:tcBorders>
            <w:shd w:val="clear" w:color="auto" w:fill="auto"/>
            <w:vAlign w:val="center"/>
          </w:tcPr>
          <w:p w14:paraId="2722BEBA"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1.44 (0.5-3.23)</w:t>
            </w:r>
          </w:p>
        </w:tc>
        <w:tc>
          <w:tcPr>
            <w:tcW w:w="656" w:type="pct"/>
            <w:tcBorders>
              <w:top w:val="single" w:sz="2" w:space="0" w:color="auto"/>
              <w:left w:val="nil"/>
              <w:bottom w:val="single" w:sz="2" w:space="0" w:color="auto"/>
              <w:right w:val="nil"/>
            </w:tcBorders>
            <w:shd w:val="clear" w:color="auto" w:fill="auto"/>
            <w:vAlign w:val="center"/>
          </w:tcPr>
          <w:p w14:paraId="7AFBBD9C"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0.430</w:t>
            </w:r>
          </w:p>
        </w:tc>
        <w:tc>
          <w:tcPr>
            <w:tcW w:w="1148" w:type="pct"/>
            <w:tcBorders>
              <w:top w:val="single" w:sz="2" w:space="0" w:color="auto"/>
              <w:left w:val="nil"/>
              <w:bottom w:val="single" w:sz="2" w:space="0" w:color="auto"/>
              <w:right w:val="nil"/>
            </w:tcBorders>
            <w:shd w:val="clear" w:color="auto" w:fill="auto"/>
            <w:vAlign w:val="center"/>
          </w:tcPr>
          <w:p w14:paraId="26A5F3EC"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1.03 (0.38-2.26)</w:t>
            </w:r>
          </w:p>
        </w:tc>
        <w:tc>
          <w:tcPr>
            <w:tcW w:w="574" w:type="pct"/>
            <w:tcBorders>
              <w:top w:val="single" w:sz="2" w:space="0" w:color="auto"/>
              <w:left w:val="nil"/>
              <w:bottom w:val="single" w:sz="2" w:space="0" w:color="auto"/>
              <w:right w:val="nil"/>
            </w:tcBorders>
            <w:shd w:val="clear" w:color="auto" w:fill="auto"/>
            <w:vAlign w:val="center"/>
          </w:tcPr>
          <w:p w14:paraId="478B6E17"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0.953</w:t>
            </w:r>
          </w:p>
        </w:tc>
      </w:tr>
      <w:tr w:rsidR="00481542" w:rsidRPr="00F06D85" w14:paraId="17785162"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08F77559"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FFFFF"/>
              </w:rPr>
              <w:t>Solid tumor without metastasis</w:t>
            </w:r>
          </w:p>
        </w:tc>
        <w:tc>
          <w:tcPr>
            <w:tcW w:w="1148" w:type="pct"/>
            <w:tcBorders>
              <w:top w:val="single" w:sz="2" w:space="0" w:color="auto"/>
              <w:left w:val="nil"/>
              <w:bottom w:val="single" w:sz="2" w:space="0" w:color="auto"/>
              <w:right w:val="nil"/>
            </w:tcBorders>
            <w:shd w:val="clear" w:color="auto" w:fill="auto"/>
            <w:vAlign w:val="center"/>
          </w:tcPr>
          <w:p w14:paraId="185D9FDE"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0.52 (0.2-1.08)</w:t>
            </w:r>
          </w:p>
        </w:tc>
        <w:tc>
          <w:tcPr>
            <w:tcW w:w="656" w:type="pct"/>
            <w:tcBorders>
              <w:top w:val="single" w:sz="2" w:space="0" w:color="auto"/>
              <w:left w:val="nil"/>
              <w:bottom w:val="single" w:sz="2" w:space="0" w:color="auto"/>
              <w:right w:val="nil"/>
            </w:tcBorders>
            <w:shd w:val="clear" w:color="auto" w:fill="auto"/>
            <w:vAlign w:val="center"/>
          </w:tcPr>
          <w:p w14:paraId="5ACAB487"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0.118</w:t>
            </w:r>
          </w:p>
        </w:tc>
        <w:tc>
          <w:tcPr>
            <w:tcW w:w="1148" w:type="pct"/>
            <w:tcBorders>
              <w:top w:val="single" w:sz="2" w:space="0" w:color="auto"/>
              <w:left w:val="nil"/>
              <w:bottom w:val="single" w:sz="2" w:space="0" w:color="auto"/>
              <w:right w:val="nil"/>
            </w:tcBorders>
            <w:shd w:val="clear" w:color="auto" w:fill="auto"/>
            <w:vAlign w:val="center"/>
          </w:tcPr>
          <w:p w14:paraId="2D7C97AE"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0.35 (0.14-0.73)</w:t>
            </w:r>
          </w:p>
        </w:tc>
        <w:tc>
          <w:tcPr>
            <w:tcW w:w="574" w:type="pct"/>
            <w:tcBorders>
              <w:top w:val="single" w:sz="2" w:space="0" w:color="auto"/>
              <w:left w:val="nil"/>
              <w:bottom w:val="single" w:sz="2" w:space="0" w:color="auto"/>
              <w:right w:val="nil"/>
            </w:tcBorders>
            <w:shd w:val="clear" w:color="auto" w:fill="auto"/>
            <w:vAlign w:val="center"/>
          </w:tcPr>
          <w:p w14:paraId="1FD3B29F"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0.003</w:t>
            </w:r>
            <w:r w:rsidRPr="00F06D85">
              <w:rPr>
                <w:rFonts w:ascii="Times New Roman" w:hAnsi="Times New Roman" w:cs="Times New Roman"/>
                <w:szCs w:val="24"/>
              </w:rPr>
              <w:t>*</w:t>
            </w:r>
          </w:p>
        </w:tc>
      </w:tr>
      <w:tr w:rsidR="00481542" w:rsidRPr="00F06D85" w14:paraId="17A109DF"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7DD6EB59"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DFDFD"/>
              </w:rPr>
              <w:t>Chronic peptic ulcer disease</w:t>
            </w:r>
          </w:p>
        </w:tc>
        <w:tc>
          <w:tcPr>
            <w:tcW w:w="1148" w:type="pct"/>
            <w:tcBorders>
              <w:top w:val="single" w:sz="2" w:space="0" w:color="auto"/>
              <w:left w:val="nil"/>
              <w:bottom w:val="single" w:sz="2" w:space="0" w:color="auto"/>
              <w:right w:val="nil"/>
            </w:tcBorders>
            <w:shd w:val="clear" w:color="auto" w:fill="auto"/>
            <w:vAlign w:val="center"/>
          </w:tcPr>
          <w:p w14:paraId="390FB1DD"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1.03 (0.43-2.07)</w:t>
            </w:r>
          </w:p>
        </w:tc>
        <w:tc>
          <w:tcPr>
            <w:tcW w:w="656" w:type="pct"/>
            <w:tcBorders>
              <w:top w:val="single" w:sz="2" w:space="0" w:color="auto"/>
              <w:left w:val="nil"/>
              <w:bottom w:val="single" w:sz="2" w:space="0" w:color="auto"/>
              <w:right w:val="nil"/>
            </w:tcBorders>
            <w:shd w:val="clear" w:color="auto" w:fill="auto"/>
            <w:vAlign w:val="center"/>
          </w:tcPr>
          <w:p w14:paraId="2A2740EE"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0.940</w:t>
            </w:r>
          </w:p>
        </w:tc>
        <w:tc>
          <w:tcPr>
            <w:tcW w:w="1148" w:type="pct"/>
            <w:tcBorders>
              <w:top w:val="single" w:sz="2" w:space="0" w:color="auto"/>
              <w:left w:val="nil"/>
              <w:bottom w:val="single" w:sz="2" w:space="0" w:color="auto"/>
              <w:right w:val="nil"/>
            </w:tcBorders>
            <w:shd w:val="clear" w:color="auto" w:fill="auto"/>
            <w:vAlign w:val="center"/>
          </w:tcPr>
          <w:p w14:paraId="3EF2B58A"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0.8 (0.35-1.59)</w:t>
            </w:r>
          </w:p>
        </w:tc>
        <w:tc>
          <w:tcPr>
            <w:tcW w:w="574" w:type="pct"/>
            <w:tcBorders>
              <w:top w:val="single" w:sz="2" w:space="0" w:color="auto"/>
              <w:left w:val="nil"/>
              <w:bottom w:val="single" w:sz="2" w:space="0" w:color="auto"/>
              <w:right w:val="nil"/>
            </w:tcBorders>
            <w:shd w:val="clear" w:color="auto" w:fill="auto"/>
            <w:vAlign w:val="center"/>
          </w:tcPr>
          <w:p w14:paraId="002B4920"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0.556</w:t>
            </w:r>
          </w:p>
        </w:tc>
      </w:tr>
      <w:tr w:rsidR="00481542" w:rsidRPr="00F06D85" w14:paraId="6D72B00B"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1804812A"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FFFFF"/>
              </w:rPr>
              <w:t>Valvular disease</w:t>
            </w:r>
          </w:p>
        </w:tc>
        <w:tc>
          <w:tcPr>
            <w:tcW w:w="1148" w:type="pct"/>
            <w:tcBorders>
              <w:top w:val="single" w:sz="2" w:space="0" w:color="auto"/>
              <w:left w:val="nil"/>
              <w:bottom w:val="single" w:sz="2" w:space="0" w:color="auto"/>
              <w:right w:val="nil"/>
            </w:tcBorders>
            <w:shd w:val="clear" w:color="auto" w:fill="auto"/>
            <w:vAlign w:val="center"/>
          </w:tcPr>
          <w:p w14:paraId="7FDBDF3C"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1.8 (0.84-3.39)</w:t>
            </w:r>
          </w:p>
        </w:tc>
        <w:tc>
          <w:tcPr>
            <w:tcW w:w="656" w:type="pct"/>
            <w:tcBorders>
              <w:top w:val="single" w:sz="2" w:space="0" w:color="auto"/>
              <w:left w:val="nil"/>
              <w:bottom w:val="single" w:sz="2" w:space="0" w:color="auto"/>
              <w:right w:val="nil"/>
            </w:tcBorders>
            <w:shd w:val="clear" w:color="auto" w:fill="auto"/>
            <w:vAlign w:val="center"/>
          </w:tcPr>
          <w:p w14:paraId="310FEEED"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0.095</w:t>
            </w:r>
          </w:p>
        </w:tc>
        <w:tc>
          <w:tcPr>
            <w:tcW w:w="1148" w:type="pct"/>
            <w:tcBorders>
              <w:top w:val="single" w:sz="2" w:space="0" w:color="auto"/>
              <w:left w:val="nil"/>
              <w:bottom w:val="single" w:sz="2" w:space="0" w:color="auto"/>
              <w:right w:val="nil"/>
            </w:tcBorders>
            <w:shd w:val="clear" w:color="auto" w:fill="auto"/>
            <w:vAlign w:val="center"/>
          </w:tcPr>
          <w:p w14:paraId="4B4DB5F7"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1.27 (0.6-2.39)</w:t>
            </w:r>
          </w:p>
        </w:tc>
        <w:tc>
          <w:tcPr>
            <w:tcW w:w="574" w:type="pct"/>
            <w:tcBorders>
              <w:top w:val="single" w:sz="2" w:space="0" w:color="auto"/>
              <w:left w:val="nil"/>
              <w:bottom w:val="single" w:sz="2" w:space="0" w:color="auto"/>
              <w:right w:val="nil"/>
            </w:tcBorders>
            <w:shd w:val="clear" w:color="auto" w:fill="auto"/>
            <w:vAlign w:val="center"/>
          </w:tcPr>
          <w:p w14:paraId="7F4AA396"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0.504</w:t>
            </w:r>
          </w:p>
        </w:tc>
      </w:tr>
      <w:tr w:rsidR="00481542" w:rsidRPr="00F06D85" w14:paraId="711F9981"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63D88E41"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szCs w:val="24"/>
              </w:rPr>
              <w:t>Arthropathy (M08, M12)</w:t>
            </w:r>
          </w:p>
        </w:tc>
        <w:tc>
          <w:tcPr>
            <w:tcW w:w="1148" w:type="pct"/>
            <w:tcBorders>
              <w:top w:val="single" w:sz="2" w:space="0" w:color="auto"/>
              <w:left w:val="nil"/>
              <w:bottom w:val="single" w:sz="2" w:space="0" w:color="auto"/>
              <w:right w:val="nil"/>
            </w:tcBorders>
            <w:shd w:val="clear" w:color="auto" w:fill="auto"/>
            <w:vAlign w:val="center"/>
          </w:tcPr>
          <w:p w14:paraId="05D641FD"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1.4 (0.59-2.81)</w:t>
            </w:r>
          </w:p>
        </w:tc>
        <w:tc>
          <w:tcPr>
            <w:tcW w:w="656" w:type="pct"/>
            <w:tcBorders>
              <w:top w:val="single" w:sz="2" w:space="0" w:color="auto"/>
              <w:left w:val="nil"/>
              <w:bottom w:val="single" w:sz="2" w:space="0" w:color="auto"/>
              <w:right w:val="nil"/>
            </w:tcBorders>
            <w:shd w:val="clear" w:color="auto" w:fill="auto"/>
            <w:vAlign w:val="center"/>
          </w:tcPr>
          <w:p w14:paraId="07AE2962"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0.397</w:t>
            </w:r>
          </w:p>
        </w:tc>
        <w:tc>
          <w:tcPr>
            <w:tcW w:w="1148" w:type="pct"/>
            <w:tcBorders>
              <w:top w:val="single" w:sz="2" w:space="0" w:color="auto"/>
              <w:left w:val="nil"/>
              <w:bottom w:val="single" w:sz="2" w:space="0" w:color="auto"/>
              <w:right w:val="nil"/>
            </w:tcBorders>
            <w:shd w:val="clear" w:color="auto" w:fill="auto"/>
            <w:vAlign w:val="center"/>
          </w:tcPr>
          <w:p w14:paraId="3F7636FE"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1.02 (0.44-2.04)</w:t>
            </w:r>
          </w:p>
        </w:tc>
        <w:tc>
          <w:tcPr>
            <w:tcW w:w="574" w:type="pct"/>
            <w:tcBorders>
              <w:top w:val="single" w:sz="2" w:space="0" w:color="auto"/>
              <w:left w:val="nil"/>
              <w:bottom w:val="single" w:sz="2" w:space="0" w:color="auto"/>
              <w:right w:val="nil"/>
            </w:tcBorders>
            <w:shd w:val="clear" w:color="auto" w:fill="auto"/>
            <w:vAlign w:val="center"/>
          </w:tcPr>
          <w:p w14:paraId="3528966D"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0.957</w:t>
            </w:r>
          </w:p>
        </w:tc>
      </w:tr>
      <w:tr w:rsidR="00481542" w:rsidRPr="00F06D85" w14:paraId="11C54A20"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6450D5C2"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 xml:space="preserve">Connective tissue disease </w:t>
            </w:r>
          </w:p>
          <w:p w14:paraId="0C2562E6" w14:textId="77777777" w:rsidR="00481542" w:rsidRPr="00F06D85" w:rsidRDefault="00481542" w:rsidP="0005613E">
            <w:pPr>
              <w:widowControl/>
              <w:rPr>
                <w:rFonts w:ascii="Times New Roman" w:hAnsi="Times New Roman" w:cs="Times New Roman"/>
                <w:color w:val="000000"/>
                <w:szCs w:val="24"/>
                <w:shd w:val="clear" w:color="auto" w:fill="FDFDFD"/>
              </w:rPr>
            </w:pPr>
            <w:r w:rsidRPr="00F06D85">
              <w:rPr>
                <w:rFonts w:ascii="Times New Roman" w:hAnsi="Times New Roman" w:cs="Times New Roman"/>
                <w:szCs w:val="24"/>
              </w:rPr>
              <w:t>(M33, M34, M35, M36)</w:t>
            </w:r>
          </w:p>
        </w:tc>
        <w:tc>
          <w:tcPr>
            <w:tcW w:w="1148" w:type="pct"/>
            <w:tcBorders>
              <w:top w:val="single" w:sz="2" w:space="0" w:color="auto"/>
              <w:left w:val="nil"/>
              <w:bottom w:val="single" w:sz="2" w:space="0" w:color="auto"/>
              <w:right w:val="nil"/>
            </w:tcBorders>
            <w:shd w:val="clear" w:color="auto" w:fill="auto"/>
            <w:vAlign w:val="center"/>
          </w:tcPr>
          <w:p w14:paraId="114FC8DB"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2.42 (0.93-5.17)</w:t>
            </w:r>
          </w:p>
        </w:tc>
        <w:tc>
          <w:tcPr>
            <w:tcW w:w="656" w:type="pct"/>
            <w:tcBorders>
              <w:top w:val="single" w:sz="2" w:space="0" w:color="auto"/>
              <w:left w:val="nil"/>
              <w:bottom w:val="single" w:sz="2" w:space="0" w:color="auto"/>
              <w:right w:val="nil"/>
            </w:tcBorders>
            <w:shd w:val="clear" w:color="auto" w:fill="auto"/>
            <w:vAlign w:val="center"/>
          </w:tcPr>
          <w:p w14:paraId="3CD92EFC"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 xml:space="preserve">0.039 </w:t>
            </w:r>
            <w:r w:rsidRPr="00F06D85">
              <w:rPr>
                <w:rFonts w:ascii="Times New Roman" w:hAnsi="Times New Roman" w:cs="Times New Roman"/>
                <w:szCs w:val="24"/>
              </w:rPr>
              <w:t>*</w:t>
            </w:r>
          </w:p>
        </w:tc>
        <w:tc>
          <w:tcPr>
            <w:tcW w:w="1148" w:type="pct"/>
            <w:tcBorders>
              <w:top w:val="single" w:sz="2" w:space="0" w:color="auto"/>
              <w:left w:val="nil"/>
              <w:bottom w:val="single" w:sz="2" w:space="0" w:color="auto"/>
              <w:right w:val="nil"/>
            </w:tcBorders>
            <w:shd w:val="clear" w:color="auto" w:fill="auto"/>
            <w:vAlign w:val="center"/>
          </w:tcPr>
          <w:p w14:paraId="72EC4093"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2.3 (0.92-4.85)</w:t>
            </w:r>
          </w:p>
        </w:tc>
        <w:tc>
          <w:tcPr>
            <w:tcW w:w="574" w:type="pct"/>
            <w:tcBorders>
              <w:top w:val="single" w:sz="2" w:space="0" w:color="auto"/>
              <w:left w:val="nil"/>
              <w:bottom w:val="single" w:sz="2" w:space="0" w:color="auto"/>
              <w:right w:val="nil"/>
            </w:tcBorders>
            <w:shd w:val="clear" w:color="auto" w:fill="auto"/>
            <w:vAlign w:val="center"/>
          </w:tcPr>
          <w:p w14:paraId="6C764F18"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0.073</w:t>
            </w:r>
          </w:p>
        </w:tc>
      </w:tr>
      <w:tr w:rsidR="00481542" w:rsidRPr="00F06D85" w14:paraId="652CA5B5"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58B97195"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Inflammatory spondylopathies</w:t>
            </w:r>
          </w:p>
          <w:p w14:paraId="5D4757AA" w14:textId="77777777" w:rsidR="00481542" w:rsidRPr="00F06D85" w:rsidRDefault="00481542" w:rsidP="0005613E">
            <w:pPr>
              <w:widowControl/>
              <w:rPr>
                <w:rFonts w:ascii="Times New Roman" w:hAnsi="Times New Roman" w:cs="Times New Roman"/>
                <w:color w:val="000000"/>
                <w:szCs w:val="24"/>
                <w:shd w:val="clear" w:color="auto" w:fill="FDFDFD"/>
              </w:rPr>
            </w:pPr>
            <w:r w:rsidRPr="00F06D85">
              <w:rPr>
                <w:rFonts w:ascii="Times New Roman" w:hAnsi="Times New Roman" w:cs="Times New Roman"/>
                <w:szCs w:val="24"/>
              </w:rPr>
              <w:t>(M45, M46, M48, M49)</w:t>
            </w:r>
          </w:p>
        </w:tc>
        <w:tc>
          <w:tcPr>
            <w:tcW w:w="1148" w:type="pct"/>
            <w:tcBorders>
              <w:top w:val="single" w:sz="2" w:space="0" w:color="auto"/>
              <w:left w:val="nil"/>
              <w:bottom w:val="single" w:sz="2" w:space="0" w:color="auto"/>
              <w:right w:val="nil"/>
            </w:tcBorders>
            <w:shd w:val="clear" w:color="auto" w:fill="auto"/>
            <w:vAlign w:val="center"/>
          </w:tcPr>
          <w:p w14:paraId="14FAFC3D"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1.33 (0.59-2.57)</w:t>
            </w:r>
          </w:p>
        </w:tc>
        <w:tc>
          <w:tcPr>
            <w:tcW w:w="656" w:type="pct"/>
            <w:tcBorders>
              <w:top w:val="single" w:sz="2" w:space="0" w:color="auto"/>
              <w:left w:val="nil"/>
              <w:bottom w:val="single" w:sz="2" w:space="0" w:color="auto"/>
              <w:right w:val="nil"/>
            </w:tcBorders>
            <w:shd w:val="clear" w:color="auto" w:fill="auto"/>
            <w:vAlign w:val="center"/>
          </w:tcPr>
          <w:p w14:paraId="7BAB5DB7"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0.446</w:t>
            </w:r>
          </w:p>
        </w:tc>
        <w:tc>
          <w:tcPr>
            <w:tcW w:w="1148" w:type="pct"/>
            <w:tcBorders>
              <w:top w:val="single" w:sz="2" w:space="0" w:color="auto"/>
              <w:left w:val="nil"/>
              <w:bottom w:val="single" w:sz="2" w:space="0" w:color="auto"/>
              <w:right w:val="nil"/>
            </w:tcBorders>
            <w:shd w:val="clear" w:color="auto" w:fill="auto"/>
            <w:vAlign w:val="center"/>
          </w:tcPr>
          <w:p w14:paraId="7837201A"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0.93 (0.42-1.8)</w:t>
            </w:r>
          </w:p>
        </w:tc>
        <w:tc>
          <w:tcPr>
            <w:tcW w:w="574" w:type="pct"/>
            <w:tcBorders>
              <w:top w:val="single" w:sz="2" w:space="0" w:color="auto"/>
              <w:left w:val="nil"/>
              <w:bottom w:val="single" w:sz="2" w:space="0" w:color="auto"/>
              <w:right w:val="nil"/>
            </w:tcBorders>
            <w:shd w:val="clear" w:color="auto" w:fill="auto"/>
            <w:vAlign w:val="center"/>
          </w:tcPr>
          <w:p w14:paraId="75D77190"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0.841</w:t>
            </w:r>
          </w:p>
        </w:tc>
      </w:tr>
      <w:tr w:rsidR="00481542" w:rsidRPr="00F06D85" w14:paraId="13CD6424"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7CDE0F74" w14:textId="77777777" w:rsidR="00481542" w:rsidRPr="00F06D85" w:rsidRDefault="00481542" w:rsidP="0005613E">
            <w:pPr>
              <w:widowControl/>
              <w:rPr>
                <w:rFonts w:ascii="Times New Roman" w:hAnsi="Times New Roman" w:cs="Times New Roman"/>
                <w:color w:val="000000"/>
                <w:szCs w:val="24"/>
                <w:shd w:val="clear" w:color="auto" w:fill="FDFDFD"/>
              </w:rPr>
            </w:pPr>
            <w:r w:rsidRPr="00F06D85">
              <w:rPr>
                <w:rFonts w:ascii="Times New Roman" w:hAnsi="Times New Roman" w:cs="Times New Roman"/>
                <w:color w:val="000000"/>
                <w:szCs w:val="24"/>
              </w:rPr>
              <w:t>Hepatic cirrhosis</w:t>
            </w:r>
          </w:p>
        </w:tc>
        <w:tc>
          <w:tcPr>
            <w:tcW w:w="1148" w:type="pct"/>
            <w:tcBorders>
              <w:top w:val="single" w:sz="2" w:space="0" w:color="auto"/>
              <w:left w:val="nil"/>
              <w:bottom w:val="single" w:sz="2" w:space="0" w:color="auto"/>
              <w:right w:val="nil"/>
            </w:tcBorders>
            <w:shd w:val="clear" w:color="auto" w:fill="auto"/>
            <w:vAlign w:val="center"/>
          </w:tcPr>
          <w:p w14:paraId="6E03DB43"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0.77 (0.19-2.07)</w:t>
            </w:r>
          </w:p>
        </w:tc>
        <w:tc>
          <w:tcPr>
            <w:tcW w:w="656" w:type="pct"/>
            <w:tcBorders>
              <w:top w:val="single" w:sz="2" w:space="0" w:color="auto"/>
              <w:left w:val="nil"/>
              <w:bottom w:val="single" w:sz="2" w:space="0" w:color="auto"/>
              <w:right w:val="nil"/>
            </w:tcBorders>
            <w:shd w:val="clear" w:color="auto" w:fill="auto"/>
            <w:vAlign w:val="center"/>
          </w:tcPr>
          <w:p w14:paraId="24FF7893"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0.660</w:t>
            </w:r>
          </w:p>
        </w:tc>
        <w:tc>
          <w:tcPr>
            <w:tcW w:w="1148" w:type="pct"/>
            <w:tcBorders>
              <w:top w:val="single" w:sz="2" w:space="0" w:color="auto"/>
              <w:left w:val="nil"/>
              <w:bottom w:val="single" w:sz="2" w:space="0" w:color="auto"/>
              <w:right w:val="nil"/>
            </w:tcBorders>
            <w:shd w:val="clear" w:color="auto" w:fill="auto"/>
            <w:vAlign w:val="center"/>
          </w:tcPr>
          <w:p w14:paraId="77C17425"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0.74 (0.2-1.87)</w:t>
            </w:r>
          </w:p>
        </w:tc>
        <w:tc>
          <w:tcPr>
            <w:tcW w:w="574" w:type="pct"/>
            <w:tcBorders>
              <w:top w:val="single" w:sz="2" w:space="0" w:color="auto"/>
              <w:left w:val="nil"/>
              <w:bottom w:val="single" w:sz="2" w:space="0" w:color="auto"/>
              <w:right w:val="nil"/>
            </w:tcBorders>
            <w:shd w:val="clear" w:color="auto" w:fill="auto"/>
            <w:vAlign w:val="center"/>
          </w:tcPr>
          <w:p w14:paraId="539199FD"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0.562</w:t>
            </w:r>
          </w:p>
        </w:tc>
      </w:tr>
      <w:tr w:rsidR="00481542" w:rsidRPr="00F06D85" w14:paraId="230ECA7A"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49877BC4" w14:textId="77777777" w:rsidR="00481542" w:rsidRPr="00F06D85" w:rsidRDefault="00481542" w:rsidP="0005613E">
            <w:pPr>
              <w:widowControl/>
              <w:rPr>
                <w:rFonts w:ascii="Times New Roman" w:hAnsi="Times New Roman" w:cs="Times New Roman"/>
                <w:color w:val="000000"/>
                <w:szCs w:val="24"/>
                <w:shd w:val="clear" w:color="auto" w:fill="FDFDFD"/>
              </w:rPr>
            </w:pPr>
            <w:r w:rsidRPr="00F06D85">
              <w:rPr>
                <w:rFonts w:ascii="Times New Roman" w:hAnsi="Times New Roman" w:cs="Times New Roman"/>
                <w:color w:val="000000"/>
                <w:szCs w:val="24"/>
              </w:rPr>
              <w:t>Inflammatory bowel disease</w:t>
            </w:r>
          </w:p>
        </w:tc>
        <w:tc>
          <w:tcPr>
            <w:tcW w:w="1148" w:type="pct"/>
            <w:tcBorders>
              <w:top w:val="single" w:sz="2" w:space="0" w:color="auto"/>
              <w:left w:val="nil"/>
              <w:bottom w:val="single" w:sz="2" w:space="0" w:color="auto"/>
              <w:right w:val="nil"/>
            </w:tcBorders>
            <w:shd w:val="clear" w:color="auto" w:fill="auto"/>
            <w:vAlign w:val="center"/>
          </w:tcPr>
          <w:p w14:paraId="6DA3DB01"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0.96 (0.57-1.53)</w:t>
            </w:r>
          </w:p>
        </w:tc>
        <w:tc>
          <w:tcPr>
            <w:tcW w:w="656" w:type="pct"/>
            <w:tcBorders>
              <w:top w:val="single" w:sz="2" w:space="0" w:color="auto"/>
              <w:left w:val="nil"/>
              <w:bottom w:val="single" w:sz="2" w:space="0" w:color="auto"/>
              <w:right w:val="nil"/>
            </w:tcBorders>
            <w:shd w:val="clear" w:color="auto" w:fill="auto"/>
            <w:vAlign w:val="center"/>
          </w:tcPr>
          <w:p w14:paraId="4215962C"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0.872</w:t>
            </w:r>
          </w:p>
        </w:tc>
        <w:tc>
          <w:tcPr>
            <w:tcW w:w="1148" w:type="pct"/>
            <w:tcBorders>
              <w:top w:val="single" w:sz="2" w:space="0" w:color="auto"/>
              <w:left w:val="nil"/>
              <w:bottom w:val="single" w:sz="2" w:space="0" w:color="auto"/>
              <w:right w:val="nil"/>
            </w:tcBorders>
            <w:shd w:val="clear" w:color="auto" w:fill="auto"/>
            <w:vAlign w:val="center"/>
          </w:tcPr>
          <w:p w14:paraId="512EE389"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0.95 (0.57-1.51)</w:t>
            </w:r>
          </w:p>
        </w:tc>
        <w:tc>
          <w:tcPr>
            <w:tcW w:w="574" w:type="pct"/>
            <w:tcBorders>
              <w:top w:val="single" w:sz="2" w:space="0" w:color="auto"/>
              <w:left w:val="nil"/>
              <w:bottom w:val="single" w:sz="2" w:space="0" w:color="auto"/>
              <w:right w:val="nil"/>
            </w:tcBorders>
            <w:shd w:val="clear" w:color="auto" w:fill="auto"/>
            <w:vAlign w:val="center"/>
          </w:tcPr>
          <w:p w14:paraId="0EDBD889"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0.841</w:t>
            </w:r>
          </w:p>
        </w:tc>
      </w:tr>
      <w:tr w:rsidR="00481542" w:rsidRPr="00F06D85" w14:paraId="68C16947"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097A6179" w14:textId="77777777" w:rsidR="00481542" w:rsidRPr="00F06D85" w:rsidRDefault="00481542" w:rsidP="0005613E">
            <w:pPr>
              <w:widowControl/>
              <w:rPr>
                <w:rFonts w:ascii="Times New Roman" w:hAnsi="Times New Roman" w:cs="Times New Roman"/>
                <w:color w:val="000000"/>
                <w:szCs w:val="24"/>
                <w:shd w:val="clear" w:color="auto" w:fill="FDFDFD"/>
              </w:rPr>
            </w:pPr>
            <w:r w:rsidRPr="00F06D85">
              <w:rPr>
                <w:rFonts w:ascii="Times New Roman" w:hAnsi="Times New Roman" w:cs="Times New Roman"/>
                <w:color w:val="000000"/>
                <w:szCs w:val="24"/>
              </w:rPr>
              <w:t>Other and unspecified osteoarthritis</w:t>
            </w:r>
          </w:p>
        </w:tc>
        <w:tc>
          <w:tcPr>
            <w:tcW w:w="1148" w:type="pct"/>
            <w:tcBorders>
              <w:top w:val="single" w:sz="2" w:space="0" w:color="auto"/>
              <w:left w:val="nil"/>
              <w:bottom w:val="single" w:sz="2" w:space="0" w:color="auto"/>
              <w:right w:val="nil"/>
            </w:tcBorders>
            <w:shd w:val="clear" w:color="auto" w:fill="auto"/>
            <w:vAlign w:val="center"/>
          </w:tcPr>
          <w:p w14:paraId="36FA0672"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3.91 (1.88-7.29)</w:t>
            </w:r>
          </w:p>
        </w:tc>
        <w:tc>
          <w:tcPr>
            <w:tcW w:w="656" w:type="pct"/>
            <w:tcBorders>
              <w:top w:val="single" w:sz="2" w:space="0" w:color="auto"/>
              <w:left w:val="nil"/>
              <w:bottom w:val="single" w:sz="2" w:space="0" w:color="auto"/>
              <w:right w:val="nil"/>
            </w:tcBorders>
            <w:shd w:val="clear" w:color="auto" w:fill="auto"/>
            <w:vAlign w:val="center"/>
          </w:tcPr>
          <w:p w14:paraId="30D612B0"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 xml:space="preserve">0.000 </w:t>
            </w:r>
            <w:r w:rsidRPr="00F06D85">
              <w:rPr>
                <w:rFonts w:ascii="Times New Roman" w:hAnsi="Times New Roman" w:cs="Times New Roman"/>
                <w:szCs w:val="24"/>
              </w:rPr>
              <w:t>*</w:t>
            </w:r>
          </w:p>
        </w:tc>
        <w:tc>
          <w:tcPr>
            <w:tcW w:w="1148" w:type="pct"/>
            <w:tcBorders>
              <w:top w:val="single" w:sz="2" w:space="0" w:color="auto"/>
              <w:left w:val="nil"/>
              <w:bottom w:val="single" w:sz="2" w:space="0" w:color="auto"/>
              <w:right w:val="nil"/>
            </w:tcBorders>
            <w:shd w:val="clear" w:color="auto" w:fill="auto"/>
            <w:vAlign w:val="center"/>
          </w:tcPr>
          <w:p w14:paraId="1F97CA86"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2.55 (1.23-4.77)</w:t>
            </w:r>
          </w:p>
        </w:tc>
        <w:tc>
          <w:tcPr>
            <w:tcW w:w="574" w:type="pct"/>
            <w:tcBorders>
              <w:top w:val="single" w:sz="2" w:space="0" w:color="auto"/>
              <w:left w:val="nil"/>
              <w:bottom w:val="single" w:sz="2" w:space="0" w:color="auto"/>
              <w:right w:val="nil"/>
            </w:tcBorders>
            <w:shd w:val="clear" w:color="auto" w:fill="auto"/>
            <w:vAlign w:val="center"/>
          </w:tcPr>
          <w:p w14:paraId="1D412F54"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0.014</w:t>
            </w:r>
            <w:r w:rsidRPr="00F06D85">
              <w:rPr>
                <w:rFonts w:ascii="Times New Roman" w:hAnsi="Times New Roman" w:cs="Times New Roman"/>
                <w:szCs w:val="24"/>
              </w:rPr>
              <w:t>*</w:t>
            </w:r>
          </w:p>
        </w:tc>
      </w:tr>
      <w:tr w:rsidR="00481542" w:rsidRPr="00F06D85" w14:paraId="13849662"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5EF0B8BC" w14:textId="77777777" w:rsidR="00481542" w:rsidRPr="00F06D85" w:rsidRDefault="00481542" w:rsidP="0005613E">
            <w:pPr>
              <w:widowControl/>
              <w:rPr>
                <w:rFonts w:ascii="Times New Roman" w:hAnsi="Times New Roman" w:cs="Times New Roman"/>
                <w:color w:val="000000"/>
                <w:szCs w:val="24"/>
                <w:shd w:val="clear" w:color="auto" w:fill="FDFDFD"/>
              </w:rPr>
            </w:pPr>
            <w:r w:rsidRPr="00F06D85">
              <w:rPr>
                <w:rFonts w:ascii="Times New Roman" w:hAnsi="Times New Roman" w:cs="Times New Roman"/>
                <w:color w:val="000000"/>
                <w:szCs w:val="24"/>
              </w:rPr>
              <w:t>Other and unspecified soft tissue disorders not elsewhere classified</w:t>
            </w:r>
          </w:p>
        </w:tc>
        <w:tc>
          <w:tcPr>
            <w:tcW w:w="1148" w:type="pct"/>
            <w:tcBorders>
              <w:top w:val="single" w:sz="2" w:space="0" w:color="auto"/>
              <w:left w:val="nil"/>
              <w:bottom w:val="single" w:sz="2" w:space="0" w:color="auto"/>
              <w:right w:val="nil"/>
            </w:tcBorders>
            <w:shd w:val="clear" w:color="auto" w:fill="auto"/>
            <w:vAlign w:val="center"/>
          </w:tcPr>
          <w:p w14:paraId="53EBEC5F"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1.39 (0.82-2.25)</w:t>
            </w:r>
          </w:p>
        </w:tc>
        <w:tc>
          <w:tcPr>
            <w:tcW w:w="656" w:type="pct"/>
            <w:tcBorders>
              <w:top w:val="single" w:sz="2" w:space="0" w:color="auto"/>
              <w:left w:val="nil"/>
              <w:bottom w:val="single" w:sz="2" w:space="0" w:color="auto"/>
              <w:right w:val="nil"/>
            </w:tcBorders>
            <w:shd w:val="clear" w:color="auto" w:fill="auto"/>
            <w:vAlign w:val="center"/>
          </w:tcPr>
          <w:p w14:paraId="1CD7DDD1"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0.197</w:t>
            </w:r>
          </w:p>
        </w:tc>
        <w:tc>
          <w:tcPr>
            <w:tcW w:w="1148" w:type="pct"/>
            <w:tcBorders>
              <w:top w:val="single" w:sz="2" w:space="0" w:color="auto"/>
              <w:left w:val="nil"/>
              <w:bottom w:val="single" w:sz="2" w:space="0" w:color="auto"/>
              <w:right w:val="nil"/>
            </w:tcBorders>
            <w:shd w:val="clear" w:color="auto" w:fill="auto"/>
            <w:vAlign w:val="center"/>
          </w:tcPr>
          <w:p w14:paraId="20656495"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0.99 (0.57-1.61)</w:t>
            </w:r>
          </w:p>
        </w:tc>
        <w:tc>
          <w:tcPr>
            <w:tcW w:w="574" w:type="pct"/>
            <w:tcBorders>
              <w:top w:val="single" w:sz="2" w:space="0" w:color="auto"/>
              <w:left w:val="nil"/>
              <w:bottom w:val="single" w:sz="2" w:space="0" w:color="auto"/>
              <w:right w:val="nil"/>
            </w:tcBorders>
            <w:shd w:val="clear" w:color="auto" w:fill="auto"/>
            <w:vAlign w:val="center"/>
          </w:tcPr>
          <w:p w14:paraId="6CD070CF"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0.960</w:t>
            </w:r>
          </w:p>
        </w:tc>
      </w:tr>
      <w:tr w:rsidR="00481542" w:rsidRPr="00F06D85" w14:paraId="7686F243"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6089F7B4" w14:textId="77777777" w:rsidR="00481542" w:rsidRPr="00F06D85" w:rsidRDefault="00481542" w:rsidP="0005613E">
            <w:pPr>
              <w:widowControl/>
              <w:rPr>
                <w:rFonts w:ascii="Times New Roman" w:hAnsi="Times New Roman" w:cs="Times New Roman"/>
                <w:color w:val="000000"/>
                <w:szCs w:val="24"/>
                <w:shd w:val="clear" w:color="auto" w:fill="FDFDFD"/>
              </w:rPr>
            </w:pPr>
            <w:r w:rsidRPr="00F06D85">
              <w:rPr>
                <w:rFonts w:ascii="Times New Roman" w:hAnsi="Times New Roman" w:cs="Times New Roman"/>
                <w:color w:val="000000"/>
                <w:szCs w:val="24"/>
              </w:rPr>
              <w:t>Pneumonia</w:t>
            </w:r>
          </w:p>
        </w:tc>
        <w:tc>
          <w:tcPr>
            <w:tcW w:w="1148" w:type="pct"/>
            <w:tcBorders>
              <w:top w:val="single" w:sz="2" w:space="0" w:color="auto"/>
              <w:left w:val="nil"/>
              <w:bottom w:val="single" w:sz="2" w:space="0" w:color="auto"/>
              <w:right w:val="nil"/>
            </w:tcBorders>
            <w:shd w:val="clear" w:color="auto" w:fill="auto"/>
            <w:vAlign w:val="center"/>
          </w:tcPr>
          <w:p w14:paraId="27F0A6E2"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1.28 (0.71-2.14)</w:t>
            </w:r>
          </w:p>
        </w:tc>
        <w:tc>
          <w:tcPr>
            <w:tcW w:w="656" w:type="pct"/>
            <w:tcBorders>
              <w:top w:val="single" w:sz="2" w:space="0" w:color="auto"/>
              <w:left w:val="nil"/>
              <w:bottom w:val="single" w:sz="2" w:space="0" w:color="auto"/>
              <w:right w:val="nil"/>
            </w:tcBorders>
            <w:shd w:val="clear" w:color="auto" w:fill="auto"/>
            <w:vAlign w:val="center"/>
          </w:tcPr>
          <w:p w14:paraId="563EF48E"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0.374</w:t>
            </w:r>
          </w:p>
        </w:tc>
        <w:tc>
          <w:tcPr>
            <w:tcW w:w="1148" w:type="pct"/>
            <w:tcBorders>
              <w:top w:val="single" w:sz="2" w:space="0" w:color="auto"/>
              <w:left w:val="nil"/>
              <w:bottom w:val="single" w:sz="2" w:space="0" w:color="auto"/>
              <w:right w:val="nil"/>
            </w:tcBorders>
            <w:shd w:val="clear" w:color="auto" w:fill="auto"/>
            <w:vAlign w:val="center"/>
          </w:tcPr>
          <w:p w14:paraId="4838DE3A"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0.83 (0.46-1.41)</w:t>
            </w:r>
          </w:p>
        </w:tc>
        <w:tc>
          <w:tcPr>
            <w:tcW w:w="574" w:type="pct"/>
            <w:tcBorders>
              <w:top w:val="single" w:sz="2" w:space="0" w:color="auto"/>
              <w:left w:val="nil"/>
              <w:bottom w:val="single" w:sz="2" w:space="0" w:color="auto"/>
              <w:right w:val="nil"/>
            </w:tcBorders>
            <w:shd w:val="clear" w:color="auto" w:fill="auto"/>
            <w:vAlign w:val="center"/>
          </w:tcPr>
          <w:p w14:paraId="48B22D76"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0.513</w:t>
            </w:r>
          </w:p>
        </w:tc>
      </w:tr>
      <w:tr w:rsidR="00481542" w:rsidRPr="00F06D85" w14:paraId="1CF5DC6E"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3208F1D9" w14:textId="77777777" w:rsidR="00481542" w:rsidRPr="00F06D85" w:rsidRDefault="00481542" w:rsidP="0005613E">
            <w:pPr>
              <w:widowControl/>
              <w:rPr>
                <w:rFonts w:ascii="Times New Roman" w:hAnsi="Times New Roman" w:cs="Times New Roman"/>
                <w:color w:val="000000"/>
                <w:szCs w:val="24"/>
                <w:shd w:val="clear" w:color="auto" w:fill="FDFDFD"/>
              </w:rPr>
            </w:pPr>
            <w:r w:rsidRPr="00F06D85">
              <w:rPr>
                <w:rFonts w:ascii="Times New Roman" w:hAnsi="Times New Roman" w:cs="Times New Roman"/>
                <w:color w:val="000000"/>
                <w:szCs w:val="24"/>
              </w:rPr>
              <w:t>Polyosteoarthritis</w:t>
            </w:r>
          </w:p>
        </w:tc>
        <w:tc>
          <w:tcPr>
            <w:tcW w:w="1148" w:type="pct"/>
            <w:tcBorders>
              <w:top w:val="single" w:sz="2" w:space="0" w:color="auto"/>
              <w:left w:val="nil"/>
              <w:bottom w:val="single" w:sz="2" w:space="0" w:color="auto"/>
              <w:right w:val="nil"/>
            </w:tcBorders>
            <w:shd w:val="clear" w:color="auto" w:fill="auto"/>
            <w:vAlign w:val="center"/>
          </w:tcPr>
          <w:p w14:paraId="1C32CEE7"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1.66 (0.64-3.52)</w:t>
            </w:r>
          </w:p>
        </w:tc>
        <w:tc>
          <w:tcPr>
            <w:tcW w:w="656" w:type="pct"/>
            <w:tcBorders>
              <w:top w:val="single" w:sz="2" w:space="0" w:color="auto"/>
              <w:left w:val="nil"/>
              <w:bottom w:val="single" w:sz="2" w:space="0" w:color="auto"/>
              <w:right w:val="nil"/>
            </w:tcBorders>
            <w:shd w:val="clear" w:color="auto" w:fill="auto"/>
            <w:vAlign w:val="center"/>
          </w:tcPr>
          <w:p w14:paraId="643828D1"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0.232</w:t>
            </w:r>
          </w:p>
        </w:tc>
        <w:tc>
          <w:tcPr>
            <w:tcW w:w="1148" w:type="pct"/>
            <w:tcBorders>
              <w:top w:val="single" w:sz="2" w:space="0" w:color="auto"/>
              <w:left w:val="nil"/>
              <w:bottom w:val="single" w:sz="2" w:space="0" w:color="auto"/>
              <w:right w:val="nil"/>
            </w:tcBorders>
            <w:shd w:val="clear" w:color="auto" w:fill="auto"/>
            <w:vAlign w:val="center"/>
          </w:tcPr>
          <w:p w14:paraId="5982BCE8"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1.09 (0.43-2.28)</w:t>
            </w:r>
          </w:p>
        </w:tc>
        <w:tc>
          <w:tcPr>
            <w:tcW w:w="574" w:type="pct"/>
            <w:tcBorders>
              <w:top w:val="single" w:sz="2" w:space="0" w:color="auto"/>
              <w:left w:val="nil"/>
              <w:bottom w:val="single" w:sz="2" w:space="0" w:color="auto"/>
              <w:right w:val="nil"/>
            </w:tcBorders>
            <w:shd w:val="clear" w:color="auto" w:fill="auto"/>
            <w:vAlign w:val="center"/>
          </w:tcPr>
          <w:p w14:paraId="0795E81A"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0.845</w:t>
            </w:r>
          </w:p>
        </w:tc>
      </w:tr>
      <w:tr w:rsidR="00481542" w:rsidRPr="00F06D85" w14:paraId="5854B606"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1F16172B" w14:textId="77777777" w:rsidR="00481542" w:rsidRPr="00F06D85" w:rsidRDefault="00481542" w:rsidP="0005613E">
            <w:pPr>
              <w:widowControl/>
              <w:rPr>
                <w:rFonts w:ascii="Times New Roman" w:hAnsi="Times New Roman" w:cs="Times New Roman"/>
                <w:color w:val="000000"/>
                <w:szCs w:val="24"/>
                <w:shd w:val="clear" w:color="auto" w:fill="FDFDFD"/>
              </w:rPr>
            </w:pPr>
            <w:r w:rsidRPr="00F06D85">
              <w:rPr>
                <w:rFonts w:ascii="Times New Roman" w:hAnsi="Times New Roman" w:cs="Times New Roman"/>
                <w:color w:val="000000"/>
                <w:szCs w:val="24"/>
              </w:rPr>
              <w:t>Pregnancy</w:t>
            </w:r>
          </w:p>
        </w:tc>
        <w:tc>
          <w:tcPr>
            <w:tcW w:w="1148" w:type="pct"/>
            <w:tcBorders>
              <w:top w:val="single" w:sz="2" w:space="0" w:color="auto"/>
              <w:left w:val="nil"/>
              <w:bottom w:val="single" w:sz="2" w:space="0" w:color="auto"/>
              <w:right w:val="nil"/>
            </w:tcBorders>
            <w:shd w:val="clear" w:color="auto" w:fill="auto"/>
            <w:vAlign w:val="center"/>
          </w:tcPr>
          <w:p w14:paraId="2D8390BB"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1.19 (0.46-2.5)</w:t>
            </w:r>
          </w:p>
        </w:tc>
        <w:tc>
          <w:tcPr>
            <w:tcW w:w="656" w:type="pct"/>
            <w:tcBorders>
              <w:top w:val="single" w:sz="2" w:space="0" w:color="auto"/>
              <w:left w:val="nil"/>
              <w:bottom w:val="single" w:sz="2" w:space="0" w:color="auto"/>
              <w:right w:val="nil"/>
            </w:tcBorders>
            <w:shd w:val="clear" w:color="auto" w:fill="auto"/>
            <w:vAlign w:val="center"/>
          </w:tcPr>
          <w:p w14:paraId="2B54340C"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0.684</w:t>
            </w:r>
          </w:p>
        </w:tc>
        <w:tc>
          <w:tcPr>
            <w:tcW w:w="1148" w:type="pct"/>
            <w:tcBorders>
              <w:top w:val="single" w:sz="2" w:space="0" w:color="auto"/>
              <w:left w:val="nil"/>
              <w:bottom w:val="single" w:sz="2" w:space="0" w:color="auto"/>
              <w:right w:val="nil"/>
            </w:tcBorders>
            <w:shd w:val="clear" w:color="auto" w:fill="auto"/>
            <w:vAlign w:val="center"/>
          </w:tcPr>
          <w:p w14:paraId="585D693B"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1.73 (0.69-3.64)</w:t>
            </w:r>
          </w:p>
        </w:tc>
        <w:tc>
          <w:tcPr>
            <w:tcW w:w="574" w:type="pct"/>
            <w:tcBorders>
              <w:top w:val="single" w:sz="2" w:space="0" w:color="auto"/>
              <w:left w:val="nil"/>
              <w:bottom w:val="single" w:sz="2" w:space="0" w:color="auto"/>
              <w:right w:val="nil"/>
            </w:tcBorders>
            <w:shd w:val="clear" w:color="auto" w:fill="auto"/>
            <w:vAlign w:val="center"/>
          </w:tcPr>
          <w:p w14:paraId="129AD11B"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0.221</w:t>
            </w:r>
          </w:p>
        </w:tc>
      </w:tr>
      <w:tr w:rsidR="00481542" w:rsidRPr="00F06D85" w14:paraId="4689BF74"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44D7ED61" w14:textId="77777777" w:rsidR="00481542" w:rsidRPr="00F06D85" w:rsidRDefault="00481542" w:rsidP="0005613E">
            <w:pPr>
              <w:widowControl/>
              <w:rPr>
                <w:rFonts w:ascii="Times New Roman" w:hAnsi="Times New Roman" w:cs="Times New Roman"/>
                <w:color w:val="000000"/>
                <w:szCs w:val="24"/>
                <w:shd w:val="clear" w:color="auto" w:fill="FDFDFD"/>
              </w:rPr>
            </w:pPr>
            <w:r w:rsidRPr="00F06D85">
              <w:rPr>
                <w:rFonts w:ascii="Times New Roman" w:hAnsi="Times New Roman" w:cs="Times New Roman"/>
                <w:color w:val="000000"/>
                <w:szCs w:val="24"/>
              </w:rPr>
              <w:t>Rheumatoid arthritis</w:t>
            </w:r>
          </w:p>
        </w:tc>
        <w:tc>
          <w:tcPr>
            <w:tcW w:w="1148" w:type="pct"/>
            <w:tcBorders>
              <w:top w:val="single" w:sz="2" w:space="0" w:color="auto"/>
              <w:left w:val="nil"/>
              <w:bottom w:val="single" w:sz="2" w:space="0" w:color="auto"/>
              <w:right w:val="nil"/>
            </w:tcBorders>
            <w:shd w:val="clear" w:color="auto" w:fill="auto"/>
            <w:vAlign w:val="center"/>
          </w:tcPr>
          <w:p w14:paraId="2ABA7CFA"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1.79 (0.54-4.37)</w:t>
            </w:r>
          </w:p>
        </w:tc>
        <w:tc>
          <w:tcPr>
            <w:tcW w:w="656" w:type="pct"/>
            <w:tcBorders>
              <w:top w:val="single" w:sz="2" w:space="0" w:color="auto"/>
              <w:left w:val="nil"/>
              <w:bottom w:val="single" w:sz="2" w:space="0" w:color="auto"/>
              <w:right w:val="nil"/>
            </w:tcBorders>
            <w:shd w:val="clear" w:color="auto" w:fill="auto"/>
            <w:vAlign w:val="center"/>
          </w:tcPr>
          <w:p w14:paraId="4F595B63"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0.260</w:t>
            </w:r>
          </w:p>
        </w:tc>
        <w:tc>
          <w:tcPr>
            <w:tcW w:w="1148" w:type="pct"/>
            <w:tcBorders>
              <w:top w:val="single" w:sz="2" w:space="0" w:color="auto"/>
              <w:left w:val="nil"/>
              <w:bottom w:val="single" w:sz="2" w:space="0" w:color="auto"/>
              <w:right w:val="nil"/>
            </w:tcBorders>
            <w:shd w:val="clear" w:color="auto" w:fill="auto"/>
            <w:vAlign w:val="center"/>
          </w:tcPr>
          <w:p w14:paraId="3213B344"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1.46 (0.47-3.45)</w:t>
            </w:r>
          </w:p>
        </w:tc>
        <w:tc>
          <w:tcPr>
            <w:tcW w:w="574" w:type="pct"/>
            <w:tcBorders>
              <w:top w:val="single" w:sz="2" w:space="0" w:color="auto"/>
              <w:left w:val="nil"/>
              <w:bottom w:val="single" w:sz="2" w:space="0" w:color="auto"/>
              <w:right w:val="nil"/>
            </w:tcBorders>
            <w:shd w:val="clear" w:color="auto" w:fill="auto"/>
            <w:vAlign w:val="center"/>
          </w:tcPr>
          <w:p w14:paraId="38D10A6D"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0.468</w:t>
            </w:r>
          </w:p>
        </w:tc>
      </w:tr>
      <w:tr w:rsidR="00481542" w:rsidRPr="00F06D85" w14:paraId="352F571D"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2D82A666" w14:textId="77777777" w:rsidR="00481542" w:rsidRPr="00F06D85" w:rsidRDefault="00481542" w:rsidP="0005613E">
            <w:pPr>
              <w:widowControl/>
              <w:rPr>
                <w:rFonts w:ascii="Times New Roman" w:hAnsi="Times New Roman" w:cs="Times New Roman"/>
                <w:color w:val="000000"/>
                <w:szCs w:val="24"/>
                <w:shd w:val="clear" w:color="auto" w:fill="FDFDFD"/>
              </w:rPr>
            </w:pPr>
            <w:r w:rsidRPr="00F06D85">
              <w:rPr>
                <w:rFonts w:ascii="Times New Roman" w:hAnsi="Times New Roman" w:cs="Times New Roman"/>
                <w:color w:val="000000"/>
                <w:szCs w:val="24"/>
              </w:rPr>
              <w:t>Systemic lupus erythematosus</w:t>
            </w:r>
          </w:p>
        </w:tc>
        <w:tc>
          <w:tcPr>
            <w:tcW w:w="1148" w:type="pct"/>
            <w:tcBorders>
              <w:top w:val="single" w:sz="2" w:space="0" w:color="auto"/>
              <w:left w:val="nil"/>
              <w:bottom w:val="single" w:sz="2" w:space="0" w:color="auto"/>
              <w:right w:val="nil"/>
            </w:tcBorders>
            <w:shd w:val="clear" w:color="auto" w:fill="auto"/>
            <w:vAlign w:val="center"/>
          </w:tcPr>
          <w:p w14:paraId="0836680E"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2.58 (0.62-7.15)</w:t>
            </w:r>
          </w:p>
        </w:tc>
        <w:tc>
          <w:tcPr>
            <w:tcW w:w="656" w:type="pct"/>
            <w:tcBorders>
              <w:top w:val="single" w:sz="2" w:space="0" w:color="auto"/>
              <w:left w:val="nil"/>
              <w:bottom w:val="single" w:sz="2" w:space="0" w:color="auto"/>
              <w:right w:val="nil"/>
            </w:tcBorders>
            <w:shd w:val="clear" w:color="auto" w:fill="auto"/>
            <w:vAlign w:val="center"/>
          </w:tcPr>
          <w:p w14:paraId="2A42A220"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0.114</w:t>
            </w:r>
          </w:p>
        </w:tc>
        <w:tc>
          <w:tcPr>
            <w:tcW w:w="1148" w:type="pct"/>
            <w:tcBorders>
              <w:top w:val="single" w:sz="2" w:space="0" w:color="auto"/>
              <w:left w:val="nil"/>
              <w:bottom w:val="single" w:sz="2" w:space="0" w:color="auto"/>
              <w:right w:val="nil"/>
            </w:tcBorders>
            <w:shd w:val="clear" w:color="auto" w:fill="auto"/>
            <w:vAlign w:val="center"/>
          </w:tcPr>
          <w:p w14:paraId="59527293"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3.09 (0.83-8.24)</w:t>
            </w:r>
          </w:p>
        </w:tc>
        <w:tc>
          <w:tcPr>
            <w:tcW w:w="574" w:type="pct"/>
            <w:tcBorders>
              <w:top w:val="single" w:sz="2" w:space="0" w:color="auto"/>
              <w:left w:val="nil"/>
              <w:bottom w:val="single" w:sz="2" w:space="0" w:color="auto"/>
              <w:right w:val="nil"/>
            </w:tcBorders>
            <w:shd w:val="clear" w:color="auto" w:fill="auto"/>
            <w:vAlign w:val="center"/>
          </w:tcPr>
          <w:p w14:paraId="4B026025"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0.085</w:t>
            </w:r>
          </w:p>
        </w:tc>
      </w:tr>
      <w:tr w:rsidR="00481542" w:rsidRPr="00F06D85" w14:paraId="14BA413E" w14:textId="77777777" w:rsidTr="009B7D2E">
        <w:trPr>
          <w:trHeight w:val="20"/>
          <w:jc w:val="center"/>
        </w:trPr>
        <w:tc>
          <w:tcPr>
            <w:tcW w:w="1473" w:type="pct"/>
            <w:tcBorders>
              <w:top w:val="single" w:sz="2" w:space="0" w:color="auto"/>
              <w:left w:val="nil"/>
              <w:bottom w:val="single" w:sz="2" w:space="0" w:color="auto"/>
              <w:right w:val="nil"/>
            </w:tcBorders>
            <w:shd w:val="clear" w:color="auto" w:fill="auto"/>
            <w:vAlign w:val="center"/>
          </w:tcPr>
          <w:p w14:paraId="742DCE0C" w14:textId="77777777" w:rsidR="00481542" w:rsidRPr="00F06D85" w:rsidRDefault="00481542" w:rsidP="0005613E">
            <w:pPr>
              <w:widowControl/>
              <w:rPr>
                <w:rFonts w:ascii="Times New Roman" w:hAnsi="Times New Roman" w:cs="Times New Roman"/>
                <w:szCs w:val="24"/>
                <w:shd w:val="clear" w:color="auto" w:fill="FDFDFD"/>
              </w:rPr>
            </w:pPr>
            <w:r w:rsidRPr="00F06D85">
              <w:rPr>
                <w:rFonts w:ascii="Times New Roman" w:hAnsi="Times New Roman" w:cs="Times New Roman"/>
                <w:color w:val="000000"/>
                <w:szCs w:val="24"/>
              </w:rPr>
              <w:t>Urticaria</w:t>
            </w:r>
          </w:p>
        </w:tc>
        <w:tc>
          <w:tcPr>
            <w:tcW w:w="1148" w:type="pct"/>
            <w:tcBorders>
              <w:top w:val="single" w:sz="2" w:space="0" w:color="auto"/>
              <w:left w:val="nil"/>
              <w:bottom w:val="single" w:sz="2" w:space="0" w:color="auto"/>
              <w:right w:val="nil"/>
            </w:tcBorders>
            <w:shd w:val="clear" w:color="auto" w:fill="auto"/>
            <w:vAlign w:val="center"/>
          </w:tcPr>
          <w:p w14:paraId="1C468C63"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1.05 (0.55-1.83)</w:t>
            </w:r>
          </w:p>
        </w:tc>
        <w:tc>
          <w:tcPr>
            <w:tcW w:w="656" w:type="pct"/>
            <w:tcBorders>
              <w:top w:val="single" w:sz="2" w:space="0" w:color="auto"/>
              <w:left w:val="nil"/>
              <w:bottom w:val="single" w:sz="2" w:space="0" w:color="auto"/>
              <w:right w:val="nil"/>
            </w:tcBorders>
            <w:shd w:val="clear" w:color="auto" w:fill="auto"/>
            <w:vAlign w:val="center"/>
          </w:tcPr>
          <w:p w14:paraId="59846657"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0.877</w:t>
            </w:r>
          </w:p>
        </w:tc>
        <w:tc>
          <w:tcPr>
            <w:tcW w:w="1148" w:type="pct"/>
            <w:tcBorders>
              <w:top w:val="single" w:sz="2" w:space="0" w:color="auto"/>
              <w:left w:val="nil"/>
              <w:bottom w:val="single" w:sz="2" w:space="0" w:color="auto"/>
              <w:right w:val="nil"/>
            </w:tcBorders>
            <w:shd w:val="clear" w:color="auto" w:fill="auto"/>
            <w:vAlign w:val="center"/>
          </w:tcPr>
          <w:p w14:paraId="4756F02C"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1.03 (0.54-1.79)</w:t>
            </w:r>
          </w:p>
        </w:tc>
        <w:tc>
          <w:tcPr>
            <w:tcW w:w="574" w:type="pct"/>
            <w:tcBorders>
              <w:top w:val="single" w:sz="2" w:space="0" w:color="auto"/>
              <w:left w:val="nil"/>
              <w:bottom w:val="single" w:sz="2" w:space="0" w:color="auto"/>
              <w:right w:val="nil"/>
            </w:tcBorders>
            <w:shd w:val="clear" w:color="auto" w:fill="auto"/>
            <w:vAlign w:val="center"/>
          </w:tcPr>
          <w:p w14:paraId="6D489648"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0.924</w:t>
            </w:r>
          </w:p>
        </w:tc>
      </w:tr>
      <w:tr w:rsidR="00481542" w:rsidRPr="00F06D85" w14:paraId="49F35F81" w14:textId="77777777" w:rsidTr="009B7D2E">
        <w:trPr>
          <w:trHeight w:val="20"/>
          <w:jc w:val="center"/>
        </w:trPr>
        <w:tc>
          <w:tcPr>
            <w:tcW w:w="1473" w:type="pct"/>
            <w:tcBorders>
              <w:top w:val="single" w:sz="2" w:space="0" w:color="auto"/>
              <w:left w:val="nil"/>
              <w:bottom w:val="single" w:sz="12" w:space="0" w:color="auto"/>
              <w:right w:val="nil"/>
            </w:tcBorders>
            <w:shd w:val="clear" w:color="auto" w:fill="auto"/>
            <w:vAlign w:val="center"/>
          </w:tcPr>
          <w:p w14:paraId="4865AF61" w14:textId="77777777" w:rsidR="00481542" w:rsidRPr="00F06D85" w:rsidRDefault="00481542" w:rsidP="0005613E">
            <w:pPr>
              <w:widowControl/>
              <w:rPr>
                <w:rFonts w:ascii="Times New Roman" w:hAnsi="Times New Roman" w:cs="Times New Roman"/>
                <w:szCs w:val="24"/>
                <w:shd w:val="clear" w:color="auto" w:fill="FDFDFD"/>
              </w:rPr>
            </w:pPr>
            <w:r w:rsidRPr="00F06D85">
              <w:rPr>
                <w:rFonts w:ascii="Times New Roman" w:hAnsi="Times New Roman" w:cs="Times New Roman"/>
                <w:color w:val="000000"/>
                <w:szCs w:val="24"/>
              </w:rPr>
              <w:t>Vasomotor and allergic rhinitis</w:t>
            </w:r>
          </w:p>
        </w:tc>
        <w:tc>
          <w:tcPr>
            <w:tcW w:w="1148" w:type="pct"/>
            <w:tcBorders>
              <w:top w:val="single" w:sz="2" w:space="0" w:color="auto"/>
              <w:left w:val="nil"/>
              <w:bottom w:val="single" w:sz="12" w:space="0" w:color="auto"/>
              <w:right w:val="nil"/>
            </w:tcBorders>
            <w:shd w:val="clear" w:color="auto" w:fill="auto"/>
            <w:vAlign w:val="center"/>
          </w:tcPr>
          <w:p w14:paraId="0005FD80"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0.81 (0.45-1.35)</w:t>
            </w:r>
          </w:p>
        </w:tc>
        <w:tc>
          <w:tcPr>
            <w:tcW w:w="656" w:type="pct"/>
            <w:tcBorders>
              <w:top w:val="single" w:sz="2" w:space="0" w:color="auto"/>
              <w:left w:val="nil"/>
              <w:bottom w:val="single" w:sz="12" w:space="0" w:color="auto"/>
              <w:right w:val="nil"/>
            </w:tcBorders>
            <w:shd w:val="clear" w:color="auto" w:fill="auto"/>
            <w:vAlign w:val="center"/>
          </w:tcPr>
          <w:p w14:paraId="00DAC223"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0.453</w:t>
            </w:r>
          </w:p>
        </w:tc>
        <w:tc>
          <w:tcPr>
            <w:tcW w:w="1148" w:type="pct"/>
            <w:tcBorders>
              <w:top w:val="single" w:sz="2" w:space="0" w:color="auto"/>
              <w:left w:val="nil"/>
              <w:bottom w:val="single" w:sz="12" w:space="0" w:color="auto"/>
              <w:right w:val="nil"/>
            </w:tcBorders>
            <w:shd w:val="clear" w:color="auto" w:fill="auto"/>
            <w:vAlign w:val="center"/>
          </w:tcPr>
          <w:p w14:paraId="635679C1"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0.8 (0.45-1.33)</w:t>
            </w:r>
          </w:p>
        </w:tc>
        <w:tc>
          <w:tcPr>
            <w:tcW w:w="574" w:type="pct"/>
            <w:tcBorders>
              <w:top w:val="single" w:sz="2" w:space="0" w:color="auto"/>
              <w:left w:val="nil"/>
              <w:bottom w:val="single" w:sz="12" w:space="0" w:color="auto"/>
              <w:right w:val="nil"/>
            </w:tcBorders>
            <w:shd w:val="clear" w:color="auto" w:fill="auto"/>
            <w:vAlign w:val="center"/>
          </w:tcPr>
          <w:p w14:paraId="0789BBB9"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0.412</w:t>
            </w:r>
          </w:p>
        </w:tc>
      </w:tr>
    </w:tbl>
    <w:p w14:paraId="18A3B3A7" w14:textId="77777777" w:rsidR="00481542" w:rsidRPr="00F06D85" w:rsidRDefault="00481542" w:rsidP="003A31CF">
      <w:pPr>
        <w:widowControl/>
        <w:adjustRightInd w:val="0"/>
        <w:snapToGrid w:val="0"/>
        <w:spacing w:after="120" w:line="360" w:lineRule="auto"/>
        <w:ind w:firstLine="480"/>
        <w:jc w:val="both"/>
        <w:rPr>
          <w:rFonts w:ascii="Times New Roman" w:eastAsia="Times New Roman" w:hAnsi="Times New Roman" w:cs="Times New Roman"/>
          <w:b/>
          <w:color w:val="000000"/>
          <w:kern w:val="0"/>
          <w:szCs w:val="24"/>
          <w:lang w:eastAsia="de-DE" w:bidi="en-US"/>
        </w:rPr>
      </w:pPr>
      <w:r w:rsidRPr="00F06D85">
        <w:rPr>
          <w:rFonts w:ascii="Times New Roman" w:eastAsia="Times New Roman" w:hAnsi="Times New Roman" w:cs="Times New Roman"/>
          <w:snapToGrid w:val="0"/>
          <w:color w:val="000000"/>
          <w:kern w:val="0"/>
          <w:szCs w:val="24"/>
          <w:lang w:eastAsia="de-DE" w:bidi="en-US"/>
        </w:rPr>
        <w:t>Adjusted for covariates: Age and Sex. * P &lt; 0.05</w:t>
      </w:r>
    </w:p>
    <w:p w14:paraId="5B2FD4B3" w14:textId="77777777" w:rsidR="00481542" w:rsidRPr="00F06D85" w:rsidRDefault="00481542" w:rsidP="003A31CF">
      <w:pPr>
        <w:widowControl/>
        <w:adjustRightInd w:val="0"/>
        <w:snapToGrid w:val="0"/>
        <w:spacing w:before="240" w:after="120" w:line="360" w:lineRule="auto"/>
        <w:ind w:right="425"/>
        <w:rPr>
          <w:rFonts w:ascii="Times New Roman" w:eastAsia="Times New Roman" w:hAnsi="Times New Roman" w:cs="Times New Roman"/>
          <w:b/>
          <w:color w:val="000000"/>
          <w:kern w:val="0"/>
          <w:lang w:eastAsia="de-DE" w:bidi="en-US"/>
        </w:rPr>
      </w:pPr>
    </w:p>
    <w:p w14:paraId="54FFB85C" w14:textId="77777777" w:rsidR="00481542" w:rsidRPr="00F06D85" w:rsidRDefault="00481542" w:rsidP="002012EA">
      <w:pPr>
        <w:widowControl/>
        <w:adjustRightInd w:val="0"/>
        <w:snapToGrid w:val="0"/>
        <w:spacing w:before="240" w:after="120" w:line="360" w:lineRule="auto"/>
        <w:ind w:right="425"/>
        <w:rPr>
          <w:rFonts w:ascii="Times New Roman" w:eastAsia="Times New Roman" w:hAnsi="Times New Roman" w:cs="Times New Roman"/>
          <w:color w:val="000000"/>
          <w:kern w:val="0"/>
          <w:lang w:eastAsia="de-DE" w:bidi="en-US"/>
        </w:rPr>
      </w:pPr>
      <w:r w:rsidRPr="00F06D85">
        <w:rPr>
          <w:rFonts w:ascii="Times New Roman" w:eastAsia="Times New Roman" w:hAnsi="Times New Roman" w:cs="Times New Roman"/>
          <w:b/>
          <w:color w:val="000000"/>
          <w:kern w:val="0"/>
          <w:szCs w:val="24"/>
          <w:lang w:eastAsia="de-DE" w:bidi="en-US"/>
        </w:rPr>
        <w:t>Supplementary</w:t>
      </w:r>
      <w:r w:rsidRPr="00F06D85">
        <w:rPr>
          <w:rFonts w:ascii="Times New Roman" w:eastAsia="Times New Roman" w:hAnsi="Times New Roman" w:cs="Times New Roman"/>
          <w:b/>
          <w:bCs/>
          <w:color w:val="000000"/>
          <w:kern w:val="0"/>
          <w:szCs w:val="24"/>
          <w:lang w:eastAsia="de-DE" w:bidi="en-US"/>
        </w:rPr>
        <w:t xml:space="preserve"> </w:t>
      </w:r>
      <w:r w:rsidRPr="00F06D85">
        <w:rPr>
          <w:rFonts w:ascii="Times New Roman" w:eastAsia="Times New Roman" w:hAnsi="Times New Roman" w:cs="Times New Roman"/>
          <w:b/>
          <w:color w:val="000000"/>
          <w:kern w:val="0"/>
          <w:lang w:eastAsia="de-DE" w:bidi="en-US"/>
        </w:rPr>
        <w:t>Table S</w:t>
      </w:r>
      <w:r w:rsidRPr="00F06D85">
        <w:rPr>
          <w:rFonts w:ascii="Times New Roman" w:hAnsi="Times New Roman" w:cs="Times New Roman"/>
          <w:b/>
          <w:color w:val="000000"/>
          <w:kern w:val="0"/>
          <w:lang w:bidi="en-US"/>
        </w:rPr>
        <w:t>5</w:t>
      </w:r>
      <w:r w:rsidRPr="00F06D85">
        <w:rPr>
          <w:rFonts w:ascii="Times New Roman" w:eastAsia="Times New Roman" w:hAnsi="Times New Roman" w:cs="Times New Roman"/>
          <w:b/>
          <w:color w:val="000000"/>
          <w:kern w:val="0"/>
          <w:lang w:eastAsia="de-DE" w:bidi="en-US"/>
        </w:rPr>
        <w:t>.</w:t>
      </w:r>
      <w:r w:rsidRPr="00F06D85">
        <w:rPr>
          <w:rFonts w:ascii="Times New Roman" w:eastAsia="Times New Roman" w:hAnsi="Times New Roman" w:cs="Times New Roman"/>
          <w:color w:val="000000"/>
          <w:kern w:val="0"/>
          <w:lang w:eastAsia="de-DE" w:bidi="en-US"/>
        </w:rPr>
        <w:t xml:space="preserve"> Association between </w:t>
      </w:r>
      <w:r w:rsidRPr="00F06D85">
        <w:rPr>
          <w:rFonts w:ascii="Times New Roman" w:eastAsia="新細明體" w:hAnsi="Times New Roman" w:cs="Times New Roman"/>
          <w:color w:val="000000"/>
          <w:kern w:val="0"/>
          <w:lang w:bidi="en-US"/>
        </w:rPr>
        <w:t>co</w:t>
      </w:r>
      <w:r w:rsidRPr="00F06D85">
        <w:rPr>
          <w:rFonts w:ascii="Times New Roman" w:eastAsia="Times New Roman" w:hAnsi="Times New Roman" w:cs="Times New Roman"/>
          <w:color w:val="000000"/>
          <w:kern w:val="0"/>
          <w:lang w:bidi="en-US"/>
        </w:rPr>
        <w:t>m</w:t>
      </w:r>
      <w:r w:rsidRPr="00F06D85">
        <w:rPr>
          <w:rFonts w:ascii="Times New Roman" w:eastAsia="Times New Roman" w:hAnsi="Times New Roman" w:cs="Times New Roman"/>
          <w:color w:val="000000"/>
          <w:kern w:val="0"/>
          <w:lang w:eastAsia="de-DE" w:bidi="en-US"/>
        </w:rPr>
        <w:t xml:space="preserve">orbidities and </w:t>
      </w:r>
      <w:r w:rsidRPr="00F06D85">
        <w:rPr>
          <w:rFonts w:ascii="Times New Roman" w:eastAsia="jf open 粉圓 1.0" w:hAnsi="Times New Roman" w:cs="Times New Roman"/>
          <w:szCs w:val="20"/>
        </w:rPr>
        <w:t xml:space="preserve">discrepant </w:t>
      </w:r>
      <w:r w:rsidRPr="00F06D85">
        <w:rPr>
          <w:rFonts w:ascii="Times New Roman" w:eastAsia="Times New Roman" w:hAnsi="Times New Roman" w:cs="Times New Roman"/>
          <w:color w:val="000000"/>
          <w:kern w:val="0"/>
          <w:lang w:eastAsia="de-DE" w:bidi="en-US"/>
        </w:rPr>
        <w:t>syphilis test results.</w:t>
      </w:r>
      <w:r w:rsidRPr="00F06D85">
        <w:rPr>
          <w:rFonts w:ascii="Times New Roman" w:eastAsia="Times New Roman" w:hAnsi="Times New Roman" w:cs="Times New Roman"/>
          <w:color w:val="000000"/>
          <w:kern w:val="0"/>
          <w:szCs w:val="24"/>
          <w:lang w:eastAsia="de-DE" w:bidi="en-US"/>
        </w:rPr>
        <w:t xml:space="preserve"> The comorbidities were defined by at least two diagnoses occurrences.</w:t>
      </w:r>
    </w:p>
    <w:tbl>
      <w:tblPr>
        <w:tblW w:w="5000" w:type="pct"/>
        <w:jc w:val="center"/>
        <w:tblBorders>
          <w:top w:val="single" w:sz="4" w:space="0" w:color="auto"/>
          <w:bottom w:val="single" w:sz="4" w:space="0" w:color="auto"/>
        </w:tblBorders>
        <w:tblLook w:val="04A0" w:firstRow="1" w:lastRow="0" w:firstColumn="1" w:lastColumn="0" w:noHBand="0" w:noVBand="1"/>
      </w:tblPr>
      <w:tblGrid>
        <w:gridCol w:w="2587"/>
        <w:gridCol w:w="2042"/>
        <w:gridCol w:w="954"/>
        <w:gridCol w:w="1763"/>
        <w:gridCol w:w="960"/>
      </w:tblGrid>
      <w:tr w:rsidR="00481542" w:rsidRPr="00F06D85" w14:paraId="3A22744A" w14:textId="77777777" w:rsidTr="009B7D2E">
        <w:trPr>
          <w:trHeight w:val="20"/>
          <w:jc w:val="center"/>
        </w:trPr>
        <w:tc>
          <w:tcPr>
            <w:tcW w:w="1558" w:type="pct"/>
            <w:vMerge w:val="restart"/>
            <w:tcBorders>
              <w:top w:val="single" w:sz="12" w:space="0" w:color="auto"/>
              <w:bottom w:val="single" w:sz="12" w:space="0" w:color="auto"/>
            </w:tcBorders>
            <w:shd w:val="clear" w:color="auto" w:fill="auto"/>
            <w:vAlign w:val="center"/>
          </w:tcPr>
          <w:p w14:paraId="71507963" w14:textId="77777777" w:rsidR="00481542" w:rsidRPr="00F06D85" w:rsidRDefault="00481542" w:rsidP="0005613E">
            <w:pPr>
              <w:widowControl/>
              <w:rPr>
                <w:rFonts w:ascii="Times New Roman" w:eastAsia="標楷體" w:hAnsi="Times New Roman" w:cs="Times New Roman"/>
                <w:b/>
                <w:color w:val="000000"/>
                <w:kern w:val="0"/>
                <w:szCs w:val="24"/>
                <w:lang w:eastAsia="de-DE"/>
              </w:rPr>
            </w:pPr>
            <w:r w:rsidRPr="00F06D85">
              <w:rPr>
                <w:rFonts w:ascii="Times New Roman" w:eastAsia="標楷體" w:hAnsi="Times New Roman" w:cs="Times New Roman"/>
                <w:b/>
                <w:color w:val="000000"/>
                <w:kern w:val="0"/>
                <w:szCs w:val="24"/>
                <w:lang w:eastAsia="de-DE"/>
              </w:rPr>
              <w:t>Medical histories</w:t>
            </w:r>
          </w:p>
        </w:tc>
        <w:tc>
          <w:tcPr>
            <w:tcW w:w="3442" w:type="pct"/>
            <w:gridSpan w:val="4"/>
            <w:tcBorders>
              <w:top w:val="single" w:sz="12" w:space="0" w:color="auto"/>
              <w:bottom w:val="single" w:sz="2" w:space="0" w:color="auto"/>
            </w:tcBorders>
            <w:shd w:val="clear" w:color="auto" w:fill="auto"/>
            <w:vAlign w:val="center"/>
          </w:tcPr>
          <w:p w14:paraId="374DAE3F" w14:textId="77777777" w:rsidR="00481542" w:rsidRPr="00F06D85" w:rsidRDefault="00481542" w:rsidP="0005613E">
            <w:pPr>
              <w:widowControl/>
              <w:jc w:val="both"/>
              <w:rPr>
                <w:rFonts w:ascii="Times New Roman" w:eastAsia="標楷體" w:hAnsi="Times New Roman" w:cs="Times New Roman"/>
                <w:b/>
                <w:color w:val="000000"/>
                <w:kern w:val="0"/>
                <w:szCs w:val="24"/>
              </w:rPr>
            </w:pPr>
            <w:r w:rsidRPr="00F06D85">
              <w:rPr>
                <w:rFonts w:ascii="Times New Roman" w:eastAsia="標楷體" w:hAnsi="Times New Roman" w:cs="Times New Roman"/>
                <w:b/>
                <w:color w:val="000000"/>
                <w:kern w:val="0"/>
                <w:szCs w:val="24"/>
              </w:rPr>
              <w:t>Odds Ratio</w:t>
            </w:r>
          </w:p>
        </w:tc>
      </w:tr>
      <w:tr w:rsidR="00481542" w:rsidRPr="00F06D85" w14:paraId="14C7A6F7" w14:textId="77777777" w:rsidTr="009B7D2E">
        <w:trPr>
          <w:trHeight w:val="20"/>
          <w:jc w:val="center"/>
        </w:trPr>
        <w:tc>
          <w:tcPr>
            <w:tcW w:w="1558" w:type="pct"/>
            <w:vMerge/>
            <w:tcBorders>
              <w:top w:val="single" w:sz="2" w:space="0" w:color="auto"/>
              <w:bottom w:val="single" w:sz="12" w:space="0" w:color="auto"/>
            </w:tcBorders>
            <w:shd w:val="clear" w:color="auto" w:fill="auto"/>
            <w:vAlign w:val="center"/>
          </w:tcPr>
          <w:p w14:paraId="56D406B6" w14:textId="77777777" w:rsidR="00481542" w:rsidRPr="00F06D85" w:rsidRDefault="00481542" w:rsidP="0005613E">
            <w:pPr>
              <w:widowControl/>
              <w:rPr>
                <w:rFonts w:ascii="Times New Roman" w:eastAsia="標楷體" w:hAnsi="Times New Roman" w:cs="Times New Roman"/>
                <w:b/>
                <w:color w:val="000000"/>
                <w:kern w:val="0"/>
                <w:szCs w:val="24"/>
                <w:lang w:eastAsia="de-DE"/>
              </w:rPr>
            </w:pPr>
          </w:p>
        </w:tc>
        <w:tc>
          <w:tcPr>
            <w:tcW w:w="1229" w:type="pct"/>
            <w:tcBorders>
              <w:top w:val="single" w:sz="2" w:space="0" w:color="auto"/>
              <w:bottom w:val="single" w:sz="12" w:space="0" w:color="auto"/>
            </w:tcBorders>
            <w:shd w:val="clear" w:color="auto" w:fill="auto"/>
            <w:vAlign w:val="center"/>
          </w:tcPr>
          <w:p w14:paraId="1F124711" w14:textId="77777777" w:rsidR="00481542" w:rsidRPr="00F06D85" w:rsidRDefault="00481542" w:rsidP="0005613E">
            <w:pPr>
              <w:widowControl/>
              <w:jc w:val="both"/>
              <w:rPr>
                <w:rFonts w:ascii="Times New Roman" w:eastAsia="標楷體" w:hAnsi="Times New Roman" w:cs="Times New Roman"/>
                <w:b/>
                <w:color w:val="000000"/>
                <w:kern w:val="0"/>
                <w:szCs w:val="24"/>
                <w:lang w:eastAsia="de-DE"/>
              </w:rPr>
            </w:pPr>
            <w:r w:rsidRPr="00F06D85">
              <w:rPr>
                <w:rFonts w:ascii="Times New Roman" w:eastAsia="標楷體" w:hAnsi="Times New Roman" w:cs="Times New Roman"/>
                <w:b/>
                <w:color w:val="000000"/>
                <w:kern w:val="0"/>
                <w:szCs w:val="24"/>
                <w:lang w:eastAsia="de-DE"/>
              </w:rPr>
              <w:t>Crude</w:t>
            </w:r>
          </w:p>
          <w:p w14:paraId="1B3D0D94" w14:textId="77777777" w:rsidR="00481542" w:rsidRPr="00F06D85" w:rsidRDefault="00481542" w:rsidP="0005613E">
            <w:pPr>
              <w:widowControl/>
              <w:jc w:val="both"/>
              <w:rPr>
                <w:rFonts w:ascii="Times New Roman" w:eastAsia="標楷體" w:hAnsi="Times New Roman" w:cs="Times New Roman"/>
                <w:b/>
                <w:color w:val="000000"/>
                <w:kern w:val="0"/>
                <w:szCs w:val="24"/>
              </w:rPr>
            </w:pPr>
            <w:r w:rsidRPr="00F06D85">
              <w:rPr>
                <w:rFonts w:ascii="Times New Roman" w:eastAsia="標楷體" w:hAnsi="Times New Roman" w:cs="Times New Roman"/>
                <w:b/>
                <w:color w:val="000000"/>
                <w:kern w:val="0"/>
                <w:szCs w:val="24"/>
              </w:rPr>
              <w:t>(95%CI)</w:t>
            </w:r>
          </w:p>
        </w:tc>
        <w:tc>
          <w:tcPr>
            <w:tcW w:w="574" w:type="pct"/>
            <w:tcBorders>
              <w:top w:val="single" w:sz="2" w:space="0" w:color="auto"/>
              <w:bottom w:val="single" w:sz="12" w:space="0" w:color="auto"/>
            </w:tcBorders>
            <w:shd w:val="clear" w:color="auto" w:fill="auto"/>
            <w:vAlign w:val="center"/>
          </w:tcPr>
          <w:p w14:paraId="103E954D" w14:textId="77777777" w:rsidR="00481542" w:rsidRPr="00F06D85" w:rsidRDefault="00481542" w:rsidP="0005613E">
            <w:pPr>
              <w:widowControl/>
              <w:jc w:val="both"/>
              <w:rPr>
                <w:rFonts w:ascii="Times New Roman" w:eastAsia="標楷體" w:hAnsi="Times New Roman" w:cs="Times New Roman"/>
                <w:b/>
                <w:color w:val="000000"/>
                <w:kern w:val="0"/>
                <w:szCs w:val="24"/>
              </w:rPr>
            </w:pPr>
            <w:r w:rsidRPr="00F06D85">
              <w:rPr>
                <w:rFonts w:ascii="Times New Roman" w:eastAsia="標楷體" w:hAnsi="Times New Roman" w:cs="Times New Roman"/>
                <w:b/>
                <w:color w:val="000000"/>
                <w:kern w:val="0"/>
                <w:szCs w:val="24"/>
              </w:rPr>
              <w:t>P value</w:t>
            </w:r>
          </w:p>
        </w:tc>
        <w:tc>
          <w:tcPr>
            <w:tcW w:w="1061" w:type="pct"/>
            <w:tcBorders>
              <w:top w:val="single" w:sz="2" w:space="0" w:color="auto"/>
              <w:bottom w:val="single" w:sz="12" w:space="0" w:color="auto"/>
            </w:tcBorders>
            <w:vAlign w:val="center"/>
          </w:tcPr>
          <w:p w14:paraId="4BF256BB" w14:textId="77777777" w:rsidR="00481542" w:rsidRPr="00F06D85" w:rsidRDefault="00481542" w:rsidP="0005613E">
            <w:pPr>
              <w:widowControl/>
              <w:jc w:val="both"/>
              <w:rPr>
                <w:rFonts w:ascii="Times New Roman" w:eastAsia="標楷體" w:hAnsi="Times New Roman" w:cs="Times New Roman"/>
                <w:b/>
                <w:color w:val="000000"/>
                <w:kern w:val="0"/>
                <w:szCs w:val="24"/>
              </w:rPr>
            </w:pPr>
            <w:r w:rsidRPr="00F06D85">
              <w:rPr>
                <w:rFonts w:ascii="Times New Roman" w:eastAsia="標楷體" w:hAnsi="Times New Roman" w:cs="Times New Roman"/>
                <w:b/>
                <w:color w:val="000000"/>
                <w:kern w:val="0"/>
                <w:szCs w:val="24"/>
              </w:rPr>
              <w:t>Adjusted</w:t>
            </w:r>
          </w:p>
          <w:p w14:paraId="2AF620C5" w14:textId="77777777" w:rsidR="00481542" w:rsidRPr="00F06D85" w:rsidRDefault="00481542" w:rsidP="0005613E">
            <w:pPr>
              <w:widowControl/>
              <w:jc w:val="both"/>
              <w:rPr>
                <w:rFonts w:ascii="Times New Roman" w:eastAsia="標楷體" w:hAnsi="Times New Roman" w:cs="Times New Roman"/>
                <w:b/>
                <w:color w:val="000000"/>
                <w:kern w:val="0"/>
                <w:szCs w:val="24"/>
              </w:rPr>
            </w:pPr>
            <w:r w:rsidRPr="00F06D85">
              <w:rPr>
                <w:rFonts w:ascii="Times New Roman" w:eastAsia="標楷體" w:hAnsi="Times New Roman" w:cs="Times New Roman"/>
                <w:b/>
                <w:color w:val="000000"/>
                <w:kern w:val="0"/>
                <w:szCs w:val="24"/>
              </w:rPr>
              <w:t>(95%CI)</w:t>
            </w:r>
          </w:p>
        </w:tc>
        <w:tc>
          <w:tcPr>
            <w:tcW w:w="579" w:type="pct"/>
            <w:tcBorders>
              <w:top w:val="single" w:sz="2" w:space="0" w:color="auto"/>
              <w:bottom w:val="single" w:sz="12" w:space="0" w:color="auto"/>
            </w:tcBorders>
            <w:vAlign w:val="center"/>
          </w:tcPr>
          <w:p w14:paraId="3F54016E" w14:textId="77777777" w:rsidR="00481542" w:rsidRPr="00F06D85" w:rsidRDefault="00481542" w:rsidP="0005613E">
            <w:pPr>
              <w:widowControl/>
              <w:jc w:val="both"/>
              <w:rPr>
                <w:rFonts w:ascii="Times New Roman" w:eastAsia="標楷體" w:hAnsi="Times New Roman" w:cs="Times New Roman"/>
                <w:b/>
                <w:color w:val="000000"/>
                <w:kern w:val="0"/>
                <w:szCs w:val="24"/>
              </w:rPr>
            </w:pPr>
            <w:r w:rsidRPr="00F06D85">
              <w:rPr>
                <w:rFonts w:ascii="Times New Roman" w:eastAsia="標楷體" w:hAnsi="Times New Roman" w:cs="Times New Roman"/>
                <w:b/>
                <w:color w:val="000000"/>
                <w:kern w:val="0"/>
                <w:szCs w:val="24"/>
              </w:rPr>
              <w:t>P value</w:t>
            </w:r>
          </w:p>
        </w:tc>
      </w:tr>
      <w:tr w:rsidR="00481542" w:rsidRPr="00F06D85" w14:paraId="1AD949A5" w14:textId="77777777" w:rsidTr="009B7D2E">
        <w:trPr>
          <w:trHeight w:val="20"/>
          <w:jc w:val="center"/>
        </w:trPr>
        <w:tc>
          <w:tcPr>
            <w:tcW w:w="1558" w:type="pct"/>
            <w:tcBorders>
              <w:top w:val="single" w:sz="12" w:space="0" w:color="auto"/>
              <w:left w:val="nil"/>
              <w:bottom w:val="single" w:sz="2" w:space="0" w:color="auto"/>
              <w:right w:val="nil"/>
            </w:tcBorders>
            <w:shd w:val="clear" w:color="auto" w:fill="auto"/>
            <w:vAlign w:val="center"/>
          </w:tcPr>
          <w:p w14:paraId="4A5D0894"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HIV and AIDS (Acquired immune deficiency syndrome)</w:t>
            </w:r>
          </w:p>
        </w:tc>
        <w:tc>
          <w:tcPr>
            <w:tcW w:w="1229" w:type="pct"/>
            <w:tcBorders>
              <w:top w:val="single" w:sz="12" w:space="0" w:color="auto"/>
              <w:left w:val="nil"/>
              <w:bottom w:val="single" w:sz="2" w:space="0" w:color="auto"/>
              <w:right w:val="nil"/>
            </w:tcBorders>
            <w:shd w:val="clear" w:color="auto" w:fill="auto"/>
            <w:vAlign w:val="center"/>
          </w:tcPr>
          <w:p w14:paraId="6E1EEE1B"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1.64 (0.89-2.78)</w:t>
            </w:r>
          </w:p>
        </w:tc>
        <w:tc>
          <w:tcPr>
            <w:tcW w:w="574" w:type="pct"/>
            <w:tcBorders>
              <w:top w:val="single" w:sz="12" w:space="0" w:color="auto"/>
              <w:left w:val="nil"/>
              <w:bottom w:val="single" w:sz="2" w:space="0" w:color="auto"/>
              <w:right w:val="nil"/>
            </w:tcBorders>
            <w:shd w:val="clear" w:color="auto" w:fill="auto"/>
            <w:vAlign w:val="center"/>
          </w:tcPr>
          <w:p w14:paraId="33A16191"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0.085</w:t>
            </w:r>
          </w:p>
        </w:tc>
        <w:tc>
          <w:tcPr>
            <w:tcW w:w="1061" w:type="pct"/>
            <w:tcBorders>
              <w:top w:val="single" w:sz="12" w:space="0" w:color="auto"/>
              <w:left w:val="nil"/>
              <w:bottom w:val="single" w:sz="2" w:space="0" w:color="auto"/>
              <w:right w:val="nil"/>
            </w:tcBorders>
            <w:shd w:val="clear" w:color="auto" w:fill="auto"/>
            <w:vAlign w:val="center"/>
          </w:tcPr>
          <w:p w14:paraId="5128D6E9"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2.59 (1.37-4.59)</w:t>
            </w:r>
          </w:p>
        </w:tc>
        <w:tc>
          <w:tcPr>
            <w:tcW w:w="579" w:type="pct"/>
            <w:tcBorders>
              <w:top w:val="single" w:sz="12" w:space="0" w:color="auto"/>
              <w:left w:val="nil"/>
              <w:bottom w:val="single" w:sz="2" w:space="0" w:color="auto"/>
              <w:right w:val="nil"/>
            </w:tcBorders>
            <w:shd w:val="clear" w:color="auto" w:fill="auto"/>
            <w:vAlign w:val="center"/>
          </w:tcPr>
          <w:p w14:paraId="26C97D51"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 xml:space="preserve">0.004 </w:t>
            </w:r>
            <w:r w:rsidRPr="00F06D85">
              <w:rPr>
                <w:rFonts w:ascii="Times New Roman" w:hAnsi="Times New Roman" w:cs="Times New Roman"/>
                <w:szCs w:val="24"/>
              </w:rPr>
              <w:t>*</w:t>
            </w:r>
          </w:p>
        </w:tc>
      </w:tr>
      <w:tr w:rsidR="00481542" w:rsidRPr="00F06D85" w14:paraId="730F5DAA"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1CEB01C8"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FFFFF"/>
              </w:rPr>
              <w:t>Deficiency anemias</w:t>
            </w:r>
          </w:p>
        </w:tc>
        <w:tc>
          <w:tcPr>
            <w:tcW w:w="1229" w:type="pct"/>
            <w:tcBorders>
              <w:top w:val="single" w:sz="2" w:space="0" w:color="auto"/>
              <w:left w:val="nil"/>
              <w:bottom w:val="single" w:sz="2" w:space="0" w:color="auto"/>
              <w:right w:val="nil"/>
            </w:tcBorders>
            <w:shd w:val="clear" w:color="auto" w:fill="auto"/>
            <w:vAlign w:val="center"/>
          </w:tcPr>
          <w:p w14:paraId="7EB00A07"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0.79 (0.24-1.91)</w:t>
            </w:r>
          </w:p>
        </w:tc>
        <w:tc>
          <w:tcPr>
            <w:tcW w:w="574" w:type="pct"/>
            <w:tcBorders>
              <w:top w:val="single" w:sz="2" w:space="0" w:color="auto"/>
              <w:left w:val="nil"/>
              <w:bottom w:val="single" w:sz="2" w:space="0" w:color="auto"/>
              <w:right w:val="nil"/>
            </w:tcBorders>
            <w:shd w:val="clear" w:color="auto" w:fill="auto"/>
            <w:vAlign w:val="center"/>
          </w:tcPr>
          <w:p w14:paraId="427DAD79"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0.654</w:t>
            </w:r>
          </w:p>
        </w:tc>
        <w:tc>
          <w:tcPr>
            <w:tcW w:w="1061" w:type="pct"/>
            <w:tcBorders>
              <w:top w:val="single" w:sz="2" w:space="0" w:color="auto"/>
              <w:left w:val="nil"/>
              <w:bottom w:val="single" w:sz="2" w:space="0" w:color="auto"/>
              <w:right w:val="nil"/>
            </w:tcBorders>
            <w:shd w:val="clear" w:color="auto" w:fill="auto"/>
            <w:vAlign w:val="center"/>
          </w:tcPr>
          <w:p w14:paraId="6A74C968"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0.6 (0.2-1.4)</w:t>
            </w:r>
          </w:p>
        </w:tc>
        <w:tc>
          <w:tcPr>
            <w:tcW w:w="579" w:type="pct"/>
            <w:tcBorders>
              <w:top w:val="single" w:sz="2" w:space="0" w:color="auto"/>
              <w:left w:val="nil"/>
              <w:bottom w:val="single" w:sz="2" w:space="0" w:color="auto"/>
              <w:right w:val="nil"/>
            </w:tcBorders>
            <w:shd w:val="clear" w:color="auto" w:fill="auto"/>
            <w:vAlign w:val="center"/>
          </w:tcPr>
          <w:p w14:paraId="1D5F7B71"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0.261</w:t>
            </w:r>
          </w:p>
        </w:tc>
      </w:tr>
      <w:tr w:rsidR="00481542" w:rsidRPr="00F06D85" w14:paraId="2CD44774"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2F8924C4"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DFDFD"/>
              </w:rPr>
              <w:t>Rheumatoid arthritiscollagen vascular diseases</w:t>
            </w:r>
          </w:p>
        </w:tc>
        <w:tc>
          <w:tcPr>
            <w:tcW w:w="1229" w:type="pct"/>
            <w:tcBorders>
              <w:top w:val="single" w:sz="2" w:space="0" w:color="auto"/>
              <w:left w:val="nil"/>
              <w:bottom w:val="single" w:sz="2" w:space="0" w:color="auto"/>
              <w:right w:val="nil"/>
            </w:tcBorders>
            <w:shd w:val="clear" w:color="auto" w:fill="auto"/>
            <w:vAlign w:val="center"/>
          </w:tcPr>
          <w:p w14:paraId="3B543D28"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1.73 (0.72-3.49)</w:t>
            </w:r>
          </w:p>
        </w:tc>
        <w:tc>
          <w:tcPr>
            <w:tcW w:w="574" w:type="pct"/>
            <w:tcBorders>
              <w:top w:val="single" w:sz="2" w:space="0" w:color="auto"/>
              <w:left w:val="nil"/>
              <w:bottom w:val="single" w:sz="2" w:space="0" w:color="auto"/>
              <w:right w:val="nil"/>
            </w:tcBorders>
            <w:shd w:val="clear" w:color="auto" w:fill="auto"/>
            <w:vAlign w:val="center"/>
          </w:tcPr>
          <w:p w14:paraId="29BB0C16"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0.167</w:t>
            </w:r>
          </w:p>
        </w:tc>
        <w:tc>
          <w:tcPr>
            <w:tcW w:w="1061" w:type="pct"/>
            <w:tcBorders>
              <w:top w:val="single" w:sz="2" w:space="0" w:color="auto"/>
              <w:left w:val="nil"/>
              <w:bottom w:val="single" w:sz="2" w:space="0" w:color="auto"/>
              <w:right w:val="nil"/>
            </w:tcBorders>
            <w:shd w:val="clear" w:color="auto" w:fill="auto"/>
            <w:vAlign w:val="center"/>
          </w:tcPr>
          <w:p w14:paraId="07CB78B2"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1.65 (0.71-3.29)</w:t>
            </w:r>
          </w:p>
        </w:tc>
        <w:tc>
          <w:tcPr>
            <w:tcW w:w="579" w:type="pct"/>
            <w:tcBorders>
              <w:top w:val="single" w:sz="2" w:space="0" w:color="auto"/>
              <w:left w:val="nil"/>
              <w:bottom w:val="single" w:sz="2" w:space="0" w:color="auto"/>
              <w:right w:val="nil"/>
            </w:tcBorders>
            <w:shd w:val="clear" w:color="auto" w:fill="auto"/>
            <w:vAlign w:val="center"/>
          </w:tcPr>
          <w:p w14:paraId="23E1E9D5"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0.227</w:t>
            </w:r>
          </w:p>
        </w:tc>
      </w:tr>
      <w:tr w:rsidR="00481542" w:rsidRPr="00F06D85" w14:paraId="5C5AA00B"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66C5F405"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DFDFD"/>
              </w:rPr>
              <w:t>Congestive heart failure</w:t>
            </w:r>
          </w:p>
        </w:tc>
        <w:tc>
          <w:tcPr>
            <w:tcW w:w="1229" w:type="pct"/>
            <w:tcBorders>
              <w:top w:val="single" w:sz="2" w:space="0" w:color="auto"/>
              <w:left w:val="nil"/>
              <w:bottom w:val="single" w:sz="2" w:space="0" w:color="auto"/>
              <w:right w:val="nil"/>
            </w:tcBorders>
            <w:shd w:val="clear" w:color="auto" w:fill="auto"/>
            <w:vAlign w:val="center"/>
          </w:tcPr>
          <w:p w14:paraId="532F5D93"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1.88 (0.79-3.81)</w:t>
            </w:r>
          </w:p>
        </w:tc>
        <w:tc>
          <w:tcPr>
            <w:tcW w:w="574" w:type="pct"/>
            <w:tcBorders>
              <w:top w:val="single" w:sz="2" w:space="0" w:color="auto"/>
              <w:left w:val="nil"/>
              <w:bottom w:val="single" w:sz="2" w:space="0" w:color="auto"/>
              <w:right w:val="nil"/>
            </w:tcBorders>
            <w:shd w:val="clear" w:color="auto" w:fill="auto"/>
            <w:vAlign w:val="center"/>
          </w:tcPr>
          <w:p w14:paraId="5B25B09C"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0.111</w:t>
            </w:r>
          </w:p>
        </w:tc>
        <w:tc>
          <w:tcPr>
            <w:tcW w:w="1061" w:type="pct"/>
            <w:tcBorders>
              <w:top w:val="single" w:sz="2" w:space="0" w:color="auto"/>
              <w:left w:val="nil"/>
              <w:bottom w:val="single" w:sz="2" w:space="0" w:color="auto"/>
              <w:right w:val="nil"/>
            </w:tcBorders>
            <w:shd w:val="clear" w:color="auto" w:fill="auto"/>
            <w:vAlign w:val="center"/>
          </w:tcPr>
          <w:p w14:paraId="4FF53334"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1.14 (0.49-2.32)</w:t>
            </w:r>
          </w:p>
        </w:tc>
        <w:tc>
          <w:tcPr>
            <w:tcW w:w="579" w:type="pct"/>
            <w:tcBorders>
              <w:top w:val="single" w:sz="2" w:space="0" w:color="auto"/>
              <w:left w:val="nil"/>
              <w:bottom w:val="single" w:sz="2" w:space="0" w:color="auto"/>
              <w:right w:val="nil"/>
            </w:tcBorders>
            <w:shd w:val="clear" w:color="auto" w:fill="auto"/>
            <w:vAlign w:val="center"/>
          </w:tcPr>
          <w:p w14:paraId="0CBA2643"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0.737</w:t>
            </w:r>
          </w:p>
        </w:tc>
      </w:tr>
      <w:tr w:rsidR="00481542" w:rsidRPr="00F06D85" w14:paraId="41BC295C"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1BBABFAF" w14:textId="77777777" w:rsidR="00481542" w:rsidRPr="00F06D85" w:rsidRDefault="00481542" w:rsidP="0005613E">
            <w:pPr>
              <w:widowControl/>
              <w:shd w:val="clear" w:color="auto" w:fill="FFFFFF"/>
              <w:rPr>
                <w:rFonts w:ascii="Times New Roman" w:eastAsia="新細明體" w:hAnsi="Times New Roman" w:cs="Times New Roman"/>
                <w:color w:val="000000"/>
                <w:kern w:val="0"/>
                <w:szCs w:val="24"/>
              </w:rPr>
            </w:pPr>
            <w:r w:rsidRPr="00F06D85">
              <w:rPr>
                <w:rFonts w:ascii="Times New Roman" w:eastAsia="新細明體" w:hAnsi="Times New Roman" w:cs="Times New Roman"/>
                <w:color w:val="000000"/>
                <w:kern w:val="0"/>
                <w:szCs w:val="24"/>
              </w:rPr>
              <w:t>Chronic pulmonary disease</w:t>
            </w:r>
          </w:p>
        </w:tc>
        <w:tc>
          <w:tcPr>
            <w:tcW w:w="1229" w:type="pct"/>
            <w:tcBorders>
              <w:top w:val="single" w:sz="2" w:space="0" w:color="auto"/>
              <w:left w:val="nil"/>
              <w:bottom w:val="single" w:sz="2" w:space="0" w:color="auto"/>
              <w:right w:val="nil"/>
            </w:tcBorders>
            <w:shd w:val="clear" w:color="auto" w:fill="auto"/>
            <w:vAlign w:val="center"/>
          </w:tcPr>
          <w:p w14:paraId="66584F73"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1.75 (1.04-2.8)</w:t>
            </w:r>
          </w:p>
        </w:tc>
        <w:tc>
          <w:tcPr>
            <w:tcW w:w="574" w:type="pct"/>
            <w:tcBorders>
              <w:top w:val="single" w:sz="2" w:space="0" w:color="auto"/>
              <w:left w:val="nil"/>
              <w:bottom w:val="single" w:sz="2" w:space="0" w:color="auto"/>
              <w:right w:val="nil"/>
            </w:tcBorders>
            <w:shd w:val="clear" w:color="auto" w:fill="auto"/>
            <w:vAlign w:val="center"/>
          </w:tcPr>
          <w:p w14:paraId="64ECD56D"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 xml:space="preserve">0.026 </w:t>
            </w:r>
            <w:r w:rsidRPr="00F06D85">
              <w:rPr>
                <w:rFonts w:ascii="Times New Roman" w:hAnsi="Times New Roman" w:cs="Times New Roman"/>
                <w:szCs w:val="24"/>
              </w:rPr>
              <w:t>*</w:t>
            </w:r>
          </w:p>
        </w:tc>
        <w:tc>
          <w:tcPr>
            <w:tcW w:w="1061" w:type="pct"/>
            <w:tcBorders>
              <w:top w:val="single" w:sz="2" w:space="0" w:color="auto"/>
              <w:left w:val="nil"/>
              <w:bottom w:val="single" w:sz="2" w:space="0" w:color="auto"/>
              <w:right w:val="nil"/>
            </w:tcBorders>
            <w:shd w:val="clear" w:color="auto" w:fill="auto"/>
            <w:vAlign w:val="center"/>
          </w:tcPr>
          <w:p w14:paraId="6CC4B0F4"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1.21 (0.71-1.97)</w:t>
            </w:r>
          </w:p>
        </w:tc>
        <w:tc>
          <w:tcPr>
            <w:tcW w:w="579" w:type="pct"/>
            <w:tcBorders>
              <w:top w:val="single" w:sz="2" w:space="0" w:color="auto"/>
              <w:left w:val="nil"/>
              <w:bottom w:val="single" w:sz="2" w:space="0" w:color="auto"/>
              <w:right w:val="nil"/>
            </w:tcBorders>
            <w:shd w:val="clear" w:color="auto" w:fill="auto"/>
            <w:vAlign w:val="center"/>
          </w:tcPr>
          <w:p w14:paraId="50C5723B"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0.465</w:t>
            </w:r>
          </w:p>
        </w:tc>
      </w:tr>
      <w:tr w:rsidR="00481542" w:rsidRPr="00F06D85" w14:paraId="43F5AF45"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6A8B85C9"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FFFFF"/>
              </w:rPr>
              <w:t>Depression</w:t>
            </w:r>
          </w:p>
        </w:tc>
        <w:tc>
          <w:tcPr>
            <w:tcW w:w="1229" w:type="pct"/>
            <w:tcBorders>
              <w:top w:val="single" w:sz="2" w:space="0" w:color="auto"/>
              <w:left w:val="nil"/>
              <w:bottom w:val="single" w:sz="2" w:space="0" w:color="auto"/>
              <w:right w:val="nil"/>
            </w:tcBorders>
            <w:shd w:val="clear" w:color="auto" w:fill="auto"/>
            <w:vAlign w:val="center"/>
          </w:tcPr>
          <w:p w14:paraId="05986849"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1.6 (0.67-3.24)</w:t>
            </w:r>
          </w:p>
        </w:tc>
        <w:tc>
          <w:tcPr>
            <w:tcW w:w="574" w:type="pct"/>
            <w:tcBorders>
              <w:top w:val="single" w:sz="2" w:space="0" w:color="auto"/>
              <w:left w:val="nil"/>
              <w:bottom w:val="single" w:sz="2" w:space="0" w:color="auto"/>
              <w:right w:val="nil"/>
            </w:tcBorders>
            <w:shd w:val="clear" w:color="auto" w:fill="auto"/>
            <w:vAlign w:val="center"/>
          </w:tcPr>
          <w:p w14:paraId="42E55A16"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0.232</w:t>
            </w:r>
          </w:p>
        </w:tc>
        <w:tc>
          <w:tcPr>
            <w:tcW w:w="1061" w:type="pct"/>
            <w:tcBorders>
              <w:top w:val="single" w:sz="2" w:space="0" w:color="auto"/>
              <w:left w:val="nil"/>
              <w:bottom w:val="single" w:sz="2" w:space="0" w:color="auto"/>
              <w:right w:val="nil"/>
            </w:tcBorders>
            <w:shd w:val="clear" w:color="auto" w:fill="auto"/>
            <w:vAlign w:val="center"/>
          </w:tcPr>
          <w:p w14:paraId="73BDE637"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1.28 (0.55-2.56)</w:t>
            </w:r>
          </w:p>
        </w:tc>
        <w:tc>
          <w:tcPr>
            <w:tcW w:w="579" w:type="pct"/>
            <w:tcBorders>
              <w:top w:val="single" w:sz="2" w:space="0" w:color="auto"/>
              <w:left w:val="nil"/>
              <w:bottom w:val="single" w:sz="2" w:space="0" w:color="auto"/>
              <w:right w:val="nil"/>
            </w:tcBorders>
            <w:shd w:val="clear" w:color="auto" w:fill="auto"/>
            <w:vAlign w:val="center"/>
          </w:tcPr>
          <w:p w14:paraId="5735BF38"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0.535</w:t>
            </w:r>
          </w:p>
        </w:tc>
      </w:tr>
      <w:tr w:rsidR="00481542" w:rsidRPr="00F06D85" w14:paraId="766E1305"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4351C16F"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DFDFD"/>
              </w:rPr>
              <w:t>Diabetes without chronic complications</w:t>
            </w:r>
          </w:p>
        </w:tc>
        <w:tc>
          <w:tcPr>
            <w:tcW w:w="1229" w:type="pct"/>
            <w:tcBorders>
              <w:top w:val="single" w:sz="2" w:space="0" w:color="auto"/>
              <w:left w:val="nil"/>
              <w:bottom w:val="single" w:sz="2" w:space="0" w:color="auto"/>
              <w:right w:val="nil"/>
            </w:tcBorders>
            <w:shd w:val="clear" w:color="auto" w:fill="auto"/>
            <w:vAlign w:val="center"/>
          </w:tcPr>
          <w:p w14:paraId="32769139"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1.83 (1.13-2.84)</w:t>
            </w:r>
          </w:p>
        </w:tc>
        <w:tc>
          <w:tcPr>
            <w:tcW w:w="574" w:type="pct"/>
            <w:tcBorders>
              <w:top w:val="single" w:sz="2" w:space="0" w:color="auto"/>
              <w:left w:val="nil"/>
              <w:bottom w:val="single" w:sz="2" w:space="0" w:color="auto"/>
              <w:right w:val="nil"/>
            </w:tcBorders>
            <w:shd w:val="clear" w:color="auto" w:fill="auto"/>
            <w:vAlign w:val="center"/>
          </w:tcPr>
          <w:p w14:paraId="09ADFFA4"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 xml:space="preserve">0.009 </w:t>
            </w:r>
            <w:r w:rsidRPr="00F06D85">
              <w:rPr>
                <w:rFonts w:ascii="Times New Roman" w:hAnsi="Times New Roman" w:cs="Times New Roman"/>
                <w:szCs w:val="24"/>
              </w:rPr>
              <w:t>*</w:t>
            </w:r>
          </w:p>
        </w:tc>
        <w:tc>
          <w:tcPr>
            <w:tcW w:w="1061" w:type="pct"/>
            <w:tcBorders>
              <w:top w:val="single" w:sz="2" w:space="0" w:color="auto"/>
              <w:left w:val="nil"/>
              <w:bottom w:val="single" w:sz="2" w:space="0" w:color="auto"/>
              <w:right w:val="nil"/>
            </w:tcBorders>
            <w:shd w:val="clear" w:color="auto" w:fill="auto"/>
            <w:vAlign w:val="center"/>
          </w:tcPr>
          <w:p w14:paraId="7334F870"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1.13 (0.69-1.79)</w:t>
            </w:r>
          </w:p>
        </w:tc>
        <w:tc>
          <w:tcPr>
            <w:tcW w:w="579" w:type="pct"/>
            <w:tcBorders>
              <w:top w:val="single" w:sz="2" w:space="0" w:color="auto"/>
              <w:left w:val="nil"/>
              <w:bottom w:val="single" w:sz="2" w:space="0" w:color="auto"/>
              <w:right w:val="nil"/>
            </w:tcBorders>
            <w:shd w:val="clear" w:color="auto" w:fill="auto"/>
            <w:vAlign w:val="center"/>
          </w:tcPr>
          <w:p w14:paraId="522BD3ED"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0.607</w:t>
            </w:r>
          </w:p>
        </w:tc>
      </w:tr>
      <w:tr w:rsidR="00481542" w:rsidRPr="00F06D85" w14:paraId="650F9FA9"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77DCA48B"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FFFFF"/>
              </w:rPr>
              <w:t>Diabetes with chronic complications</w:t>
            </w:r>
          </w:p>
        </w:tc>
        <w:tc>
          <w:tcPr>
            <w:tcW w:w="1229" w:type="pct"/>
            <w:tcBorders>
              <w:top w:val="single" w:sz="2" w:space="0" w:color="auto"/>
              <w:left w:val="nil"/>
              <w:bottom w:val="single" w:sz="2" w:space="0" w:color="auto"/>
              <w:right w:val="nil"/>
            </w:tcBorders>
            <w:shd w:val="clear" w:color="auto" w:fill="auto"/>
            <w:vAlign w:val="center"/>
          </w:tcPr>
          <w:p w14:paraId="66A160E7"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1.61 (0.83-2.82)</w:t>
            </w:r>
          </w:p>
        </w:tc>
        <w:tc>
          <w:tcPr>
            <w:tcW w:w="574" w:type="pct"/>
            <w:tcBorders>
              <w:top w:val="single" w:sz="2" w:space="0" w:color="auto"/>
              <w:left w:val="nil"/>
              <w:bottom w:val="single" w:sz="2" w:space="0" w:color="auto"/>
              <w:right w:val="nil"/>
            </w:tcBorders>
            <w:shd w:val="clear" w:color="auto" w:fill="auto"/>
            <w:vAlign w:val="center"/>
          </w:tcPr>
          <w:p w14:paraId="580F7A39"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0.123</w:t>
            </w:r>
          </w:p>
        </w:tc>
        <w:tc>
          <w:tcPr>
            <w:tcW w:w="1061" w:type="pct"/>
            <w:tcBorders>
              <w:top w:val="single" w:sz="2" w:space="0" w:color="auto"/>
              <w:left w:val="nil"/>
              <w:bottom w:val="single" w:sz="2" w:space="0" w:color="auto"/>
              <w:right w:val="nil"/>
            </w:tcBorders>
            <w:shd w:val="clear" w:color="auto" w:fill="auto"/>
            <w:vAlign w:val="center"/>
          </w:tcPr>
          <w:p w14:paraId="64D0C3A8"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1.03 (0.53-1.81)</w:t>
            </w:r>
          </w:p>
        </w:tc>
        <w:tc>
          <w:tcPr>
            <w:tcW w:w="579" w:type="pct"/>
            <w:tcBorders>
              <w:top w:val="single" w:sz="2" w:space="0" w:color="auto"/>
              <w:left w:val="nil"/>
              <w:bottom w:val="single" w:sz="2" w:space="0" w:color="auto"/>
              <w:right w:val="nil"/>
            </w:tcBorders>
            <w:shd w:val="clear" w:color="auto" w:fill="auto"/>
            <w:vAlign w:val="center"/>
          </w:tcPr>
          <w:p w14:paraId="37EEF3E6"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0.934</w:t>
            </w:r>
          </w:p>
        </w:tc>
      </w:tr>
      <w:tr w:rsidR="00481542" w:rsidRPr="00F06D85" w14:paraId="0180C918"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236CFFD2"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FFFFF"/>
              </w:rPr>
              <w:t>Hypertension, uncomplicated</w:t>
            </w:r>
          </w:p>
        </w:tc>
        <w:tc>
          <w:tcPr>
            <w:tcW w:w="1229" w:type="pct"/>
            <w:tcBorders>
              <w:top w:val="single" w:sz="2" w:space="0" w:color="auto"/>
              <w:left w:val="nil"/>
              <w:bottom w:val="single" w:sz="2" w:space="0" w:color="auto"/>
              <w:right w:val="nil"/>
            </w:tcBorders>
            <w:shd w:val="clear" w:color="auto" w:fill="auto"/>
            <w:vAlign w:val="center"/>
          </w:tcPr>
          <w:p w14:paraId="279EE492"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2.03 (1.41-2.9)</w:t>
            </w:r>
          </w:p>
        </w:tc>
        <w:tc>
          <w:tcPr>
            <w:tcW w:w="574" w:type="pct"/>
            <w:tcBorders>
              <w:top w:val="single" w:sz="2" w:space="0" w:color="auto"/>
              <w:left w:val="nil"/>
              <w:bottom w:val="single" w:sz="2" w:space="0" w:color="auto"/>
              <w:right w:val="nil"/>
            </w:tcBorders>
            <w:shd w:val="clear" w:color="auto" w:fill="auto"/>
            <w:vAlign w:val="center"/>
          </w:tcPr>
          <w:p w14:paraId="15B3813E"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 xml:space="preserve">0.000 </w:t>
            </w:r>
            <w:r w:rsidRPr="00F06D85">
              <w:rPr>
                <w:rFonts w:ascii="Times New Roman" w:hAnsi="Times New Roman" w:cs="Times New Roman"/>
                <w:szCs w:val="24"/>
              </w:rPr>
              <w:t>*</w:t>
            </w:r>
          </w:p>
        </w:tc>
        <w:tc>
          <w:tcPr>
            <w:tcW w:w="1061" w:type="pct"/>
            <w:tcBorders>
              <w:top w:val="single" w:sz="2" w:space="0" w:color="auto"/>
              <w:left w:val="nil"/>
              <w:bottom w:val="single" w:sz="2" w:space="0" w:color="auto"/>
              <w:right w:val="nil"/>
            </w:tcBorders>
            <w:shd w:val="clear" w:color="auto" w:fill="auto"/>
            <w:vAlign w:val="center"/>
          </w:tcPr>
          <w:p w14:paraId="2271F6F3"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1.1 (0.72-1.66)</w:t>
            </w:r>
          </w:p>
        </w:tc>
        <w:tc>
          <w:tcPr>
            <w:tcW w:w="579" w:type="pct"/>
            <w:tcBorders>
              <w:top w:val="single" w:sz="2" w:space="0" w:color="auto"/>
              <w:left w:val="nil"/>
              <w:bottom w:val="single" w:sz="2" w:space="0" w:color="auto"/>
              <w:right w:val="nil"/>
            </w:tcBorders>
            <w:shd w:val="clear" w:color="auto" w:fill="auto"/>
            <w:vAlign w:val="center"/>
          </w:tcPr>
          <w:p w14:paraId="091B9070"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0.667</w:t>
            </w:r>
          </w:p>
        </w:tc>
      </w:tr>
      <w:tr w:rsidR="00481542" w:rsidRPr="00F06D85" w14:paraId="4364410A"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44AF5E3B"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FFFFF"/>
              </w:rPr>
              <w:t>Hypertensive heart disease without heart failure</w:t>
            </w:r>
          </w:p>
        </w:tc>
        <w:tc>
          <w:tcPr>
            <w:tcW w:w="1229" w:type="pct"/>
            <w:tcBorders>
              <w:top w:val="single" w:sz="2" w:space="0" w:color="auto"/>
              <w:left w:val="nil"/>
              <w:bottom w:val="single" w:sz="2" w:space="0" w:color="auto"/>
              <w:right w:val="nil"/>
            </w:tcBorders>
            <w:shd w:val="clear" w:color="auto" w:fill="auto"/>
            <w:vAlign w:val="center"/>
          </w:tcPr>
          <w:p w14:paraId="16BEE656"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1.36 (0.53-2.86)</w:t>
            </w:r>
          </w:p>
        </w:tc>
        <w:tc>
          <w:tcPr>
            <w:tcW w:w="574" w:type="pct"/>
            <w:tcBorders>
              <w:top w:val="single" w:sz="2" w:space="0" w:color="auto"/>
              <w:left w:val="nil"/>
              <w:bottom w:val="single" w:sz="2" w:space="0" w:color="auto"/>
              <w:right w:val="nil"/>
            </w:tcBorders>
            <w:shd w:val="clear" w:color="auto" w:fill="auto"/>
            <w:vAlign w:val="center"/>
          </w:tcPr>
          <w:p w14:paraId="34973B92"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0.472</w:t>
            </w:r>
          </w:p>
        </w:tc>
        <w:tc>
          <w:tcPr>
            <w:tcW w:w="1061" w:type="pct"/>
            <w:tcBorders>
              <w:top w:val="single" w:sz="2" w:space="0" w:color="auto"/>
              <w:left w:val="nil"/>
              <w:bottom w:val="single" w:sz="2" w:space="0" w:color="auto"/>
              <w:right w:val="nil"/>
            </w:tcBorders>
            <w:shd w:val="clear" w:color="auto" w:fill="auto"/>
            <w:vAlign w:val="center"/>
          </w:tcPr>
          <w:p w14:paraId="28D53113"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0.85 (0.34-1.77)</w:t>
            </w:r>
          </w:p>
        </w:tc>
        <w:tc>
          <w:tcPr>
            <w:tcW w:w="579" w:type="pct"/>
            <w:tcBorders>
              <w:top w:val="single" w:sz="2" w:space="0" w:color="auto"/>
              <w:left w:val="nil"/>
              <w:bottom w:val="single" w:sz="2" w:space="0" w:color="auto"/>
              <w:right w:val="nil"/>
            </w:tcBorders>
            <w:shd w:val="clear" w:color="auto" w:fill="auto"/>
            <w:vAlign w:val="center"/>
          </w:tcPr>
          <w:p w14:paraId="15C861FF"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0.685</w:t>
            </w:r>
          </w:p>
        </w:tc>
      </w:tr>
      <w:tr w:rsidR="00481542" w:rsidRPr="00F06D85" w14:paraId="5A14B97C"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781FE875"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FFFFF"/>
              </w:rPr>
              <w:t>Liver disease</w:t>
            </w:r>
          </w:p>
        </w:tc>
        <w:tc>
          <w:tcPr>
            <w:tcW w:w="1229" w:type="pct"/>
            <w:tcBorders>
              <w:top w:val="single" w:sz="2" w:space="0" w:color="auto"/>
              <w:left w:val="nil"/>
              <w:bottom w:val="single" w:sz="2" w:space="0" w:color="auto"/>
              <w:right w:val="nil"/>
            </w:tcBorders>
            <w:shd w:val="clear" w:color="auto" w:fill="auto"/>
            <w:vAlign w:val="center"/>
          </w:tcPr>
          <w:p w14:paraId="7B25C9CF"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0.61 (0.27-1.18)</w:t>
            </w:r>
          </w:p>
        </w:tc>
        <w:tc>
          <w:tcPr>
            <w:tcW w:w="574" w:type="pct"/>
            <w:tcBorders>
              <w:top w:val="single" w:sz="2" w:space="0" w:color="auto"/>
              <w:left w:val="nil"/>
              <w:bottom w:val="single" w:sz="2" w:space="0" w:color="auto"/>
              <w:right w:val="nil"/>
            </w:tcBorders>
            <w:shd w:val="clear" w:color="auto" w:fill="auto"/>
            <w:vAlign w:val="center"/>
          </w:tcPr>
          <w:p w14:paraId="73BC0D65"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0.183</w:t>
            </w:r>
          </w:p>
        </w:tc>
        <w:tc>
          <w:tcPr>
            <w:tcW w:w="1061" w:type="pct"/>
            <w:tcBorders>
              <w:top w:val="single" w:sz="2" w:space="0" w:color="auto"/>
              <w:left w:val="nil"/>
              <w:bottom w:val="single" w:sz="2" w:space="0" w:color="auto"/>
              <w:right w:val="nil"/>
            </w:tcBorders>
            <w:shd w:val="clear" w:color="auto" w:fill="auto"/>
            <w:vAlign w:val="center"/>
          </w:tcPr>
          <w:p w14:paraId="105ADDFF"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0.57 (0.26-1.08)</w:t>
            </w:r>
          </w:p>
        </w:tc>
        <w:tc>
          <w:tcPr>
            <w:tcW w:w="579" w:type="pct"/>
            <w:tcBorders>
              <w:top w:val="single" w:sz="2" w:space="0" w:color="auto"/>
              <w:left w:val="nil"/>
              <w:bottom w:val="single" w:sz="2" w:space="0" w:color="auto"/>
              <w:right w:val="nil"/>
            </w:tcBorders>
            <w:shd w:val="clear" w:color="auto" w:fill="auto"/>
            <w:vAlign w:val="center"/>
          </w:tcPr>
          <w:p w14:paraId="09032E52"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0.087</w:t>
            </w:r>
          </w:p>
        </w:tc>
      </w:tr>
      <w:tr w:rsidR="00481542" w:rsidRPr="00F06D85" w14:paraId="038E16B6"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681C9EA4"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FFFFF"/>
              </w:rPr>
              <w:t>Fluid and electrolyte disorders</w:t>
            </w:r>
          </w:p>
        </w:tc>
        <w:tc>
          <w:tcPr>
            <w:tcW w:w="1229" w:type="pct"/>
            <w:tcBorders>
              <w:top w:val="single" w:sz="2" w:space="0" w:color="auto"/>
              <w:left w:val="nil"/>
              <w:bottom w:val="single" w:sz="2" w:space="0" w:color="auto"/>
              <w:right w:val="nil"/>
            </w:tcBorders>
            <w:shd w:val="clear" w:color="auto" w:fill="auto"/>
            <w:vAlign w:val="center"/>
          </w:tcPr>
          <w:p w14:paraId="2CFED631"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3.7 (1.63-7.32)</w:t>
            </w:r>
          </w:p>
        </w:tc>
        <w:tc>
          <w:tcPr>
            <w:tcW w:w="574" w:type="pct"/>
            <w:tcBorders>
              <w:top w:val="single" w:sz="2" w:space="0" w:color="auto"/>
              <w:left w:val="nil"/>
              <w:bottom w:val="single" w:sz="2" w:space="0" w:color="auto"/>
              <w:right w:val="nil"/>
            </w:tcBorders>
            <w:shd w:val="clear" w:color="auto" w:fill="auto"/>
            <w:vAlign w:val="center"/>
          </w:tcPr>
          <w:p w14:paraId="476BDCC2"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 xml:space="preserve">0.001 </w:t>
            </w:r>
            <w:r w:rsidRPr="00F06D85">
              <w:rPr>
                <w:rFonts w:ascii="Times New Roman" w:hAnsi="Times New Roman" w:cs="Times New Roman"/>
                <w:szCs w:val="24"/>
              </w:rPr>
              <w:t>*</w:t>
            </w:r>
          </w:p>
        </w:tc>
        <w:tc>
          <w:tcPr>
            <w:tcW w:w="1061" w:type="pct"/>
            <w:tcBorders>
              <w:top w:val="single" w:sz="2" w:space="0" w:color="auto"/>
              <w:left w:val="nil"/>
              <w:bottom w:val="single" w:sz="2" w:space="0" w:color="auto"/>
              <w:right w:val="nil"/>
            </w:tcBorders>
            <w:shd w:val="clear" w:color="auto" w:fill="auto"/>
            <w:vAlign w:val="center"/>
          </w:tcPr>
          <w:p w14:paraId="1000D8D8"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2.16 (0.95-4.32)</w:t>
            </w:r>
          </w:p>
        </w:tc>
        <w:tc>
          <w:tcPr>
            <w:tcW w:w="579" w:type="pct"/>
            <w:tcBorders>
              <w:top w:val="single" w:sz="2" w:space="0" w:color="auto"/>
              <w:left w:val="nil"/>
              <w:bottom w:val="single" w:sz="2" w:space="0" w:color="auto"/>
              <w:right w:val="nil"/>
            </w:tcBorders>
            <w:shd w:val="clear" w:color="auto" w:fill="auto"/>
            <w:vAlign w:val="center"/>
          </w:tcPr>
          <w:p w14:paraId="0B8B8C32"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0.064</w:t>
            </w:r>
          </w:p>
        </w:tc>
      </w:tr>
      <w:tr w:rsidR="00481542" w:rsidRPr="00F06D85" w14:paraId="6B1ADC91"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7D09EE99"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FFFFF"/>
              </w:rPr>
              <w:t>Other neurological disorders</w:t>
            </w:r>
          </w:p>
        </w:tc>
        <w:tc>
          <w:tcPr>
            <w:tcW w:w="1229" w:type="pct"/>
            <w:tcBorders>
              <w:top w:val="single" w:sz="2" w:space="0" w:color="auto"/>
              <w:left w:val="nil"/>
              <w:bottom w:val="single" w:sz="2" w:space="0" w:color="auto"/>
              <w:right w:val="nil"/>
            </w:tcBorders>
            <w:shd w:val="clear" w:color="auto" w:fill="auto"/>
            <w:vAlign w:val="center"/>
          </w:tcPr>
          <w:p w14:paraId="0113636A"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2.17 (1.21-3.65)</w:t>
            </w:r>
          </w:p>
        </w:tc>
        <w:tc>
          <w:tcPr>
            <w:tcW w:w="574" w:type="pct"/>
            <w:tcBorders>
              <w:top w:val="single" w:sz="2" w:space="0" w:color="auto"/>
              <w:left w:val="nil"/>
              <w:bottom w:val="single" w:sz="2" w:space="0" w:color="auto"/>
              <w:right w:val="nil"/>
            </w:tcBorders>
            <w:shd w:val="clear" w:color="auto" w:fill="auto"/>
            <w:vAlign w:val="center"/>
          </w:tcPr>
          <w:p w14:paraId="5FD9887C"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 xml:space="preserve">0.006 </w:t>
            </w:r>
            <w:r w:rsidRPr="00F06D85">
              <w:rPr>
                <w:rFonts w:ascii="Times New Roman" w:hAnsi="Times New Roman" w:cs="Times New Roman"/>
                <w:szCs w:val="24"/>
              </w:rPr>
              <w:t>*</w:t>
            </w:r>
          </w:p>
        </w:tc>
        <w:tc>
          <w:tcPr>
            <w:tcW w:w="1061" w:type="pct"/>
            <w:tcBorders>
              <w:top w:val="single" w:sz="2" w:space="0" w:color="auto"/>
              <w:left w:val="nil"/>
              <w:bottom w:val="single" w:sz="2" w:space="0" w:color="auto"/>
              <w:right w:val="nil"/>
            </w:tcBorders>
            <w:shd w:val="clear" w:color="auto" w:fill="auto"/>
            <w:vAlign w:val="center"/>
          </w:tcPr>
          <w:p w14:paraId="3755F8FB"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1.28 (0.7-2.2)</w:t>
            </w:r>
          </w:p>
        </w:tc>
        <w:tc>
          <w:tcPr>
            <w:tcW w:w="579" w:type="pct"/>
            <w:tcBorders>
              <w:top w:val="single" w:sz="2" w:space="0" w:color="auto"/>
              <w:left w:val="nil"/>
              <w:bottom w:val="single" w:sz="2" w:space="0" w:color="auto"/>
              <w:right w:val="nil"/>
            </w:tcBorders>
            <w:shd w:val="clear" w:color="auto" w:fill="auto"/>
            <w:vAlign w:val="center"/>
          </w:tcPr>
          <w:p w14:paraId="783D84C1"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0.411</w:t>
            </w:r>
          </w:p>
        </w:tc>
      </w:tr>
      <w:tr w:rsidR="00481542" w:rsidRPr="00F06D85" w14:paraId="71FD40DC"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008C9BA5"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FFFFF"/>
              </w:rPr>
              <w:t>Peripheral vascular disease</w:t>
            </w:r>
          </w:p>
        </w:tc>
        <w:tc>
          <w:tcPr>
            <w:tcW w:w="1229" w:type="pct"/>
            <w:tcBorders>
              <w:top w:val="single" w:sz="2" w:space="0" w:color="auto"/>
              <w:left w:val="nil"/>
              <w:bottom w:val="single" w:sz="2" w:space="0" w:color="auto"/>
              <w:right w:val="nil"/>
            </w:tcBorders>
            <w:shd w:val="clear" w:color="auto" w:fill="auto"/>
            <w:vAlign w:val="center"/>
          </w:tcPr>
          <w:p w14:paraId="2D3BAAE3"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2.92 (1.12-6.26)</w:t>
            </w:r>
          </w:p>
        </w:tc>
        <w:tc>
          <w:tcPr>
            <w:tcW w:w="574" w:type="pct"/>
            <w:tcBorders>
              <w:top w:val="single" w:sz="2" w:space="0" w:color="auto"/>
              <w:left w:val="nil"/>
              <w:bottom w:val="single" w:sz="2" w:space="0" w:color="auto"/>
              <w:right w:val="nil"/>
            </w:tcBorders>
            <w:shd w:val="clear" w:color="auto" w:fill="auto"/>
            <w:vAlign w:val="center"/>
          </w:tcPr>
          <w:p w14:paraId="651784CE"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 xml:space="preserve">0.013 </w:t>
            </w:r>
            <w:r w:rsidRPr="00F06D85">
              <w:rPr>
                <w:rFonts w:ascii="Times New Roman" w:hAnsi="Times New Roman" w:cs="Times New Roman"/>
                <w:szCs w:val="24"/>
              </w:rPr>
              <w:t>*</w:t>
            </w:r>
          </w:p>
        </w:tc>
        <w:tc>
          <w:tcPr>
            <w:tcW w:w="1061" w:type="pct"/>
            <w:tcBorders>
              <w:top w:val="single" w:sz="2" w:space="0" w:color="auto"/>
              <w:left w:val="nil"/>
              <w:bottom w:val="single" w:sz="2" w:space="0" w:color="auto"/>
              <w:right w:val="nil"/>
            </w:tcBorders>
            <w:shd w:val="clear" w:color="auto" w:fill="auto"/>
            <w:vAlign w:val="center"/>
          </w:tcPr>
          <w:p w14:paraId="524EBCF9"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1.91 (0.76-4.08)</w:t>
            </w:r>
          </w:p>
        </w:tc>
        <w:tc>
          <w:tcPr>
            <w:tcW w:w="579" w:type="pct"/>
            <w:tcBorders>
              <w:top w:val="single" w:sz="2" w:space="0" w:color="auto"/>
              <w:left w:val="nil"/>
              <w:bottom w:val="single" w:sz="2" w:space="0" w:color="auto"/>
              <w:right w:val="nil"/>
            </w:tcBorders>
            <w:shd w:val="clear" w:color="auto" w:fill="auto"/>
            <w:vAlign w:val="center"/>
          </w:tcPr>
          <w:p w14:paraId="31B46E6E"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0.156</w:t>
            </w:r>
          </w:p>
        </w:tc>
      </w:tr>
      <w:tr w:rsidR="00481542" w:rsidRPr="00F06D85" w14:paraId="288AA4D4"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1BAE1C07"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FFFFF"/>
              </w:rPr>
              <w:t>Solid tumor without metastasis</w:t>
            </w:r>
          </w:p>
        </w:tc>
        <w:tc>
          <w:tcPr>
            <w:tcW w:w="1229" w:type="pct"/>
            <w:tcBorders>
              <w:top w:val="single" w:sz="2" w:space="0" w:color="auto"/>
              <w:left w:val="nil"/>
              <w:bottom w:val="single" w:sz="2" w:space="0" w:color="auto"/>
              <w:right w:val="nil"/>
            </w:tcBorders>
            <w:shd w:val="clear" w:color="auto" w:fill="auto"/>
            <w:vAlign w:val="center"/>
          </w:tcPr>
          <w:p w14:paraId="017605CC"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0.44 (0.11-1.16)</w:t>
            </w:r>
          </w:p>
        </w:tc>
        <w:tc>
          <w:tcPr>
            <w:tcW w:w="574" w:type="pct"/>
            <w:tcBorders>
              <w:top w:val="single" w:sz="2" w:space="0" w:color="auto"/>
              <w:left w:val="nil"/>
              <w:bottom w:val="single" w:sz="2" w:space="0" w:color="auto"/>
              <w:right w:val="nil"/>
            </w:tcBorders>
            <w:shd w:val="clear" w:color="auto" w:fill="auto"/>
            <w:vAlign w:val="center"/>
          </w:tcPr>
          <w:p w14:paraId="27C92100"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0.159</w:t>
            </w:r>
          </w:p>
        </w:tc>
        <w:tc>
          <w:tcPr>
            <w:tcW w:w="1061" w:type="pct"/>
            <w:tcBorders>
              <w:top w:val="single" w:sz="2" w:space="0" w:color="auto"/>
              <w:left w:val="nil"/>
              <w:bottom w:val="single" w:sz="2" w:space="0" w:color="auto"/>
              <w:right w:val="nil"/>
            </w:tcBorders>
            <w:shd w:val="clear" w:color="auto" w:fill="auto"/>
            <w:vAlign w:val="center"/>
          </w:tcPr>
          <w:p w14:paraId="6A03D830"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0.32 (0.09-0.81)</w:t>
            </w:r>
          </w:p>
        </w:tc>
        <w:tc>
          <w:tcPr>
            <w:tcW w:w="579" w:type="pct"/>
            <w:tcBorders>
              <w:top w:val="single" w:sz="2" w:space="0" w:color="auto"/>
              <w:left w:val="nil"/>
              <w:bottom w:val="single" w:sz="2" w:space="0" w:color="auto"/>
              <w:right w:val="nil"/>
            </w:tcBorders>
            <w:shd w:val="clear" w:color="auto" w:fill="auto"/>
            <w:vAlign w:val="center"/>
          </w:tcPr>
          <w:p w14:paraId="308990F4"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0.013</w:t>
            </w:r>
            <w:r w:rsidRPr="00F06D85">
              <w:rPr>
                <w:rFonts w:ascii="Times New Roman" w:hAnsi="Times New Roman" w:cs="Times New Roman"/>
                <w:szCs w:val="24"/>
              </w:rPr>
              <w:t>*</w:t>
            </w:r>
          </w:p>
        </w:tc>
      </w:tr>
      <w:tr w:rsidR="00481542" w:rsidRPr="00F06D85" w14:paraId="4C5D419E"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69E217BA"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DFDFD"/>
              </w:rPr>
              <w:lastRenderedPageBreak/>
              <w:t>Chronic peptic ulcer disease</w:t>
            </w:r>
          </w:p>
        </w:tc>
        <w:tc>
          <w:tcPr>
            <w:tcW w:w="1229" w:type="pct"/>
            <w:tcBorders>
              <w:top w:val="single" w:sz="2" w:space="0" w:color="auto"/>
              <w:left w:val="nil"/>
              <w:bottom w:val="single" w:sz="2" w:space="0" w:color="auto"/>
              <w:right w:val="nil"/>
            </w:tcBorders>
            <w:shd w:val="clear" w:color="auto" w:fill="auto"/>
            <w:vAlign w:val="center"/>
          </w:tcPr>
          <w:p w14:paraId="21B53C0C"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1.17 (0.41-2.6)</w:t>
            </w:r>
          </w:p>
        </w:tc>
        <w:tc>
          <w:tcPr>
            <w:tcW w:w="574" w:type="pct"/>
            <w:tcBorders>
              <w:top w:val="single" w:sz="2" w:space="0" w:color="auto"/>
              <w:left w:val="nil"/>
              <w:bottom w:val="single" w:sz="2" w:space="0" w:color="auto"/>
              <w:right w:val="nil"/>
            </w:tcBorders>
            <w:shd w:val="clear" w:color="auto" w:fill="auto"/>
            <w:vAlign w:val="center"/>
          </w:tcPr>
          <w:p w14:paraId="40CD6D67"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0.739</w:t>
            </w:r>
          </w:p>
        </w:tc>
        <w:tc>
          <w:tcPr>
            <w:tcW w:w="1061" w:type="pct"/>
            <w:tcBorders>
              <w:top w:val="single" w:sz="2" w:space="0" w:color="auto"/>
              <w:left w:val="nil"/>
              <w:bottom w:val="single" w:sz="2" w:space="0" w:color="auto"/>
              <w:right w:val="nil"/>
            </w:tcBorders>
            <w:shd w:val="clear" w:color="auto" w:fill="auto"/>
            <w:vAlign w:val="center"/>
          </w:tcPr>
          <w:p w14:paraId="23EAE87A"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0.94 (0.35-2.05)</w:t>
            </w:r>
          </w:p>
        </w:tc>
        <w:tc>
          <w:tcPr>
            <w:tcW w:w="579" w:type="pct"/>
            <w:tcBorders>
              <w:top w:val="single" w:sz="2" w:space="0" w:color="auto"/>
              <w:left w:val="nil"/>
              <w:bottom w:val="single" w:sz="2" w:space="0" w:color="auto"/>
              <w:right w:val="nil"/>
            </w:tcBorders>
            <w:shd w:val="clear" w:color="auto" w:fill="auto"/>
            <w:vAlign w:val="center"/>
          </w:tcPr>
          <w:p w14:paraId="05E564EB"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0.885</w:t>
            </w:r>
          </w:p>
        </w:tc>
      </w:tr>
      <w:tr w:rsidR="00481542" w:rsidRPr="00F06D85" w14:paraId="40BB4127"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30AB37B8" w14:textId="77777777" w:rsidR="00481542" w:rsidRPr="00F06D85" w:rsidRDefault="00481542" w:rsidP="0005613E">
            <w:pPr>
              <w:widowControl/>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shd w:val="clear" w:color="auto" w:fill="FFFFFF"/>
              </w:rPr>
              <w:t>Valvular disease</w:t>
            </w:r>
          </w:p>
        </w:tc>
        <w:tc>
          <w:tcPr>
            <w:tcW w:w="1229" w:type="pct"/>
            <w:tcBorders>
              <w:top w:val="single" w:sz="2" w:space="0" w:color="auto"/>
              <w:left w:val="nil"/>
              <w:bottom w:val="single" w:sz="2" w:space="0" w:color="auto"/>
              <w:right w:val="nil"/>
            </w:tcBorders>
            <w:shd w:val="clear" w:color="auto" w:fill="auto"/>
            <w:vAlign w:val="center"/>
          </w:tcPr>
          <w:p w14:paraId="33856835" w14:textId="77777777" w:rsidR="00481542" w:rsidRPr="00F06D85" w:rsidRDefault="00481542" w:rsidP="0005613E">
            <w:pPr>
              <w:widowControl/>
              <w:jc w:val="both"/>
              <w:rPr>
                <w:rFonts w:ascii="Times New Roman" w:eastAsia="標楷體" w:hAnsi="Times New Roman" w:cs="Times New Roman"/>
                <w:color w:val="000000"/>
                <w:kern w:val="0"/>
                <w:szCs w:val="24"/>
                <w:lang w:eastAsia="de-DE"/>
              </w:rPr>
            </w:pPr>
            <w:r w:rsidRPr="00F06D85">
              <w:rPr>
                <w:rFonts w:ascii="Times New Roman" w:hAnsi="Times New Roman" w:cs="Times New Roman"/>
                <w:color w:val="000000"/>
                <w:szCs w:val="24"/>
              </w:rPr>
              <w:t>2.83 (1.25-5.55)</w:t>
            </w:r>
          </w:p>
        </w:tc>
        <w:tc>
          <w:tcPr>
            <w:tcW w:w="574" w:type="pct"/>
            <w:tcBorders>
              <w:top w:val="single" w:sz="2" w:space="0" w:color="auto"/>
              <w:left w:val="nil"/>
              <w:bottom w:val="single" w:sz="2" w:space="0" w:color="auto"/>
              <w:right w:val="nil"/>
            </w:tcBorders>
            <w:shd w:val="clear" w:color="auto" w:fill="auto"/>
            <w:vAlign w:val="center"/>
          </w:tcPr>
          <w:p w14:paraId="1FFB9558" w14:textId="77777777" w:rsidR="00481542" w:rsidRPr="00F06D85" w:rsidRDefault="00481542" w:rsidP="0005613E">
            <w:pPr>
              <w:widowControl/>
              <w:jc w:val="both"/>
              <w:rPr>
                <w:rFonts w:ascii="Times New Roman" w:eastAsia="標楷體" w:hAnsi="Times New Roman" w:cs="Times New Roman"/>
                <w:color w:val="000000"/>
                <w:kern w:val="0"/>
                <w:szCs w:val="24"/>
              </w:rPr>
            </w:pPr>
            <w:r w:rsidRPr="00F06D85">
              <w:rPr>
                <w:rFonts w:ascii="Times New Roman" w:hAnsi="Times New Roman" w:cs="Times New Roman"/>
                <w:color w:val="000000"/>
                <w:szCs w:val="24"/>
              </w:rPr>
              <w:t xml:space="preserve">0.006 </w:t>
            </w:r>
            <w:r w:rsidRPr="00F06D85">
              <w:rPr>
                <w:rFonts w:ascii="Times New Roman" w:hAnsi="Times New Roman" w:cs="Times New Roman"/>
                <w:szCs w:val="24"/>
              </w:rPr>
              <w:t>*</w:t>
            </w:r>
          </w:p>
        </w:tc>
        <w:tc>
          <w:tcPr>
            <w:tcW w:w="1061" w:type="pct"/>
            <w:tcBorders>
              <w:top w:val="single" w:sz="2" w:space="0" w:color="auto"/>
              <w:left w:val="nil"/>
              <w:bottom w:val="single" w:sz="2" w:space="0" w:color="auto"/>
              <w:right w:val="nil"/>
            </w:tcBorders>
            <w:shd w:val="clear" w:color="auto" w:fill="auto"/>
            <w:vAlign w:val="center"/>
          </w:tcPr>
          <w:p w14:paraId="119D0D84"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1.97 (0.88-3.85)</w:t>
            </w:r>
          </w:p>
        </w:tc>
        <w:tc>
          <w:tcPr>
            <w:tcW w:w="579" w:type="pct"/>
            <w:tcBorders>
              <w:top w:val="single" w:sz="2" w:space="0" w:color="auto"/>
              <w:left w:val="nil"/>
              <w:bottom w:val="single" w:sz="2" w:space="0" w:color="auto"/>
              <w:right w:val="nil"/>
            </w:tcBorders>
            <w:shd w:val="clear" w:color="auto" w:fill="auto"/>
            <w:vAlign w:val="center"/>
          </w:tcPr>
          <w:p w14:paraId="511C2B70"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0.093</w:t>
            </w:r>
          </w:p>
        </w:tc>
      </w:tr>
      <w:tr w:rsidR="00481542" w:rsidRPr="00F06D85" w14:paraId="5B155DA8"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6ABF4A5C" w14:textId="77777777" w:rsidR="00481542" w:rsidRPr="00F06D85" w:rsidRDefault="00481542" w:rsidP="0005613E">
            <w:pPr>
              <w:widowControl/>
              <w:rPr>
                <w:rFonts w:ascii="Times New Roman" w:hAnsi="Times New Roman" w:cs="Times New Roman"/>
                <w:color w:val="000000"/>
                <w:szCs w:val="24"/>
                <w:shd w:val="clear" w:color="auto" w:fill="FDFDFD"/>
              </w:rPr>
            </w:pPr>
            <w:r w:rsidRPr="00F06D85">
              <w:rPr>
                <w:rFonts w:ascii="Times New Roman" w:hAnsi="Times New Roman" w:cs="Times New Roman"/>
                <w:szCs w:val="24"/>
              </w:rPr>
              <w:t>Arthropathy (M08, M12)</w:t>
            </w:r>
          </w:p>
        </w:tc>
        <w:tc>
          <w:tcPr>
            <w:tcW w:w="1229" w:type="pct"/>
            <w:tcBorders>
              <w:top w:val="single" w:sz="2" w:space="0" w:color="auto"/>
              <w:left w:val="nil"/>
              <w:bottom w:val="single" w:sz="2" w:space="0" w:color="auto"/>
              <w:right w:val="nil"/>
            </w:tcBorders>
            <w:shd w:val="clear" w:color="auto" w:fill="auto"/>
            <w:vAlign w:val="center"/>
          </w:tcPr>
          <w:p w14:paraId="4794996B"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2.5 (0.87-5.66)</w:t>
            </w:r>
          </w:p>
        </w:tc>
        <w:tc>
          <w:tcPr>
            <w:tcW w:w="574" w:type="pct"/>
            <w:tcBorders>
              <w:top w:val="single" w:sz="2" w:space="0" w:color="auto"/>
              <w:left w:val="nil"/>
              <w:bottom w:val="single" w:sz="2" w:space="0" w:color="auto"/>
              <w:right w:val="nil"/>
            </w:tcBorders>
            <w:shd w:val="clear" w:color="auto" w:fill="auto"/>
            <w:vAlign w:val="center"/>
          </w:tcPr>
          <w:p w14:paraId="2ACE6A3A"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0.051</w:t>
            </w:r>
          </w:p>
        </w:tc>
        <w:tc>
          <w:tcPr>
            <w:tcW w:w="1061" w:type="pct"/>
            <w:tcBorders>
              <w:top w:val="single" w:sz="2" w:space="0" w:color="auto"/>
              <w:left w:val="nil"/>
              <w:bottom w:val="single" w:sz="2" w:space="0" w:color="auto"/>
              <w:right w:val="nil"/>
            </w:tcBorders>
            <w:shd w:val="clear" w:color="auto" w:fill="auto"/>
            <w:vAlign w:val="center"/>
          </w:tcPr>
          <w:p w14:paraId="4BCDEA11"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1.9 (0.69-4.22)</w:t>
            </w:r>
          </w:p>
        </w:tc>
        <w:tc>
          <w:tcPr>
            <w:tcW w:w="579" w:type="pct"/>
            <w:tcBorders>
              <w:top w:val="single" w:sz="2" w:space="0" w:color="auto"/>
              <w:left w:val="nil"/>
              <w:bottom w:val="single" w:sz="2" w:space="0" w:color="auto"/>
              <w:right w:val="nil"/>
            </w:tcBorders>
            <w:shd w:val="clear" w:color="auto" w:fill="auto"/>
            <w:vAlign w:val="center"/>
          </w:tcPr>
          <w:p w14:paraId="35997474"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0.192</w:t>
            </w:r>
          </w:p>
        </w:tc>
      </w:tr>
      <w:tr w:rsidR="00481542" w:rsidRPr="00F06D85" w14:paraId="04E99162"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5DB6D5DD"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 xml:space="preserve">Connective tissue disease </w:t>
            </w:r>
          </w:p>
          <w:p w14:paraId="4A376556"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(M33, M34, M35, M36)</w:t>
            </w:r>
          </w:p>
        </w:tc>
        <w:tc>
          <w:tcPr>
            <w:tcW w:w="1229" w:type="pct"/>
            <w:tcBorders>
              <w:top w:val="single" w:sz="2" w:space="0" w:color="auto"/>
              <w:left w:val="nil"/>
              <w:bottom w:val="single" w:sz="2" w:space="0" w:color="auto"/>
              <w:right w:val="nil"/>
            </w:tcBorders>
            <w:shd w:val="clear" w:color="auto" w:fill="auto"/>
            <w:vAlign w:val="center"/>
          </w:tcPr>
          <w:p w14:paraId="4A377D37"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2.66 (0.8-6.57)</w:t>
            </w:r>
          </w:p>
        </w:tc>
        <w:tc>
          <w:tcPr>
            <w:tcW w:w="574" w:type="pct"/>
            <w:tcBorders>
              <w:top w:val="single" w:sz="2" w:space="0" w:color="auto"/>
              <w:left w:val="nil"/>
              <w:bottom w:val="single" w:sz="2" w:space="0" w:color="auto"/>
              <w:right w:val="nil"/>
            </w:tcBorders>
            <w:shd w:val="clear" w:color="auto" w:fill="auto"/>
            <w:vAlign w:val="center"/>
          </w:tcPr>
          <w:p w14:paraId="4DCB932D"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0.061</w:t>
            </w:r>
          </w:p>
        </w:tc>
        <w:tc>
          <w:tcPr>
            <w:tcW w:w="1061" w:type="pct"/>
            <w:tcBorders>
              <w:top w:val="single" w:sz="2" w:space="0" w:color="auto"/>
              <w:left w:val="nil"/>
              <w:bottom w:val="single" w:sz="2" w:space="0" w:color="auto"/>
              <w:right w:val="nil"/>
            </w:tcBorders>
            <w:shd w:val="clear" w:color="auto" w:fill="auto"/>
            <w:vAlign w:val="center"/>
          </w:tcPr>
          <w:p w14:paraId="15DA0A47"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2.79 (0.9-6.72)</w:t>
            </w:r>
          </w:p>
        </w:tc>
        <w:tc>
          <w:tcPr>
            <w:tcW w:w="579" w:type="pct"/>
            <w:tcBorders>
              <w:top w:val="single" w:sz="2" w:space="0" w:color="auto"/>
              <w:left w:val="nil"/>
              <w:bottom w:val="single" w:sz="2" w:space="0" w:color="auto"/>
              <w:right w:val="nil"/>
            </w:tcBorders>
            <w:shd w:val="clear" w:color="auto" w:fill="auto"/>
            <w:vAlign w:val="center"/>
          </w:tcPr>
          <w:p w14:paraId="68C912F8"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0.072</w:t>
            </w:r>
          </w:p>
        </w:tc>
      </w:tr>
      <w:tr w:rsidR="00481542" w:rsidRPr="00F06D85" w14:paraId="15666F7A"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0F7B158D" w14:textId="77777777" w:rsidR="00481542" w:rsidRPr="00F06D85" w:rsidRDefault="00481542" w:rsidP="0005613E">
            <w:pPr>
              <w:widowControl/>
              <w:rPr>
                <w:rFonts w:ascii="Times New Roman" w:hAnsi="Times New Roman" w:cs="Times New Roman"/>
                <w:color w:val="000000"/>
                <w:szCs w:val="24"/>
                <w:shd w:val="clear" w:color="auto" w:fill="FDFDFD"/>
              </w:rPr>
            </w:pPr>
            <w:r w:rsidRPr="00F06D85">
              <w:rPr>
                <w:rFonts w:ascii="Times New Roman" w:hAnsi="Times New Roman" w:cs="Times New Roman"/>
                <w:color w:val="000000"/>
                <w:szCs w:val="24"/>
              </w:rPr>
              <w:t>Inflammatory bowel disease</w:t>
            </w:r>
          </w:p>
        </w:tc>
        <w:tc>
          <w:tcPr>
            <w:tcW w:w="1229" w:type="pct"/>
            <w:tcBorders>
              <w:top w:val="single" w:sz="2" w:space="0" w:color="auto"/>
              <w:left w:val="nil"/>
              <w:bottom w:val="single" w:sz="2" w:space="0" w:color="auto"/>
              <w:right w:val="nil"/>
            </w:tcBorders>
            <w:shd w:val="clear" w:color="auto" w:fill="auto"/>
            <w:vAlign w:val="center"/>
          </w:tcPr>
          <w:p w14:paraId="7FF6777E"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1.3 (0.58-2.52)</w:t>
            </w:r>
          </w:p>
        </w:tc>
        <w:tc>
          <w:tcPr>
            <w:tcW w:w="574" w:type="pct"/>
            <w:tcBorders>
              <w:top w:val="single" w:sz="2" w:space="0" w:color="auto"/>
              <w:left w:val="nil"/>
              <w:bottom w:val="single" w:sz="2" w:space="0" w:color="auto"/>
              <w:right w:val="nil"/>
            </w:tcBorders>
            <w:shd w:val="clear" w:color="auto" w:fill="auto"/>
            <w:vAlign w:val="center"/>
          </w:tcPr>
          <w:p w14:paraId="2D532299"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0.479</w:t>
            </w:r>
          </w:p>
        </w:tc>
        <w:tc>
          <w:tcPr>
            <w:tcW w:w="1061" w:type="pct"/>
            <w:tcBorders>
              <w:top w:val="single" w:sz="2" w:space="0" w:color="auto"/>
              <w:left w:val="nil"/>
              <w:bottom w:val="single" w:sz="2" w:space="0" w:color="auto"/>
              <w:right w:val="nil"/>
            </w:tcBorders>
            <w:shd w:val="clear" w:color="auto" w:fill="auto"/>
            <w:vAlign w:val="center"/>
          </w:tcPr>
          <w:p w14:paraId="69630AF1"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1.34 (0.61-2.57)</w:t>
            </w:r>
          </w:p>
        </w:tc>
        <w:tc>
          <w:tcPr>
            <w:tcW w:w="579" w:type="pct"/>
            <w:tcBorders>
              <w:top w:val="single" w:sz="2" w:space="0" w:color="auto"/>
              <w:left w:val="nil"/>
              <w:bottom w:val="single" w:sz="2" w:space="0" w:color="auto"/>
              <w:right w:val="nil"/>
            </w:tcBorders>
            <w:shd w:val="clear" w:color="auto" w:fill="auto"/>
            <w:vAlign w:val="center"/>
          </w:tcPr>
          <w:p w14:paraId="17A7A4B5"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0.435</w:t>
            </w:r>
          </w:p>
        </w:tc>
      </w:tr>
      <w:tr w:rsidR="00481542" w:rsidRPr="00F06D85" w14:paraId="066E27CA"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15CF45E2" w14:textId="77777777" w:rsidR="00481542" w:rsidRPr="00F06D85" w:rsidRDefault="00481542" w:rsidP="0005613E">
            <w:pPr>
              <w:widowControl/>
              <w:rPr>
                <w:rFonts w:ascii="Times New Roman" w:hAnsi="Times New Roman" w:cs="Times New Roman"/>
                <w:szCs w:val="24"/>
              </w:rPr>
            </w:pPr>
            <w:r w:rsidRPr="00F06D85">
              <w:rPr>
                <w:rFonts w:ascii="Times New Roman" w:hAnsi="Times New Roman" w:cs="Times New Roman"/>
                <w:szCs w:val="24"/>
              </w:rPr>
              <w:t>Inflammatory spondylopathies</w:t>
            </w:r>
          </w:p>
          <w:p w14:paraId="4BB8A92C" w14:textId="77777777" w:rsidR="00481542" w:rsidRPr="00F06D85" w:rsidRDefault="00481542" w:rsidP="0005613E">
            <w:pPr>
              <w:widowControl/>
              <w:rPr>
                <w:rFonts w:ascii="Times New Roman" w:hAnsi="Times New Roman" w:cs="Times New Roman"/>
                <w:color w:val="000000"/>
                <w:szCs w:val="24"/>
                <w:shd w:val="clear" w:color="auto" w:fill="FDFDFD"/>
              </w:rPr>
            </w:pPr>
            <w:r w:rsidRPr="00F06D85">
              <w:rPr>
                <w:rFonts w:ascii="Times New Roman" w:hAnsi="Times New Roman" w:cs="Times New Roman"/>
                <w:szCs w:val="24"/>
              </w:rPr>
              <w:t>(M45, M46, M48, M49)</w:t>
            </w:r>
          </w:p>
        </w:tc>
        <w:tc>
          <w:tcPr>
            <w:tcW w:w="1229" w:type="pct"/>
            <w:tcBorders>
              <w:top w:val="single" w:sz="2" w:space="0" w:color="auto"/>
              <w:left w:val="nil"/>
              <w:bottom w:val="single" w:sz="2" w:space="0" w:color="auto"/>
              <w:right w:val="nil"/>
            </w:tcBorders>
            <w:shd w:val="clear" w:color="auto" w:fill="auto"/>
            <w:vAlign w:val="center"/>
          </w:tcPr>
          <w:p w14:paraId="063ECE10"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2.17 (0.9-4.4)</w:t>
            </w:r>
          </w:p>
        </w:tc>
        <w:tc>
          <w:tcPr>
            <w:tcW w:w="574" w:type="pct"/>
            <w:tcBorders>
              <w:top w:val="single" w:sz="2" w:space="0" w:color="auto"/>
              <w:left w:val="nil"/>
              <w:bottom w:val="single" w:sz="2" w:space="0" w:color="auto"/>
              <w:right w:val="nil"/>
            </w:tcBorders>
            <w:shd w:val="clear" w:color="auto" w:fill="auto"/>
            <w:vAlign w:val="center"/>
          </w:tcPr>
          <w:p w14:paraId="3273DD75"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0.051</w:t>
            </w:r>
          </w:p>
        </w:tc>
        <w:tc>
          <w:tcPr>
            <w:tcW w:w="1061" w:type="pct"/>
            <w:tcBorders>
              <w:top w:val="single" w:sz="2" w:space="0" w:color="auto"/>
              <w:left w:val="nil"/>
              <w:bottom w:val="single" w:sz="2" w:space="0" w:color="auto"/>
              <w:right w:val="nil"/>
            </w:tcBorders>
            <w:shd w:val="clear" w:color="auto" w:fill="auto"/>
            <w:vAlign w:val="center"/>
          </w:tcPr>
          <w:p w14:paraId="22039A56"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1.6 (0.69-3.23)</w:t>
            </w:r>
          </w:p>
        </w:tc>
        <w:tc>
          <w:tcPr>
            <w:tcW w:w="579" w:type="pct"/>
            <w:tcBorders>
              <w:top w:val="single" w:sz="2" w:space="0" w:color="auto"/>
              <w:left w:val="nil"/>
              <w:bottom w:val="single" w:sz="2" w:space="0" w:color="auto"/>
              <w:right w:val="nil"/>
            </w:tcBorders>
            <w:shd w:val="clear" w:color="auto" w:fill="auto"/>
            <w:vAlign w:val="center"/>
          </w:tcPr>
          <w:p w14:paraId="7F449DFE"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0.254</w:t>
            </w:r>
          </w:p>
        </w:tc>
      </w:tr>
      <w:tr w:rsidR="00481542" w:rsidRPr="00F06D85" w14:paraId="1AF0887A"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4AF93671" w14:textId="77777777" w:rsidR="00481542" w:rsidRPr="00F06D85" w:rsidRDefault="00481542" w:rsidP="0005613E">
            <w:pPr>
              <w:widowControl/>
              <w:rPr>
                <w:rFonts w:ascii="Times New Roman" w:hAnsi="Times New Roman" w:cs="Times New Roman"/>
                <w:color w:val="000000"/>
                <w:szCs w:val="24"/>
                <w:shd w:val="clear" w:color="auto" w:fill="FDFDFD"/>
              </w:rPr>
            </w:pPr>
            <w:r w:rsidRPr="00F06D85">
              <w:rPr>
                <w:rFonts w:ascii="Times New Roman" w:hAnsi="Times New Roman" w:cs="Times New Roman"/>
                <w:color w:val="000000"/>
                <w:szCs w:val="24"/>
              </w:rPr>
              <w:t>Other and unspecified osteoarthritis</w:t>
            </w:r>
          </w:p>
        </w:tc>
        <w:tc>
          <w:tcPr>
            <w:tcW w:w="1229" w:type="pct"/>
            <w:tcBorders>
              <w:top w:val="single" w:sz="2" w:space="0" w:color="auto"/>
              <w:left w:val="nil"/>
              <w:bottom w:val="single" w:sz="2" w:space="0" w:color="auto"/>
              <w:right w:val="nil"/>
            </w:tcBorders>
            <w:shd w:val="clear" w:color="auto" w:fill="auto"/>
            <w:vAlign w:val="center"/>
          </w:tcPr>
          <w:p w14:paraId="55AA6085"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4.18 (1.72-8.66)</w:t>
            </w:r>
          </w:p>
        </w:tc>
        <w:tc>
          <w:tcPr>
            <w:tcW w:w="574" w:type="pct"/>
            <w:tcBorders>
              <w:top w:val="single" w:sz="2" w:space="0" w:color="auto"/>
              <w:left w:val="nil"/>
              <w:bottom w:val="single" w:sz="2" w:space="0" w:color="auto"/>
              <w:right w:val="nil"/>
            </w:tcBorders>
            <w:shd w:val="clear" w:color="auto" w:fill="auto"/>
            <w:vAlign w:val="center"/>
          </w:tcPr>
          <w:p w14:paraId="0445B57F"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 xml:space="preserve">0.000 </w:t>
            </w:r>
            <w:r w:rsidRPr="00F06D85">
              <w:rPr>
                <w:rFonts w:ascii="Times New Roman" w:hAnsi="Times New Roman" w:cs="Times New Roman"/>
                <w:szCs w:val="24"/>
              </w:rPr>
              <w:t>*</w:t>
            </w:r>
          </w:p>
        </w:tc>
        <w:tc>
          <w:tcPr>
            <w:tcW w:w="1061" w:type="pct"/>
            <w:tcBorders>
              <w:top w:val="single" w:sz="2" w:space="0" w:color="auto"/>
              <w:left w:val="nil"/>
              <w:bottom w:val="single" w:sz="2" w:space="0" w:color="auto"/>
              <w:right w:val="nil"/>
            </w:tcBorders>
            <w:shd w:val="clear" w:color="auto" w:fill="auto"/>
            <w:vAlign w:val="center"/>
          </w:tcPr>
          <w:p w14:paraId="01508130"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2.75 (1.16-5.67)</w:t>
            </w:r>
          </w:p>
        </w:tc>
        <w:tc>
          <w:tcPr>
            <w:tcW w:w="579" w:type="pct"/>
            <w:tcBorders>
              <w:top w:val="single" w:sz="2" w:space="0" w:color="auto"/>
              <w:left w:val="nil"/>
              <w:bottom w:val="single" w:sz="2" w:space="0" w:color="auto"/>
              <w:right w:val="nil"/>
            </w:tcBorders>
            <w:shd w:val="clear" w:color="auto" w:fill="auto"/>
            <w:vAlign w:val="center"/>
          </w:tcPr>
          <w:p w14:paraId="0878BCD2"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0.024</w:t>
            </w:r>
            <w:r w:rsidRPr="00F06D85">
              <w:rPr>
                <w:rFonts w:ascii="Times New Roman" w:hAnsi="Times New Roman" w:cs="Times New Roman"/>
                <w:szCs w:val="24"/>
              </w:rPr>
              <w:t>*</w:t>
            </w:r>
          </w:p>
        </w:tc>
      </w:tr>
      <w:tr w:rsidR="00481542" w:rsidRPr="00F06D85" w14:paraId="6EF9AFE9"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18B07A8A" w14:textId="77777777" w:rsidR="00481542" w:rsidRPr="00F06D85" w:rsidRDefault="00481542" w:rsidP="0005613E">
            <w:pPr>
              <w:widowControl/>
              <w:rPr>
                <w:rFonts w:ascii="Times New Roman" w:hAnsi="Times New Roman" w:cs="Times New Roman"/>
                <w:color w:val="000000"/>
                <w:szCs w:val="24"/>
                <w:shd w:val="clear" w:color="auto" w:fill="FDFDFD"/>
              </w:rPr>
            </w:pPr>
            <w:r w:rsidRPr="00F06D85">
              <w:rPr>
                <w:rFonts w:ascii="Times New Roman" w:hAnsi="Times New Roman" w:cs="Times New Roman"/>
                <w:color w:val="000000"/>
                <w:szCs w:val="24"/>
              </w:rPr>
              <w:t>Other and unspecified soft tissue disorders not elsewhere classified</w:t>
            </w:r>
          </w:p>
        </w:tc>
        <w:tc>
          <w:tcPr>
            <w:tcW w:w="1229" w:type="pct"/>
            <w:tcBorders>
              <w:top w:val="single" w:sz="2" w:space="0" w:color="auto"/>
              <w:left w:val="nil"/>
              <w:bottom w:val="single" w:sz="2" w:space="0" w:color="auto"/>
              <w:right w:val="nil"/>
            </w:tcBorders>
            <w:shd w:val="clear" w:color="auto" w:fill="auto"/>
            <w:vAlign w:val="center"/>
          </w:tcPr>
          <w:p w14:paraId="4559C388"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2.22 (1.28-3.64)</w:t>
            </w:r>
          </w:p>
        </w:tc>
        <w:tc>
          <w:tcPr>
            <w:tcW w:w="574" w:type="pct"/>
            <w:tcBorders>
              <w:top w:val="single" w:sz="2" w:space="0" w:color="auto"/>
              <w:left w:val="nil"/>
              <w:bottom w:val="single" w:sz="2" w:space="0" w:color="auto"/>
              <w:right w:val="nil"/>
            </w:tcBorders>
            <w:shd w:val="clear" w:color="auto" w:fill="auto"/>
            <w:vAlign w:val="center"/>
          </w:tcPr>
          <w:p w14:paraId="1FAF0DDD"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 xml:space="preserve">0.003 </w:t>
            </w:r>
            <w:r w:rsidRPr="00F06D85">
              <w:rPr>
                <w:rFonts w:ascii="Times New Roman" w:hAnsi="Times New Roman" w:cs="Times New Roman"/>
                <w:szCs w:val="24"/>
              </w:rPr>
              <w:t>*</w:t>
            </w:r>
          </w:p>
        </w:tc>
        <w:tc>
          <w:tcPr>
            <w:tcW w:w="1061" w:type="pct"/>
            <w:tcBorders>
              <w:top w:val="single" w:sz="2" w:space="0" w:color="auto"/>
              <w:left w:val="nil"/>
              <w:bottom w:val="single" w:sz="2" w:space="0" w:color="auto"/>
              <w:right w:val="nil"/>
            </w:tcBorders>
            <w:shd w:val="clear" w:color="auto" w:fill="auto"/>
            <w:vAlign w:val="center"/>
          </w:tcPr>
          <w:p w14:paraId="19B3A42A"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1.51 (0.86-2.51)</w:t>
            </w:r>
          </w:p>
        </w:tc>
        <w:tc>
          <w:tcPr>
            <w:tcW w:w="579" w:type="pct"/>
            <w:tcBorders>
              <w:top w:val="single" w:sz="2" w:space="0" w:color="auto"/>
              <w:left w:val="nil"/>
              <w:bottom w:val="single" w:sz="2" w:space="0" w:color="auto"/>
              <w:right w:val="nil"/>
            </w:tcBorders>
            <w:shd w:val="clear" w:color="auto" w:fill="auto"/>
            <w:vAlign w:val="center"/>
          </w:tcPr>
          <w:p w14:paraId="1BADA0AC"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0.141</w:t>
            </w:r>
          </w:p>
        </w:tc>
      </w:tr>
      <w:tr w:rsidR="00481542" w:rsidRPr="00F06D85" w14:paraId="3CC6062C"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7BDE7E25" w14:textId="77777777" w:rsidR="00481542" w:rsidRPr="00F06D85" w:rsidRDefault="00481542" w:rsidP="0005613E">
            <w:pPr>
              <w:widowControl/>
              <w:rPr>
                <w:rFonts w:ascii="Times New Roman" w:hAnsi="Times New Roman" w:cs="Times New Roman"/>
                <w:color w:val="000000"/>
                <w:szCs w:val="24"/>
                <w:shd w:val="clear" w:color="auto" w:fill="FDFDFD"/>
              </w:rPr>
            </w:pPr>
            <w:r w:rsidRPr="00F06D85">
              <w:rPr>
                <w:rFonts w:ascii="Times New Roman" w:hAnsi="Times New Roman" w:cs="Times New Roman"/>
                <w:color w:val="000000"/>
                <w:szCs w:val="24"/>
              </w:rPr>
              <w:t>Pneumonia</w:t>
            </w:r>
          </w:p>
        </w:tc>
        <w:tc>
          <w:tcPr>
            <w:tcW w:w="1229" w:type="pct"/>
            <w:tcBorders>
              <w:top w:val="single" w:sz="2" w:space="0" w:color="auto"/>
              <w:left w:val="nil"/>
              <w:bottom w:val="single" w:sz="2" w:space="0" w:color="auto"/>
              <w:right w:val="nil"/>
            </w:tcBorders>
            <w:shd w:val="clear" w:color="auto" w:fill="auto"/>
            <w:vAlign w:val="center"/>
          </w:tcPr>
          <w:p w14:paraId="219A3F10"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1.68 (0.82-3.08)</w:t>
            </w:r>
          </w:p>
        </w:tc>
        <w:tc>
          <w:tcPr>
            <w:tcW w:w="574" w:type="pct"/>
            <w:tcBorders>
              <w:top w:val="single" w:sz="2" w:space="0" w:color="auto"/>
              <w:left w:val="nil"/>
              <w:bottom w:val="single" w:sz="2" w:space="0" w:color="auto"/>
              <w:right w:val="nil"/>
            </w:tcBorders>
            <w:shd w:val="clear" w:color="auto" w:fill="auto"/>
            <w:vAlign w:val="center"/>
          </w:tcPr>
          <w:p w14:paraId="357218C3"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0.122</w:t>
            </w:r>
          </w:p>
        </w:tc>
        <w:tc>
          <w:tcPr>
            <w:tcW w:w="1061" w:type="pct"/>
            <w:tcBorders>
              <w:top w:val="single" w:sz="2" w:space="0" w:color="auto"/>
              <w:left w:val="nil"/>
              <w:bottom w:val="single" w:sz="2" w:space="0" w:color="auto"/>
              <w:right w:val="nil"/>
            </w:tcBorders>
            <w:shd w:val="clear" w:color="auto" w:fill="auto"/>
            <w:vAlign w:val="center"/>
          </w:tcPr>
          <w:p w14:paraId="752CC368"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1.09 (0.53-2.02)</w:t>
            </w:r>
          </w:p>
        </w:tc>
        <w:tc>
          <w:tcPr>
            <w:tcW w:w="579" w:type="pct"/>
            <w:tcBorders>
              <w:top w:val="single" w:sz="2" w:space="0" w:color="auto"/>
              <w:left w:val="nil"/>
              <w:bottom w:val="single" w:sz="2" w:space="0" w:color="auto"/>
              <w:right w:val="nil"/>
            </w:tcBorders>
            <w:shd w:val="clear" w:color="auto" w:fill="auto"/>
            <w:vAlign w:val="center"/>
          </w:tcPr>
          <w:p w14:paraId="5151736D"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0.806</w:t>
            </w:r>
          </w:p>
        </w:tc>
      </w:tr>
      <w:tr w:rsidR="00481542" w:rsidRPr="00F06D85" w14:paraId="3298B99F"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13E79D34" w14:textId="77777777" w:rsidR="00481542" w:rsidRPr="00F06D85" w:rsidRDefault="00481542" w:rsidP="0005613E">
            <w:pPr>
              <w:widowControl/>
              <w:rPr>
                <w:rFonts w:ascii="Times New Roman" w:hAnsi="Times New Roman" w:cs="Times New Roman"/>
                <w:color w:val="000000"/>
                <w:szCs w:val="24"/>
                <w:shd w:val="clear" w:color="auto" w:fill="FDFDFD"/>
              </w:rPr>
            </w:pPr>
            <w:r w:rsidRPr="00F06D85">
              <w:rPr>
                <w:rFonts w:ascii="Times New Roman" w:hAnsi="Times New Roman" w:cs="Times New Roman"/>
                <w:color w:val="000000"/>
                <w:szCs w:val="24"/>
              </w:rPr>
              <w:t>Polyosteoarthritis</w:t>
            </w:r>
          </w:p>
        </w:tc>
        <w:tc>
          <w:tcPr>
            <w:tcW w:w="1229" w:type="pct"/>
            <w:tcBorders>
              <w:top w:val="single" w:sz="2" w:space="0" w:color="auto"/>
              <w:left w:val="nil"/>
              <w:bottom w:val="single" w:sz="2" w:space="0" w:color="auto"/>
              <w:right w:val="nil"/>
            </w:tcBorders>
            <w:shd w:val="clear" w:color="auto" w:fill="auto"/>
            <w:vAlign w:val="center"/>
          </w:tcPr>
          <w:p w14:paraId="378697DA"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2.56 (0.89-5.8)</w:t>
            </w:r>
          </w:p>
        </w:tc>
        <w:tc>
          <w:tcPr>
            <w:tcW w:w="574" w:type="pct"/>
            <w:tcBorders>
              <w:top w:val="single" w:sz="2" w:space="0" w:color="auto"/>
              <w:left w:val="nil"/>
              <w:bottom w:val="single" w:sz="2" w:space="0" w:color="auto"/>
              <w:right w:val="nil"/>
            </w:tcBorders>
            <w:shd w:val="clear" w:color="auto" w:fill="auto"/>
            <w:vAlign w:val="center"/>
          </w:tcPr>
          <w:p w14:paraId="417C565E"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 xml:space="preserve">0.045 </w:t>
            </w:r>
            <w:r w:rsidRPr="00F06D85">
              <w:rPr>
                <w:rFonts w:ascii="Times New Roman" w:hAnsi="Times New Roman" w:cs="Times New Roman"/>
                <w:szCs w:val="24"/>
              </w:rPr>
              <w:t>*</w:t>
            </w:r>
          </w:p>
        </w:tc>
        <w:tc>
          <w:tcPr>
            <w:tcW w:w="1061" w:type="pct"/>
            <w:tcBorders>
              <w:top w:val="single" w:sz="2" w:space="0" w:color="auto"/>
              <w:left w:val="nil"/>
              <w:bottom w:val="single" w:sz="2" w:space="0" w:color="auto"/>
              <w:right w:val="nil"/>
            </w:tcBorders>
            <w:shd w:val="clear" w:color="auto" w:fill="auto"/>
            <w:vAlign w:val="center"/>
          </w:tcPr>
          <w:p w14:paraId="5A0A3BA0"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1.59 (0.58-3.58)</w:t>
            </w:r>
          </w:p>
        </w:tc>
        <w:tc>
          <w:tcPr>
            <w:tcW w:w="579" w:type="pct"/>
            <w:tcBorders>
              <w:top w:val="single" w:sz="2" w:space="0" w:color="auto"/>
              <w:left w:val="nil"/>
              <w:bottom w:val="single" w:sz="2" w:space="0" w:color="auto"/>
              <w:right w:val="nil"/>
            </w:tcBorders>
            <w:shd w:val="clear" w:color="auto" w:fill="auto"/>
            <w:vAlign w:val="center"/>
          </w:tcPr>
          <w:p w14:paraId="559E3D0B"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0.335</w:t>
            </w:r>
          </w:p>
        </w:tc>
      </w:tr>
      <w:tr w:rsidR="00481542" w:rsidRPr="00F06D85" w14:paraId="173F87BF"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2815CE72" w14:textId="77777777" w:rsidR="00481542" w:rsidRPr="00F06D85" w:rsidRDefault="00481542" w:rsidP="0005613E">
            <w:pPr>
              <w:widowControl/>
              <w:rPr>
                <w:rFonts w:ascii="Times New Roman" w:hAnsi="Times New Roman" w:cs="Times New Roman"/>
                <w:color w:val="000000"/>
                <w:szCs w:val="24"/>
                <w:shd w:val="clear" w:color="auto" w:fill="FDFDFD"/>
              </w:rPr>
            </w:pPr>
            <w:r w:rsidRPr="00F06D85">
              <w:rPr>
                <w:rFonts w:ascii="Times New Roman" w:hAnsi="Times New Roman" w:cs="Times New Roman"/>
                <w:color w:val="000000"/>
                <w:szCs w:val="24"/>
              </w:rPr>
              <w:t>Pregnancy</w:t>
            </w:r>
          </w:p>
        </w:tc>
        <w:tc>
          <w:tcPr>
            <w:tcW w:w="1229" w:type="pct"/>
            <w:tcBorders>
              <w:top w:val="single" w:sz="2" w:space="0" w:color="auto"/>
              <w:left w:val="nil"/>
              <w:bottom w:val="single" w:sz="2" w:space="0" w:color="auto"/>
              <w:right w:val="nil"/>
            </w:tcBorders>
            <w:shd w:val="clear" w:color="auto" w:fill="auto"/>
            <w:vAlign w:val="center"/>
          </w:tcPr>
          <w:p w14:paraId="679DC267"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1.73 (0.6-3.88)</w:t>
            </w:r>
          </w:p>
        </w:tc>
        <w:tc>
          <w:tcPr>
            <w:tcW w:w="574" w:type="pct"/>
            <w:tcBorders>
              <w:top w:val="single" w:sz="2" w:space="0" w:color="auto"/>
              <w:left w:val="nil"/>
              <w:bottom w:val="single" w:sz="2" w:space="0" w:color="auto"/>
              <w:right w:val="nil"/>
            </w:tcBorders>
            <w:shd w:val="clear" w:color="auto" w:fill="auto"/>
            <w:vAlign w:val="center"/>
          </w:tcPr>
          <w:p w14:paraId="2A37E533"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0.240</w:t>
            </w:r>
          </w:p>
        </w:tc>
        <w:tc>
          <w:tcPr>
            <w:tcW w:w="1061" w:type="pct"/>
            <w:tcBorders>
              <w:top w:val="single" w:sz="2" w:space="0" w:color="auto"/>
              <w:left w:val="nil"/>
              <w:bottom w:val="single" w:sz="2" w:space="0" w:color="auto"/>
              <w:right w:val="nil"/>
            </w:tcBorders>
            <w:shd w:val="clear" w:color="auto" w:fill="auto"/>
            <w:vAlign w:val="center"/>
          </w:tcPr>
          <w:p w14:paraId="3D60B210"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2.78 (1-6.31)</w:t>
            </w:r>
          </w:p>
        </w:tc>
        <w:tc>
          <w:tcPr>
            <w:tcW w:w="579" w:type="pct"/>
            <w:tcBorders>
              <w:top w:val="single" w:sz="2" w:space="0" w:color="auto"/>
              <w:left w:val="nil"/>
              <w:bottom w:val="single" w:sz="2" w:space="0" w:color="auto"/>
              <w:right w:val="nil"/>
            </w:tcBorders>
            <w:shd w:val="clear" w:color="auto" w:fill="auto"/>
            <w:vAlign w:val="center"/>
          </w:tcPr>
          <w:p w14:paraId="419BF62A"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0.050</w:t>
            </w:r>
            <w:r w:rsidRPr="00F06D85">
              <w:rPr>
                <w:rFonts w:ascii="Times New Roman" w:hAnsi="Times New Roman" w:cs="Times New Roman"/>
                <w:szCs w:val="24"/>
              </w:rPr>
              <w:t>*</w:t>
            </w:r>
          </w:p>
        </w:tc>
      </w:tr>
      <w:tr w:rsidR="00481542" w:rsidRPr="00F06D85" w14:paraId="5424493A"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7B475FBB" w14:textId="77777777" w:rsidR="00481542" w:rsidRPr="00F06D85" w:rsidRDefault="00481542" w:rsidP="0005613E">
            <w:pPr>
              <w:widowControl/>
              <w:rPr>
                <w:rFonts w:ascii="Times New Roman" w:hAnsi="Times New Roman" w:cs="Times New Roman"/>
                <w:color w:val="000000"/>
                <w:szCs w:val="24"/>
                <w:shd w:val="clear" w:color="auto" w:fill="FDFDFD"/>
              </w:rPr>
            </w:pPr>
            <w:r w:rsidRPr="00F06D85">
              <w:rPr>
                <w:rFonts w:ascii="Times New Roman" w:hAnsi="Times New Roman" w:cs="Times New Roman"/>
                <w:color w:val="000000"/>
                <w:szCs w:val="24"/>
              </w:rPr>
              <w:t>Rheumatoid arthritis</w:t>
            </w:r>
          </w:p>
        </w:tc>
        <w:tc>
          <w:tcPr>
            <w:tcW w:w="1229" w:type="pct"/>
            <w:tcBorders>
              <w:top w:val="single" w:sz="2" w:space="0" w:color="auto"/>
              <w:left w:val="nil"/>
              <w:bottom w:val="single" w:sz="2" w:space="0" w:color="auto"/>
              <w:right w:val="nil"/>
            </w:tcBorders>
            <w:shd w:val="clear" w:color="auto" w:fill="auto"/>
            <w:vAlign w:val="center"/>
          </w:tcPr>
          <w:p w14:paraId="7C3095B8"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2.48 (0.6-6.86)</w:t>
            </w:r>
          </w:p>
        </w:tc>
        <w:tc>
          <w:tcPr>
            <w:tcW w:w="574" w:type="pct"/>
            <w:tcBorders>
              <w:top w:val="single" w:sz="2" w:space="0" w:color="auto"/>
              <w:left w:val="nil"/>
              <w:bottom w:val="single" w:sz="2" w:space="0" w:color="auto"/>
              <w:right w:val="nil"/>
            </w:tcBorders>
            <w:shd w:val="clear" w:color="auto" w:fill="auto"/>
            <w:vAlign w:val="center"/>
          </w:tcPr>
          <w:p w14:paraId="6EECBFBB"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0.130</w:t>
            </w:r>
          </w:p>
        </w:tc>
        <w:tc>
          <w:tcPr>
            <w:tcW w:w="1061" w:type="pct"/>
            <w:tcBorders>
              <w:top w:val="single" w:sz="2" w:space="0" w:color="auto"/>
              <w:left w:val="nil"/>
              <w:bottom w:val="single" w:sz="2" w:space="0" w:color="auto"/>
              <w:right w:val="nil"/>
            </w:tcBorders>
            <w:shd w:val="clear" w:color="auto" w:fill="auto"/>
            <w:vAlign w:val="center"/>
          </w:tcPr>
          <w:p w14:paraId="0B846DEF"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2.07 (0.56-5.47)</w:t>
            </w:r>
          </w:p>
        </w:tc>
        <w:tc>
          <w:tcPr>
            <w:tcW w:w="579" w:type="pct"/>
            <w:tcBorders>
              <w:top w:val="single" w:sz="2" w:space="0" w:color="auto"/>
              <w:left w:val="nil"/>
              <w:bottom w:val="single" w:sz="2" w:space="0" w:color="auto"/>
              <w:right w:val="nil"/>
            </w:tcBorders>
            <w:shd w:val="clear" w:color="auto" w:fill="auto"/>
            <w:vAlign w:val="center"/>
          </w:tcPr>
          <w:p w14:paraId="727A2D2F"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0.241</w:t>
            </w:r>
          </w:p>
        </w:tc>
      </w:tr>
      <w:tr w:rsidR="00481542" w:rsidRPr="00F06D85" w14:paraId="108D7B20" w14:textId="77777777" w:rsidTr="009B7D2E">
        <w:trPr>
          <w:trHeight w:val="20"/>
          <w:jc w:val="center"/>
        </w:trPr>
        <w:tc>
          <w:tcPr>
            <w:tcW w:w="1558" w:type="pct"/>
            <w:tcBorders>
              <w:top w:val="single" w:sz="2" w:space="0" w:color="auto"/>
              <w:left w:val="nil"/>
              <w:bottom w:val="single" w:sz="2" w:space="0" w:color="auto"/>
              <w:right w:val="nil"/>
            </w:tcBorders>
            <w:shd w:val="clear" w:color="auto" w:fill="auto"/>
            <w:vAlign w:val="center"/>
          </w:tcPr>
          <w:p w14:paraId="0F1A184E" w14:textId="77777777" w:rsidR="00481542" w:rsidRPr="00F06D85" w:rsidRDefault="00481542" w:rsidP="0005613E">
            <w:pPr>
              <w:widowControl/>
              <w:rPr>
                <w:rFonts w:ascii="Times New Roman" w:hAnsi="Times New Roman" w:cs="Times New Roman"/>
                <w:color w:val="000000"/>
                <w:szCs w:val="24"/>
                <w:shd w:val="clear" w:color="auto" w:fill="FDFDFD"/>
              </w:rPr>
            </w:pPr>
            <w:r w:rsidRPr="00F06D85">
              <w:rPr>
                <w:rFonts w:ascii="Times New Roman" w:hAnsi="Times New Roman" w:cs="Times New Roman"/>
                <w:color w:val="000000"/>
                <w:szCs w:val="24"/>
              </w:rPr>
              <w:t>Urticaria</w:t>
            </w:r>
          </w:p>
        </w:tc>
        <w:tc>
          <w:tcPr>
            <w:tcW w:w="1229" w:type="pct"/>
            <w:tcBorders>
              <w:top w:val="single" w:sz="2" w:space="0" w:color="auto"/>
              <w:left w:val="nil"/>
              <w:bottom w:val="single" w:sz="2" w:space="0" w:color="auto"/>
              <w:right w:val="nil"/>
            </w:tcBorders>
            <w:shd w:val="clear" w:color="auto" w:fill="auto"/>
            <w:vAlign w:val="center"/>
          </w:tcPr>
          <w:p w14:paraId="772320D4"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1.39 (0.58-2.8)</w:t>
            </w:r>
          </w:p>
        </w:tc>
        <w:tc>
          <w:tcPr>
            <w:tcW w:w="574" w:type="pct"/>
            <w:tcBorders>
              <w:top w:val="single" w:sz="2" w:space="0" w:color="auto"/>
              <w:left w:val="nil"/>
              <w:bottom w:val="single" w:sz="2" w:space="0" w:color="auto"/>
              <w:right w:val="nil"/>
            </w:tcBorders>
            <w:shd w:val="clear" w:color="auto" w:fill="auto"/>
            <w:vAlign w:val="center"/>
          </w:tcPr>
          <w:p w14:paraId="19AF6392"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0.404</w:t>
            </w:r>
          </w:p>
        </w:tc>
        <w:tc>
          <w:tcPr>
            <w:tcW w:w="1061" w:type="pct"/>
            <w:tcBorders>
              <w:top w:val="single" w:sz="2" w:space="0" w:color="auto"/>
              <w:left w:val="nil"/>
              <w:bottom w:val="single" w:sz="2" w:space="0" w:color="auto"/>
              <w:right w:val="nil"/>
            </w:tcBorders>
            <w:shd w:val="clear" w:color="auto" w:fill="auto"/>
            <w:vAlign w:val="center"/>
          </w:tcPr>
          <w:p w14:paraId="788BA9EF"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1.31 (0.57-2.61)</w:t>
            </w:r>
          </w:p>
        </w:tc>
        <w:tc>
          <w:tcPr>
            <w:tcW w:w="579" w:type="pct"/>
            <w:tcBorders>
              <w:top w:val="single" w:sz="2" w:space="0" w:color="auto"/>
              <w:left w:val="nil"/>
              <w:bottom w:val="single" w:sz="2" w:space="0" w:color="auto"/>
              <w:right w:val="nil"/>
            </w:tcBorders>
            <w:shd w:val="clear" w:color="auto" w:fill="auto"/>
            <w:vAlign w:val="center"/>
          </w:tcPr>
          <w:p w14:paraId="2103241F"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0.493</w:t>
            </w:r>
          </w:p>
        </w:tc>
      </w:tr>
      <w:tr w:rsidR="00481542" w:rsidRPr="00F06D85" w14:paraId="1BBD545C" w14:textId="77777777" w:rsidTr="009B7D2E">
        <w:trPr>
          <w:trHeight w:val="20"/>
          <w:jc w:val="center"/>
        </w:trPr>
        <w:tc>
          <w:tcPr>
            <w:tcW w:w="1558" w:type="pct"/>
            <w:tcBorders>
              <w:top w:val="single" w:sz="2" w:space="0" w:color="auto"/>
              <w:left w:val="nil"/>
              <w:bottom w:val="single" w:sz="12" w:space="0" w:color="auto"/>
              <w:right w:val="nil"/>
            </w:tcBorders>
            <w:shd w:val="clear" w:color="auto" w:fill="auto"/>
            <w:vAlign w:val="center"/>
          </w:tcPr>
          <w:p w14:paraId="1EB94781" w14:textId="77777777" w:rsidR="00481542" w:rsidRPr="00F06D85" w:rsidRDefault="00481542" w:rsidP="0005613E">
            <w:pPr>
              <w:widowControl/>
              <w:rPr>
                <w:rFonts w:ascii="Times New Roman" w:hAnsi="Times New Roman" w:cs="Times New Roman"/>
                <w:color w:val="000000"/>
                <w:szCs w:val="24"/>
                <w:shd w:val="clear" w:color="auto" w:fill="FDFDFD"/>
              </w:rPr>
            </w:pPr>
            <w:r w:rsidRPr="00F06D85">
              <w:rPr>
                <w:rFonts w:ascii="Times New Roman" w:hAnsi="Times New Roman" w:cs="Times New Roman"/>
                <w:color w:val="000000"/>
                <w:szCs w:val="24"/>
              </w:rPr>
              <w:t>Vasomotor and allergic rhinitis</w:t>
            </w:r>
          </w:p>
        </w:tc>
        <w:tc>
          <w:tcPr>
            <w:tcW w:w="1229" w:type="pct"/>
            <w:tcBorders>
              <w:top w:val="single" w:sz="2" w:space="0" w:color="auto"/>
              <w:left w:val="nil"/>
              <w:bottom w:val="single" w:sz="12" w:space="0" w:color="auto"/>
              <w:right w:val="nil"/>
            </w:tcBorders>
            <w:shd w:val="clear" w:color="auto" w:fill="auto"/>
            <w:vAlign w:val="center"/>
          </w:tcPr>
          <w:p w14:paraId="44F8E147"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1.19 (0.62-2.08)</w:t>
            </w:r>
          </w:p>
        </w:tc>
        <w:tc>
          <w:tcPr>
            <w:tcW w:w="574" w:type="pct"/>
            <w:tcBorders>
              <w:top w:val="single" w:sz="2" w:space="0" w:color="auto"/>
              <w:left w:val="nil"/>
              <w:bottom w:val="single" w:sz="12" w:space="0" w:color="auto"/>
              <w:right w:val="nil"/>
            </w:tcBorders>
            <w:shd w:val="clear" w:color="auto" w:fill="auto"/>
            <w:vAlign w:val="center"/>
          </w:tcPr>
          <w:p w14:paraId="1AE72A3A"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0.574</w:t>
            </w:r>
          </w:p>
        </w:tc>
        <w:tc>
          <w:tcPr>
            <w:tcW w:w="1061" w:type="pct"/>
            <w:tcBorders>
              <w:top w:val="single" w:sz="2" w:space="0" w:color="auto"/>
              <w:left w:val="nil"/>
              <w:bottom w:val="single" w:sz="12" w:space="0" w:color="auto"/>
              <w:right w:val="nil"/>
            </w:tcBorders>
            <w:shd w:val="clear" w:color="auto" w:fill="auto"/>
            <w:vAlign w:val="center"/>
          </w:tcPr>
          <w:p w14:paraId="314BA6D9"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1.11 (0.59-1.94)</w:t>
            </w:r>
          </w:p>
        </w:tc>
        <w:tc>
          <w:tcPr>
            <w:tcW w:w="579" w:type="pct"/>
            <w:tcBorders>
              <w:top w:val="single" w:sz="2" w:space="0" w:color="auto"/>
              <w:left w:val="nil"/>
              <w:bottom w:val="single" w:sz="12" w:space="0" w:color="auto"/>
              <w:right w:val="nil"/>
            </w:tcBorders>
            <w:shd w:val="clear" w:color="auto" w:fill="auto"/>
            <w:vAlign w:val="center"/>
          </w:tcPr>
          <w:p w14:paraId="3E4C9A04" w14:textId="77777777" w:rsidR="00481542" w:rsidRPr="00F06D85" w:rsidRDefault="00481542" w:rsidP="0005613E">
            <w:pPr>
              <w:widowControl/>
              <w:jc w:val="both"/>
              <w:rPr>
                <w:rFonts w:ascii="Times New Roman" w:hAnsi="Times New Roman" w:cs="Times New Roman"/>
                <w:color w:val="000000"/>
                <w:szCs w:val="24"/>
              </w:rPr>
            </w:pPr>
            <w:r w:rsidRPr="00F06D85">
              <w:rPr>
                <w:rFonts w:ascii="Times New Roman" w:hAnsi="Times New Roman" w:cs="Times New Roman"/>
                <w:color w:val="000000"/>
                <w:szCs w:val="24"/>
              </w:rPr>
              <w:t>0.723</w:t>
            </w:r>
          </w:p>
        </w:tc>
      </w:tr>
    </w:tbl>
    <w:p w14:paraId="495A1D25" w14:textId="77777777" w:rsidR="00481542" w:rsidRPr="00F06D85" w:rsidRDefault="00481542" w:rsidP="003C58DF">
      <w:pPr>
        <w:widowControl/>
        <w:adjustRightInd w:val="0"/>
        <w:snapToGrid w:val="0"/>
        <w:spacing w:after="120" w:line="360" w:lineRule="auto"/>
        <w:ind w:firstLine="480"/>
        <w:jc w:val="both"/>
        <w:rPr>
          <w:rFonts w:ascii="Times New Roman" w:eastAsia="Times New Roman" w:hAnsi="Times New Roman" w:cs="Times New Roman"/>
          <w:color w:val="000000"/>
          <w:kern w:val="0"/>
          <w:szCs w:val="24"/>
          <w:lang w:eastAsia="de-DE" w:bidi="en-US"/>
        </w:rPr>
      </w:pPr>
      <w:r w:rsidRPr="00F06D85">
        <w:rPr>
          <w:rFonts w:ascii="Times New Roman" w:eastAsia="Times New Roman" w:hAnsi="Times New Roman" w:cs="Times New Roman"/>
          <w:snapToGrid w:val="0"/>
          <w:color w:val="000000"/>
          <w:kern w:val="0"/>
          <w:szCs w:val="24"/>
          <w:lang w:eastAsia="de-DE" w:bidi="en-US"/>
        </w:rPr>
        <w:t>Adjusted for covariates: Age and Sex. * P &lt; 0.05</w:t>
      </w:r>
    </w:p>
    <w:p w14:paraId="211CF879" w14:textId="77777777" w:rsidR="00481542" w:rsidRPr="00F06D85" w:rsidRDefault="00481542" w:rsidP="003A31CF">
      <w:pPr>
        <w:widowControl/>
        <w:spacing w:line="360" w:lineRule="auto"/>
        <w:rPr>
          <w:rFonts w:ascii="Times New Roman" w:hAnsi="Times New Roman" w:cs="Times New Roman"/>
          <w:sz w:val="20"/>
          <w:szCs w:val="20"/>
        </w:rPr>
      </w:pPr>
    </w:p>
    <w:p w14:paraId="6F75003D" w14:textId="77777777" w:rsidR="00481542" w:rsidRPr="00F06D85" w:rsidRDefault="00481542" w:rsidP="003A31CF">
      <w:pPr>
        <w:widowControl/>
        <w:spacing w:line="360" w:lineRule="auto"/>
        <w:rPr>
          <w:rFonts w:ascii="Times New Roman" w:hAnsi="Times New Roman" w:cs="Times New Roman"/>
          <w:sz w:val="20"/>
          <w:szCs w:val="20"/>
        </w:rPr>
      </w:pPr>
    </w:p>
    <w:p w14:paraId="76970C88" w14:textId="77777777" w:rsidR="00481542" w:rsidRPr="00F06D85" w:rsidRDefault="00481542" w:rsidP="005B29F4">
      <w:pPr>
        <w:adjustRightInd w:val="0"/>
        <w:snapToGrid w:val="0"/>
        <w:spacing w:line="360" w:lineRule="auto"/>
        <w:ind w:firstLine="425"/>
        <w:jc w:val="center"/>
        <w:rPr>
          <w:rFonts w:ascii="Times New Roman" w:hAnsi="Times New Roman" w:cs="Times New Roman"/>
          <w:noProof/>
        </w:rPr>
      </w:pPr>
      <w:r w:rsidRPr="00F06D85">
        <w:rPr>
          <w:rFonts w:ascii="Times New Roman" w:hAnsi="Times New Roman" w:cs="Times New Roman"/>
          <w:noProof/>
        </w:rPr>
        <w:lastRenderedPageBreak/>
        <w:drawing>
          <wp:inline distT="0" distB="0" distL="0" distR="0" wp14:anchorId="79B28E7C" wp14:editId="5211118C">
            <wp:extent cx="4535562" cy="4037846"/>
            <wp:effectExtent l="0" t="0" r="0" b="127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40408" cy="4042161"/>
                    </a:xfrm>
                    <a:prstGeom prst="rect">
                      <a:avLst/>
                    </a:prstGeom>
                  </pic:spPr>
                </pic:pic>
              </a:graphicData>
            </a:graphic>
          </wp:inline>
        </w:drawing>
      </w:r>
    </w:p>
    <w:p w14:paraId="1BC8BEA9" w14:textId="77777777" w:rsidR="00481542" w:rsidRPr="00F06D85" w:rsidRDefault="00481542" w:rsidP="003453F8">
      <w:pPr>
        <w:adjustRightInd w:val="0"/>
        <w:snapToGrid w:val="0"/>
        <w:spacing w:before="120" w:after="240" w:line="360" w:lineRule="auto"/>
        <w:ind w:left="425" w:right="425"/>
        <w:rPr>
          <w:rFonts w:ascii="Times New Roman" w:hAnsi="Times New Roman" w:cs="Times New Roman"/>
          <w:snapToGrid w:val="0"/>
          <w:lang w:eastAsia="de-DE" w:bidi="en-US"/>
        </w:rPr>
      </w:pPr>
      <w:r w:rsidRPr="00F06D85">
        <w:rPr>
          <w:rFonts w:ascii="Times New Roman" w:eastAsia="Times New Roman" w:hAnsi="Times New Roman" w:cs="Times New Roman"/>
          <w:b/>
          <w:color w:val="000000"/>
          <w:kern w:val="0"/>
          <w:szCs w:val="24"/>
          <w:lang w:eastAsia="de-DE" w:bidi="en-US"/>
        </w:rPr>
        <w:t>Supplementary</w:t>
      </w:r>
      <w:r w:rsidRPr="00F06D85">
        <w:rPr>
          <w:rFonts w:ascii="Times New Roman" w:eastAsia="Times New Roman" w:hAnsi="Times New Roman" w:cs="Times New Roman"/>
          <w:b/>
          <w:bCs/>
          <w:color w:val="000000"/>
          <w:kern w:val="0"/>
          <w:szCs w:val="24"/>
          <w:lang w:eastAsia="de-DE" w:bidi="en-US"/>
        </w:rPr>
        <w:t xml:space="preserve"> </w:t>
      </w:r>
      <w:r w:rsidRPr="00F06D85">
        <w:rPr>
          <w:rFonts w:ascii="Times New Roman" w:eastAsia="Times New Roman" w:hAnsi="Times New Roman" w:cs="Times New Roman"/>
          <w:b/>
          <w:color w:val="000000"/>
          <w:lang w:eastAsia="de-DE" w:bidi="en-US"/>
        </w:rPr>
        <w:t>Figure S1.</w:t>
      </w:r>
      <w:r w:rsidRPr="00F06D85">
        <w:rPr>
          <w:rFonts w:ascii="Times New Roman" w:eastAsia="Times New Roman" w:hAnsi="Times New Roman" w:cs="Times New Roman"/>
          <w:color w:val="000000"/>
          <w:lang w:eastAsia="de-DE" w:bidi="en-US"/>
        </w:rPr>
        <w:t xml:space="preserve"> Study flow diagram. CGRD: </w:t>
      </w:r>
      <w:r w:rsidRPr="00F06D85">
        <w:rPr>
          <w:rFonts w:ascii="Times New Roman" w:hAnsi="Times New Roman" w:cs="Times New Roman"/>
          <w:snapToGrid w:val="0"/>
          <w:lang w:eastAsia="de-DE" w:bidi="en-US"/>
        </w:rPr>
        <w:t>Chang Gung Research Database;</w:t>
      </w:r>
      <w:r w:rsidRPr="00F06D85">
        <w:rPr>
          <w:rFonts w:ascii="Times New Roman" w:eastAsia="Times New Roman" w:hAnsi="Times New Roman" w:cs="Times New Roman"/>
          <w:color w:val="000000"/>
          <w:lang w:eastAsia="de-DE" w:bidi="en-US"/>
        </w:rPr>
        <w:t xml:space="preserve"> NHIRD: </w:t>
      </w:r>
      <w:r w:rsidRPr="00F06D85">
        <w:rPr>
          <w:rFonts w:ascii="Times New Roman" w:hAnsi="Times New Roman" w:cs="Times New Roman"/>
          <w:snapToGrid w:val="0"/>
          <w:lang w:eastAsia="de-DE" w:bidi="en-US"/>
        </w:rPr>
        <w:t>National Health Insurance</w:t>
      </w:r>
      <w:r w:rsidRPr="00F06D85">
        <w:rPr>
          <w:rFonts w:ascii="Times New Roman" w:hAnsi="Times New Roman" w:cs="Times New Roman"/>
          <w:snapToGrid w:val="0"/>
          <w:lang w:bidi="en-US"/>
        </w:rPr>
        <w:t xml:space="preserve"> </w:t>
      </w:r>
      <w:r w:rsidRPr="00F06D85">
        <w:rPr>
          <w:rFonts w:ascii="Times New Roman" w:hAnsi="Times New Roman" w:cs="Times New Roman"/>
          <w:snapToGrid w:val="0"/>
          <w:lang w:eastAsia="de-DE" w:bidi="en-US"/>
        </w:rPr>
        <w:t>Research Database</w:t>
      </w:r>
    </w:p>
    <w:p w14:paraId="69E63095" w14:textId="7E8AE697" w:rsidR="005E6209" w:rsidRPr="00F06D85" w:rsidRDefault="005E6209" w:rsidP="003453F8">
      <w:pPr>
        <w:adjustRightInd w:val="0"/>
        <w:snapToGrid w:val="0"/>
        <w:spacing w:before="120" w:after="240" w:line="360" w:lineRule="auto"/>
        <w:ind w:left="425" w:right="425"/>
        <w:rPr>
          <w:rFonts w:ascii="Times New Roman" w:eastAsia="Times New Roman" w:hAnsi="Times New Roman" w:cs="Times New Roman"/>
          <w:color w:val="000000"/>
          <w:lang w:bidi="en-US"/>
        </w:rPr>
      </w:pPr>
      <w:r w:rsidRPr="00F06D85">
        <w:rPr>
          <w:rFonts w:ascii="Times New Roman" w:eastAsia="Times New Roman" w:hAnsi="Times New Roman" w:cs="Times New Roman"/>
          <w:noProof/>
          <w:color w:val="000000"/>
          <w:lang w:bidi="en-US"/>
        </w:rPr>
        <w:lastRenderedPageBreak/>
        <w:drawing>
          <wp:inline distT="0" distB="0" distL="0" distR="0" wp14:anchorId="31BD2B63" wp14:editId="7A3BC463">
            <wp:extent cx="5274310" cy="5871210"/>
            <wp:effectExtent l="0" t="0" r="0" b="0"/>
            <wp:docPr id="12690959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09593" name="圖片 12690959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5871210"/>
                    </a:xfrm>
                    <a:prstGeom prst="rect">
                      <a:avLst/>
                    </a:prstGeom>
                  </pic:spPr>
                </pic:pic>
              </a:graphicData>
            </a:graphic>
          </wp:inline>
        </w:drawing>
      </w:r>
    </w:p>
    <w:p w14:paraId="4ECBEA89" w14:textId="03B93245" w:rsidR="005E6209" w:rsidRPr="00F06D85" w:rsidRDefault="005E6209" w:rsidP="005E6209">
      <w:pPr>
        <w:widowControl/>
        <w:adjustRightInd w:val="0"/>
        <w:snapToGrid w:val="0"/>
        <w:spacing w:before="240" w:after="120" w:line="360" w:lineRule="auto"/>
        <w:ind w:right="425"/>
        <w:jc w:val="center"/>
        <w:rPr>
          <w:rFonts w:ascii="Times New Roman" w:eastAsia="Times New Roman" w:hAnsi="Times New Roman" w:cs="Times New Roman"/>
          <w:color w:val="000000"/>
          <w:kern w:val="0"/>
          <w:lang w:eastAsia="de-DE" w:bidi="en-US"/>
        </w:rPr>
      </w:pPr>
      <w:r w:rsidRPr="00F06D85">
        <w:rPr>
          <w:rFonts w:ascii="Times New Roman" w:eastAsia="Times New Roman" w:hAnsi="Times New Roman" w:cs="Times New Roman"/>
          <w:b/>
          <w:bCs/>
          <w:color w:val="000000"/>
          <w:kern w:val="0"/>
          <w:szCs w:val="24"/>
          <w:lang w:eastAsia="de-DE" w:bidi="en-US"/>
        </w:rPr>
        <w:t>Supplementary Figure S2.</w:t>
      </w:r>
      <w:r w:rsidRPr="00F06D85">
        <w:rPr>
          <w:rFonts w:ascii="Times New Roman" w:eastAsia="Times New Roman" w:hAnsi="Times New Roman" w:cs="Times New Roman"/>
          <w:color w:val="000000"/>
          <w:kern w:val="0"/>
          <w:szCs w:val="24"/>
          <w:lang w:eastAsia="de-DE" w:bidi="en-US"/>
        </w:rPr>
        <w:t xml:space="preserve"> The </w:t>
      </w:r>
      <w:r w:rsidRPr="00F06D85">
        <w:rPr>
          <w:rFonts w:ascii="Times New Roman" w:hAnsi="Times New Roman" w:cs="Times New Roman"/>
          <w:snapToGrid w:val="0"/>
          <w:szCs w:val="20"/>
          <w:lang w:eastAsia="de-DE" w:bidi="en-US"/>
        </w:rPr>
        <w:t>online risk calculator based on the TTs discrepancy predictive model</w:t>
      </w:r>
      <w:r w:rsidR="00A10353" w:rsidRPr="00F06D85">
        <w:rPr>
          <w:rFonts w:ascii="Times New Roman" w:hAnsi="Times New Roman" w:cs="Times New Roman"/>
          <w:snapToGrid w:val="0"/>
          <w:szCs w:val="20"/>
          <w:lang w:eastAsia="de-DE" w:bidi="en-US"/>
        </w:rPr>
        <w:t xml:space="preserve"> https://yijutseng.shinyapps.io/SyphilisTTDiscrepancy/</w:t>
      </w:r>
    </w:p>
    <w:p w14:paraId="7F47199B" w14:textId="77777777" w:rsidR="00481542" w:rsidRPr="00F06D85" w:rsidRDefault="00481542" w:rsidP="003A31CF">
      <w:pPr>
        <w:widowControl/>
        <w:spacing w:line="360" w:lineRule="auto"/>
        <w:rPr>
          <w:rFonts w:ascii="Times New Roman" w:hAnsi="Times New Roman" w:cs="Times New Roman"/>
          <w:sz w:val="20"/>
          <w:szCs w:val="20"/>
        </w:rPr>
      </w:pPr>
    </w:p>
    <w:p w14:paraId="65AE42B2" w14:textId="77777777" w:rsidR="00481542" w:rsidRPr="00F06D85" w:rsidRDefault="00481542" w:rsidP="003A31CF">
      <w:pPr>
        <w:widowControl/>
        <w:spacing w:line="360" w:lineRule="auto"/>
        <w:rPr>
          <w:rFonts w:ascii="Times New Roman" w:hAnsi="Times New Roman" w:cs="Times New Roman"/>
          <w:sz w:val="20"/>
          <w:szCs w:val="20"/>
        </w:rPr>
      </w:pPr>
    </w:p>
    <w:p w14:paraId="3414E289" w14:textId="77777777" w:rsidR="00A56E7F" w:rsidRPr="00F06D85" w:rsidRDefault="00A56E7F">
      <w:pPr>
        <w:widowControl/>
        <w:rPr>
          <w:rFonts w:ascii="Times New Roman" w:eastAsia="Times New Roman" w:hAnsi="Times New Roman" w:cs="Times New Roman"/>
          <w:b/>
          <w:bCs/>
          <w:color w:val="000000"/>
          <w:kern w:val="0"/>
          <w:szCs w:val="24"/>
          <w:lang w:eastAsia="de-DE" w:bidi="en-US"/>
        </w:rPr>
      </w:pPr>
      <w:r w:rsidRPr="00F06D85">
        <w:rPr>
          <w:rFonts w:ascii="Times New Roman" w:eastAsia="Times New Roman" w:hAnsi="Times New Roman" w:cs="Times New Roman"/>
          <w:b/>
          <w:bCs/>
          <w:color w:val="000000"/>
          <w:kern w:val="0"/>
          <w:szCs w:val="24"/>
          <w:lang w:eastAsia="de-DE" w:bidi="en-US"/>
        </w:rPr>
        <w:br w:type="page"/>
      </w:r>
    </w:p>
    <w:p w14:paraId="69419C60" w14:textId="322AEEB8" w:rsidR="00481542" w:rsidRPr="00F06D85" w:rsidRDefault="00481542" w:rsidP="00B501CB">
      <w:pPr>
        <w:widowControl/>
        <w:spacing w:line="360" w:lineRule="auto"/>
        <w:rPr>
          <w:rFonts w:ascii="Times New Roman" w:eastAsia="Times New Roman" w:hAnsi="Times New Roman" w:cs="Times New Roman"/>
          <w:b/>
          <w:bCs/>
          <w:color w:val="000000"/>
          <w:kern w:val="0"/>
          <w:szCs w:val="24"/>
          <w:lang w:eastAsia="de-DE" w:bidi="en-US"/>
        </w:rPr>
      </w:pPr>
      <w:r w:rsidRPr="00F06D85">
        <w:rPr>
          <w:rFonts w:ascii="Times New Roman" w:eastAsia="Times New Roman" w:hAnsi="Times New Roman" w:cs="Times New Roman"/>
          <w:b/>
          <w:bCs/>
          <w:color w:val="000000"/>
          <w:kern w:val="0"/>
          <w:szCs w:val="24"/>
          <w:lang w:eastAsia="de-DE" w:bidi="en-US"/>
        </w:rPr>
        <w:lastRenderedPageBreak/>
        <w:t>References</w:t>
      </w:r>
    </w:p>
    <w:sdt>
      <w:sdtPr>
        <w:rPr>
          <w:rFonts w:ascii="Times New Roman" w:hAnsi="Times New Roman" w:cs="Times New Roman"/>
        </w:rPr>
        <w:tag w:val="MENDELEY_BIBLIOGRAPHY"/>
        <w:id w:val="-621767206"/>
        <w:placeholder>
          <w:docPart w:val="DefaultPlaceholder_-1854013440"/>
        </w:placeholder>
      </w:sdtPr>
      <w:sdtContent>
        <w:p w14:paraId="697CEB4B" w14:textId="77777777" w:rsidR="00F06D85" w:rsidRPr="00F06D85" w:rsidRDefault="00F06D85">
          <w:pPr>
            <w:widowControl/>
            <w:autoSpaceDE w:val="0"/>
            <w:autoSpaceDN w:val="0"/>
            <w:ind w:hanging="640"/>
            <w:divId w:val="1121921013"/>
            <w:rPr>
              <w:rFonts w:ascii="Times New Roman" w:hAnsi="Times New Roman" w:cs="Times New Roman"/>
              <w:kern w:val="0"/>
              <w:szCs w:val="24"/>
            </w:rPr>
          </w:pPr>
          <w:r w:rsidRPr="00F06D85">
            <w:rPr>
              <w:rFonts w:ascii="Times New Roman" w:hAnsi="Times New Roman" w:cs="Times New Roman"/>
            </w:rPr>
            <w:t xml:space="preserve">1. </w:t>
          </w:r>
          <w:r w:rsidRPr="00F06D85">
            <w:rPr>
              <w:rFonts w:ascii="Times New Roman" w:hAnsi="Times New Roman" w:cs="Times New Roman"/>
            </w:rPr>
            <w:tab/>
            <w:t>Trepka MJ, Sheehan DM, Fennie KP, et al (2016) Completeness of HIV reporting on death certificates for Floridians reported with HIV infection, 2000-2011. AIDS Care 28:98–103. https://doi.org/10.1080/09540121.2015.1069786</w:t>
          </w:r>
        </w:p>
        <w:p w14:paraId="785B975A" w14:textId="77777777" w:rsidR="00F06D85" w:rsidRPr="00F06D85" w:rsidRDefault="00F06D85">
          <w:pPr>
            <w:autoSpaceDE w:val="0"/>
            <w:autoSpaceDN w:val="0"/>
            <w:ind w:hanging="640"/>
            <w:divId w:val="2136289640"/>
            <w:rPr>
              <w:rFonts w:ascii="Times New Roman" w:hAnsi="Times New Roman" w:cs="Times New Roman"/>
            </w:rPr>
          </w:pPr>
          <w:r w:rsidRPr="00F06D85">
            <w:rPr>
              <w:rFonts w:ascii="Times New Roman" w:hAnsi="Times New Roman" w:cs="Times New Roman"/>
            </w:rPr>
            <w:t xml:space="preserve">2. </w:t>
          </w:r>
          <w:r w:rsidRPr="00F06D85">
            <w:rPr>
              <w:rFonts w:ascii="Times New Roman" w:hAnsi="Times New Roman" w:cs="Times New Roman"/>
            </w:rPr>
            <w:tab/>
            <w:t>Watkins DA, Johnson CO, Colquhoun SM, et al (2017) Global, Regional, and National Burden of Rheumatic Heart Disease, 1990–2015. New England Journal of Medicine 377:713–722. https://doi.org/10.1056/NEJMoa1603693</w:t>
          </w:r>
        </w:p>
        <w:p w14:paraId="6CCA423E" w14:textId="77777777" w:rsidR="00F06D85" w:rsidRPr="00F06D85" w:rsidRDefault="00F06D85">
          <w:pPr>
            <w:autoSpaceDE w:val="0"/>
            <w:autoSpaceDN w:val="0"/>
            <w:ind w:hanging="640"/>
            <w:divId w:val="2131430758"/>
            <w:rPr>
              <w:rFonts w:ascii="Times New Roman" w:hAnsi="Times New Roman" w:cs="Times New Roman"/>
            </w:rPr>
          </w:pPr>
          <w:r w:rsidRPr="00F06D85">
            <w:rPr>
              <w:rFonts w:ascii="Times New Roman" w:hAnsi="Times New Roman" w:cs="Times New Roman"/>
            </w:rPr>
            <w:t xml:space="preserve">3. </w:t>
          </w:r>
          <w:r w:rsidRPr="00F06D85">
            <w:rPr>
              <w:rFonts w:ascii="Times New Roman" w:hAnsi="Times New Roman" w:cs="Times New Roman"/>
            </w:rPr>
            <w:tab/>
            <w:t xml:space="preserve">Deiss R, Bower RJ, Co E, et al (2016) The Association between Sexually Transmitted Infections, Length of Service and Other Demographic Factors in the U.S. Military. PLoS One </w:t>
          </w:r>
          <w:proofErr w:type="gramStart"/>
          <w:r w:rsidRPr="00F06D85">
            <w:rPr>
              <w:rFonts w:ascii="Times New Roman" w:hAnsi="Times New Roman" w:cs="Times New Roman"/>
            </w:rPr>
            <w:t>11:e</w:t>
          </w:r>
          <w:proofErr w:type="gramEnd"/>
          <w:r w:rsidRPr="00F06D85">
            <w:rPr>
              <w:rFonts w:ascii="Times New Roman" w:hAnsi="Times New Roman" w:cs="Times New Roman"/>
            </w:rPr>
            <w:t>0167892–e0167892. https://doi.org/10.1371/journal.pone.0167892</w:t>
          </w:r>
        </w:p>
        <w:p w14:paraId="265C29C1" w14:textId="77777777" w:rsidR="00F06D85" w:rsidRPr="00F06D85" w:rsidRDefault="00F06D85">
          <w:pPr>
            <w:autoSpaceDE w:val="0"/>
            <w:autoSpaceDN w:val="0"/>
            <w:ind w:hanging="640"/>
            <w:divId w:val="130443137"/>
            <w:rPr>
              <w:rFonts w:ascii="Times New Roman" w:hAnsi="Times New Roman" w:cs="Times New Roman"/>
            </w:rPr>
          </w:pPr>
          <w:r w:rsidRPr="00F06D85">
            <w:rPr>
              <w:rFonts w:ascii="Times New Roman" w:hAnsi="Times New Roman" w:cs="Times New Roman"/>
            </w:rPr>
            <w:t xml:space="preserve">4. </w:t>
          </w:r>
          <w:r w:rsidRPr="00F06D85">
            <w:rPr>
              <w:rFonts w:ascii="Times New Roman" w:hAnsi="Times New Roman" w:cs="Times New Roman"/>
            </w:rPr>
            <w:tab/>
            <w:t>Lamagni T, Guy R, Chand M, et al (2018) Resurgence of scarlet fever in England, 2014–16: a population-based surveillance study. Lancet Infect Dis 18:180–187. https://doi.org/https://doi.org/10.1016/S1473-3099(17)30693-X</w:t>
          </w:r>
        </w:p>
        <w:p w14:paraId="38BA93E0" w14:textId="77777777" w:rsidR="00F06D85" w:rsidRPr="00F06D85" w:rsidRDefault="00F06D85">
          <w:pPr>
            <w:autoSpaceDE w:val="0"/>
            <w:autoSpaceDN w:val="0"/>
            <w:ind w:hanging="640"/>
            <w:divId w:val="2043238868"/>
            <w:rPr>
              <w:rFonts w:ascii="Times New Roman" w:hAnsi="Times New Roman" w:cs="Times New Roman"/>
            </w:rPr>
          </w:pPr>
          <w:r w:rsidRPr="00F06D85">
            <w:rPr>
              <w:rFonts w:ascii="Times New Roman" w:hAnsi="Times New Roman" w:cs="Times New Roman"/>
            </w:rPr>
            <w:t xml:space="preserve">5. </w:t>
          </w:r>
          <w:r w:rsidRPr="00F06D85">
            <w:rPr>
              <w:rFonts w:ascii="Times New Roman" w:hAnsi="Times New Roman" w:cs="Times New Roman"/>
            </w:rPr>
            <w:tab/>
            <w:t>Rüütel K, Lemsalu L, Lätt S (2018) Monitoring HIV-indicator condition guided HIV testing in Estonia. HIV Med 19:47–51. https://doi.org/10.1111/hiv.12586</w:t>
          </w:r>
        </w:p>
        <w:p w14:paraId="68C7CC25" w14:textId="77777777" w:rsidR="00F06D85" w:rsidRPr="00F06D85" w:rsidRDefault="00F06D85">
          <w:pPr>
            <w:autoSpaceDE w:val="0"/>
            <w:autoSpaceDN w:val="0"/>
            <w:ind w:hanging="640"/>
            <w:divId w:val="1146510030"/>
            <w:rPr>
              <w:rFonts w:ascii="Times New Roman" w:hAnsi="Times New Roman" w:cs="Times New Roman"/>
            </w:rPr>
          </w:pPr>
          <w:r w:rsidRPr="00F06D85">
            <w:rPr>
              <w:rFonts w:ascii="Times New Roman" w:hAnsi="Times New Roman" w:cs="Times New Roman"/>
            </w:rPr>
            <w:t xml:space="preserve">6. </w:t>
          </w:r>
          <w:r w:rsidRPr="00F06D85">
            <w:rPr>
              <w:rFonts w:ascii="Times New Roman" w:hAnsi="Times New Roman" w:cs="Times New Roman"/>
            </w:rPr>
            <w:tab/>
            <w:t>Jones RP (2010) Can time-related patterns in diagnosis for hospital admission help identify common root causes for disease expression? Med Hypotheses 75:148–154. https://doi.org/https://doi.org/10.1016/j.mehy.2010.02.009</w:t>
          </w:r>
        </w:p>
        <w:p w14:paraId="53EF8420" w14:textId="77777777" w:rsidR="00F06D85" w:rsidRPr="00F06D85" w:rsidRDefault="00F06D85">
          <w:pPr>
            <w:autoSpaceDE w:val="0"/>
            <w:autoSpaceDN w:val="0"/>
            <w:ind w:hanging="640"/>
            <w:divId w:val="655500538"/>
            <w:rPr>
              <w:rFonts w:ascii="Times New Roman" w:hAnsi="Times New Roman" w:cs="Times New Roman"/>
            </w:rPr>
          </w:pPr>
          <w:r w:rsidRPr="00F06D85">
            <w:rPr>
              <w:rFonts w:ascii="Times New Roman" w:hAnsi="Times New Roman" w:cs="Times New Roman"/>
            </w:rPr>
            <w:t xml:space="preserve">7. </w:t>
          </w:r>
          <w:r w:rsidRPr="00F06D85">
            <w:rPr>
              <w:rFonts w:ascii="Times New Roman" w:hAnsi="Times New Roman" w:cs="Times New Roman"/>
            </w:rPr>
            <w:tab/>
            <w:t>Gil A, San-Martı́n M, Carrasco P, González A (2002) Epidemiology of Pneumonia Hospitalizations in Spain, 1995–1998. Journal of Infection 44:84–87. https://doi.org/https://doi.org/10.1053/jinf.2002.0966</w:t>
          </w:r>
        </w:p>
        <w:p w14:paraId="26ACB3EA" w14:textId="77777777" w:rsidR="00F06D85" w:rsidRPr="00F06D85" w:rsidRDefault="00F06D85">
          <w:pPr>
            <w:autoSpaceDE w:val="0"/>
            <w:autoSpaceDN w:val="0"/>
            <w:ind w:hanging="640"/>
            <w:divId w:val="325280987"/>
            <w:rPr>
              <w:rFonts w:ascii="Times New Roman" w:hAnsi="Times New Roman" w:cs="Times New Roman"/>
            </w:rPr>
          </w:pPr>
          <w:r w:rsidRPr="00F06D85">
            <w:rPr>
              <w:rFonts w:ascii="Times New Roman" w:hAnsi="Times New Roman" w:cs="Times New Roman"/>
            </w:rPr>
            <w:t xml:space="preserve">8. </w:t>
          </w:r>
          <w:r w:rsidRPr="00F06D85">
            <w:rPr>
              <w:rFonts w:ascii="Times New Roman" w:hAnsi="Times New Roman" w:cs="Times New Roman"/>
            </w:rPr>
            <w:tab/>
            <w:t>Sickbert-Bennett EE, Weber DJ, Poole C, et al (2010) Utility of International Classification of Diseases, Ninth Revision, Clinical Modification Codes for Communicable Disease Surveillance. Am J Epidemiol 172:1299–1305. https://doi.org/10.1093/aje/kwq285</w:t>
          </w:r>
        </w:p>
        <w:p w14:paraId="4A7EEE40" w14:textId="77777777" w:rsidR="00F06D85" w:rsidRPr="00F06D85" w:rsidRDefault="00F06D85">
          <w:pPr>
            <w:autoSpaceDE w:val="0"/>
            <w:autoSpaceDN w:val="0"/>
            <w:ind w:hanging="640"/>
            <w:divId w:val="1048535603"/>
            <w:rPr>
              <w:rFonts w:ascii="Times New Roman" w:hAnsi="Times New Roman" w:cs="Times New Roman"/>
            </w:rPr>
          </w:pPr>
          <w:r w:rsidRPr="00F06D85">
            <w:rPr>
              <w:rFonts w:ascii="Times New Roman" w:hAnsi="Times New Roman" w:cs="Times New Roman"/>
            </w:rPr>
            <w:t xml:space="preserve">9. </w:t>
          </w:r>
          <w:r w:rsidRPr="00F06D85">
            <w:rPr>
              <w:rFonts w:ascii="Times New Roman" w:hAnsi="Times New Roman" w:cs="Times New Roman"/>
            </w:rPr>
            <w:tab/>
            <w:t>Zákoucká H, Polanecký V, Kaštánková V (2004) Syphilis and gonorrhoea in the Czech Republic. Eurosurveillance 9:13–14. https://doi.org/https://doi.org/10.2807/esm.09.12.00496-en</w:t>
          </w:r>
        </w:p>
        <w:p w14:paraId="0286E9B7" w14:textId="77777777" w:rsidR="00F06D85" w:rsidRPr="00F06D85" w:rsidRDefault="00F06D85">
          <w:pPr>
            <w:autoSpaceDE w:val="0"/>
            <w:autoSpaceDN w:val="0"/>
            <w:ind w:hanging="640"/>
            <w:divId w:val="1542285040"/>
            <w:rPr>
              <w:rFonts w:ascii="Times New Roman" w:hAnsi="Times New Roman" w:cs="Times New Roman"/>
            </w:rPr>
          </w:pPr>
          <w:r w:rsidRPr="00F06D85">
            <w:rPr>
              <w:rFonts w:ascii="Times New Roman" w:hAnsi="Times New Roman" w:cs="Times New Roman"/>
            </w:rPr>
            <w:t xml:space="preserve">10. </w:t>
          </w:r>
          <w:r w:rsidRPr="00F06D85">
            <w:rPr>
              <w:rFonts w:ascii="Times New Roman" w:hAnsi="Times New Roman" w:cs="Times New Roman"/>
            </w:rPr>
            <w:tab/>
            <w:t>Lin J-N, Lin C-L, Lin M-C, et al (2015) Risk of leukaemia in children infected with enterovirus: a nationwide, retrospective, population-based, Taiwanese-registry, cohort study. Lancet Oncol 16:1335–1343. https://doi.org/https://doi.org/10.1016/S1470-2045(15)00060-1</w:t>
          </w:r>
        </w:p>
        <w:p w14:paraId="1518F66E" w14:textId="0CC0CA81" w:rsidR="00481542" w:rsidRPr="00F06D85" w:rsidRDefault="00F06D85">
          <w:pPr>
            <w:rPr>
              <w:rFonts w:ascii="Times New Roman" w:hAnsi="Times New Roman" w:cs="Times New Roman"/>
            </w:rPr>
          </w:pPr>
          <w:r w:rsidRPr="00F06D85">
            <w:rPr>
              <w:rFonts w:ascii="Times New Roman" w:hAnsi="Times New Roman" w:cs="Times New Roman"/>
            </w:rPr>
            <w:t> </w:t>
          </w:r>
        </w:p>
      </w:sdtContent>
    </w:sdt>
    <w:sectPr w:rsidR="00481542" w:rsidRPr="00F06D8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33371" w14:textId="77777777" w:rsidR="00ED6B36" w:rsidRDefault="00ED6B36" w:rsidP="00144F60">
      <w:r>
        <w:separator/>
      </w:r>
    </w:p>
  </w:endnote>
  <w:endnote w:type="continuationSeparator" w:id="0">
    <w:p w14:paraId="2C02A2F9" w14:textId="77777777" w:rsidR="00ED6B36" w:rsidRDefault="00ED6B36" w:rsidP="00144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f open 粉圓 1.0">
    <w:altName w:val="微軟正黑體"/>
    <w:panose1 w:val="020B0604020202020204"/>
    <w:charset w:val="88"/>
    <w:family w:val="swiss"/>
    <w:pitch w:val="variable"/>
    <w:sig w:usb0="800002E3" w:usb1="38C87C7A" w:usb2="00000016" w:usb3="00000000" w:csb0="00100001" w:csb1="00000000"/>
  </w:font>
  <w:font w:name="標楷體">
    <w:altName w:val="DFKai-SB"/>
    <w:panose1 w:val="02010601000101010101"/>
    <w:charset w:val="88"/>
    <w:family w:val="auto"/>
    <w:pitch w:val="variable"/>
    <w:sig w:usb0="00000001" w:usb1="08080000" w:usb2="00000010"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80517" w14:textId="77777777" w:rsidR="00ED6B36" w:rsidRDefault="00ED6B36" w:rsidP="00144F60">
      <w:r>
        <w:separator/>
      </w:r>
    </w:p>
  </w:footnote>
  <w:footnote w:type="continuationSeparator" w:id="0">
    <w:p w14:paraId="1E751F4E" w14:textId="77777777" w:rsidR="00ED6B36" w:rsidRDefault="00ED6B36" w:rsidP="00144F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F42E6"/>
    <w:multiLevelType w:val="hybridMultilevel"/>
    <w:tmpl w:val="B928C3F8"/>
    <w:lvl w:ilvl="0" w:tplc="C0E8047E">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 w15:restartNumberingAfterBreak="0">
    <w:nsid w:val="0AF91ED4"/>
    <w:multiLevelType w:val="hybridMultilevel"/>
    <w:tmpl w:val="925EABC0"/>
    <w:lvl w:ilvl="0" w:tplc="F72CEF86">
      <w:start w:val="2"/>
      <w:numFmt w:val="bullet"/>
      <w:lvlText w:val="●"/>
      <w:lvlJc w:val="left"/>
      <w:pPr>
        <w:ind w:left="600" w:hanging="360"/>
      </w:pPr>
      <w:rPr>
        <w:rFonts w:ascii="新細明體" w:eastAsia="新細明體" w:hAnsi="新細明體" w:cstheme="minorBidi" w:hint="eastAsia"/>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2" w15:restartNumberingAfterBreak="0">
    <w:nsid w:val="0F12673D"/>
    <w:multiLevelType w:val="hybridMultilevel"/>
    <w:tmpl w:val="2EACF0FA"/>
    <w:lvl w:ilvl="0" w:tplc="68CE2CEA">
      <w:start w:val="1"/>
      <w:numFmt w:val="decimal"/>
      <w:lvlText w:val="%1."/>
      <w:lvlJc w:val="left"/>
      <w:pPr>
        <w:ind w:left="785" w:hanging="360"/>
      </w:pPr>
      <w:rPr>
        <w:rFonts w:hint="default"/>
        <w:b w:val="0"/>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 w15:restartNumberingAfterBreak="0">
    <w:nsid w:val="10DE4DBB"/>
    <w:multiLevelType w:val="hybridMultilevel"/>
    <w:tmpl w:val="D8408CBE"/>
    <w:lvl w:ilvl="0" w:tplc="30E4F362">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44655A"/>
    <w:multiLevelType w:val="hybridMultilevel"/>
    <w:tmpl w:val="724E9D4C"/>
    <w:lvl w:ilvl="0" w:tplc="CA304B2C">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5" w15:restartNumberingAfterBreak="0">
    <w:nsid w:val="220A2053"/>
    <w:multiLevelType w:val="hybridMultilevel"/>
    <w:tmpl w:val="96AE3842"/>
    <w:lvl w:ilvl="0" w:tplc="04090001">
      <w:start w:val="1"/>
      <w:numFmt w:val="bullet"/>
      <w:lvlText w:val=""/>
      <w:lvlJc w:val="left"/>
      <w:pPr>
        <w:ind w:left="905" w:hanging="480"/>
      </w:pPr>
      <w:rPr>
        <w:rFonts w:ascii="Wingdings" w:hAnsi="Wingdings" w:hint="default"/>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6"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8" w15:restartNumberingAfterBreak="0">
    <w:nsid w:val="2B6D3759"/>
    <w:multiLevelType w:val="hybridMultilevel"/>
    <w:tmpl w:val="124E8F5A"/>
    <w:lvl w:ilvl="0" w:tplc="DB38B064">
      <w:start w:val="1"/>
      <w:numFmt w:val="bullet"/>
      <w:lvlText w:val="•"/>
      <w:lvlJc w:val="left"/>
      <w:pPr>
        <w:ind w:left="720" w:hanging="480"/>
      </w:pPr>
      <w:rPr>
        <w:rFonts w:ascii="Arial" w:hAnsi="Arial"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9"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0" w15:restartNumberingAfterBreak="0">
    <w:nsid w:val="69CF695E"/>
    <w:multiLevelType w:val="hybridMultilevel"/>
    <w:tmpl w:val="75084932"/>
    <w:lvl w:ilvl="0" w:tplc="41FCEE7C">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1" w15:restartNumberingAfterBreak="0">
    <w:nsid w:val="6BBF5092"/>
    <w:multiLevelType w:val="hybridMultilevel"/>
    <w:tmpl w:val="9F003F06"/>
    <w:lvl w:ilvl="0" w:tplc="49A6C456">
      <w:start w:val="1"/>
      <w:numFmt w:val="decimal"/>
      <w:lvlText w:val="%1)"/>
      <w:lvlJc w:val="left"/>
      <w:pPr>
        <w:ind w:left="360" w:hanging="360"/>
      </w:pPr>
      <w:rPr>
        <w:rFonts w:asciiTheme="minorEastAsia" w:eastAsiaTheme="minorEastAsia" w:hAnsi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F386A95"/>
    <w:multiLevelType w:val="hybridMultilevel"/>
    <w:tmpl w:val="6E147380"/>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num w:numId="1" w16cid:durableId="894781138">
    <w:abstractNumId w:val="3"/>
  </w:num>
  <w:num w:numId="2" w16cid:durableId="1271858801">
    <w:abstractNumId w:val="12"/>
  </w:num>
  <w:num w:numId="3" w16cid:durableId="1403868706">
    <w:abstractNumId w:val="8"/>
  </w:num>
  <w:num w:numId="4" w16cid:durableId="1043363832">
    <w:abstractNumId w:val="1"/>
  </w:num>
  <w:num w:numId="5" w16cid:durableId="62144897">
    <w:abstractNumId w:val="7"/>
  </w:num>
  <w:num w:numId="6" w16cid:durableId="1710911480">
    <w:abstractNumId w:val="9"/>
  </w:num>
  <w:num w:numId="7" w16cid:durableId="755635578">
    <w:abstractNumId w:val="6"/>
  </w:num>
  <w:num w:numId="8" w16cid:durableId="13936983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75182152">
    <w:abstractNumId w:val="0"/>
  </w:num>
  <w:num w:numId="10" w16cid:durableId="1019043407">
    <w:abstractNumId w:val="10"/>
  </w:num>
  <w:num w:numId="11" w16cid:durableId="1039627918">
    <w:abstractNumId w:val="4"/>
  </w:num>
  <w:num w:numId="12" w16cid:durableId="1451509009">
    <w:abstractNumId w:val="5"/>
  </w:num>
  <w:num w:numId="13" w16cid:durableId="363747163">
    <w:abstractNumId w:val="2"/>
  </w:num>
  <w:num w:numId="14" w16cid:durableId="12938227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1CF"/>
    <w:rsid w:val="00022FD8"/>
    <w:rsid w:val="0005613E"/>
    <w:rsid w:val="000D328D"/>
    <w:rsid w:val="00127FB8"/>
    <w:rsid w:val="00144F60"/>
    <w:rsid w:val="001E6399"/>
    <w:rsid w:val="002012EA"/>
    <w:rsid w:val="00272115"/>
    <w:rsid w:val="002D3EE1"/>
    <w:rsid w:val="00341546"/>
    <w:rsid w:val="00342224"/>
    <w:rsid w:val="003453F8"/>
    <w:rsid w:val="00347F3D"/>
    <w:rsid w:val="00356E86"/>
    <w:rsid w:val="00371451"/>
    <w:rsid w:val="003A31CF"/>
    <w:rsid w:val="003C58DF"/>
    <w:rsid w:val="00421335"/>
    <w:rsid w:val="00441C98"/>
    <w:rsid w:val="00481542"/>
    <w:rsid w:val="004909DD"/>
    <w:rsid w:val="004D0FDF"/>
    <w:rsid w:val="00504F3F"/>
    <w:rsid w:val="005151E9"/>
    <w:rsid w:val="005B29F4"/>
    <w:rsid w:val="005D0EB4"/>
    <w:rsid w:val="005E6209"/>
    <w:rsid w:val="005F6A0D"/>
    <w:rsid w:val="006007A9"/>
    <w:rsid w:val="006066D4"/>
    <w:rsid w:val="00641C44"/>
    <w:rsid w:val="006802E2"/>
    <w:rsid w:val="006837DB"/>
    <w:rsid w:val="00750754"/>
    <w:rsid w:val="00763907"/>
    <w:rsid w:val="007F108B"/>
    <w:rsid w:val="00872D8F"/>
    <w:rsid w:val="009443EA"/>
    <w:rsid w:val="00980E31"/>
    <w:rsid w:val="009B7D2E"/>
    <w:rsid w:val="00A10138"/>
    <w:rsid w:val="00A10353"/>
    <w:rsid w:val="00A335AD"/>
    <w:rsid w:val="00A447AB"/>
    <w:rsid w:val="00A56E7F"/>
    <w:rsid w:val="00AB1689"/>
    <w:rsid w:val="00AF0C07"/>
    <w:rsid w:val="00B501CB"/>
    <w:rsid w:val="00C31F15"/>
    <w:rsid w:val="00C732D4"/>
    <w:rsid w:val="00C826AF"/>
    <w:rsid w:val="00D205F8"/>
    <w:rsid w:val="00D34958"/>
    <w:rsid w:val="00D65C6C"/>
    <w:rsid w:val="00DB23B7"/>
    <w:rsid w:val="00DB5CA3"/>
    <w:rsid w:val="00DD0016"/>
    <w:rsid w:val="00E72E17"/>
    <w:rsid w:val="00ED6B36"/>
    <w:rsid w:val="00F044A7"/>
    <w:rsid w:val="00F06D85"/>
    <w:rsid w:val="00F24C09"/>
    <w:rsid w:val="00F60DBA"/>
    <w:rsid w:val="00F848EA"/>
    <w:rsid w:val="00FF121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296BB"/>
  <w15:chartTrackingRefBased/>
  <w15:docId w15:val="{CE83BABA-168E-4EC5-9C3B-E298BEF3D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A31CF"/>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link w:val="20"/>
    <w:uiPriority w:val="9"/>
    <w:qFormat/>
    <w:rsid w:val="003A31CF"/>
    <w:pPr>
      <w:widowControl/>
      <w:spacing w:before="100" w:beforeAutospacing="1" w:after="100" w:afterAutospacing="1"/>
      <w:outlineLvl w:val="1"/>
    </w:pPr>
    <w:rPr>
      <w:rFonts w:ascii="新細明體" w:eastAsia="新細明體" w:hAnsi="新細明體" w:cs="新細明體"/>
      <w:b/>
      <w:bCs/>
      <w:kern w:val="0"/>
      <w:sz w:val="36"/>
      <w:szCs w:val="36"/>
    </w:rPr>
  </w:style>
  <w:style w:type="paragraph" w:styleId="3">
    <w:name w:val="heading 3"/>
    <w:basedOn w:val="a"/>
    <w:next w:val="a"/>
    <w:link w:val="30"/>
    <w:uiPriority w:val="9"/>
    <w:semiHidden/>
    <w:unhideWhenUsed/>
    <w:qFormat/>
    <w:rsid w:val="003A31C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A31CF"/>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rsid w:val="003A31CF"/>
    <w:rPr>
      <w:rFonts w:ascii="新細明體" w:eastAsia="新細明體" w:hAnsi="新細明體" w:cs="新細明體"/>
      <w:b/>
      <w:bCs/>
      <w:kern w:val="0"/>
      <w:sz w:val="36"/>
      <w:szCs w:val="36"/>
    </w:rPr>
  </w:style>
  <w:style w:type="character" w:customStyle="1" w:styleId="30">
    <w:name w:val="標題 3 字元"/>
    <w:basedOn w:val="a0"/>
    <w:link w:val="3"/>
    <w:uiPriority w:val="9"/>
    <w:semiHidden/>
    <w:rsid w:val="003A31CF"/>
    <w:rPr>
      <w:rFonts w:asciiTheme="majorHAnsi" w:eastAsiaTheme="majorEastAsia" w:hAnsiTheme="majorHAnsi" w:cstheme="majorBidi"/>
      <w:b/>
      <w:bCs/>
      <w:sz w:val="36"/>
      <w:szCs w:val="36"/>
    </w:rPr>
  </w:style>
  <w:style w:type="paragraph" w:styleId="a3">
    <w:name w:val="header"/>
    <w:basedOn w:val="a"/>
    <w:link w:val="a4"/>
    <w:uiPriority w:val="99"/>
    <w:unhideWhenUsed/>
    <w:rsid w:val="003A31CF"/>
    <w:pPr>
      <w:tabs>
        <w:tab w:val="center" w:pos="4153"/>
        <w:tab w:val="right" w:pos="8306"/>
      </w:tabs>
      <w:snapToGrid w:val="0"/>
    </w:pPr>
    <w:rPr>
      <w:sz w:val="20"/>
      <w:szCs w:val="20"/>
    </w:rPr>
  </w:style>
  <w:style w:type="character" w:customStyle="1" w:styleId="a4">
    <w:name w:val="頁首 字元"/>
    <w:basedOn w:val="a0"/>
    <w:link w:val="a3"/>
    <w:uiPriority w:val="99"/>
    <w:rsid w:val="003A31CF"/>
    <w:rPr>
      <w:sz w:val="20"/>
      <w:szCs w:val="20"/>
    </w:rPr>
  </w:style>
  <w:style w:type="paragraph" w:styleId="a5">
    <w:name w:val="footer"/>
    <w:basedOn w:val="a"/>
    <w:link w:val="a6"/>
    <w:uiPriority w:val="99"/>
    <w:unhideWhenUsed/>
    <w:rsid w:val="003A31CF"/>
    <w:pPr>
      <w:tabs>
        <w:tab w:val="center" w:pos="4153"/>
        <w:tab w:val="right" w:pos="8306"/>
      </w:tabs>
      <w:snapToGrid w:val="0"/>
    </w:pPr>
    <w:rPr>
      <w:sz w:val="20"/>
      <w:szCs w:val="20"/>
    </w:rPr>
  </w:style>
  <w:style w:type="character" w:customStyle="1" w:styleId="a6">
    <w:name w:val="頁尾 字元"/>
    <w:basedOn w:val="a0"/>
    <w:link w:val="a5"/>
    <w:uiPriority w:val="99"/>
    <w:rsid w:val="003A31CF"/>
    <w:rPr>
      <w:sz w:val="20"/>
      <w:szCs w:val="20"/>
    </w:rPr>
  </w:style>
  <w:style w:type="paragraph" w:styleId="a7">
    <w:name w:val="List Paragraph"/>
    <w:basedOn w:val="a"/>
    <w:uiPriority w:val="34"/>
    <w:qFormat/>
    <w:rsid w:val="003A31CF"/>
    <w:pPr>
      <w:ind w:leftChars="200" w:left="480"/>
    </w:pPr>
  </w:style>
  <w:style w:type="table" w:styleId="a8">
    <w:name w:val="Table Grid"/>
    <w:basedOn w:val="a1"/>
    <w:uiPriority w:val="59"/>
    <w:rsid w:val="003A31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無清單1"/>
    <w:next w:val="a2"/>
    <w:uiPriority w:val="99"/>
    <w:semiHidden/>
    <w:unhideWhenUsed/>
    <w:rsid w:val="003A31CF"/>
  </w:style>
  <w:style w:type="paragraph" w:customStyle="1" w:styleId="MDPI11articletype">
    <w:name w:val="MDPI_1.1_article_type"/>
    <w:basedOn w:val="MDPI31text"/>
    <w:next w:val="MDPI12title"/>
    <w:qFormat/>
    <w:rsid w:val="003A31CF"/>
    <w:pPr>
      <w:spacing w:before="240" w:line="240" w:lineRule="auto"/>
      <w:ind w:firstLine="0"/>
      <w:jc w:val="left"/>
    </w:pPr>
    <w:rPr>
      <w:i/>
    </w:rPr>
  </w:style>
  <w:style w:type="paragraph" w:customStyle="1" w:styleId="MDPI12title">
    <w:name w:val="MDPI_1.2_title"/>
    <w:next w:val="MDPI13authornames"/>
    <w:qFormat/>
    <w:rsid w:val="003A31CF"/>
    <w:pPr>
      <w:adjustRightInd w:val="0"/>
      <w:snapToGrid w:val="0"/>
      <w:spacing w:after="240" w:line="400" w:lineRule="exact"/>
    </w:pPr>
    <w:rPr>
      <w:rFonts w:ascii="Palatino Linotype" w:eastAsia="Times New Roman" w:hAnsi="Palatino Linotype" w:cs="Times New Roman"/>
      <w:b/>
      <w:snapToGrid w:val="0"/>
      <w:color w:val="000000"/>
      <w:kern w:val="0"/>
      <w:sz w:val="36"/>
      <w:szCs w:val="20"/>
      <w:lang w:eastAsia="de-DE" w:bidi="en-US"/>
    </w:rPr>
  </w:style>
  <w:style w:type="paragraph" w:customStyle="1" w:styleId="MDPI13authornames">
    <w:name w:val="MDPI_1.3_authornames"/>
    <w:basedOn w:val="MDPI31text"/>
    <w:next w:val="MDPI14history"/>
    <w:qFormat/>
    <w:rsid w:val="003A31CF"/>
    <w:pPr>
      <w:spacing w:after="120"/>
      <w:ind w:firstLine="0"/>
      <w:jc w:val="left"/>
    </w:pPr>
    <w:rPr>
      <w:b/>
      <w:snapToGrid/>
    </w:rPr>
  </w:style>
  <w:style w:type="paragraph" w:customStyle="1" w:styleId="MDPI14history">
    <w:name w:val="MDPI_1.4_history"/>
    <w:basedOn w:val="MDPI62Acknowledgments"/>
    <w:next w:val="a"/>
    <w:qFormat/>
    <w:rsid w:val="003A31CF"/>
    <w:pPr>
      <w:ind w:left="113"/>
      <w:jc w:val="left"/>
    </w:pPr>
    <w:rPr>
      <w:snapToGrid/>
    </w:rPr>
  </w:style>
  <w:style w:type="paragraph" w:customStyle="1" w:styleId="MDPI16affiliation">
    <w:name w:val="MDPI_1.6_affiliation"/>
    <w:basedOn w:val="MDPI62Acknowledgments"/>
    <w:qFormat/>
    <w:rsid w:val="003A31CF"/>
    <w:pPr>
      <w:spacing w:before="0"/>
      <w:ind w:left="311" w:hanging="198"/>
      <w:jc w:val="left"/>
    </w:pPr>
    <w:rPr>
      <w:snapToGrid/>
      <w:szCs w:val="18"/>
    </w:rPr>
  </w:style>
  <w:style w:type="paragraph" w:customStyle="1" w:styleId="MDPI17abstract">
    <w:name w:val="MDPI_1.7_abstract"/>
    <w:basedOn w:val="MDPI31text"/>
    <w:next w:val="MDPI18keywords"/>
    <w:qFormat/>
    <w:rsid w:val="003A31CF"/>
    <w:pPr>
      <w:spacing w:before="240"/>
      <w:ind w:left="113" w:firstLine="0"/>
    </w:pPr>
    <w:rPr>
      <w:snapToGrid/>
    </w:rPr>
  </w:style>
  <w:style w:type="paragraph" w:customStyle="1" w:styleId="MDPI18keywords">
    <w:name w:val="MDPI_1.8_keywords"/>
    <w:basedOn w:val="MDPI31text"/>
    <w:next w:val="a"/>
    <w:qFormat/>
    <w:rsid w:val="003A31CF"/>
    <w:pPr>
      <w:spacing w:before="240"/>
      <w:ind w:left="113" w:firstLine="0"/>
    </w:pPr>
  </w:style>
  <w:style w:type="paragraph" w:customStyle="1" w:styleId="MDPI19line">
    <w:name w:val="MDPI_1.9_line"/>
    <w:basedOn w:val="MDPI31text"/>
    <w:qFormat/>
    <w:rsid w:val="003A31CF"/>
    <w:pPr>
      <w:pBdr>
        <w:bottom w:val="single" w:sz="6" w:space="1" w:color="auto"/>
      </w:pBdr>
      <w:ind w:firstLine="0"/>
    </w:pPr>
    <w:rPr>
      <w:snapToGrid/>
      <w:szCs w:val="24"/>
    </w:rPr>
  </w:style>
  <w:style w:type="table" w:customStyle="1" w:styleId="Mdeck5tablebodythreelines">
    <w:name w:val="M_deck_5_table_body_three_lines"/>
    <w:basedOn w:val="a1"/>
    <w:uiPriority w:val="99"/>
    <w:rsid w:val="003A31CF"/>
    <w:pPr>
      <w:adjustRightInd w:val="0"/>
      <w:snapToGrid w:val="0"/>
      <w:spacing w:line="300" w:lineRule="exact"/>
      <w:jc w:val="center"/>
    </w:pPr>
    <w:rPr>
      <w:rFonts w:ascii="Times New Roman" w:eastAsia="SimSun" w:hAnsi="Times New Roman" w:cs="Times New Roman"/>
      <w:kern w:val="0"/>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customStyle="1" w:styleId="12">
    <w:name w:val="表格格線1"/>
    <w:basedOn w:val="a1"/>
    <w:next w:val="a8"/>
    <w:uiPriority w:val="59"/>
    <w:rsid w:val="003A31CF"/>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headerjournallogo">
    <w:name w:val="MDPI_header_journal_logo"/>
    <w:qFormat/>
    <w:rsid w:val="003A31CF"/>
    <w:pPr>
      <w:adjustRightInd w:val="0"/>
      <w:snapToGrid w:val="0"/>
    </w:pPr>
    <w:rPr>
      <w:rFonts w:ascii="Palatino Linotype" w:eastAsia="Times New Roman" w:hAnsi="Palatino Linotype" w:cs="Times New Roman"/>
      <w:i/>
      <w:color w:val="000000"/>
      <w:kern w:val="0"/>
      <w:lang w:eastAsia="de-CH"/>
    </w:rPr>
  </w:style>
  <w:style w:type="paragraph" w:customStyle="1" w:styleId="MDPI32textnoindent">
    <w:name w:val="MDPI_3.2_text_no_indent"/>
    <w:basedOn w:val="MDPI31text"/>
    <w:qFormat/>
    <w:rsid w:val="003A31CF"/>
    <w:pPr>
      <w:ind w:firstLine="0"/>
    </w:pPr>
  </w:style>
  <w:style w:type="paragraph" w:customStyle="1" w:styleId="MDPI33textspaceafter">
    <w:name w:val="MDPI_3.3_text_space_after"/>
    <w:basedOn w:val="MDPI31text"/>
    <w:qFormat/>
    <w:rsid w:val="003A31CF"/>
    <w:pPr>
      <w:spacing w:after="240"/>
    </w:pPr>
  </w:style>
  <w:style w:type="paragraph" w:customStyle="1" w:styleId="MDPI34textspacebefore">
    <w:name w:val="MDPI_3.4_text_space_before"/>
    <w:basedOn w:val="MDPI31text"/>
    <w:qFormat/>
    <w:rsid w:val="003A31CF"/>
    <w:pPr>
      <w:spacing w:before="240"/>
    </w:pPr>
  </w:style>
  <w:style w:type="paragraph" w:customStyle="1" w:styleId="MDPI35textbeforelist">
    <w:name w:val="MDPI_3.5_text_before_list"/>
    <w:basedOn w:val="MDPI31text"/>
    <w:qFormat/>
    <w:rsid w:val="003A31CF"/>
    <w:pPr>
      <w:spacing w:after="120"/>
    </w:pPr>
  </w:style>
  <w:style w:type="paragraph" w:customStyle="1" w:styleId="MDPI36textafterlist">
    <w:name w:val="MDPI_3.6_text_after_list"/>
    <w:basedOn w:val="MDPI31text"/>
    <w:qFormat/>
    <w:rsid w:val="003A31CF"/>
    <w:pPr>
      <w:spacing w:before="120"/>
    </w:pPr>
  </w:style>
  <w:style w:type="paragraph" w:customStyle="1" w:styleId="MDPI37itemize">
    <w:name w:val="MDPI_3.7_itemize"/>
    <w:basedOn w:val="MDPI31text"/>
    <w:qFormat/>
    <w:rsid w:val="003A31CF"/>
    <w:pPr>
      <w:numPr>
        <w:numId w:val="5"/>
      </w:numPr>
      <w:ind w:left="425" w:hanging="425"/>
    </w:pPr>
  </w:style>
  <w:style w:type="paragraph" w:customStyle="1" w:styleId="MDPI38bullet">
    <w:name w:val="MDPI_3.8_bullet"/>
    <w:basedOn w:val="MDPI31text"/>
    <w:qFormat/>
    <w:rsid w:val="003A31CF"/>
    <w:pPr>
      <w:numPr>
        <w:numId w:val="6"/>
      </w:numPr>
      <w:ind w:left="425" w:hanging="425"/>
    </w:pPr>
  </w:style>
  <w:style w:type="paragraph" w:customStyle="1" w:styleId="MDPI39equation">
    <w:name w:val="MDPI_3.9_equation"/>
    <w:basedOn w:val="MDPI31text"/>
    <w:qFormat/>
    <w:rsid w:val="003A31CF"/>
    <w:pPr>
      <w:spacing w:before="120" w:after="120"/>
      <w:ind w:left="709" w:firstLine="0"/>
      <w:jc w:val="center"/>
    </w:pPr>
  </w:style>
  <w:style w:type="paragraph" w:customStyle="1" w:styleId="MDPI3aequationnumber">
    <w:name w:val="MDPI_3.a_equation_number"/>
    <w:basedOn w:val="MDPI31text"/>
    <w:qFormat/>
    <w:rsid w:val="003A31CF"/>
    <w:pPr>
      <w:spacing w:before="120" w:after="120" w:line="240" w:lineRule="auto"/>
      <w:ind w:firstLine="0"/>
      <w:jc w:val="right"/>
    </w:pPr>
  </w:style>
  <w:style w:type="paragraph" w:customStyle="1" w:styleId="MDPI62Acknowledgments">
    <w:name w:val="MDPI_6.2_Acknowledgments"/>
    <w:qFormat/>
    <w:rsid w:val="003A31CF"/>
    <w:pPr>
      <w:adjustRightInd w:val="0"/>
      <w:snapToGrid w:val="0"/>
      <w:spacing w:before="120" w:line="200" w:lineRule="atLeast"/>
      <w:jc w:val="both"/>
    </w:pPr>
    <w:rPr>
      <w:rFonts w:ascii="Palatino Linotype" w:eastAsia="Times New Roman" w:hAnsi="Palatino Linotype" w:cs="Times New Roman"/>
      <w:snapToGrid w:val="0"/>
      <w:color w:val="000000"/>
      <w:kern w:val="0"/>
      <w:sz w:val="18"/>
      <w:szCs w:val="20"/>
      <w:lang w:eastAsia="de-DE" w:bidi="en-US"/>
    </w:rPr>
  </w:style>
  <w:style w:type="paragraph" w:customStyle="1" w:styleId="MDPI41tablecaption">
    <w:name w:val="MDPI_4.1_table_caption"/>
    <w:basedOn w:val="MDPI62Acknowledgments"/>
    <w:qFormat/>
    <w:rsid w:val="003A31CF"/>
    <w:pPr>
      <w:spacing w:before="240" w:after="120" w:line="260" w:lineRule="atLeast"/>
      <w:ind w:left="425" w:right="425"/>
    </w:pPr>
    <w:rPr>
      <w:snapToGrid/>
      <w:szCs w:val="22"/>
    </w:rPr>
  </w:style>
  <w:style w:type="paragraph" w:customStyle="1" w:styleId="MDPI42tablebody">
    <w:name w:val="MDPI_4.2_table_body"/>
    <w:qFormat/>
    <w:rsid w:val="003A31CF"/>
    <w:pPr>
      <w:adjustRightInd w:val="0"/>
      <w:snapToGrid w:val="0"/>
      <w:spacing w:line="260" w:lineRule="atLeast"/>
      <w:jc w:val="center"/>
    </w:pPr>
    <w:rPr>
      <w:rFonts w:ascii="Palatino Linotype" w:eastAsia="Times New Roman" w:hAnsi="Palatino Linotype" w:cs="Times New Roman"/>
      <w:snapToGrid w:val="0"/>
      <w:color w:val="000000"/>
      <w:kern w:val="0"/>
      <w:sz w:val="20"/>
      <w:szCs w:val="20"/>
      <w:lang w:eastAsia="de-DE" w:bidi="en-US"/>
    </w:rPr>
  </w:style>
  <w:style w:type="paragraph" w:customStyle="1" w:styleId="MDPI43tablefooter">
    <w:name w:val="MDPI_4.3_table_footer"/>
    <w:basedOn w:val="MDPI41tablecaption"/>
    <w:next w:val="MDPI31text"/>
    <w:qFormat/>
    <w:rsid w:val="003A31CF"/>
    <w:pPr>
      <w:spacing w:before="0"/>
      <w:ind w:left="0" w:right="0"/>
    </w:pPr>
  </w:style>
  <w:style w:type="paragraph" w:customStyle="1" w:styleId="MDPI51figurecaption">
    <w:name w:val="MDPI_5.1_figure_caption"/>
    <w:basedOn w:val="MDPI62Acknowledgments"/>
    <w:qFormat/>
    <w:rsid w:val="003A31CF"/>
    <w:pPr>
      <w:spacing w:after="240" w:line="260" w:lineRule="atLeast"/>
      <w:ind w:left="425" w:right="425"/>
    </w:pPr>
    <w:rPr>
      <w:snapToGrid/>
    </w:rPr>
  </w:style>
  <w:style w:type="paragraph" w:customStyle="1" w:styleId="MDPI52figure">
    <w:name w:val="MDPI_5.2_figure"/>
    <w:qFormat/>
    <w:rsid w:val="003A31CF"/>
    <w:pPr>
      <w:jc w:val="center"/>
    </w:pPr>
    <w:rPr>
      <w:rFonts w:ascii="Palatino Linotype" w:eastAsia="Times New Roman" w:hAnsi="Palatino Linotype" w:cs="Times New Roman"/>
      <w:snapToGrid w:val="0"/>
      <w:color w:val="000000"/>
      <w:kern w:val="0"/>
      <w:szCs w:val="20"/>
      <w:lang w:eastAsia="de-DE" w:bidi="en-US"/>
    </w:rPr>
  </w:style>
  <w:style w:type="paragraph" w:customStyle="1" w:styleId="MDPI61Supplementary">
    <w:name w:val="MDPI_6.1_Supplementary"/>
    <w:basedOn w:val="MDPI62Acknowledgments"/>
    <w:qFormat/>
    <w:rsid w:val="003A31CF"/>
    <w:pPr>
      <w:spacing w:before="240"/>
    </w:pPr>
    <w:rPr>
      <w:lang w:eastAsia="en-US"/>
    </w:rPr>
  </w:style>
  <w:style w:type="paragraph" w:customStyle="1" w:styleId="MDPI63AuthorContributions">
    <w:name w:val="MDPI_6.3_AuthorContributions"/>
    <w:basedOn w:val="MDPI62Acknowledgments"/>
    <w:qFormat/>
    <w:rsid w:val="003A31CF"/>
    <w:rPr>
      <w:rFonts w:eastAsia="SimSun"/>
      <w:color w:val="auto"/>
      <w:lang w:eastAsia="en-US"/>
    </w:rPr>
  </w:style>
  <w:style w:type="paragraph" w:customStyle="1" w:styleId="MDPI64CoI">
    <w:name w:val="MDPI_6.4_CoI"/>
    <w:basedOn w:val="MDPI62Acknowledgments"/>
    <w:qFormat/>
    <w:rsid w:val="003A31CF"/>
  </w:style>
  <w:style w:type="paragraph" w:customStyle="1" w:styleId="MDPI81theorem">
    <w:name w:val="MDPI_8.1_theorem"/>
    <w:basedOn w:val="MDPI32textnoindent"/>
    <w:qFormat/>
    <w:rsid w:val="003A31CF"/>
    <w:rPr>
      <w:i/>
    </w:rPr>
  </w:style>
  <w:style w:type="paragraph" w:customStyle="1" w:styleId="MDPI82proof">
    <w:name w:val="MDPI_8.2_proof"/>
    <w:basedOn w:val="MDPI32textnoindent"/>
    <w:qFormat/>
    <w:rsid w:val="003A31CF"/>
  </w:style>
  <w:style w:type="paragraph" w:customStyle="1" w:styleId="MDPIfooterfirstpage">
    <w:name w:val="MDPI_footer_firstpage"/>
    <w:basedOn w:val="a"/>
    <w:qFormat/>
    <w:rsid w:val="003A31CF"/>
    <w:pPr>
      <w:widowControl/>
      <w:tabs>
        <w:tab w:val="right" w:pos="8845"/>
      </w:tabs>
      <w:adjustRightInd w:val="0"/>
      <w:snapToGrid w:val="0"/>
      <w:spacing w:before="120" w:line="160" w:lineRule="exact"/>
    </w:pPr>
    <w:rPr>
      <w:rFonts w:ascii="Palatino Linotype" w:eastAsia="Times New Roman" w:hAnsi="Palatino Linotype" w:cs="Times New Roman"/>
      <w:kern w:val="0"/>
      <w:sz w:val="16"/>
      <w:szCs w:val="20"/>
      <w:lang w:eastAsia="de-DE"/>
    </w:rPr>
  </w:style>
  <w:style w:type="paragraph" w:customStyle="1" w:styleId="MDPI31text">
    <w:name w:val="MDPI_3.1_text"/>
    <w:qFormat/>
    <w:rsid w:val="003A31CF"/>
    <w:pPr>
      <w:adjustRightInd w:val="0"/>
      <w:snapToGrid w:val="0"/>
      <w:spacing w:line="260" w:lineRule="atLeast"/>
      <w:ind w:firstLine="425"/>
      <w:jc w:val="both"/>
    </w:pPr>
    <w:rPr>
      <w:rFonts w:ascii="Palatino Linotype" w:eastAsia="Times New Roman" w:hAnsi="Palatino Linotype" w:cs="Times New Roman"/>
      <w:snapToGrid w:val="0"/>
      <w:color w:val="000000"/>
      <w:kern w:val="0"/>
      <w:sz w:val="20"/>
      <w:lang w:eastAsia="de-DE" w:bidi="en-US"/>
    </w:rPr>
  </w:style>
  <w:style w:type="paragraph" w:customStyle="1" w:styleId="MDPI23heading3">
    <w:name w:val="MDPI_2.3_heading3"/>
    <w:basedOn w:val="MDPI31text"/>
    <w:qFormat/>
    <w:rsid w:val="003A31CF"/>
    <w:pPr>
      <w:spacing w:before="240" w:after="120"/>
      <w:ind w:firstLine="0"/>
      <w:jc w:val="left"/>
      <w:outlineLvl w:val="2"/>
    </w:pPr>
  </w:style>
  <w:style w:type="paragraph" w:customStyle="1" w:styleId="MDPI21heading1">
    <w:name w:val="MDPI_2.1_heading1"/>
    <w:basedOn w:val="MDPI23heading3"/>
    <w:qFormat/>
    <w:rsid w:val="003A31CF"/>
    <w:pPr>
      <w:outlineLvl w:val="0"/>
    </w:pPr>
    <w:rPr>
      <w:b/>
    </w:rPr>
  </w:style>
  <w:style w:type="paragraph" w:customStyle="1" w:styleId="MDPI22heading2">
    <w:name w:val="MDPI_2.2_heading2"/>
    <w:basedOn w:val="a"/>
    <w:qFormat/>
    <w:rsid w:val="003A31CF"/>
    <w:pPr>
      <w:widowControl/>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kern w:val="0"/>
      <w:sz w:val="20"/>
      <w:lang w:eastAsia="de-DE" w:bidi="en-US"/>
    </w:rPr>
  </w:style>
  <w:style w:type="paragraph" w:customStyle="1" w:styleId="MDPI71References">
    <w:name w:val="MDPI_7.1_References"/>
    <w:basedOn w:val="MDPI62Acknowledgments"/>
    <w:qFormat/>
    <w:rsid w:val="003A31CF"/>
    <w:pPr>
      <w:numPr>
        <w:numId w:val="7"/>
      </w:numPr>
      <w:spacing w:before="0" w:line="260" w:lineRule="atLeast"/>
      <w:ind w:left="425" w:hanging="425"/>
    </w:pPr>
  </w:style>
  <w:style w:type="paragraph" w:styleId="a9">
    <w:name w:val="Balloon Text"/>
    <w:basedOn w:val="a"/>
    <w:link w:val="aa"/>
    <w:uiPriority w:val="99"/>
    <w:semiHidden/>
    <w:unhideWhenUsed/>
    <w:rsid w:val="003A31CF"/>
    <w:pPr>
      <w:widowControl/>
      <w:jc w:val="both"/>
    </w:pPr>
    <w:rPr>
      <w:rFonts w:ascii="Times New Roman" w:eastAsia="Times New Roman" w:hAnsi="Times New Roman" w:cs="Times New Roman"/>
      <w:color w:val="000000"/>
      <w:kern w:val="0"/>
      <w:sz w:val="18"/>
      <w:szCs w:val="18"/>
      <w:lang w:eastAsia="de-DE"/>
    </w:rPr>
  </w:style>
  <w:style w:type="character" w:customStyle="1" w:styleId="aa">
    <w:name w:val="註解方塊文字 字元"/>
    <w:basedOn w:val="a0"/>
    <w:link w:val="a9"/>
    <w:uiPriority w:val="99"/>
    <w:semiHidden/>
    <w:rsid w:val="003A31CF"/>
    <w:rPr>
      <w:rFonts w:ascii="Times New Roman" w:eastAsia="Times New Roman" w:hAnsi="Times New Roman" w:cs="Times New Roman"/>
      <w:color w:val="000000"/>
      <w:kern w:val="0"/>
      <w:sz w:val="18"/>
      <w:szCs w:val="18"/>
      <w:lang w:eastAsia="de-DE"/>
    </w:rPr>
  </w:style>
  <w:style w:type="character" w:styleId="ab">
    <w:name w:val="line number"/>
    <w:basedOn w:val="a0"/>
    <w:uiPriority w:val="99"/>
    <w:semiHidden/>
    <w:unhideWhenUsed/>
    <w:rsid w:val="003A31CF"/>
  </w:style>
  <w:style w:type="table" w:customStyle="1" w:styleId="MDPI41threelinetable">
    <w:name w:val="MDPI_4.1_three_line_table"/>
    <w:basedOn w:val="a1"/>
    <w:uiPriority w:val="99"/>
    <w:rsid w:val="003A31CF"/>
    <w:pPr>
      <w:adjustRightInd w:val="0"/>
      <w:snapToGrid w:val="0"/>
      <w:jc w:val="center"/>
    </w:pPr>
    <w:rPr>
      <w:rFonts w:ascii="Palatino Linotype" w:eastAsia="SimSun" w:hAnsi="Palatino Linotype" w:cs="Times New Roman"/>
      <w:color w:val="000000"/>
      <w:kern w:val="0"/>
      <w:sz w:val="20"/>
      <w:szCs w:val="20"/>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character" w:styleId="ac">
    <w:name w:val="Hyperlink"/>
    <w:uiPriority w:val="99"/>
    <w:unhideWhenUsed/>
    <w:rsid w:val="003A31CF"/>
    <w:rPr>
      <w:color w:val="0563C1"/>
      <w:u w:val="single"/>
    </w:rPr>
  </w:style>
  <w:style w:type="character" w:customStyle="1" w:styleId="13">
    <w:name w:val="未解析的提及1"/>
    <w:uiPriority w:val="99"/>
    <w:semiHidden/>
    <w:unhideWhenUsed/>
    <w:rsid w:val="003A31CF"/>
    <w:rPr>
      <w:color w:val="605E5C"/>
      <w:shd w:val="clear" w:color="auto" w:fill="E1DFDD"/>
    </w:rPr>
  </w:style>
  <w:style w:type="table" w:styleId="4">
    <w:name w:val="Plain Table 4"/>
    <w:basedOn w:val="a1"/>
    <w:uiPriority w:val="44"/>
    <w:rsid w:val="003A31CF"/>
    <w:rPr>
      <w:rFonts w:ascii="Calibri" w:eastAsia="SimSun" w:hAnsi="Calibri" w:cs="Times New Roman"/>
      <w:kern w:val="0"/>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ad">
    <w:name w:val="FollowedHyperlink"/>
    <w:uiPriority w:val="99"/>
    <w:semiHidden/>
    <w:unhideWhenUsed/>
    <w:rsid w:val="003A31CF"/>
    <w:rPr>
      <w:color w:val="954F72"/>
      <w:u w:val="single"/>
    </w:rPr>
  </w:style>
  <w:style w:type="character" w:styleId="ae">
    <w:name w:val="annotation reference"/>
    <w:uiPriority w:val="99"/>
    <w:semiHidden/>
    <w:unhideWhenUsed/>
    <w:rsid w:val="003A31CF"/>
    <w:rPr>
      <w:sz w:val="18"/>
      <w:szCs w:val="18"/>
    </w:rPr>
  </w:style>
  <w:style w:type="paragraph" w:styleId="af">
    <w:name w:val="annotation text"/>
    <w:basedOn w:val="a"/>
    <w:link w:val="af0"/>
    <w:uiPriority w:val="99"/>
    <w:unhideWhenUsed/>
    <w:rsid w:val="003A31CF"/>
    <w:pPr>
      <w:widowControl/>
      <w:spacing w:line="340" w:lineRule="atLeast"/>
    </w:pPr>
    <w:rPr>
      <w:rFonts w:ascii="Times New Roman" w:eastAsia="Times New Roman" w:hAnsi="Times New Roman" w:cs="Times New Roman"/>
      <w:color w:val="000000"/>
      <w:kern w:val="0"/>
      <w:szCs w:val="20"/>
      <w:lang w:eastAsia="de-DE"/>
    </w:rPr>
  </w:style>
  <w:style w:type="character" w:customStyle="1" w:styleId="af0">
    <w:name w:val="註解文字 字元"/>
    <w:basedOn w:val="a0"/>
    <w:link w:val="af"/>
    <w:uiPriority w:val="99"/>
    <w:rsid w:val="003A31CF"/>
    <w:rPr>
      <w:rFonts w:ascii="Times New Roman" w:eastAsia="Times New Roman" w:hAnsi="Times New Roman" w:cs="Times New Roman"/>
      <w:color w:val="000000"/>
      <w:kern w:val="0"/>
      <w:szCs w:val="20"/>
      <w:lang w:eastAsia="de-DE"/>
    </w:rPr>
  </w:style>
  <w:style w:type="paragraph" w:styleId="af1">
    <w:name w:val="annotation subject"/>
    <w:basedOn w:val="af"/>
    <w:next w:val="af"/>
    <w:link w:val="af2"/>
    <w:uiPriority w:val="99"/>
    <w:semiHidden/>
    <w:unhideWhenUsed/>
    <w:rsid w:val="003A31CF"/>
    <w:rPr>
      <w:b/>
      <w:bCs/>
    </w:rPr>
  </w:style>
  <w:style w:type="character" w:customStyle="1" w:styleId="af2">
    <w:name w:val="註解主旨 字元"/>
    <w:basedOn w:val="af0"/>
    <w:link w:val="af1"/>
    <w:uiPriority w:val="99"/>
    <w:semiHidden/>
    <w:rsid w:val="003A31CF"/>
    <w:rPr>
      <w:rFonts w:ascii="Times New Roman" w:eastAsia="Times New Roman" w:hAnsi="Times New Roman" w:cs="Times New Roman"/>
      <w:b/>
      <w:bCs/>
      <w:color w:val="000000"/>
      <w:kern w:val="0"/>
      <w:szCs w:val="20"/>
      <w:lang w:eastAsia="de-DE"/>
    </w:rPr>
  </w:style>
  <w:style w:type="paragraph" w:styleId="af3">
    <w:name w:val="Revision"/>
    <w:hidden/>
    <w:uiPriority w:val="99"/>
    <w:semiHidden/>
    <w:rsid w:val="003A31CF"/>
  </w:style>
  <w:style w:type="paragraph" w:styleId="af4">
    <w:name w:val="footnote text"/>
    <w:basedOn w:val="a"/>
    <w:link w:val="af5"/>
    <w:uiPriority w:val="99"/>
    <w:semiHidden/>
    <w:unhideWhenUsed/>
    <w:rsid w:val="003A31CF"/>
    <w:pPr>
      <w:snapToGrid w:val="0"/>
    </w:pPr>
    <w:rPr>
      <w:sz w:val="20"/>
      <w:szCs w:val="20"/>
    </w:rPr>
  </w:style>
  <w:style w:type="character" w:customStyle="1" w:styleId="af5">
    <w:name w:val="註腳文字 字元"/>
    <w:basedOn w:val="a0"/>
    <w:link w:val="af4"/>
    <w:uiPriority w:val="99"/>
    <w:semiHidden/>
    <w:rsid w:val="003A31CF"/>
    <w:rPr>
      <w:sz w:val="20"/>
      <w:szCs w:val="20"/>
    </w:rPr>
  </w:style>
  <w:style w:type="character" w:styleId="af6">
    <w:name w:val="footnote reference"/>
    <w:basedOn w:val="a0"/>
    <w:uiPriority w:val="99"/>
    <w:semiHidden/>
    <w:unhideWhenUsed/>
    <w:rsid w:val="003A31CF"/>
    <w:rPr>
      <w:vertAlign w:val="superscript"/>
    </w:rPr>
  </w:style>
  <w:style w:type="character" w:styleId="af7">
    <w:name w:val="Strong"/>
    <w:basedOn w:val="a0"/>
    <w:uiPriority w:val="22"/>
    <w:qFormat/>
    <w:rsid w:val="003A31CF"/>
    <w:rPr>
      <w:b/>
      <w:bCs/>
    </w:rPr>
  </w:style>
  <w:style w:type="paragraph" w:styleId="Web">
    <w:name w:val="Normal (Web)"/>
    <w:basedOn w:val="a"/>
    <w:uiPriority w:val="99"/>
    <w:unhideWhenUsed/>
    <w:rsid w:val="005B29F4"/>
    <w:pPr>
      <w:widowControl/>
      <w:spacing w:before="100" w:beforeAutospacing="1" w:after="100" w:afterAutospacing="1"/>
    </w:pPr>
    <w:rPr>
      <w:rFonts w:ascii="新細明體" w:eastAsia="新細明體" w:hAnsi="新細明體" w:cs="新細明體"/>
      <w:kern w:val="0"/>
      <w:szCs w:val="24"/>
    </w:rPr>
  </w:style>
  <w:style w:type="table" w:styleId="14">
    <w:name w:val="List Table 1 Light"/>
    <w:basedOn w:val="a1"/>
    <w:uiPriority w:val="46"/>
    <w:rsid w:val="005B29F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f8">
    <w:name w:val="Placeholder Text"/>
    <w:basedOn w:val="a0"/>
    <w:uiPriority w:val="99"/>
    <w:semiHidden/>
    <w:rsid w:val="0048154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41368">
      <w:bodyDiv w:val="1"/>
      <w:marLeft w:val="0"/>
      <w:marRight w:val="0"/>
      <w:marTop w:val="0"/>
      <w:marBottom w:val="0"/>
      <w:divBdr>
        <w:top w:val="none" w:sz="0" w:space="0" w:color="auto"/>
        <w:left w:val="none" w:sz="0" w:space="0" w:color="auto"/>
        <w:bottom w:val="none" w:sz="0" w:space="0" w:color="auto"/>
        <w:right w:val="none" w:sz="0" w:space="0" w:color="auto"/>
      </w:divBdr>
      <w:divsChild>
        <w:div w:id="1291284069">
          <w:marLeft w:val="640"/>
          <w:marRight w:val="0"/>
          <w:marTop w:val="0"/>
          <w:marBottom w:val="0"/>
          <w:divBdr>
            <w:top w:val="none" w:sz="0" w:space="0" w:color="auto"/>
            <w:left w:val="none" w:sz="0" w:space="0" w:color="auto"/>
            <w:bottom w:val="none" w:sz="0" w:space="0" w:color="auto"/>
            <w:right w:val="none" w:sz="0" w:space="0" w:color="auto"/>
          </w:divBdr>
        </w:div>
        <w:div w:id="1086613584">
          <w:marLeft w:val="640"/>
          <w:marRight w:val="0"/>
          <w:marTop w:val="0"/>
          <w:marBottom w:val="0"/>
          <w:divBdr>
            <w:top w:val="none" w:sz="0" w:space="0" w:color="auto"/>
            <w:left w:val="none" w:sz="0" w:space="0" w:color="auto"/>
            <w:bottom w:val="none" w:sz="0" w:space="0" w:color="auto"/>
            <w:right w:val="none" w:sz="0" w:space="0" w:color="auto"/>
          </w:divBdr>
        </w:div>
        <w:div w:id="1900282909">
          <w:marLeft w:val="640"/>
          <w:marRight w:val="0"/>
          <w:marTop w:val="0"/>
          <w:marBottom w:val="0"/>
          <w:divBdr>
            <w:top w:val="none" w:sz="0" w:space="0" w:color="auto"/>
            <w:left w:val="none" w:sz="0" w:space="0" w:color="auto"/>
            <w:bottom w:val="none" w:sz="0" w:space="0" w:color="auto"/>
            <w:right w:val="none" w:sz="0" w:space="0" w:color="auto"/>
          </w:divBdr>
        </w:div>
        <w:div w:id="1700278870">
          <w:marLeft w:val="640"/>
          <w:marRight w:val="0"/>
          <w:marTop w:val="0"/>
          <w:marBottom w:val="0"/>
          <w:divBdr>
            <w:top w:val="none" w:sz="0" w:space="0" w:color="auto"/>
            <w:left w:val="none" w:sz="0" w:space="0" w:color="auto"/>
            <w:bottom w:val="none" w:sz="0" w:space="0" w:color="auto"/>
            <w:right w:val="none" w:sz="0" w:space="0" w:color="auto"/>
          </w:divBdr>
        </w:div>
        <w:div w:id="444617788">
          <w:marLeft w:val="640"/>
          <w:marRight w:val="0"/>
          <w:marTop w:val="0"/>
          <w:marBottom w:val="0"/>
          <w:divBdr>
            <w:top w:val="none" w:sz="0" w:space="0" w:color="auto"/>
            <w:left w:val="none" w:sz="0" w:space="0" w:color="auto"/>
            <w:bottom w:val="none" w:sz="0" w:space="0" w:color="auto"/>
            <w:right w:val="none" w:sz="0" w:space="0" w:color="auto"/>
          </w:divBdr>
        </w:div>
        <w:div w:id="800391329">
          <w:marLeft w:val="640"/>
          <w:marRight w:val="0"/>
          <w:marTop w:val="0"/>
          <w:marBottom w:val="0"/>
          <w:divBdr>
            <w:top w:val="none" w:sz="0" w:space="0" w:color="auto"/>
            <w:left w:val="none" w:sz="0" w:space="0" w:color="auto"/>
            <w:bottom w:val="none" w:sz="0" w:space="0" w:color="auto"/>
            <w:right w:val="none" w:sz="0" w:space="0" w:color="auto"/>
          </w:divBdr>
        </w:div>
        <w:div w:id="658383573">
          <w:marLeft w:val="640"/>
          <w:marRight w:val="0"/>
          <w:marTop w:val="0"/>
          <w:marBottom w:val="0"/>
          <w:divBdr>
            <w:top w:val="none" w:sz="0" w:space="0" w:color="auto"/>
            <w:left w:val="none" w:sz="0" w:space="0" w:color="auto"/>
            <w:bottom w:val="none" w:sz="0" w:space="0" w:color="auto"/>
            <w:right w:val="none" w:sz="0" w:space="0" w:color="auto"/>
          </w:divBdr>
        </w:div>
        <w:div w:id="1658411860">
          <w:marLeft w:val="640"/>
          <w:marRight w:val="0"/>
          <w:marTop w:val="0"/>
          <w:marBottom w:val="0"/>
          <w:divBdr>
            <w:top w:val="none" w:sz="0" w:space="0" w:color="auto"/>
            <w:left w:val="none" w:sz="0" w:space="0" w:color="auto"/>
            <w:bottom w:val="none" w:sz="0" w:space="0" w:color="auto"/>
            <w:right w:val="none" w:sz="0" w:space="0" w:color="auto"/>
          </w:divBdr>
        </w:div>
        <w:div w:id="941373139">
          <w:marLeft w:val="640"/>
          <w:marRight w:val="0"/>
          <w:marTop w:val="0"/>
          <w:marBottom w:val="0"/>
          <w:divBdr>
            <w:top w:val="none" w:sz="0" w:space="0" w:color="auto"/>
            <w:left w:val="none" w:sz="0" w:space="0" w:color="auto"/>
            <w:bottom w:val="none" w:sz="0" w:space="0" w:color="auto"/>
            <w:right w:val="none" w:sz="0" w:space="0" w:color="auto"/>
          </w:divBdr>
        </w:div>
        <w:div w:id="1134061218">
          <w:marLeft w:val="640"/>
          <w:marRight w:val="0"/>
          <w:marTop w:val="0"/>
          <w:marBottom w:val="0"/>
          <w:divBdr>
            <w:top w:val="none" w:sz="0" w:space="0" w:color="auto"/>
            <w:left w:val="none" w:sz="0" w:space="0" w:color="auto"/>
            <w:bottom w:val="none" w:sz="0" w:space="0" w:color="auto"/>
            <w:right w:val="none" w:sz="0" w:space="0" w:color="auto"/>
          </w:divBdr>
        </w:div>
      </w:divsChild>
    </w:div>
    <w:div w:id="1013580081">
      <w:bodyDiv w:val="1"/>
      <w:marLeft w:val="0"/>
      <w:marRight w:val="0"/>
      <w:marTop w:val="0"/>
      <w:marBottom w:val="0"/>
      <w:divBdr>
        <w:top w:val="none" w:sz="0" w:space="0" w:color="auto"/>
        <w:left w:val="none" w:sz="0" w:space="0" w:color="auto"/>
        <w:bottom w:val="none" w:sz="0" w:space="0" w:color="auto"/>
        <w:right w:val="none" w:sz="0" w:space="0" w:color="auto"/>
      </w:divBdr>
      <w:divsChild>
        <w:div w:id="1121921013">
          <w:marLeft w:val="640"/>
          <w:marRight w:val="0"/>
          <w:marTop w:val="0"/>
          <w:marBottom w:val="0"/>
          <w:divBdr>
            <w:top w:val="none" w:sz="0" w:space="0" w:color="auto"/>
            <w:left w:val="none" w:sz="0" w:space="0" w:color="auto"/>
            <w:bottom w:val="none" w:sz="0" w:space="0" w:color="auto"/>
            <w:right w:val="none" w:sz="0" w:space="0" w:color="auto"/>
          </w:divBdr>
        </w:div>
        <w:div w:id="2136289640">
          <w:marLeft w:val="640"/>
          <w:marRight w:val="0"/>
          <w:marTop w:val="0"/>
          <w:marBottom w:val="0"/>
          <w:divBdr>
            <w:top w:val="none" w:sz="0" w:space="0" w:color="auto"/>
            <w:left w:val="none" w:sz="0" w:space="0" w:color="auto"/>
            <w:bottom w:val="none" w:sz="0" w:space="0" w:color="auto"/>
            <w:right w:val="none" w:sz="0" w:space="0" w:color="auto"/>
          </w:divBdr>
        </w:div>
        <w:div w:id="2131430758">
          <w:marLeft w:val="640"/>
          <w:marRight w:val="0"/>
          <w:marTop w:val="0"/>
          <w:marBottom w:val="0"/>
          <w:divBdr>
            <w:top w:val="none" w:sz="0" w:space="0" w:color="auto"/>
            <w:left w:val="none" w:sz="0" w:space="0" w:color="auto"/>
            <w:bottom w:val="none" w:sz="0" w:space="0" w:color="auto"/>
            <w:right w:val="none" w:sz="0" w:space="0" w:color="auto"/>
          </w:divBdr>
        </w:div>
        <w:div w:id="130443137">
          <w:marLeft w:val="640"/>
          <w:marRight w:val="0"/>
          <w:marTop w:val="0"/>
          <w:marBottom w:val="0"/>
          <w:divBdr>
            <w:top w:val="none" w:sz="0" w:space="0" w:color="auto"/>
            <w:left w:val="none" w:sz="0" w:space="0" w:color="auto"/>
            <w:bottom w:val="none" w:sz="0" w:space="0" w:color="auto"/>
            <w:right w:val="none" w:sz="0" w:space="0" w:color="auto"/>
          </w:divBdr>
        </w:div>
        <w:div w:id="2043238868">
          <w:marLeft w:val="640"/>
          <w:marRight w:val="0"/>
          <w:marTop w:val="0"/>
          <w:marBottom w:val="0"/>
          <w:divBdr>
            <w:top w:val="none" w:sz="0" w:space="0" w:color="auto"/>
            <w:left w:val="none" w:sz="0" w:space="0" w:color="auto"/>
            <w:bottom w:val="none" w:sz="0" w:space="0" w:color="auto"/>
            <w:right w:val="none" w:sz="0" w:space="0" w:color="auto"/>
          </w:divBdr>
        </w:div>
        <w:div w:id="1146510030">
          <w:marLeft w:val="640"/>
          <w:marRight w:val="0"/>
          <w:marTop w:val="0"/>
          <w:marBottom w:val="0"/>
          <w:divBdr>
            <w:top w:val="none" w:sz="0" w:space="0" w:color="auto"/>
            <w:left w:val="none" w:sz="0" w:space="0" w:color="auto"/>
            <w:bottom w:val="none" w:sz="0" w:space="0" w:color="auto"/>
            <w:right w:val="none" w:sz="0" w:space="0" w:color="auto"/>
          </w:divBdr>
        </w:div>
        <w:div w:id="655500538">
          <w:marLeft w:val="640"/>
          <w:marRight w:val="0"/>
          <w:marTop w:val="0"/>
          <w:marBottom w:val="0"/>
          <w:divBdr>
            <w:top w:val="none" w:sz="0" w:space="0" w:color="auto"/>
            <w:left w:val="none" w:sz="0" w:space="0" w:color="auto"/>
            <w:bottom w:val="none" w:sz="0" w:space="0" w:color="auto"/>
            <w:right w:val="none" w:sz="0" w:space="0" w:color="auto"/>
          </w:divBdr>
        </w:div>
        <w:div w:id="325280987">
          <w:marLeft w:val="640"/>
          <w:marRight w:val="0"/>
          <w:marTop w:val="0"/>
          <w:marBottom w:val="0"/>
          <w:divBdr>
            <w:top w:val="none" w:sz="0" w:space="0" w:color="auto"/>
            <w:left w:val="none" w:sz="0" w:space="0" w:color="auto"/>
            <w:bottom w:val="none" w:sz="0" w:space="0" w:color="auto"/>
            <w:right w:val="none" w:sz="0" w:space="0" w:color="auto"/>
          </w:divBdr>
        </w:div>
        <w:div w:id="1048535603">
          <w:marLeft w:val="640"/>
          <w:marRight w:val="0"/>
          <w:marTop w:val="0"/>
          <w:marBottom w:val="0"/>
          <w:divBdr>
            <w:top w:val="none" w:sz="0" w:space="0" w:color="auto"/>
            <w:left w:val="none" w:sz="0" w:space="0" w:color="auto"/>
            <w:bottom w:val="none" w:sz="0" w:space="0" w:color="auto"/>
            <w:right w:val="none" w:sz="0" w:space="0" w:color="auto"/>
          </w:divBdr>
        </w:div>
        <w:div w:id="1542285040">
          <w:marLeft w:val="640"/>
          <w:marRight w:val="0"/>
          <w:marTop w:val="0"/>
          <w:marBottom w:val="0"/>
          <w:divBdr>
            <w:top w:val="none" w:sz="0" w:space="0" w:color="auto"/>
            <w:left w:val="none" w:sz="0" w:space="0" w:color="auto"/>
            <w:bottom w:val="none" w:sz="0" w:space="0" w:color="auto"/>
            <w:right w:val="none" w:sz="0" w:space="0" w:color="auto"/>
          </w:divBdr>
        </w:div>
      </w:divsChild>
    </w:div>
    <w:div w:id="1218711369">
      <w:bodyDiv w:val="1"/>
      <w:marLeft w:val="0"/>
      <w:marRight w:val="0"/>
      <w:marTop w:val="0"/>
      <w:marBottom w:val="0"/>
      <w:divBdr>
        <w:top w:val="none" w:sz="0" w:space="0" w:color="auto"/>
        <w:left w:val="none" w:sz="0" w:space="0" w:color="auto"/>
        <w:bottom w:val="none" w:sz="0" w:space="0" w:color="auto"/>
        <w:right w:val="none" w:sz="0" w:space="0" w:color="auto"/>
      </w:divBdr>
      <w:divsChild>
        <w:div w:id="1370448415">
          <w:marLeft w:val="640"/>
          <w:marRight w:val="0"/>
          <w:marTop w:val="0"/>
          <w:marBottom w:val="0"/>
          <w:divBdr>
            <w:top w:val="none" w:sz="0" w:space="0" w:color="auto"/>
            <w:left w:val="none" w:sz="0" w:space="0" w:color="auto"/>
            <w:bottom w:val="none" w:sz="0" w:space="0" w:color="auto"/>
            <w:right w:val="none" w:sz="0" w:space="0" w:color="auto"/>
          </w:divBdr>
        </w:div>
        <w:div w:id="1391423482">
          <w:marLeft w:val="640"/>
          <w:marRight w:val="0"/>
          <w:marTop w:val="0"/>
          <w:marBottom w:val="0"/>
          <w:divBdr>
            <w:top w:val="none" w:sz="0" w:space="0" w:color="auto"/>
            <w:left w:val="none" w:sz="0" w:space="0" w:color="auto"/>
            <w:bottom w:val="none" w:sz="0" w:space="0" w:color="auto"/>
            <w:right w:val="none" w:sz="0" w:space="0" w:color="auto"/>
          </w:divBdr>
        </w:div>
        <w:div w:id="2113091433">
          <w:marLeft w:val="640"/>
          <w:marRight w:val="0"/>
          <w:marTop w:val="0"/>
          <w:marBottom w:val="0"/>
          <w:divBdr>
            <w:top w:val="none" w:sz="0" w:space="0" w:color="auto"/>
            <w:left w:val="none" w:sz="0" w:space="0" w:color="auto"/>
            <w:bottom w:val="none" w:sz="0" w:space="0" w:color="auto"/>
            <w:right w:val="none" w:sz="0" w:space="0" w:color="auto"/>
          </w:divBdr>
        </w:div>
        <w:div w:id="1015503204">
          <w:marLeft w:val="640"/>
          <w:marRight w:val="0"/>
          <w:marTop w:val="0"/>
          <w:marBottom w:val="0"/>
          <w:divBdr>
            <w:top w:val="none" w:sz="0" w:space="0" w:color="auto"/>
            <w:left w:val="none" w:sz="0" w:space="0" w:color="auto"/>
            <w:bottom w:val="none" w:sz="0" w:space="0" w:color="auto"/>
            <w:right w:val="none" w:sz="0" w:space="0" w:color="auto"/>
          </w:divBdr>
        </w:div>
        <w:div w:id="1960454704">
          <w:marLeft w:val="640"/>
          <w:marRight w:val="0"/>
          <w:marTop w:val="0"/>
          <w:marBottom w:val="0"/>
          <w:divBdr>
            <w:top w:val="none" w:sz="0" w:space="0" w:color="auto"/>
            <w:left w:val="none" w:sz="0" w:space="0" w:color="auto"/>
            <w:bottom w:val="none" w:sz="0" w:space="0" w:color="auto"/>
            <w:right w:val="none" w:sz="0" w:space="0" w:color="auto"/>
          </w:divBdr>
        </w:div>
        <w:div w:id="115833498">
          <w:marLeft w:val="640"/>
          <w:marRight w:val="0"/>
          <w:marTop w:val="0"/>
          <w:marBottom w:val="0"/>
          <w:divBdr>
            <w:top w:val="none" w:sz="0" w:space="0" w:color="auto"/>
            <w:left w:val="none" w:sz="0" w:space="0" w:color="auto"/>
            <w:bottom w:val="none" w:sz="0" w:space="0" w:color="auto"/>
            <w:right w:val="none" w:sz="0" w:space="0" w:color="auto"/>
          </w:divBdr>
        </w:div>
        <w:div w:id="89087301">
          <w:marLeft w:val="640"/>
          <w:marRight w:val="0"/>
          <w:marTop w:val="0"/>
          <w:marBottom w:val="0"/>
          <w:divBdr>
            <w:top w:val="none" w:sz="0" w:space="0" w:color="auto"/>
            <w:left w:val="none" w:sz="0" w:space="0" w:color="auto"/>
            <w:bottom w:val="none" w:sz="0" w:space="0" w:color="auto"/>
            <w:right w:val="none" w:sz="0" w:space="0" w:color="auto"/>
          </w:divBdr>
        </w:div>
        <w:div w:id="1101954193">
          <w:marLeft w:val="640"/>
          <w:marRight w:val="0"/>
          <w:marTop w:val="0"/>
          <w:marBottom w:val="0"/>
          <w:divBdr>
            <w:top w:val="none" w:sz="0" w:space="0" w:color="auto"/>
            <w:left w:val="none" w:sz="0" w:space="0" w:color="auto"/>
            <w:bottom w:val="none" w:sz="0" w:space="0" w:color="auto"/>
            <w:right w:val="none" w:sz="0" w:space="0" w:color="auto"/>
          </w:divBdr>
        </w:div>
        <w:div w:id="1702244824">
          <w:marLeft w:val="640"/>
          <w:marRight w:val="0"/>
          <w:marTop w:val="0"/>
          <w:marBottom w:val="0"/>
          <w:divBdr>
            <w:top w:val="none" w:sz="0" w:space="0" w:color="auto"/>
            <w:left w:val="none" w:sz="0" w:space="0" w:color="auto"/>
            <w:bottom w:val="none" w:sz="0" w:space="0" w:color="auto"/>
            <w:right w:val="none" w:sz="0" w:space="0" w:color="auto"/>
          </w:divBdr>
        </w:div>
        <w:div w:id="1321927665">
          <w:marLeft w:val="640"/>
          <w:marRight w:val="0"/>
          <w:marTop w:val="0"/>
          <w:marBottom w:val="0"/>
          <w:divBdr>
            <w:top w:val="none" w:sz="0" w:space="0" w:color="auto"/>
            <w:left w:val="none" w:sz="0" w:space="0" w:color="auto"/>
            <w:bottom w:val="none" w:sz="0" w:space="0" w:color="auto"/>
            <w:right w:val="none" w:sz="0" w:space="0" w:color="auto"/>
          </w:divBdr>
        </w:div>
      </w:divsChild>
    </w:div>
    <w:div w:id="1343506800">
      <w:bodyDiv w:val="1"/>
      <w:marLeft w:val="0"/>
      <w:marRight w:val="0"/>
      <w:marTop w:val="0"/>
      <w:marBottom w:val="0"/>
      <w:divBdr>
        <w:top w:val="none" w:sz="0" w:space="0" w:color="auto"/>
        <w:left w:val="none" w:sz="0" w:space="0" w:color="auto"/>
        <w:bottom w:val="none" w:sz="0" w:space="0" w:color="auto"/>
        <w:right w:val="none" w:sz="0" w:space="0" w:color="auto"/>
      </w:divBdr>
      <w:divsChild>
        <w:div w:id="779376024">
          <w:marLeft w:val="640"/>
          <w:marRight w:val="0"/>
          <w:marTop w:val="0"/>
          <w:marBottom w:val="0"/>
          <w:divBdr>
            <w:top w:val="none" w:sz="0" w:space="0" w:color="auto"/>
            <w:left w:val="none" w:sz="0" w:space="0" w:color="auto"/>
            <w:bottom w:val="none" w:sz="0" w:space="0" w:color="auto"/>
            <w:right w:val="none" w:sz="0" w:space="0" w:color="auto"/>
          </w:divBdr>
        </w:div>
        <w:div w:id="1119185757">
          <w:marLeft w:val="640"/>
          <w:marRight w:val="0"/>
          <w:marTop w:val="0"/>
          <w:marBottom w:val="0"/>
          <w:divBdr>
            <w:top w:val="none" w:sz="0" w:space="0" w:color="auto"/>
            <w:left w:val="none" w:sz="0" w:space="0" w:color="auto"/>
            <w:bottom w:val="none" w:sz="0" w:space="0" w:color="auto"/>
            <w:right w:val="none" w:sz="0" w:space="0" w:color="auto"/>
          </w:divBdr>
        </w:div>
        <w:div w:id="2066174332">
          <w:marLeft w:val="640"/>
          <w:marRight w:val="0"/>
          <w:marTop w:val="0"/>
          <w:marBottom w:val="0"/>
          <w:divBdr>
            <w:top w:val="none" w:sz="0" w:space="0" w:color="auto"/>
            <w:left w:val="none" w:sz="0" w:space="0" w:color="auto"/>
            <w:bottom w:val="none" w:sz="0" w:space="0" w:color="auto"/>
            <w:right w:val="none" w:sz="0" w:space="0" w:color="auto"/>
          </w:divBdr>
        </w:div>
        <w:div w:id="262539327">
          <w:marLeft w:val="640"/>
          <w:marRight w:val="0"/>
          <w:marTop w:val="0"/>
          <w:marBottom w:val="0"/>
          <w:divBdr>
            <w:top w:val="none" w:sz="0" w:space="0" w:color="auto"/>
            <w:left w:val="none" w:sz="0" w:space="0" w:color="auto"/>
            <w:bottom w:val="none" w:sz="0" w:space="0" w:color="auto"/>
            <w:right w:val="none" w:sz="0" w:space="0" w:color="auto"/>
          </w:divBdr>
        </w:div>
        <w:div w:id="1655378747">
          <w:marLeft w:val="640"/>
          <w:marRight w:val="0"/>
          <w:marTop w:val="0"/>
          <w:marBottom w:val="0"/>
          <w:divBdr>
            <w:top w:val="none" w:sz="0" w:space="0" w:color="auto"/>
            <w:left w:val="none" w:sz="0" w:space="0" w:color="auto"/>
            <w:bottom w:val="none" w:sz="0" w:space="0" w:color="auto"/>
            <w:right w:val="none" w:sz="0" w:space="0" w:color="auto"/>
          </w:divBdr>
        </w:div>
        <w:div w:id="1305697754">
          <w:marLeft w:val="640"/>
          <w:marRight w:val="0"/>
          <w:marTop w:val="0"/>
          <w:marBottom w:val="0"/>
          <w:divBdr>
            <w:top w:val="none" w:sz="0" w:space="0" w:color="auto"/>
            <w:left w:val="none" w:sz="0" w:space="0" w:color="auto"/>
            <w:bottom w:val="none" w:sz="0" w:space="0" w:color="auto"/>
            <w:right w:val="none" w:sz="0" w:space="0" w:color="auto"/>
          </w:divBdr>
        </w:div>
        <w:div w:id="106238268">
          <w:marLeft w:val="640"/>
          <w:marRight w:val="0"/>
          <w:marTop w:val="0"/>
          <w:marBottom w:val="0"/>
          <w:divBdr>
            <w:top w:val="none" w:sz="0" w:space="0" w:color="auto"/>
            <w:left w:val="none" w:sz="0" w:space="0" w:color="auto"/>
            <w:bottom w:val="none" w:sz="0" w:space="0" w:color="auto"/>
            <w:right w:val="none" w:sz="0" w:space="0" w:color="auto"/>
          </w:divBdr>
        </w:div>
        <w:div w:id="898707761">
          <w:marLeft w:val="640"/>
          <w:marRight w:val="0"/>
          <w:marTop w:val="0"/>
          <w:marBottom w:val="0"/>
          <w:divBdr>
            <w:top w:val="none" w:sz="0" w:space="0" w:color="auto"/>
            <w:left w:val="none" w:sz="0" w:space="0" w:color="auto"/>
            <w:bottom w:val="none" w:sz="0" w:space="0" w:color="auto"/>
            <w:right w:val="none" w:sz="0" w:space="0" w:color="auto"/>
          </w:divBdr>
        </w:div>
        <w:div w:id="987981063">
          <w:marLeft w:val="640"/>
          <w:marRight w:val="0"/>
          <w:marTop w:val="0"/>
          <w:marBottom w:val="0"/>
          <w:divBdr>
            <w:top w:val="none" w:sz="0" w:space="0" w:color="auto"/>
            <w:left w:val="none" w:sz="0" w:space="0" w:color="auto"/>
            <w:bottom w:val="none" w:sz="0" w:space="0" w:color="auto"/>
            <w:right w:val="none" w:sz="0" w:space="0" w:color="auto"/>
          </w:divBdr>
        </w:div>
        <w:div w:id="1669942146">
          <w:marLeft w:val="640"/>
          <w:marRight w:val="0"/>
          <w:marTop w:val="0"/>
          <w:marBottom w:val="0"/>
          <w:divBdr>
            <w:top w:val="none" w:sz="0" w:space="0" w:color="auto"/>
            <w:left w:val="none" w:sz="0" w:space="0" w:color="auto"/>
            <w:bottom w:val="none" w:sz="0" w:space="0" w:color="auto"/>
            <w:right w:val="none" w:sz="0" w:space="0" w:color="auto"/>
          </w:divBdr>
        </w:div>
      </w:divsChild>
    </w:div>
    <w:div w:id="1729109061">
      <w:bodyDiv w:val="1"/>
      <w:marLeft w:val="0"/>
      <w:marRight w:val="0"/>
      <w:marTop w:val="0"/>
      <w:marBottom w:val="0"/>
      <w:divBdr>
        <w:top w:val="none" w:sz="0" w:space="0" w:color="auto"/>
        <w:left w:val="none" w:sz="0" w:space="0" w:color="auto"/>
        <w:bottom w:val="none" w:sz="0" w:space="0" w:color="auto"/>
        <w:right w:val="none" w:sz="0" w:space="0" w:color="auto"/>
      </w:divBdr>
      <w:divsChild>
        <w:div w:id="1450853195">
          <w:marLeft w:val="640"/>
          <w:marRight w:val="0"/>
          <w:marTop w:val="0"/>
          <w:marBottom w:val="0"/>
          <w:divBdr>
            <w:top w:val="none" w:sz="0" w:space="0" w:color="auto"/>
            <w:left w:val="none" w:sz="0" w:space="0" w:color="auto"/>
            <w:bottom w:val="none" w:sz="0" w:space="0" w:color="auto"/>
            <w:right w:val="none" w:sz="0" w:space="0" w:color="auto"/>
          </w:divBdr>
        </w:div>
        <w:div w:id="838733393">
          <w:marLeft w:val="640"/>
          <w:marRight w:val="0"/>
          <w:marTop w:val="0"/>
          <w:marBottom w:val="0"/>
          <w:divBdr>
            <w:top w:val="none" w:sz="0" w:space="0" w:color="auto"/>
            <w:left w:val="none" w:sz="0" w:space="0" w:color="auto"/>
            <w:bottom w:val="none" w:sz="0" w:space="0" w:color="auto"/>
            <w:right w:val="none" w:sz="0" w:space="0" w:color="auto"/>
          </w:divBdr>
        </w:div>
        <w:div w:id="1054768374">
          <w:marLeft w:val="640"/>
          <w:marRight w:val="0"/>
          <w:marTop w:val="0"/>
          <w:marBottom w:val="0"/>
          <w:divBdr>
            <w:top w:val="none" w:sz="0" w:space="0" w:color="auto"/>
            <w:left w:val="none" w:sz="0" w:space="0" w:color="auto"/>
            <w:bottom w:val="none" w:sz="0" w:space="0" w:color="auto"/>
            <w:right w:val="none" w:sz="0" w:space="0" w:color="auto"/>
          </w:divBdr>
        </w:div>
        <w:div w:id="249394273">
          <w:marLeft w:val="640"/>
          <w:marRight w:val="0"/>
          <w:marTop w:val="0"/>
          <w:marBottom w:val="0"/>
          <w:divBdr>
            <w:top w:val="none" w:sz="0" w:space="0" w:color="auto"/>
            <w:left w:val="none" w:sz="0" w:space="0" w:color="auto"/>
            <w:bottom w:val="none" w:sz="0" w:space="0" w:color="auto"/>
            <w:right w:val="none" w:sz="0" w:space="0" w:color="auto"/>
          </w:divBdr>
        </w:div>
        <w:div w:id="1782335929">
          <w:marLeft w:val="640"/>
          <w:marRight w:val="0"/>
          <w:marTop w:val="0"/>
          <w:marBottom w:val="0"/>
          <w:divBdr>
            <w:top w:val="none" w:sz="0" w:space="0" w:color="auto"/>
            <w:left w:val="none" w:sz="0" w:space="0" w:color="auto"/>
            <w:bottom w:val="none" w:sz="0" w:space="0" w:color="auto"/>
            <w:right w:val="none" w:sz="0" w:space="0" w:color="auto"/>
          </w:divBdr>
        </w:div>
        <w:div w:id="1484350260">
          <w:marLeft w:val="640"/>
          <w:marRight w:val="0"/>
          <w:marTop w:val="0"/>
          <w:marBottom w:val="0"/>
          <w:divBdr>
            <w:top w:val="none" w:sz="0" w:space="0" w:color="auto"/>
            <w:left w:val="none" w:sz="0" w:space="0" w:color="auto"/>
            <w:bottom w:val="none" w:sz="0" w:space="0" w:color="auto"/>
            <w:right w:val="none" w:sz="0" w:space="0" w:color="auto"/>
          </w:divBdr>
        </w:div>
        <w:div w:id="1935432395">
          <w:marLeft w:val="640"/>
          <w:marRight w:val="0"/>
          <w:marTop w:val="0"/>
          <w:marBottom w:val="0"/>
          <w:divBdr>
            <w:top w:val="none" w:sz="0" w:space="0" w:color="auto"/>
            <w:left w:val="none" w:sz="0" w:space="0" w:color="auto"/>
            <w:bottom w:val="none" w:sz="0" w:space="0" w:color="auto"/>
            <w:right w:val="none" w:sz="0" w:space="0" w:color="auto"/>
          </w:divBdr>
        </w:div>
        <w:div w:id="870342315">
          <w:marLeft w:val="640"/>
          <w:marRight w:val="0"/>
          <w:marTop w:val="0"/>
          <w:marBottom w:val="0"/>
          <w:divBdr>
            <w:top w:val="none" w:sz="0" w:space="0" w:color="auto"/>
            <w:left w:val="none" w:sz="0" w:space="0" w:color="auto"/>
            <w:bottom w:val="none" w:sz="0" w:space="0" w:color="auto"/>
            <w:right w:val="none" w:sz="0" w:space="0" w:color="auto"/>
          </w:divBdr>
        </w:div>
        <w:div w:id="1579706875">
          <w:marLeft w:val="640"/>
          <w:marRight w:val="0"/>
          <w:marTop w:val="0"/>
          <w:marBottom w:val="0"/>
          <w:divBdr>
            <w:top w:val="none" w:sz="0" w:space="0" w:color="auto"/>
            <w:left w:val="none" w:sz="0" w:space="0" w:color="auto"/>
            <w:bottom w:val="none" w:sz="0" w:space="0" w:color="auto"/>
            <w:right w:val="none" w:sz="0" w:space="0" w:color="auto"/>
          </w:divBdr>
        </w:div>
        <w:div w:id="183680407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一般"/>
          <w:gallery w:val="placeholder"/>
        </w:category>
        <w:types>
          <w:type w:val="bbPlcHdr"/>
        </w:types>
        <w:behaviors>
          <w:behavior w:val="content"/>
        </w:behaviors>
        <w:guid w:val="{15F582B1-5066-4548-BE17-52531376FC25}"/>
      </w:docPartPr>
      <w:docPartBody>
        <w:p w:rsidR="00C42A3F" w:rsidRDefault="00823386">
          <w:r w:rsidRPr="00270DE9">
            <w:rPr>
              <w:rStyle w:val="a3"/>
              <w:rFonts w:hint="eastAsia"/>
            </w:rPr>
            <w:t>按一下或點選這裡以輸入文字。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f open 粉圓 1.0">
    <w:altName w:val="微軟正黑體"/>
    <w:panose1 w:val="020B0604020202020204"/>
    <w:charset w:val="88"/>
    <w:family w:val="swiss"/>
    <w:pitch w:val="variable"/>
    <w:sig w:usb0="800002E3" w:usb1="38C87C7A" w:usb2="00000016" w:usb3="00000000" w:csb0="00100001" w:csb1="00000000"/>
  </w:font>
  <w:font w:name="標楷體">
    <w:altName w:val="DFKai-SB"/>
    <w:panose1 w:val="02010601000101010101"/>
    <w:charset w:val="88"/>
    <w:family w:val="auto"/>
    <w:pitch w:val="variable"/>
    <w:sig w:usb0="00000001" w:usb1="08080000" w:usb2="00000010"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formatting="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386"/>
    <w:rsid w:val="00106F0B"/>
    <w:rsid w:val="001C2346"/>
    <w:rsid w:val="00823386"/>
    <w:rsid w:val="00847D3B"/>
    <w:rsid w:val="00A84FD8"/>
    <w:rsid w:val="00BC5873"/>
    <w:rsid w:val="00C42A3F"/>
    <w:rsid w:val="00C96BF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2338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D1951A1-7F2C-CD49-BDC7-21B7BAA76EA7}">
  <we:reference id="wa104382081" version="1.55.1.0" store="zh-TW" storeType="OMEX"/>
  <we:alternateReferences>
    <we:reference id="wa104382081" version="1.55.1.0" store="" storeType="OMEX"/>
  </we:alternateReferences>
  <we:properties>
    <we:property name="MENDELEY_CITATIONS" value="[{&quot;citationID&quot;:&quot;MENDELEY_CITATION_296ae67f-4627-4098-b744-c8f287ca0826&quot;,&quot;properties&quot;:{&quot;noteIndex&quot;:0},&quot;isEdited&quot;:false,&quot;manualOverride&quot;:{&quot;citeprocText&quot;:&quot;[1–10]&quot;,&quot;isManuallyOverridden&quot;:false,&quot;manualOverrideText&quot;:&quot;&quot;},&quot;citationTag&quot;:&quot;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&quot;,&quot;citationItems&quot;:[{&quot;id&quot;:&quot;ea3875d0-c199-5c06-be37-3fd71007da94&quot;,&quot;itemData&quot;:{&quot;DOI&quot;:&quot;10.1080/09540121.2015.1069786&quot;,&quot;ISSN&quot;:&quot;1360-0451&quot;,&quot;abstract&quot;:&quot;Human immunodeficiency virus (HIV) mortality is used as a key measure to monitor the impact of HIV throughout the world. It is important that HIV be correctly recorded on death certificates so that the burden of HIV mortality can be tracked accurately. The objective of this study was to determine the extent of failure to correctly report HIV on death certificates and examine patterns of incompleteness by demographic factors. Causes of death on death certificates of people infected with HIV reported to the Florida HIV surveillance system 2000-2011 were analyzed to determine the proportion without mention of HIV who had an underlying cause of death suggestive of HIV based on World Health Organization recommendations. Of the 11,989 deaths, 8089 (67.5%) had an HIV code (B20-B24, R75) as any of the causes of death, 3091 (25.8%) had no mention of HIV and the underlying cause was not suggestive of HIV, and 809 (6.7%) had no mention of HIV but the underlying cause was suggestive of HIV. Therefore, 9.1% (809/8898) of probable HIV-related deaths had no mention of HIV on the death certificate. Dying within 1 month of HIV diagnosis was the factor most strongly associated with no mention of HIV when the underlying cause was suggestive of HIV on the death certificate. The results suggest that HIV mortality using only vital records may underestimate actual HIV mortality by approximately 9%. Efforts to reduce incompleteness of reporting of HIV on death certificates could improve HIV-related mortality estimates.&quot;,&quot;author&quot;:[{&quot;dropping-particle&quot;:&quot;&quot;,&quot;family&quot;:&quot;Trepka&quot;,&quot;given&quot;:&quot;Mary Jo&quot;,&quot;non-dropping-particle&quot;:&quot;&quot;,&quot;parse-names&quot;:false,&quot;suffix&quot;:&quot;&quot;},{&quot;dropping-particle&quot;:&quot;&quot;,&quot;family&quot;:&quot;Sheehan&quot;,&quot;given&quot;:&quot;Diana M&quot;,&quot;non-dropping-particle&quot;:&quot;&quot;,&quot;parse-names&quot;:false,&quot;suffix&quot;:&quot;&quot;},{&quot;dropping-particle&quot;:&quot;&quot;,&quot;family&quot;:&quot;Fennie&quot;,&quot;given&quot;:&quot;Kristopher P&quot;,&quot;non-dropping-particle&quot;:&quot;&quot;,&quot;parse-names&quot;:false,&quot;suffix&quot;:&quot;&quot;},{&quot;dropping-particle&quot;:&quot;&quot;,&quot;family&quot;:&quot;Niyonsenga&quot;,&quot;given&quot;:&quot;Theophile&quot;,&quot;non-dropping-particle&quot;:&quot;&quot;,&quot;parse-names&quot;:false,&quot;suffix&quot;:&quot;&quot;},{&quot;dropping-particle&quot;:&quot;&quot;,&quot;family&quot;:&quot;Lieb&quot;,&quot;given&quot;:&quot;Spencer&quot;,&quot;non-dropping-particle&quot;:&quot;&quot;,&quot;parse-names&quot;:false,&quot;suffix&quot;:&quot;&quot;},{&quot;dropping-particle&quot;:&quot;&quot;,&quot;family&quot;:&quot;Maddox&quot;,&quot;given&quot;:&quot;Lorene M&quot;,&quot;non-dropping-particle&quot;:&quot;&quot;,&quot;parse-names&quot;:false,&quot;suffix&quot;:&quot;&quot;}],&quot;container-title&quot;:&quot;AIDS care&quot;,&quot;edition&quot;:&quot;2015/08/14&quot;,&quot;id&quot;:&quot;ea3875d0-c199-5c06-be37-3fd71007da94&quot;,&quot;issue&quot;:&quot;1&quot;,&quot;issued&quot;:{&quot;date-parts&quot;:[[&quot;2016&quot;]]},&quot;language&quot;:&quot;eng&quot;,&quot;page&quot;:&quot;98-103&quot;,&quot;title&quot;:&quot;Completeness of HIV reporting on death certificates for Floridians reported with HIV infection, 2000-2011&quot;,&quot;type&quot;:&quot;article-journal&quot;,&quot;volume&quot;:&quot;28&quot;,&quot;container-title-short&quot;:&quot;AIDS Care&quot;},&quot;uris&quot;:[&quot;http://www.mendeley.com/documents/?uuid=ac0796d1-97e0-4214-ba6c-0ee6c52e467f&quot;],&quot;isTemporary&quot;:false,&quot;legacyDesktopId&quot;:&quot;ac0796d1-97e0-4214-ba6c-0ee6c52e467f&quot;},{&quot;id&quot;:&quot;a4d11e87-4ecc-54a2-a9f6-6aacae220e91&quot;,&quot;itemData&quot;:{&quot;DOI&quot;:&quot;10.1056/NEJMoa1603693&quot;,&quot;ISSN&quot;:&quot;0028-4793&quot;,&quot;author&quot;:[{&quot;dropping-particle&quot;:&quot;&quot;,&quot;family&quot;:&quot;Watkins&quot;,&quot;given&quot;:&quot;David A&quot;,&quot;non-dropping-particle&quot;:&quot;&quot;,&quot;parse-names&quot;:false,&quot;suffix&quot;:&quot;&quot;},{&quot;dropping-particle&quot;:&quot;&quot;,&quot;family&quot;:&quot;Johnson&quot;,&quot;given&quot;:&quot;Catherine O&quot;,&quot;non-dropping-particle&quot;:&quot;&quot;,&quot;parse-names&quot;:false,&quot;suffix&quot;:&quot;&quot;},{&quot;dropping-particle&quot;:&quot;&quot;,&quot;family&quot;:&quot;Colquhoun&quot;,&quot;given&quot;:&quot;Samantha M&quot;,&quot;non-dropping-particle&quot;:&quot;&quot;,&quot;parse-names&quot;:false,&quot;suffix&quot;:&quot;&quot;},{&quot;dropping-particle&quot;:&quot;&quot;,&quot;family&quot;:&quot;Karthikeyan&quot;,&quot;given&quot;:&quot;Ganesan&quot;,&quot;non-dropping-particle&quot;:&quot;&quot;,&quot;parse-names&quot;:false,&quot;suffix&quot;:&quot;&quot;},{&quot;dropping-particle&quot;:&quot;&quot;,&quot;family&quot;:&quot;Beaton&quot;,&quot;given&quot;:&quot;Andrea&quot;,&quot;non-dropping-particle&quot;:&quot;&quot;,&quot;parse-names&quot;:false,&quot;suffix&quot;:&quot;&quot;},{&quot;dropping-particle&quot;:&quot;&quot;,&quot;family&quot;:&quot;Bukhman&quot;,&quot;given&quot;:&quot;Gene&quot;,&quot;non-dropping-particle&quot;:&quot;&quot;,&quot;parse-names&quot;:false,&quot;suffix&quot;:&quot;&quot;},{&quot;dropping-particle&quot;:&quot;&quot;,&quot;family&quot;:&quot;Forouzanfar&quot;,&quot;given&quot;:&quot;Mohammed H&quot;,&quot;non-dropping-particle&quot;:&quot;&quot;,&quot;parse-names&quot;:false,&quot;suffix&quot;:&quot;&quot;},{&quot;dropping-particle&quot;:&quot;&quot;,&quot;family&quot;:&quot;Longenecker&quot;,&quot;given&quot;:&quot;Christopher T&quot;,&quot;non-dropping-particle&quot;:&quot;&quot;,&quot;parse-names&quot;:false,&quot;suffix&quot;:&quot;&quot;},{&quot;dropping-particle&quot;:&quot;&quot;,&quot;family&quot;:&quot;Mayosi&quot;,&quot;given&quot;:&quot;Bongani M&quot;,&quot;non-dropping-particle&quot;:&quot;&quot;,&quot;parse-names&quot;:false,&quot;suffix&quot;:&quot;&quot;},{&quot;dropping-particle&quot;:&quot;&quot;,&quot;family&quot;:&quot;Mensah&quot;,&quot;given&quot;:&quot;George A&quot;,&quot;non-dropping-particle&quot;:&quot;&quot;,&quot;parse-names&quot;:false,&quot;suffix&quot;:&quot;&quot;},{&quot;dropping-particle&quot;:&quot;&quot;,&quot;family&quot;:&quot;Nascimento&quot;,&quot;given&quot;:&quot;Bruno R&quot;,&quot;non-dropping-particle&quot;:&quot;&quot;,&quot;parse-names&quot;:false,&quot;suffix&quot;:&quot;&quot;},{&quot;dropping-particle&quot;:&quot;&quot;,&quot;family&quot;:&quot;Ribeiro&quot;,&quot;given&quot;:&quot;Antonio L P&quot;,&quot;non-dropping-particle&quot;:&quot;&quot;,&quot;parse-names&quot;:false,&quot;suffix&quot;:&quot;&quot;},{&quot;dropping-particle&quot;:&quot;&quot;,&quot;family&quot;:&quot;Sable&quot;,&quot;given&quot;:&quot;Craig A&quot;,&quot;non-dropping-particle&quot;:&quot;&quot;,&quot;parse-names&quot;:false,&quot;suffix&quot;:&quot;&quot;},{&quot;dropping-particle&quot;:&quot;&quot;,&quot;family&quot;:&quot;Steer&quot;,&quot;given&quot;:&quot;Andrew C&quot;,&quot;non-dropping-particle&quot;:&quot;&quot;,&quot;parse-names&quot;:false,&quot;suffix&quot;:&quot;&quot;},{&quot;dropping-particle&quot;:&quot;&quot;,&quot;family&quot;:&quot;Naghavi&quot;,&quot;given&quot;:&quot;Mohsen&quot;,&quot;non-dropping-particle&quot;:&quot;&quot;,&quot;parse-names&quot;:false,&quot;suffix&quot;:&quot;&quot;},{&quot;dropping-particle&quot;:&quot;&quot;,&quot;family&quot;:&quot;Mokdad&quot;,&quot;given&quot;:&quot;Ali H&quot;,&quot;non-dropping-particle&quot;:&quot;&quot;,&quot;parse-names&quot;:false,&quot;suffix&quot;:&quot;&quot;},{&quot;dropping-particle&quot;:&quot;&quot;,&quot;family&quot;:&quot;Murray&quot;,&quot;given&quot;:&quot;Christopher J L&quot;,&quot;non-dropping-particle&quot;:&quot;&quot;,&quot;parse-names&quot;:false,&quot;suffix&quot;:&quot;&quot;},{&quot;dropping-particle&quot;:&quot;&quot;,&quot;family&quot;:&quot;Vos&quot;,&quot;given&quot;:&quot;Theo&quot;,&quot;non-dropping-particle&quot;:&quot;&quot;,&quot;parse-names&quot;:false,&quot;suffix&quot;:&quot;&quot;},{&quot;dropping-particle&quot;:&quot;&quot;,&quot;family&quot;:&quot;Carapetis&quot;,&quot;given&quot;:&quot;Jonathan R&quot;,&quot;non-dropping-particle&quot;:&quot;&quot;,&quot;parse-names&quot;:false,&quot;suffix&quot;:&quot;&quot;},{&quot;dropping-particle&quot;:&quot;&quot;,&quot;family&quot;:&quot;Roth&quot;,&quot;given&quot;:&quot;Gregory A&quot;,&quot;non-dropping-particle&quot;:&quot;&quot;,&quot;parse-names&quot;:false,&quot;suffix&quot;:&quot;&quot;}],&quot;container-title&quot;:&quot;New England Journal of Medicine&quot;,&quot;id&quot;:&quot;a4d11e87-4ecc-54a2-a9f6-6aacae220e91&quot;,&quot;issue&quot;:&quot;8&quot;,&quot;issued&quot;:{&quot;date-parts&quot;:[[&quot;2017&quot;,&quot;8&quot;,&quot;23&quot;]]},&quot;note&quot;:&quot;doi: 10.1056/NEJMoa1603693&quot;,&quot;page&quot;:&quot;713-722&quot;,&quot;publisher&quot;:&quot;Massachusetts Medical Society&quot;,&quot;title&quot;:&quot;Global, Regional, and National Burden of Rheumatic Heart Disease, 1990–2015&quot;,&quot;type&quot;:&quot;article-journal&quot;,&quot;volume&quot;:&quot;377&quot;,&quot;container-title-short&quot;:&quot;&quot;},&quot;uris&quot;:[&quot;http://www.mendeley.com/documents/?uuid=5fa387a7-2e72-445d-9e95-73d83692f581&quot;],&quot;isTemporary&quot;:false,&quot;legacyDesktopId&quot;:&quot;5fa387a7-2e72-445d-9e95-73d83692f581&quot;},{&quot;id&quot;:&quot;a0cee693-01e3-52b8-8109-3bfa8d835f84&quot;,&quot;itemData&quot;:{&quot;DOI&quot;:&quot;10.1371/journal.pone.0167892&quot;,&quot;ISSN&quot;:&quot;1932-6203&quot;,&quot;abstract&quot;:&quot;BACKGROUND: Numerous studies have found higher rates of sexually transmitted infections (STIs) among military personnel than the general population, but the cumulative risk of acquiring STIs throughout an individual's military career has not been described. METHODS: Using ICD-9 diagnosis codes, we analyzed the medical records of 100,005 individuals from all service branches, divided in equal cohorts (n = 6,667) between 1997 and 2011. As women receive frequent STI screening compared to men, these groups were analyzed separately. Incidence rates were calculated for pathogen-specific STIs along with syndromic diagnoses. Descriptive statistics were used to characterize the individuals within each accession year cohort; repeat infections were censored. RESULTS: The total sample included 29,010 females and 70,995 males. The STI incidence rates (per 100 person-years) for women and men, respectively, were as follows: chlamydia (3.5 and 0.7), gonorrhea (1.1 and 0.4), HIV (0.04 and 0.07) and syphilis (0.14 and 0.15). During the study period, 22% of women and 3.3% of men received a pathogen-specific STI diagnosis; inclusion of syndromic diagnoses increased STI prevalence to 41% and 5.5%, respectively. In multivariate analyses, factors associated with etiologic and syndromic STIs among women included African American race, younger age and fewer years of education. In the overall sample, increasing number of years of service was associated with an increased likelihood of an STI diagnosis (p&lt;0.001 for trend). CONCLUSION: In this survey of military personnel, we found very high rates of STI acquisition throughout military service, especially among women, demonstrating that STI-related risk is significant and ongoing throughout military service. Lower STI incidence rates among men may represent under-diagnosis and demonstrate a need for enhancing male-directed screening and diagnostic interventions.&quot;,&quot;author&quot;:[{&quot;dropping-particle&quot;:&quot;&quot;,&quot;family&quot;:&quot;Deiss&quot;,&quot;given&quot;:&quot;Robert&quot;,&quot;non-dropping-particle&quot;:&quot;&quot;,&quot;parse-names&quot;:false,&quot;suffix&quot;:&quot;&quot;},{&quot;dropping-particle&quot;:&quot;&quot;,&quot;family&quot;:&quot;Bower&quot;,&quot;given&quot;:&quot;Richard J&quot;,&quot;non-dropping-particle&quot;:&quot;&quot;,&quot;parse-names&quot;:false,&quot;suffix&quot;:&quot;&quot;},{&quot;dropping-particle&quot;:&quot;&quot;,&quot;family&quot;:&quot;Co&quot;,&quot;given&quot;:&quot;Edgie&quot;,&quot;non-dropping-particle&quot;:&quot;&quot;,&quot;parse-names&quot;:false,&quot;suffix&quot;:&quot;&quot;},{&quot;dropping-particle&quot;:&quot;&quot;,&quot;family&quot;:&quot;Mesner&quot;,&quot;given&quot;:&quot;Octavio&quot;,&quot;non-dropping-particle&quot;:&quot;&quot;,&quot;parse-names&quot;:false,&quot;suffix&quot;:&quot;&quot;},{&quot;dropping-particle&quot;:&quot;&quot;,&quot;family&quot;:&quot;Sanchez&quot;,&quot;given&quot;:&quot;Jose L&quot;,&quot;non-dropping-particle&quot;:&quot;&quot;,&quot;parse-names&quot;:false,&quot;suffix&quot;:&quot;&quot;},{&quot;dropping-particle&quot;:&quot;&quot;,&quot;family&quot;:&quot;Masel&quot;,&quot;given&quot;:&quot;Jennifer&quot;,&quot;non-dropping-particle&quot;:&quot;&quot;,&quot;parse-names&quot;:false,&quot;suffix&quot;:&quot;&quot;},{&quot;dropping-particle&quot;:&quot;&quot;,&quot;family&quot;:&quot;Ganesan&quot;,&quot;given&quot;:&quot;Anuradha&quot;,&quot;non-dropping-particle&quot;:&quot;&quot;,&quot;parse-names&quot;:false,&quot;suffix&quot;:&quot;&quot;},{&quot;dropping-particle&quot;:&quot;&quot;,&quot;family&quot;:&quot;Macalino&quot;,&quot;given&quot;:&quot;Grace E&quot;,&quot;non-dropping-particle&quot;:&quot;&quot;,&quot;parse-names&quot;:false,&quot;suffix&quot;:&quot;&quot;},{&quot;dropping-particle&quot;:&quot;&quot;,&quot;family&quot;:&quot;Agan&quot;,&quot;given&quot;:&quot;Brian K&quot;,&quot;non-dropping-particle&quot;:&quot;&quot;,&quot;parse-names&quot;:false,&quot;suffix&quot;:&quot;&quot;}],&quot;container-title&quot;:&quot;PloS one&quot;,&quot;id&quot;:&quot;a0cee693-01e3-52b8-8109-3bfa8d835f84&quot;,&quot;issue&quot;:&quot;12&quot;,&quot;issued&quot;:{&quot;date-parts&quot;:[[&quot;2016&quot;,&quot;12&quot;,&quot;9&quot;]]},&quot;language&quot;:&quot;eng&quot;,&quot;page&quot;:&quot;e0167892-e0167892&quot;,&quot;publisher&quot;:&quot;Public Library of Science&quot;,&quot;title&quot;:&quot;The Association between Sexually Transmitted Infections, Length of Service and Other Demographic Factors in the U.S. Military&quot;,&quot;type&quot;:&quot;article-journal&quot;,&quot;volume&quot;:&quot;11&quot;,&quot;container-title-short&quot;:&quot;PLoS One&quot;},&quot;uris&quot;:[&quot;http://www.mendeley.com/documents/?uuid=74a491fd-3888-4288-91d2-d1cc9bb1beb0&quot;],&quot;isTemporary&quot;:false,&quot;legacyDesktopId&quot;:&quot;74a491fd-3888-4288-91d2-d1cc9bb1beb0&quot;},{&quot;id&quot;:&quot;7c6b33de-348c-5da5-ba3a-3fb62138d68c&quot;,&quot;itemData&quot;:{&quot;DOI&quot;:&quot;https://doi.org/10.1016/S1473-3099(17)30693-X&quot;,&quot;ISSN&quot;:&quot;1473-3099&quot;,&quot;abstract&quot;:&quot;Summary Background After decades of decreasing scarlet fever incidence, a dramatic increase was seen in England beginning in 2014. Investigations were launched to assess clinical and epidemiological patterns and identify potential causes. Methods In this population-based surveillance study, we analysed statutory scarlet fever notifications held by Public Health England from 1911 to 2016 in England and Wales to identify periods of sudden escalation of scarlet fever. Characteristics of cases and outbreaks in England including frequency of complications and hospital admissions were assessed and compared with the pre-upsurge period. Isolates from throat swabs were obtained and were emm typed. Findings Data were retrieved for our analysis between Jan 1, 1911, and Dec 31, 2016. Population rates of scarlet fever increased by a factor of three between 2013 and 2014 from 8·2 to 27·2 per 100 000 (rate ratio [RR] 3·34, 95% CI 3·23–3·45; p&lt;0·0001); further increases were observed in 2015 (30·6 per 100 000) and in 2016 (33·2 per 100 000), which reached the highest number of cases (19 206) and rate of scarlet fever notifcation since 1967. The median age of cases in 2014 was 4 years (IQR 3–7) with an incidence of 186 per 100 000 children under age 10 years. All parts of England saw an increase in incidence, with 620 outbreaks reported in 2016. Hospital admissions for scarlet fever increased by 97% between 2013 and 2016; one in 40 cases were admitted for management of the condition or potential complications. Analysis of strains (n=303) identified a diversity of emm types with emm3 (43%), emm12 (15%), emm1 (11%), and emm4 (9%) being the most common. Longitudinal analysis identified 4-yearly periodicity in population incidence of scarlet fever but of consistently lower magnitude than the current escalation. Interpretation England is experiencing an unprecedented rise in scarlet fever with the highest incidence for nearly 50 years. Reasons for this escalation are unclear and identifying these remains a public health priority. Funding None.&quot;,&quot;author&quot;:[{&quot;dropping-particle&quot;:&quot;&quot;,&quot;family&quot;:&quot;Lamagni&quot;,&quot;given&quot;:&quot;Theresa&quot;,&quot;non-dropping-particle&quot;:&quot;&quot;,&quot;parse-names&quot;:false,&quot;suffix&quot;:&quot;&quot;},{&quot;dropping-particle&quot;:&quot;&quot;,&quot;family&quot;:&quot;Guy&quot;,&quot;given&quot;:&quot;Rebecca&quot;,&quot;non-dropping-particle&quot;:&quot;&quot;,&quot;parse-names&quot;:false,&quot;suffix&quot;:&quot;&quot;},{&quot;dropping-particle&quot;:&quot;&quot;,&quot;family&quot;:&quot;Chand&quot;,&quot;given&quot;:&quot;Meera&quot;,&quot;non-dropping-particle&quot;:&quot;&quot;,&quot;parse-names&quot;:false,&quot;suffix&quot;:&quot;&quot;},{&quot;dropping-particle&quot;:&quot;&quot;,&quot;family&quot;:&quot;Henderson&quot;,&quot;given&quot;:&quot;Katherine L&quot;,&quot;non-dropping-particle&quot;:&quot;&quot;,&quot;parse-names&quot;:false,&quot;suffix&quot;:&quot;&quot;},{&quot;dropping-particle&quot;:&quot;&quot;,&quot;family&quot;:&quot;Chalker&quot;,&quot;given&quot;:&quot;Victoria&quot;,&quot;non-dropping-particle&quot;:&quot;&quot;,&quot;parse-names&quot;:false,&quot;suffix&quot;:&quot;&quot;},{&quot;dropping-particle&quot;:&quot;&quot;,&quot;family&quot;:&quot;Lewis&quot;,&quot;given&quot;:&quot;James&quot;,&quot;non-dropping-particle&quot;:&quot;&quot;,&quot;parse-names&quot;:false,&quot;suffix&quot;:&quot;&quot;},{&quot;dropping-particle&quot;:&quot;&quot;,&quot;family&quot;:&quot;Saliba&quot;,&quot;given&quot;:&quot;Vanessa&quot;,&quot;non-dropping-particle&quot;:&quot;&quot;,&quot;parse-names&quot;:false,&quot;suffix&quot;:&quot;&quot;},{&quot;dropping-particle&quot;:&quot;&quot;,&quot;family&quot;:&quot;Elliot&quot;,&quot;given&quot;:&quot;Alex J&quot;,&quot;non-dropping-particle&quot;:&quot;&quot;,&quot;parse-names&quot;:false,&quot;suffix&quot;:&quot;&quot;},{&quot;dropping-particle&quot;:&quot;&quot;,&quot;family&quot;:&quot;Smith&quot;,&quot;given&quot;:&quot;Gillian E&quot;,&quot;non-dropping-particle&quot;:&quot;&quot;,&quot;parse-names&quot;:false,&quot;suffix&quot;:&quot;&quot;},{&quot;dropping-particle&quot;:&quot;&quot;,&quot;family&quot;:&quot;Rushton&quot;,&quot;given&quot;:&quot;Stephen&quot;,&quot;non-dropping-particle&quot;:&quot;&quot;,&quot;parse-names&quot;:false,&quot;suffix&quot;:&quot;&quot;},{&quot;dropping-particle&quot;:&quot;&quot;,&quot;family&quot;:&quot;Sheridan&quot;,&quot;given&quot;:&quot;Elizabeth A&quot;,&quot;non-dropping-particle&quot;:&quot;&quot;,&quot;parse-names&quot;:false,&quot;suffix&quot;:&quot;&quot;},{&quot;dropping-particle&quot;:&quot;&quot;,&quot;family&quot;:&quot;Ramsay&quot;,&quot;given&quot;:&quot;Mary&quot;,&quot;non-dropping-particle&quot;:&quot;&quot;,&quot;parse-names&quot;:false,&quot;suffix&quot;:&quot;&quot;},{&quot;dropping-particle&quot;:&quot;&quot;,&quot;family&quot;:&quot;Johnson&quot;,&quot;given&quot;:&quot;Alan P&quot;,&quot;non-dropping-particle&quot;:&quot;&quot;,&quot;parse-names&quot;:false,&quot;suffix&quot;:&quot;&quot;}],&quot;container-title&quot;:&quot;The Lancet Infectious Diseases&quot;,&quot;id&quot;:&quot;7c6b33de-348c-5da5-ba3a-3fb62138d68c&quot;,&quot;issue&quot;:&quot;2&quot;,&quot;issued&quot;:{&quot;date-parts&quot;:[[&quot;2018&quot;]]},&quot;page&quot;:&quot;180-187&quot;,&quot;title&quot;:&quot;Resurgence of scarlet fever in England, 2014–16: a population-based surveillance study&quot;,&quot;type&quot;:&quot;article-journal&quot;,&quot;volume&quot;:&quot;18&quot;,&quot;container-title-short&quot;:&quot;Lancet Infect Dis&quot;},&quot;uris&quot;:[&quot;http://www.mendeley.com/documents/?uuid=5fbfc5ca-631e-49a3-8fc7-80c2b02ddc49&quot;],&quot;isTemporary&quot;:false,&quot;legacyDesktopId&quot;:&quot;5fbfc5ca-631e-49a3-8fc7-80c2b02ddc49&quot;},{&quot;id&quot;:&quot;9a8d5c9c-51e0-5f2f-8425-1dddc30e8d11&quot;,&quot;itemData&quot;:{&quot;DOI&quot;:&quot;10.1111/hiv.12586&quot;,&quot;ISSN&quot;:&quot;14681293&quot;,&quot;abstract&quot;:&quot;Objectives: The aim of the study was to assess indicator condition (IC) guided HIV testing in Estonia from 2012–2015. Methods: We used Estonian Health Insurance Fund (EHIF) data. EHIF is the core purchaser of health care services in Estonia, covering health care costs for insured people (94% of the total population). After health care services’ provision, the provider sends an invoice to EHIF, which includes patient information (e.g. age, gender, diagnoses based on ICD-10) and services provided (e.g. what tests were performed). Results: Among the ICs analysed, the highest proportion of patients tested was among those presenting with infectious mononucleosis-like illness (27–33% of patients) and viral hepatitis (28–32%), the lowest proportion of patients tested was among those presenting with herpes zoster (4–5%) and pneumonia (4–8%). Women were tested somewhat less than men, especially in cases of sexually transmitted infections (9–13% and 18–21%, respectively). Conclusions: Our data shows that IC-guided HIV testing rates are low in Estonia. Therefore, it is critical to follow Estonian HIV testing guidelines, which recommend IC-guided testing. In general, health insurance data can be used to monitor IC-guided HIV testing.&quot;,&quot;author&quot;:[{&quot;dropping-particle&quot;:&quot;&quot;,&quot;family&quot;:&quot;Rüütel&quot;,&quot;given&quot;:&quot;K.&quot;,&quot;non-dropping-particle&quot;:&quot;&quot;,&quot;parse-names&quot;:false,&quot;suffix&quot;:&quot;&quot;},{&quot;dropping-particle&quot;:&quot;&quot;,&quot;family&quot;:&quot;Lemsalu&quot;,&quot;given&quot;:&quot;L.&quot;,&quot;non-dropping-particle&quot;:&quot;&quot;,&quot;parse-names&quot;:false,&quot;suffix&quot;:&quot;&quot;},{&quot;dropping-particle&quot;:&quot;&quot;,&quot;family&quot;:&quot;Lätt&quot;,&quot;given&quot;:&quot;S.&quot;,&quot;non-dropping-particle&quot;:&quot;&quot;,&quot;parse-names&quot;:false,&quot;suffix&quot;:&quot;&quot;}],&quot;container-title&quot;:&quot;HIV Medicine&quot;,&quot;id&quot;:&quot;9a8d5c9c-51e0-5f2f-8425-1dddc30e8d11&quot;,&quot;issued&quot;:{&quot;date-parts&quot;:[[&quot;2018&quot;]]},&quot;page&quot;:&quot;47-51&quot;,&quot;title&quot;:&quot;Monitoring HIV-indicator condition guided HIV testing in Estonia&quot;,&quot;type&quot;:&quot;article-journal&quot;,&quot;volume&quot;:&quot;19&quot;,&quot;container-title-short&quot;:&quot;HIV Med&quot;},&quot;uris&quot;:[&quot;http://www.mendeley.com/documents/?uuid=2b940d91-592c-4322-a7d5-257886c1e91a&quot;],&quot;isTemporary&quot;:false,&quot;legacyDesktopId&quot;:&quot;2b940d91-592c-4322-a7d5-257886c1e91a&quot;},{&quot;id&quot;:&quot;df7566bf-9d42-5555-b92c-b4e61ceb0f47&quot;,&quot;itemData&quot;:{&quot;DOI&quot;:&quot;https://doi.org/10.1016/j.mehy.2010.02.009&quot;,&quot;ISSN&quot;:&quot;0306-9877&quot;,&quot;abstract&quot;:&quot;Summary For many years medical admissions to acute hospitals have been increasing at a rate far higher than expected from demographic change. Analysis shows that the admissions tend to increase in a step-like manner at an interval of 3–6years. This study characterises the specific diagnoses associated with the step-changes and uses the resulting pattern in admissions over time to identify further diagnoses with a far lower incidence which may also conform to this pattern. All of the diagnoses located using this method have a common immune function linkage in the expression of the chronic form of the condition. It is proposed that the wider use of data mining techniques may enable association between diagnoses associated with the need for inpatient care arising from unexpected common causes.&quot;,&quot;author&quot;:[{&quot;dropping-particle&quot;:&quot;&quot;,&quot;family&quot;:&quot;Jones&quot;,&quot;given&quot;:&quot;Rodney P&quot;,&quot;non-dropping-particle&quot;:&quot;&quot;,&quot;parse-names&quot;:false,&quot;suffix&quot;:&quot;&quot;}],&quot;container-title&quot;:&quot;Medical Hypotheses&quot;,&quot;id&quot;:&quot;df7566bf-9d42-5555-b92c-b4e61ceb0f47&quot;,&quot;issue&quot;:&quot;2&quot;,&quot;issued&quot;:{&quot;date-parts&quot;:[[&quot;2010&quot;]]},&quot;page&quot;:&quot;148-154&quot;,&quot;title&quot;:&quot;Can time-related patterns in diagnosis for hospital admission help identify common root causes for disease expression?&quot;,&quot;type&quot;:&quot;article-journal&quot;,&quot;volume&quot;:&quot;75&quot;,&quot;container-title-short&quot;:&quot;Med Hypotheses&quot;},&quot;uris&quot;:[&quot;http://www.mendeley.com/documents/?uuid=68228400-4a6e-4dd0-8a5d-c279f1596d39&quot;],&quot;isTemporary&quot;:false,&quot;legacyDesktopId&quot;:&quot;68228400-4a6e-4dd0-8a5d-c279f1596d39&quot;},{&quot;id&quot;:&quot;94e2ba14-2fa6-5cd7-a66f-c2889698681c&quot;,&quot;itemData&quot;:{&quot;DOI&quot;:&quot;https://doi.org/10.1053/jinf.2002.0966&quot;,&quot;ISSN&quot;:&quot;0163-4453&quot;,&quot;abstract&quot;:&quot;Objectives: This epidemiological survey was undertaken to estimate the burden of hospital admissions for pneumonia in Spain during a four-year period (1995–1998). Methods: Data were obtained from the national surveillance system for hospital data. Results: There were 231,512 hospital admissions for pneumonia (ICD 9 CM 480–486; first listed diagnosis) during this period, that is an annual incidence of 177 cases per 100,000 population. The incidence was higher in children &lt;5 years of age and in persons ≥65 years compared with other age groups. The annual cost of these hospitalizations to the National Health Care System was of 127 million ECUS. Conclusions: Preventive measures, such as vaccination of population groups at high risk, to reduce pneumonia-related morbidity could result in large cost savings to the National Health Care System.&quot;,&quot;author&quot;:[{&quot;dropping-particle&quot;:&quot;&quot;,&quot;family&quot;:&quot;Gil&quot;,&quot;given&quot;:&quot;A&quot;,&quot;non-dropping-particle&quot;:&quot;&quot;,&quot;parse-names&quot;:false,&quot;suffix&quot;:&quot;&quot;},{&quot;dropping-particle&quot;:&quot;&quot;,&quot;family&quot;:&quot;San-Martı́n&quot;,&quot;given&quot;:&quot;M&quot;,&quot;non-dropping-particle&quot;:&quot;&quot;,&quot;parse-names&quot;:false,&quot;suffix&quot;:&quot;&quot;},{&quot;dropping-particle&quot;:&quot;&quot;,&quot;family&quot;:&quot;Carrasco&quot;,&quot;given&quot;:&quot;P&quot;,&quot;non-dropping-particle&quot;:&quot;&quot;,&quot;parse-names&quot;:false,&quot;suffix&quot;:&quot;&quot;},{&quot;dropping-particle&quot;:&quot;&quot;,&quot;family&quot;:&quot;González&quot;,&quot;given&quot;:&quot;A&quot;,&quot;non-dropping-particle&quot;:&quot;&quot;,&quot;parse-names&quot;:false,&quot;suffix&quot;:&quot;&quot;}],&quot;container-title&quot;:&quot;Journal of Infection&quot;,&quot;id&quot;:&quot;94e2ba14-2fa6-5cd7-a66f-c2889698681c&quot;,&quot;issue&quot;:&quot;2&quot;,&quot;issued&quot;:{&quot;date-parts&quot;:[[&quot;2002&quot;]]},&quot;page&quot;:&quot;84-87&quot;,&quot;title&quot;:&quot;Epidemiology of Pneumonia Hospitalizations in Spain, 1995–1998&quot;,&quot;type&quot;:&quot;article-journal&quot;,&quot;volume&quot;:&quot;44&quot;,&quot;container-title-short&quot;:&quot;&quot;},&quot;uris&quot;:[&quot;http://www.mendeley.com/documents/?uuid=2afbf7ea-32e0-43d0-9b05-13eb9b59cda7&quot;],&quot;isTemporary&quot;:false,&quot;legacyDesktopId&quot;:&quot;2afbf7ea-32e0-43d0-9b05-13eb9b59cda7&quot;},{&quot;id&quot;:&quot;dbb1f65a-1c43-504e-b47a-4b56b333277a&quot;,&quot;itemData&quot;:{&quot;DOI&quot;:&quot;10.1093/aje/kwq285&quot;,&quot;ISSN&quot;:&quot;1476-6256&quot;,&quot;author&quot;:[{&quot;dropping-particle&quot;:&quot;&quot;,&quot;family&quot;:&quot;Sickbert-Bennett&quot;,&quot;given&quot;:&quot;Emily E.&quot;,&quot;non-dropping-particle&quot;:&quot;&quot;,&quot;parse-names&quot;:false,&quot;suffix&quot;:&quot;&quot;},{&quot;dropping-particle&quot;:&quot;&quot;,&quot;family&quot;:&quot;Weber&quot;,&quot;given&quot;:&quot;David J.&quot;,&quot;non-dropping-particle&quot;:&quot;&quot;,&quot;parse-names&quot;:false,&quot;suffix&quot;:&quot;&quot;},{&quot;dropping-particle&quot;:&quot;&quot;,&quot;family&quot;:&quot;Poole&quot;,&quot;given&quot;:&quot;Charles&quot;,&quot;non-dropping-particle&quot;:&quot;&quot;,&quot;parse-names&quot;:false,&quot;suffix&quot;:&quot;&quot;},{&quot;dropping-particle&quot;:&quot;&quot;,&quot;family&quot;:&quot;MacDonald&quot;,&quot;given&quot;:&quot;Pia D. M.&quot;,&quot;non-dropping-particle&quot;:&quot;&quot;,&quot;parse-names&quot;:false,&quot;suffix&quot;:&quot;&quot;},{&quot;dropping-particle&quot;:&quot;&quot;,&quot;family&quot;:&quot;Maillard&quot;,&quot;given&quot;:&quot;Jean-Marie&quot;,&quot;non-dropping-particle&quot;:&quot;&quot;,&quot;parse-names&quot;:false,&quot;suffix&quot;:&quot;&quot;}],&quot;container-title&quot;:&quot;American Journal of Epidemiology&quot;,&quot;id&quot;:&quot;dbb1f65a-1c43-504e-b47a-4b56b333277a&quot;,&quot;issue&quot;:&quot;11&quot;,&quot;issued&quot;:{&quot;date-parts&quot;:[[&quot;2010&quot;,&quot;12&quot;,&quot;1&quot;]]},&quot;page&quot;:&quot;1299-1305&quot;,&quot;title&quot;:&quot;Utility of International Classification of Diseases, Ninth Revision, Clinical Modification Codes for Communicable Disease Surveillance&quot;,&quot;type&quot;:&quot;article-journal&quot;,&quot;volume&quot;:&quot;172&quot;,&quot;container-title-short&quot;:&quot;Am J Epidemiol&quot;},&quot;uris&quot;:[&quot;http://www.mendeley.com/documents/?uuid=39635195-6fa3-488d-9e35-5276f9979d28&quot;],&quot;isTemporary&quot;:false,&quot;legacyDesktopId&quot;:&quot;39635195-6fa3-488d-9e35-5276f9979d28&quot;},{&quot;id&quot;:&quot;a96413db-d6c4-5d72-8570-4f4d7b17b920&quot;,&quot;itemData&quot;:{&quot;DOI&quot;:&quot;https://doi.org/10.2807/esm.09.12.00496-en&quot;,&quot;author&quot;:[{&quot;dropping-particle&quot;:&quot;&quot;,&quot;family&quot;:&quot;Zákoucká&quot;,&quot;given&quot;:&quot;H&quot;,&quot;non-dropping-particle&quot;:&quot;&quot;,&quot;parse-names&quot;:false,&quot;suffix&quot;:&quot;&quot;},{&quot;dropping-particle&quot;:&quot;&quot;,&quot;family&quot;:&quot;Polanecký&quot;,&quot;given&quot;:&quot;V&quot;,&quot;non-dropping-particle&quot;:&quot;&quot;,&quot;parse-names&quot;:false,&quot;suffix&quot;:&quot;&quot;},{&quot;dropping-particle&quot;:&quot;&quot;,&quot;family&quot;:&quot;Kaštánková&quot;,&quot;given&quot;:&quot;V&quot;,&quot;non-dropping-particle&quot;:&quot;&quot;,&quot;parse-names&quot;:false,&quot;suffix&quot;:&quot;&quot;}],&quot;container-title&quot;:&quot;Eurosurveillance&quot;,&quot;id&quot;:&quot;a96413db-d6c4-5d72-8570-4f4d7b17b920&quot;,&quot;issue&quot;:&quot;12&quot;,&quot;issued&quot;:{&quot;date-parts&quot;:[[&quot;2004&quot;]]},&quot;page&quot;:&quot;13-14&quot;,&quot;title&quot;:&quot;Syphilis and gonorrhoea in the Czech Republic&quot;,&quot;type&quot;:&quot;article-journal&quot;,&quot;volume&quot;:&quot;9&quot;,&quot;container-title-short&quot;:&quot;&quot;},&quot;uris&quot;:[&quot;http://www.mendeley.com/documents/?uuid=c9e944c4-9ad2-4ca8-bdec-9c84fd4fdc96&quot;],&quot;isTemporary&quot;:false,&quot;legacyDesktopId&quot;:&quot;c9e944c4-9ad2-4ca8-bdec-9c84fd4fdc96&quot;},{&quot;id&quot;:&quot;e5eff98a-b320-576f-a2e4-eb8f32818dfe&quot;,&quot;itemData&quot;:{&quot;DOI&quot;:&quot;https://doi.org/10.1016/S1470-2045(15)00060-1&quot;,&quot;ISSN&quot;:&quot;1470-2045&quot;,&quot;abstract&quot;:&quot;Summary\nBackground\nThe association between enterovirus infections in children and risk of leukaemia is unclear. We aimed to assess the risk of leukaemia after enterovirus infection in children.\nMethods\nWe did a nationwide retrospective cohort study by analysing data from the National Health Insurance Research Database (NHIRD) in Taiwan. Children with enterovirus infections aged younger than 18 years were identified. With use of computer-generated random numbers, children not infected with enterovirus were randomly selected and frequency matched (1:1) with children infected with enterovirus by sex, age, urbanisation level, parental occupation, and index year of enterovirus infection. We only included children with complete baseline data for age and sex and who had at least three clinic visits with the diagnosis of enterovirus infection. The diagnosis date of the first clinic visit for the enterovirus infection was defined as the index date for initiation of follow-up person-year measurement and participants. All study patients were followed up until they developed leukaemia, were lost to follow-up, withdrew from the NHI programme, or until the end of the study without leukaemia (censored). Our primary endpoint was a diagnosis of leukaemia during follow-up.\nFindings\nInsurance claims data for 3 054 336 children younger than 18 years were randomly selected from all insured children in the NHIRD. We identified 282 360 children infected with enterovirus and 282 355 children not infected with enterovirus between Jan 1, 2000, and Dec 31, 2007. The incidence density rates of leukaemia were 3·26 per 100 000 person-years for the enterovirus-infected and 5·84 per 100 000 person-years for the non-enterovirus-infected cohorts. The risk of leukaemia was significantly lower in the enterovirus-infected cohort than in the non-enterovirus-infected cohort (adjusted subhazard ratio [SHR] 0·44, 95% CI 0·31–0·60; p&lt;0·0001). Children infected with enterovirus have a reduced risk of both lymphocytic leukaemia (adjusted SHR 0·44, 0·30–0·65; p&lt;0·0001) and acute myeloid leukaemia (adjusted SHR 0·40, 0·17–0·97; p=0·04). Herpangina and hand-foot-and-mouth disease were the main diseases associated with the reduced risk of leukaemia.\nInterpretation\nThe association between enterovirus infection and the reduced risk of developing leukaemia supports Greaves' delayed infection hypothesis for the cause of childhood leukaemia.\nFunding\nTaiwan Ministry of Health and Welfare, Academia Sinica, …&quot;,&quot;author&quot;:[{&quot;dropping-particle&quot;:&quot;&quot;,&quot;family&quot;:&quot;Lin&quot;,&quot;given&quot;:&quot;Jiun-Nong&quot;,&quot;non-dropping-particle&quot;:&quot;&quot;,&quot;parse-names&quot;:false,&quot;suffix&quot;:&quot;&quot;},{&quot;dropping-particle&quot;:&quot;&quot;,&quot;family&quot;:&quot;Lin&quot;,&quot;given&quot;:&quot;Cheng-Li&quot;,&quot;non-dropping-particle&quot;:&quot;&quot;,&quot;parse-names&quot;:false,&quot;suffix&quot;:&quot;&quot;},{&quot;dropping-particle&quot;:&quot;&quot;,&quot;family&quot;:&quot;Lin&quot;,&quot;given&quot;:&quot;Ming-Chia&quot;,&quot;non-dropping-particle&quot;:&quot;&quot;,&quot;parse-names&quot;:false,&quot;suffix&quot;:&quot;&quot;},{&quot;dropping-particle&quot;:&quot;&quot;,&quot;family&quot;:&quot;Lai&quot;,&quot;given&quot;:&quot;Chung-Hsu&quot;,&quot;non-dropping-particle&quot;:&quot;&quot;,&quot;parse-names&quot;:false,&quot;suffix&quot;:&quot;&quot;},{&quot;dropping-particle&quot;:&quot;&quot;,&quot;family&quot;:&quot;Lin&quot;,&quot;given&quot;:&quot;Hsi-Hsun&quot;,&quot;non-dropping-particle&quot;:&quot;&quot;,&quot;parse-names&quot;:false,&quot;suffix&quot;:&quot;&quot;},{&quot;dropping-particle&quot;:&quot;&quot;,&quot;family&quot;:&quot;Yang&quot;,&quot;given&quot;:&quot;Chih-Hui&quot;,&quot;non-dropping-particle&quot;:&quot;&quot;,&quot;parse-names&quot;:false,&quot;suffix&quot;:&quot;&quot;},{&quot;dropping-particle&quot;:&quot;&quot;,&quot;family&quot;:&quot;Sung&quot;,&quot;given&quot;:&quot;Fung-Chang&quot;,&quot;non-dropping-particle&quot;:&quot;&quot;,&quot;parse-names&quot;:false,&quot;suffix&quot;:&quot;&quot;},{&quot;dropping-particle&quot;:&quot;&quot;,&quot;family&quot;:&quot;Kao&quot;,&quot;given&quot;:&quot;Chia-Hung&quot;,&quot;non-dropping-particle&quot;:&quot;&quot;,&quot;parse-names&quot;:false,&quot;suffix&quot;:&quot;&quot;}],&quot;container-title&quot;:&quot;The Lancet Oncology&quot;,&quot;id&quot;:&quot;e5eff98a-b320-576f-a2e4-eb8f32818dfe&quot;,&quot;issue&quot;:&quot;13&quot;,&quot;issued&quot;:{&quot;date-parts&quot;:[[&quot;2015&quot;]]},&quot;page&quot;:&quot;1335-1343&quot;,&quot;title&quot;:&quot;Risk of leukaemia in children infected with enterovirus: a nationwide, retrospective, population-based, Taiwanese-registry, cohort study&quot;,&quot;type&quot;:&quot;article-journal&quot;,&quot;volume&quot;:&quot;16&quot;,&quot;container-title-short&quot;:&quot;Lancet Oncol&quot;},&quot;uris&quot;:[&quot;http://www.mendeley.com/documents/?uuid=a08a9eeb-a093-4e49-861d-97a9411cdd10&quot;],&quot;isTemporary&quot;:false,&quot;legacyDesktopId&quot;:&quot;a08a9eeb-a093-4e49-861d-97a9411cdd10&quot;}]}]"/>
    <we:property name="MENDELEY_CITATIONS_LOCALE_CODE" value="&quot;en-US&quot;"/>
    <we:property name="MENDELEY_CITATIONS_STYLE" value="{&quot;id&quot;:&quot;https://www.zotero.org/styles/springer-basic-brackets&quot;,&quot;title&quot;:&quot;Springer - Basic (numeric, bracket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8274C15-D637-4D9E-8504-6BAD58C3B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1824</Words>
  <Characters>10658</Characters>
  <Application>Microsoft Office Word</Application>
  <DocSecurity>0</DocSecurity>
  <Lines>217</Lines>
  <Paragraphs>109</Paragraphs>
  <ScaleCrop>false</ScaleCrop>
  <Company/>
  <LinksUpToDate>false</LinksUpToDate>
  <CharactersWithSpaces>12373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c:creator>
  <cp:keywords/>
  <dc:description/>
  <cp:lastModifiedBy>YiJu Tseng</cp:lastModifiedBy>
  <cp:revision>6</cp:revision>
  <dcterms:created xsi:type="dcterms:W3CDTF">2023-08-05T04:58:00Z</dcterms:created>
  <dcterms:modified xsi:type="dcterms:W3CDTF">2024-01-09T10:17:00Z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http://www.zotero.org/styles/american-society-for-microbiology</vt:lpwstr>
  </property>
  <property fmtid="{D5CDD505-2E9C-101B-9397-08002B2CF9AE}" pid="11" name="Mendeley Recent Style Name 4_1">
    <vt:lpwstr>American Society for Microbiology</vt:lpwstr>
  </property>
  <property fmtid="{D5CDD505-2E9C-101B-9397-08002B2CF9AE}" pid="12" name="Mendeley Recent Style Id 5_1">
    <vt:lpwstr>http://www.zotero.org/styles/american-sociological-association</vt:lpwstr>
  </property>
  <property fmtid="{D5CDD505-2E9C-101B-9397-08002B2CF9AE}" pid="13" name="Mendeley Recent Style Name 5_1">
    <vt:lpwstr>American Sociological Association</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http://www.zotero.org/styles/international-journal-of-environmental-research-and-public-health</vt:lpwstr>
  </property>
  <property fmtid="{D5CDD505-2E9C-101B-9397-08002B2CF9AE}" pid="19" name="Mendeley Recent Style Name 8_1">
    <vt:lpwstr>International Journal of Environmental Research and Public Health</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ebd6214f-308b-3a91-8dc0-7c77a46ff02e</vt:lpwstr>
  </property>
  <property fmtid="{D5CDD505-2E9C-101B-9397-08002B2CF9AE}" pid="24" name="Mendeley Citation Style_1">
    <vt:lpwstr>http://www.zotero.org/styles/american-society-for-microbiology</vt:lpwstr>
  </property>
</Properties>
</file>