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3F25A" w14:textId="3328B9F8" w:rsidR="00F41A78" w:rsidRPr="00380949" w:rsidRDefault="00EE41E5" w:rsidP="007966F8">
      <w:pPr>
        <w:rPr>
          <w:szCs w:val="24"/>
        </w:rPr>
      </w:pPr>
      <w:r w:rsidRPr="00EE41E5">
        <w:rPr>
          <w:b/>
          <w:bCs/>
        </w:rPr>
        <w:t>Supplementary</w:t>
      </w:r>
      <w:r>
        <w:rPr>
          <w:b/>
          <w:bCs/>
        </w:rPr>
        <w:t xml:space="preserve"> table</w:t>
      </w:r>
      <w:r w:rsidRPr="00EE41E5">
        <w:rPr>
          <w:b/>
          <w:bCs/>
        </w:rPr>
        <w:t xml:space="preserve"> </w:t>
      </w:r>
      <w:r>
        <w:rPr>
          <w:b/>
          <w:bCs/>
          <w:szCs w:val="24"/>
        </w:rPr>
        <w:t>1</w:t>
      </w:r>
      <w:r w:rsidR="007966F8" w:rsidRPr="00EE41E5">
        <w:rPr>
          <w:b/>
          <w:bCs/>
          <w:szCs w:val="24"/>
        </w:rPr>
        <w:t>:</w:t>
      </w:r>
      <w:r w:rsidR="007966F8" w:rsidRPr="008765EE">
        <w:rPr>
          <w:b/>
          <w:szCs w:val="24"/>
        </w:rPr>
        <w:t xml:space="preserve"> </w:t>
      </w:r>
      <w:r w:rsidR="007966F8" w:rsidRPr="008765EE">
        <w:rPr>
          <w:szCs w:val="24"/>
        </w:rPr>
        <w:t>Multilevel mixed-effects logistics regression model assessing the</w:t>
      </w:r>
      <w:r w:rsidR="007966F8">
        <w:rPr>
          <w:szCs w:val="24"/>
        </w:rPr>
        <w:t xml:space="preserve"> association of </w:t>
      </w:r>
      <w:r w:rsidR="004E0294">
        <w:rPr>
          <w:szCs w:val="24"/>
        </w:rPr>
        <w:t>skilled delivery healthcare services</w:t>
      </w:r>
      <w:r w:rsidR="0010562F">
        <w:rPr>
          <w:szCs w:val="24"/>
        </w:rPr>
        <w:t xml:space="preserve"> uptake</w:t>
      </w:r>
      <w:r w:rsidR="004E0294">
        <w:rPr>
          <w:szCs w:val="24"/>
        </w:rPr>
        <w:t xml:space="preserve"> in Bangladesh</w:t>
      </w:r>
      <w:r w:rsidR="004E0294" w:rsidDel="004E0294">
        <w:rPr>
          <w:szCs w:val="24"/>
        </w:rPr>
        <w:t xml:space="preserve"> </w:t>
      </w:r>
      <w:r w:rsidR="007966F8">
        <w:rPr>
          <w:szCs w:val="24"/>
        </w:rPr>
        <w:t xml:space="preserve">across several domains of women’s empowerment </w:t>
      </w:r>
      <w:r w:rsidR="007966F8" w:rsidRPr="008765EE">
        <w:rPr>
          <w:szCs w:val="24"/>
        </w:rPr>
        <w:t>Bangladesh, 2017/18</w:t>
      </w:r>
      <w:r w:rsidR="007966F8">
        <w:rPr>
          <w:szCs w:val="24"/>
        </w:rPr>
        <w:t>.</w:t>
      </w:r>
    </w:p>
    <w:tbl>
      <w:tblPr>
        <w:tblStyle w:val="TableGrid"/>
        <w:tblW w:w="5000" w:type="pct"/>
        <w:tblInd w:w="0" w:type="dxa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3658"/>
        <w:gridCol w:w="2684"/>
        <w:gridCol w:w="2684"/>
      </w:tblGrid>
      <w:tr w:rsidR="009378AD" w:rsidRPr="00515A71" w14:paraId="12F57054" w14:textId="0A205271" w:rsidTr="0010562F">
        <w:tc>
          <w:tcPr>
            <w:tcW w:w="2026" w:type="pct"/>
            <w:vAlign w:val="center"/>
            <w:hideMark/>
          </w:tcPr>
          <w:p w14:paraId="5CB2130C" w14:textId="14415910" w:rsidR="009378AD" w:rsidRPr="00515A71" w:rsidRDefault="009378AD" w:rsidP="00515A71">
            <w:pPr>
              <w:spacing w:line="360" w:lineRule="auto"/>
              <w:rPr>
                <w:b/>
                <w:sz w:val="22"/>
              </w:rPr>
            </w:pPr>
            <w:r w:rsidRPr="00515A71">
              <w:rPr>
                <w:b/>
                <w:sz w:val="22"/>
              </w:rPr>
              <w:t>Exposures</w:t>
            </w:r>
          </w:p>
        </w:tc>
        <w:tc>
          <w:tcPr>
            <w:tcW w:w="1487" w:type="pct"/>
            <w:hideMark/>
          </w:tcPr>
          <w:p w14:paraId="36919059" w14:textId="2A2E2814" w:rsidR="009378AD" w:rsidRPr="00515A71" w:rsidRDefault="009378AD" w:rsidP="00515A71">
            <w:pPr>
              <w:spacing w:line="360" w:lineRule="auto"/>
              <w:rPr>
                <w:rFonts w:cs="Times New Roman"/>
                <w:b/>
                <w:color w:val="000000" w:themeColor="text1"/>
                <w:sz w:val="22"/>
              </w:rPr>
            </w:pPr>
            <w:r>
              <w:rPr>
                <w:szCs w:val="24"/>
              </w:rPr>
              <w:t>Skilled delivery healthcare services</w:t>
            </w:r>
            <w:r w:rsidRPr="00515A71" w:rsidDel="00A94FD8">
              <w:rPr>
                <w:b/>
                <w:sz w:val="22"/>
              </w:rPr>
              <w:t xml:space="preserve"> </w:t>
            </w:r>
            <w:r>
              <w:rPr>
                <w:b/>
                <w:sz w:val="22"/>
              </w:rPr>
              <w:t>uptake,</w:t>
            </w:r>
            <w:r w:rsidRPr="00515A71">
              <w:rPr>
                <w:rFonts w:cs="Times New Roman"/>
                <w:b/>
                <w:color w:val="000000" w:themeColor="text1"/>
                <w:sz w:val="22"/>
              </w:rPr>
              <w:t xml:space="preserve"> </w:t>
            </w:r>
          </w:p>
          <w:p w14:paraId="095B69C5" w14:textId="77777777" w:rsidR="009378AD" w:rsidRPr="00515A71" w:rsidRDefault="009378AD" w:rsidP="00515A71">
            <w:pPr>
              <w:spacing w:line="360" w:lineRule="auto"/>
              <w:rPr>
                <w:rFonts w:cs="Times New Roman"/>
                <w:b/>
                <w:color w:val="000000" w:themeColor="text1"/>
                <w:sz w:val="22"/>
              </w:rPr>
            </w:pPr>
            <w:r w:rsidRPr="00515A71">
              <w:rPr>
                <w:rFonts w:cs="Times New Roman"/>
                <w:b/>
                <w:color w:val="000000" w:themeColor="text1"/>
                <w:sz w:val="22"/>
              </w:rPr>
              <w:t xml:space="preserve">aOR (95% </w:t>
            </w:r>
            <w:proofErr w:type="gramStart"/>
            <w:r w:rsidRPr="00515A71">
              <w:rPr>
                <w:rFonts w:cs="Times New Roman"/>
                <w:b/>
                <w:color w:val="000000" w:themeColor="text1"/>
                <w:sz w:val="22"/>
              </w:rPr>
              <w:t>CI)+</w:t>
            </w:r>
            <w:proofErr w:type="gramEnd"/>
            <w:r w:rsidRPr="00515A71">
              <w:rPr>
                <w:rFonts w:cs="Times New Roman"/>
                <w:b/>
                <w:color w:val="000000" w:themeColor="text1"/>
                <w:sz w:val="22"/>
              </w:rPr>
              <w:t>+</w:t>
            </w:r>
          </w:p>
        </w:tc>
        <w:tc>
          <w:tcPr>
            <w:tcW w:w="1487" w:type="pct"/>
          </w:tcPr>
          <w:p w14:paraId="150776CC" w14:textId="4D634332" w:rsidR="009378AD" w:rsidRDefault="0010562F" w:rsidP="00515A71">
            <w:pPr>
              <w:rPr>
                <w:szCs w:val="24"/>
              </w:rPr>
            </w:pPr>
            <w:r>
              <w:rPr>
                <w:szCs w:val="24"/>
              </w:rPr>
              <w:t>p</w:t>
            </w:r>
            <w:r w:rsidR="009378AD">
              <w:rPr>
                <w:szCs w:val="24"/>
              </w:rPr>
              <w:t>-values</w:t>
            </w:r>
          </w:p>
        </w:tc>
      </w:tr>
      <w:tr w:rsidR="009378AD" w:rsidRPr="00515A71" w14:paraId="123E1B5E" w14:textId="5A65227F" w:rsidTr="0010562F">
        <w:tc>
          <w:tcPr>
            <w:tcW w:w="2026" w:type="pct"/>
            <w:hideMark/>
          </w:tcPr>
          <w:p w14:paraId="6CE2FE1C" w14:textId="77777777" w:rsidR="009378AD" w:rsidRPr="00515A71" w:rsidRDefault="009378AD" w:rsidP="00515A71">
            <w:pPr>
              <w:spacing w:line="360" w:lineRule="auto"/>
              <w:rPr>
                <w:b/>
                <w:color w:val="000000" w:themeColor="text1"/>
                <w:sz w:val="22"/>
              </w:rPr>
            </w:pPr>
            <w:r w:rsidRPr="00515A71">
              <w:rPr>
                <w:b/>
                <w:sz w:val="22"/>
              </w:rPr>
              <w:t xml:space="preserve">Decides on own healthcare </w:t>
            </w:r>
          </w:p>
        </w:tc>
        <w:tc>
          <w:tcPr>
            <w:tcW w:w="1487" w:type="pct"/>
          </w:tcPr>
          <w:p w14:paraId="5B3B6FD5" w14:textId="77777777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487" w:type="pct"/>
          </w:tcPr>
          <w:p w14:paraId="74E95509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54FC9D49" w14:textId="36703C32" w:rsidTr="0010562F">
        <w:tc>
          <w:tcPr>
            <w:tcW w:w="2026" w:type="pct"/>
            <w:hideMark/>
          </w:tcPr>
          <w:p w14:paraId="73ACA895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color w:val="000000" w:themeColor="text1"/>
                <w:sz w:val="22"/>
              </w:rPr>
              <w:t xml:space="preserve">Alone </w:t>
            </w:r>
          </w:p>
        </w:tc>
        <w:tc>
          <w:tcPr>
            <w:tcW w:w="1487" w:type="pct"/>
            <w:hideMark/>
          </w:tcPr>
          <w:p w14:paraId="41CC4840" w14:textId="4F982AFA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1.</w:t>
            </w:r>
            <w:r w:rsidR="008C6ED0">
              <w:rPr>
                <w:rFonts w:cs="Times New Roman"/>
                <w:color w:val="000000" w:themeColor="text1"/>
                <w:sz w:val="22"/>
              </w:rPr>
              <w:t>38</w:t>
            </w:r>
            <w:r>
              <w:rPr>
                <w:rFonts w:cs="Times New Roman"/>
                <w:color w:val="000000" w:themeColor="text1"/>
                <w:sz w:val="22"/>
              </w:rPr>
              <w:t xml:space="preserve"> (1.0</w:t>
            </w:r>
            <w:r w:rsidR="008C6ED0">
              <w:rPr>
                <w:rFonts w:cs="Times New Roman"/>
                <w:color w:val="000000" w:themeColor="text1"/>
                <w:sz w:val="22"/>
              </w:rPr>
              <w:t>3</w:t>
            </w:r>
            <w:r>
              <w:rPr>
                <w:rFonts w:cs="Times New Roman"/>
                <w:color w:val="000000" w:themeColor="text1"/>
                <w:sz w:val="22"/>
              </w:rPr>
              <w:t>-1.8</w:t>
            </w:r>
            <w:r w:rsidR="008C6ED0">
              <w:rPr>
                <w:rFonts w:cs="Times New Roman"/>
                <w:color w:val="000000" w:themeColor="text1"/>
                <w:sz w:val="22"/>
              </w:rPr>
              <w:t>4</w:t>
            </w:r>
            <w:r>
              <w:rPr>
                <w:rFonts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487" w:type="pct"/>
          </w:tcPr>
          <w:p w14:paraId="0AC222CF" w14:textId="39DD2942" w:rsidR="009378AD" w:rsidRPr="0010562F" w:rsidRDefault="009378AD" w:rsidP="00515A71">
            <w:pPr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10562F">
              <w:rPr>
                <w:rFonts w:cs="Times New Roman"/>
                <w:b/>
                <w:bCs/>
                <w:color w:val="000000" w:themeColor="text1"/>
                <w:sz w:val="22"/>
              </w:rPr>
              <w:t>0.0</w:t>
            </w:r>
            <w:r w:rsidR="008C6ED0">
              <w:rPr>
                <w:rFonts w:cs="Times New Roman"/>
                <w:b/>
                <w:bCs/>
                <w:color w:val="000000" w:themeColor="text1"/>
                <w:sz w:val="22"/>
              </w:rPr>
              <w:t>33</w:t>
            </w:r>
          </w:p>
        </w:tc>
      </w:tr>
      <w:tr w:rsidR="009378AD" w:rsidRPr="00515A71" w14:paraId="515CBC7A" w14:textId="54BE0E1A" w:rsidTr="0010562F">
        <w:tc>
          <w:tcPr>
            <w:tcW w:w="2026" w:type="pct"/>
            <w:hideMark/>
          </w:tcPr>
          <w:p w14:paraId="7A2AD1C8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color w:val="000000" w:themeColor="text1"/>
                <w:sz w:val="22"/>
              </w:rPr>
              <w:t>Jointly (both husband and wife)</w:t>
            </w:r>
          </w:p>
        </w:tc>
        <w:tc>
          <w:tcPr>
            <w:tcW w:w="1487" w:type="pct"/>
            <w:hideMark/>
          </w:tcPr>
          <w:p w14:paraId="57BEE4CF" w14:textId="3DFDF75E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 w:rsidRPr="00515A71">
              <w:rPr>
                <w:rFonts w:cs="Times New Roman"/>
                <w:color w:val="000000" w:themeColor="text1"/>
                <w:sz w:val="22"/>
              </w:rPr>
              <w:t>1.1</w:t>
            </w:r>
            <w:r w:rsidR="008C6ED0">
              <w:rPr>
                <w:rFonts w:cs="Times New Roman"/>
                <w:color w:val="000000" w:themeColor="text1"/>
                <w:sz w:val="22"/>
              </w:rPr>
              <w:t>0</w:t>
            </w:r>
            <w:r w:rsidRPr="00515A71">
              <w:rPr>
                <w:rFonts w:cs="Times New Roman"/>
                <w:color w:val="000000" w:themeColor="text1"/>
                <w:sz w:val="22"/>
              </w:rPr>
              <w:t xml:space="preserve"> (0.9</w:t>
            </w:r>
            <w:r w:rsidR="008C6ED0">
              <w:rPr>
                <w:rFonts w:cs="Times New Roman"/>
                <w:color w:val="000000" w:themeColor="text1"/>
                <w:sz w:val="22"/>
              </w:rPr>
              <w:t>4</w:t>
            </w:r>
            <w:r w:rsidRPr="00515A71">
              <w:rPr>
                <w:rFonts w:cs="Times New Roman"/>
                <w:color w:val="000000" w:themeColor="text1"/>
                <w:sz w:val="22"/>
              </w:rPr>
              <w:t>-1.3</w:t>
            </w:r>
            <w:r w:rsidR="008C6ED0">
              <w:rPr>
                <w:rFonts w:cs="Times New Roman"/>
                <w:color w:val="000000" w:themeColor="text1"/>
                <w:sz w:val="22"/>
              </w:rPr>
              <w:t>0</w:t>
            </w:r>
            <w:r w:rsidRPr="00515A71">
              <w:rPr>
                <w:rFonts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487" w:type="pct"/>
          </w:tcPr>
          <w:p w14:paraId="1A2FF069" w14:textId="7FDB793D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0.</w:t>
            </w:r>
            <w:r w:rsidR="008C6ED0">
              <w:rPr>
                <w:rFonts w:cs="Times New Roman"/>
                <w:color w:val="000000" w:themeColor="text1"/>
                <w:sz w:val="22"/>
              </w:rPr>
              <w:t>247</w:t>
            </w:r>
          </w:p>
        </w:tc>
      </w:tr>
      <w:tr w:rsidR="009378AD" w:rsidRPr="00515A71" w14:paraId="01AA046C" w14:textId="3C26B460" w:rsidTr="0010562F">
        <w:tc>
          <w:tcPr>
            <w:tcW w:w="2026" w:type="pct"/>
            <w:hideMark/>
          </w:tcPr>
          <w:p w14:paraId="6DB78802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bCs/>
                <w:color w:val="000000" w:themeColor="text1"/>
                <w:sz w:val="22"/>
              </w:rPr>
              <w:t xml:space="preserve">Husband alone / other relatives </w:t>
            </w:r>
            <w:r w:rsidRPr="00515A71">
              <w:rPr>
                <w:color w:val="000000" w:themeColor="text1"/>
                <w:sz w:val="22"/>
              </w:rPr>
              <w:t>(ref)</w:t>
            </w:r>
          </w:p>
        </w:tc>
        <w:tc>
          <w:tcPr>
            <w:tcW w:w="1487" w:type="pct"/>
            <w:hideMark/>
          </w:tcPr>
          <w:p w14:paraId="34E99FF3" w14:textId="77777777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 w:rsidRPr="00515A71">
              <w:rPr>
                <w:rFonts w:cs="Times New Roman"/>
                <w:color w:val="000000" w:themeColor="text1"/>
                <w:sz w:val="22"/>
              </w:rPr>
              <w:t>1.00</w:t>
            </w:r>
          </w:p>
        </w:tc>
        <w:tc>
          <w:tcPr>
            <w:tcW w:w="1487" w:type="pct"/>
          </w:tcPr>
          <w:p w14:paraId="33E2A49D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030D9381" w14:textId="18D1D76E" w:rsidTr="0010562F">
        <w:tc>
          <w:tcPr>
            <w:tcW w:w="2026" w:type="pct"/>
          </w:tcPr>
          <w:p w14:paraId="72786039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rFonts w:eastAsia="Calibri"/>
                <w:b/>
                <w:sz w:val="22"/>
              </w:rPr>
              <w:t>Model summary</w:t>
            </w:r>
          </w:p>
        </w:tc>
        <w:tc>
          <w:tcPr>
            <w:tcW w:w="1487" w:type="pct"/>
          </w:tcPr>
          <w:p w14:paraId="0F10655E" w14:textId="77777777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487" w:type="pct"/>
          </w:tcPr>
          <w:p w14:paraId="454259DF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4615BB0C" w14:textId="1D7EA1B8" w:rsidTr="0010562F">
        <w:tc>
          <w:tcPr>
            <w:tcW w:w="2026" w:type="pct"/>
          </w:tcPr>
          <w:p w14:paraId="3AE072DC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sz w:val="22"/>
              </w:rPr>
              <w:t>Cluster-level variance (SE)</w:t>
            </w:r>
          </w:p>
        </w:tc>
        <w:tc>
          <w:tcPr>
            <w:tcW w:w="1487" w:type="pct"/>
          </w:tcPr>
          <w:p w14:paraId="4FA34833" w14:textId="5307AD16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0.</w:t>
            </w:r>
            <w:r w:rsidR="00AF233F">
              <w:rPr>
                <w:rFonts w:cs="Times New Roman"/>
                <w:color w:val="000000" w:themeColor="text1"/>
                <w:sz w:val="22"/>
              </w:rPr>
              <w:t>4</w:t>
            </w:r>
            <w:r>
              <w:rPr>
                <w:rFonts w:cs="Times New Roman"/>
                <w:color w:val="000000" w:themeColor="text1"/>
                <w:sz w:val="22"/>
              </w:rPr>
              <w:t>0 (0.08)</w:t>
            </w:r>
          </w:p>
        </w:tc>
        <w:tc>
          <w:tcPr>
            <w:tcW w:w="1487" w:type="pct"/>
          </w:tcPr>
          <w:p w14:paraId="1E0EE44A" w14:textId="77777777" w:rsidR="009378AD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34536367" w14:textId="3C58B98F" w:rsidTr="0010562F">
        <w:tc>
          <w:tcPr>
            <w:tcW w:w="2026" w:type="pct"/>
          </w:tcPr>
          <w:p w14:paraId="4AB59220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sz w:val="22"/>
              </w:rPr>
              <w:t>ICC</w:t>
            </w:r>
          </w:p>
        </w:tc>
        <w:tc>
          <w:tcPr>
            <w:tcW w:w="1487" w:type="pct"/>
          </w:tcPr>
          <w:p w14:paraId="32B3BC81" w14:textId="6887F9F5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1</w:t>
            </w:r>
            <w:r w:rsidR="002B5073">
              <w:rPr>
                <w:rFonts w:cs="Times New Roman"/>
                <w:color w:val="000000" w:themeColor="text1"/>
                <w:sz w:val="22"/>
              </w:rPr>
              <w:t>0</w:t>
            </w:r>
            <w:r>
              <w:rPr>
                <w:rFonts w:cs="Times New Roman"/>
                <w:color w:val="000000" w:themeColor="text1"/>
                <w:sz w:val="22"/>
              </w:rPr>
              <w:t>.</w:t>
            </w:r>
            <w:r w:rsidR="002B5073">
              <w:rPr>
                <w:rFonts w:cs="Times New Roman"/>
                <w:color w:val="000000" w:themeColor="text1"/>
                <w:sz w:val="22"/>
              </w:rPr>
              <w:t>7</w:t>
            </w:r>
            <w:r>
              <w:rPr>
                <w:rFonts w:cs="Times New Roman"/>
                <w:color w:val="000000" w:themeColor="text1"/>
                <w:sz w:val="22"/>
              </w:rPr>
              <w:t>2%</w:t>
            </w:r>
          </w:p>
        </w:tc>
        <w:tc>
          <w:tcPr>
            <w:tcW w:w="1487" w:type="pct"/>
          </w:tcPr>
          <w:p w14:paraId="32D37226" w14:textId="77777777" w:rsidR="009378AD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2451D235" w14:textId="74CEF56B" w:rsidTr="0010562F">
        <w:tc>
          <w:tcPr>
            <w:tcW w:w="2026" w:type="pct"/>
          </w:tcPr>
          <w:p w14:paraId="7E192548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rFonts w:eastAsia="Calibri"/>
                <w:sz w:val="22"/>
              </w:rPr>
              <w:t>AIC</w:t>
            </w:r>
          </w:p>
        </w:tc>
        <w:tc>
          <w:tcPr>
            <w:tcW w:w="1487" w:type="pct"/>
          </w:tcPr>
          <w:p w14:paraId="25B82435" w14:textId="438D2B75" w:rsidR="009378AD" w:rsidRPr="00515A71" w:rsidRDefault="002B5073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 w:rsidRPr="002B5073">
              <w:rPr>
                <w:rFonts w:cs="Times New Roman"/>
                <w:color w:val="000000" w:themeColor="text1"/>
                <w:sz w:val="22"/>
              </w:rPr>
              <w:t>5242.4</w:t>
            </w:r>
            <w:r>
              <w:rPr>
                <w:rFonts w:cs="Times New Roman"/>
                <w:color w:val="000000" w:themeColor="text1"/>
                <w:sz w:val="22"/>
              </w:rPr>
              <w:t>3</w:t>
            </w:r>
          </w:p>
        </w:tc>
        <w:tc>
          <w:tcPr>
            <w:tcW w:w="1487" w:type="pct"/>
          </w:tcPr>
          <w:p w14:paraId="42A9ED00" w14:textId="77777777" w:rsidR="009378AD" w:rsidRPr="00327BBE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4B937445" w14:textId="0BF5FED5" w:rsidTr="0010562F">
        <w:tc>
          <w:tcPr>
            <w:tcW w:w="2026" w:type="pct"/>
          </w:tcPr>
          <w:p w14:paraId="71FA03A2" w14:textId="77777777" w:rsidR="009378AD" w:rsidRPr="00515A71" w:rsidRDefault="009378AD" w:rsidP="00515A71">
            <w:pPr>
              <w:spacing w:line="360" w:lineRule="auto"/>
              <w:rPr>
                <w:b/>
                <w:sz w:val="22"/>
              </w:rPr>
            </w:pPr>
            <w:r w:rsidRPr="00515A71">
              <w:rPr>
                <w:rFonts w:eastAsia="Calibri"/>
                <w:sz w:val="22"/>
              </w:rPr>
              <w:t>BIC</w:t>
            </w:r>
          </w:p>
        </w:tc>
        <w:tc>
          <w:tcPr>
            <w:tcW w:w="1487" w:type="pct"/>
          </w:tcPr>
          <w:p w14:paraId="1F6A4987" w14:textId="19C90039" w:rsidR="009378AD" w:rsidRPr="00515A71" w:rsidRDefault="002B5073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 w:rsidRPr="002B5073">
              <w:rPr>
                <w:rFonts w:cs="Times New Roman"/>
                <w:color w:val="000000" w:themeColor="text1"/>
                <w:sz w:val="22"/>
              </w:rPr>
              <w:t>5463.5</w:t>
            </w:r>
            <w:r>
              <w:rPr>
                <w:rFonts w:cs="Times New Roman"/>
                <w:color w:val="000000" w:themeColor="text1"/>
                <w:sz w:val="22"/>
              </w:rPr>
              <w:t>0</w:t>
            </w:r>
          </w:p>
        </w:tc>
        <w:tc>
          <w:tcPr>
            <w:tcW w:w="1487" w:type="pct"/>
          </w:tcPr>
          <w:p w14:paraId="773DDF15" w14:textId="77777777" w:rsidR="009378AD" w:rsidRPr="00327BBE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15E8874E" w14:textId="1BA42131" w:rsidTr="0010562F">
        <w:tc>
          <w:tcPr>
            <w:tcW w:w="2026" w:type="pct"/>
            <w:hideMark/>
          </w:tcPr>
          <w:p w14:paraId="72E045B1" w14:textId="77777777" w:rsidR="009378AD" w:rsidRPr="00515A71" w:rsidRDefault="009378AD" w:rsidP="00515A71">
            <w:pPr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515A71">
              <w:rPr>
                <w:b/>
                <w:sz w:val="22"/>
              </w:rPr>
              <w:t>Decides on large household purchases</w:t>
            </w:r>
          </w:p>
        </w:tc>
        <w:tc>
          <w:tcPr>
            <w:tcW w:w="1487" w:type="pct"/>
          </w:tcPr>
          <w:p w14:paraId="20DE9435" w14:textId="77777777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487" w:type="pct"/>
          </w:tcPr>
          <w:p w14:paraId="029A1252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2D4A31FC" w14:textId="6BBD8C22" w:rsidTr="0010562F">
        <w:tc>
          <w:tcPr>
            <w:tcW w:w="2026" w:type="pct"/>
            <w:hideMark/>
          </w:tcPr>
          <w:p w14:paraId="149B6AD8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color w:val="000000" w:themeColor="text1"/>
                <w:sz w:val="22"/>
              </w:rPr>
              <w:t>Alone</w:t>
            </w:r>
          </w:p>
        </w:tc>
        <w:tc>
          <w:tcPr>
            <w:tcW w:w="1487" w:type="pct"/>
            <w:hideMark/>
          </w:tcPr>
          <w:p w14:paraId="295E9A17" w14:textId="4F1A4094" w:rsidR="009378AD" w:rsidRPr="00515A71" w:rsidRDefault="00811346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1.86</w:t>
            </w:r>
            <w:r w:rsidR="009378AD">
              <w:rPr>
                <w:rFonts w:cs="Times New Roman"/>
                <w:color w:val="000000" w:themeColor="text1"/>
                <w:sz w:val="22"/>
              </w:rPr>
              <w:t xml:space="preserve"> (1.</w:t>
            </w:r>
            <w:r w:rsidR="00092401">
              <w:rPr>
                <w:rFonts w:cs="Times New Roman"/>
                <w:color w:val="000000" w:themeColor="text1"/>
                <w:sz w:val="22"/>
              </w:rPr>
              <w:t>22</w:t>
            </w:r>
            <w:r w:rsidR="009378AD">
              <w:rPr>
                <w:rFonts w:cs="Times New Roman"/>
                <w:color w:val="000000" w:themeColor="text1"/>
                <w:sz w:val="22"/>
              </w:rPr>
              <w:t>-</w:t>
            </w:r>
            <w:r w:rsidR="00092401">
              <w:rPr>
                <w:rFonts w:cs="Times New Roman"/>
                <w:color w:val="000000" w:themeColor="text1"/>
                <w:sz w:val="22"/>
              </w:rPr>
              <w:t>2.82</w:t>
            </w:r>
            <w:r w:rsidR="009378AD">
              <w:rPr>
                <w:rFonts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487" w:type="pct"/>
          </w:tcPr>
          <w:p w14:paraId="61B5E4F8" w14:textId="3C2DBBC7" w:rsidR="009378AD" w:rsidRPr="0010562F" w:rsidRDefault="00945854" w:rsidP="00515A71">
            <w:pPr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10562F">
              <w:rPr>
                <w:rFonts w:cs="Times New Roman"/>
                <w:b/>
                <w:bCs/>
                <w:color w:val="000000" w:themeColor="text1"/>
                <w:sz w:val="22"/>
              </w:rPr>
              <w:t>&lt;0.001</w:t>
            </w:r>
          </w:p>
        </w:tc>
      </w:tr>
      <w:tr w:rsidR="009378AD" w:rsidRPr="00515A71" w14:paraId="3AD67187" w14:textId="1A1DEF2A" w:rsidTr="0010562F">
        <w:tc>
          <w:tcPr>
            <w:tcW w:w="2026" w:type="pct"/>
            <w:hideMark/>
          </w:tcPr>
          <w:p w14:paraId="126C4AEB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color w:val="000000" w:themeColor="text1"/>
                <w:sz w:val="22"/>
              </w:rPr>
              <w:t>Jointly (both husband and wife)</w:t>
            </w:r>
          </w:p>
        </w:tc>
        <w:tc>
          <w:tcPr>
            <w:tcW w:w="1487" w:type="pct"/>
            <w:hideMark/>
          </w:tcPr>
          <w:p w14:paraId="5F82DFF4" w14:textId="3D2C5E9C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1.</w:t>
            </w:r>
            <w:r w:rsidR="00092401">
              <w:rPr>
                <w:rFonts w:cs="Times New Roman"/>
                <w:color w:val="000000" w:themeColor="text1"/>
                <w:sz w:val="22"/>
              </w:rPr>
              <w:t>10</w:t>
            </w:r>
            <w:r>
              <w:rPr>
                <w:rFonts w:cs="Times New Roman"/>
                <w:color w:val="000000" w:themeColor="text1"/>
                <w:sz w:val="22"/>
              </w:rPr>
              <w:t xml:space="preserve"> (0.94-1.2</w:t>
            </w:r>
            <w:r w:rsidR="00092401">
              <w:rPr>
                <w:rFonts w:cs="Times New Roman"/>
                <w:color w:val="000000" w:themeColor="text1"/>
                <w:sz w:val="22"/>
              </w:rPr>
              <w:t>8</w:t>
            </w:r>
            <w:r>
              <w:rPr>
                <w:rFonts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487" w:type="pct"/>
          </w:tcPr>
          <w:p w14:paraId="096CD569" w14:textId="692D671E" w:rsidR="009378AD" w:rsidRDefault="00945854" w:rsidP="00515A71">
            <w:pPr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0.</w:t>
            </w:r>
            <w:r w:rsidR="00092401">
              <w:rPr>
                <w:rFonts w:cs="Times New Roman"/>
                <w:color w:val="000000" w:themeColor="text1"/>
                <w:sz w:val="22"/>
              </w:rPr>
              <w:t>242</w:t>
            </w:r>
          </w:p>
        </w:tc>
      </w:tr>
      <w:tr w:rsidR="009378AD" w:rsidRPr="00515A71" w14:paraId="345F61F4" w14:textId="2F43C4A2" w:rsidTr="0010562F">
        <w:tc>
          <w:tcPr>
            <w:tcW w:w="2026" w:type="pct"/>
            <w:hideMark/>
          </w:tcPr>
          <w:p w14:paraId="4FCE125F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bCs/>
                <w:color w:val="000000" w:themeColor="text1"/>
                <w:sz w:val="22"/>
              </w:rPr>
              <w:t xml:space="preserve">Husband alone / other relatives </w:t>
            </w:r>
            <w:r w:rsidRPr="00515A71">
              <w:rPr>
                <w:color w:val="000000" w:themeColor="text1"/>
                <w:sz w:val="22"/>
              </w:rPr>
              <w:t>(ref)</w:t>
            </w:r>
          </w:p>
        </w:tc>
        <w:tc>
          <w:tcPr>
            <w:tcW w:w="1487" w:type="pct"/>
            <w:hideMark/>
          </w:tcPr>
          <w:p w14:paraId="2FA3A78C" w14:textId="77777777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 w:rsidRPr="00515A71">
              <w:rPr>
                <w:rFonts w:cs="Times New Roman"/>
                <w:color w:val="000000" w:themeColor="text1"/>
                <w:sz w:val="22"/>
              </w:rPr>
              <w:t>1.00</w:t>
            </w:r>
          </w:p>
        </w:tc>
        <w:tc>
          <w:tcPr>
            <w:tcW w:w="1487" w:type="pct"/>
          </w:tcPr>
          <w:p w14:paraId="55DB4A20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7EFF3198" w14:textId="58B78E35" w:rsidTr="0010562F">
        <w:tc>
          <w:tcPr>
            <w:tcW w:w="2026" w:type="pct"/>
          </w:tcPr>
          <w:p w14:paraId="4A3D9B0B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rFonts w:eastAsia="Calibri"/>
                <w:b/>
                <w:sz w:val="22"/>
              </w:rPr>
              <w:t>Model summary</w:t>
            </w:r>
          </w:p>
        </w:tc>
        <w:tc>
          <w:tcPr>
            <w:tcW w:w="1487" w:type="pct"/>
          </w:tcPr>
          <w:p w14:paraId="3871C0D3" w14:textId="77777777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487" w:type="pct"/>
          </w:tcPr>
          <w:p w14:paraId="14D76644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7DBEB325" w14:textId="267AFE78" w:rsidTr="0010562F">
        <w:tc>
          <w:tcPr>
            <w:tcW w:w="2026" w:type="pct"/>
          </w:tcPr>
          <w:p w14:paraId="1F1E9758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sz w:val="22"/>
              </w:rPr>
              <w:t>Cluster-level variance (SE)</w:t>
            </w:r>
          </w:p>
        </w:tc>
        <w:tc>
          <w:tcPr>
            <w:tcW w:w="1487" w:type="pct"/>
          </w:tcPr>
          <w:p w14:paraId="73A0E002" w14:textId="6A364F46" w:rsidR="009378AD" w:rsidRPr="00515A71" w:rsidRDefault="00BC0F3F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0.</w:t>
            </w:r>
            <w:r w:rsidR="0065767C">
              <w:rPr>
                <w:rFonts w:cs="Times New Roman"/>
                <w:color w:val="000000" w:themeColor="text1"/>
                <w:sz w:val="22"/>
              </w:rPr>
              <w:t>39</w:t>
            </w:r>
            <w:r>
              <w:rPr>
                <w:rFonts w:cs="Times New Roman"/>
                <w:color w:val="000000" w:themeColor="text1"/>
                <w:sz w:val="22"/>
              </w:rPr>
              <w:t xml:space="preserve"> (0.08)</w:t>
            </w:r>
          </w:p>
        </w:tc>
        <w:tc>
          <w:tcPr>
            <w:tcW w:w="1487" w:type="pct"/>
          </w:tcPr>
          <w:p w14:paraId="57810B2C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607840BB" w14:textId="0C967F10" w:rsidTr="0010562F">
        <w:tc>
          <w:tcPr>
            <w:tcW w:w="2026" w:type="pct"/>
          </w:tcPr>
          <w:p w14:paraId="17EB8D8D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sz w:val="22"/>
              </w:rPr>
              <w:t>ICC</w:t>
            </w:r>
          </w:p>
        </w:tc>
        <w:tc>
          <w:tcPr>
            <w:tcW w:w="1487" w:type="pct"/>
          </w:tcPr>
          <w:p w14:paraId="42A21E7C" w14:textId="408C3102" w:rsidR="009378AD" w:rsidRPr="00515A71" w:rsidRDefault="00BC0F3F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1</w:t>
            </w:r>
            <w:r w:rsidR="00FC2740">
              <w:rPr>
                <w:rFonts w:cs="Times New Roman"/>
                <w:color w:val="000000" w:themeColor="text1"/>
                <w:sz w:val="22"/>
              </w:rPr>
              <w:t>0.71</w:t>
            </w:r>
            <w:r>
              <w:rPr>
                <w:rFonts w:cs="Times New Roman"/>
                <w:color w:val="000000" w:themeColor="text1"/>
                <w:sz w:val="22"/>
              </w:rPr>
              <w:t>%</w:t>
            </w:r>
          </w:p>
        </w:tc>
        <w:tc>
          <w:tcPr>
            <w:tcW w:w="1487" w:type="pct"/>
          </w:tcPr>
          <w:p w14:paraId="049547C2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5EC0F57D" w14:textId="6DEE80C4" w:rsidTr="0010562F">
        <w:tc>
          <w:tcPr>
            <w:tcW w:w="2026" w:type="pct"/>
          </w:tcPr>
          <w:p w14:paraId="00581CEE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rFonts w:eastAsia="Calibri"/>
                <w:sz w:val="22"/>
              </w:rPr>
              <w:t>AIC</w:t>
            </w:r>
          </w:p>
        </w:tc>
        <w:tc>
          <w:tcPr>
            <w:tcW w:w="1487" w:type="pct"/>
          </w:tcPr>
          <w:p w14:paraId="4F5A8584" w14:textId="5D40E7E0" w:rsidR="009378AD" w:rsidRPr="00515A71" w:rsidRDefault="009B7296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 w:rsidRPr="009B7296">
              <w:rPr>
                <w:rFonts w:cs="Times New Roman"/>
                <w:color w:val="000000" w:themeColor="text1"/>
                <w:sz w:val="22"/>
              </w:rPr>
              <w:t>5238.26</w:t>
            </w:r>
          </w:p>
        </w:tc>
        <w:tc>
          <w:tcPr>
            <w:tcW w:w="1487" w:type="pct"/>
          </w:tcPr>
          <w:p w14:paraId="71CECE3F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3A7C43DF" w14:textId="25CB2838" w:rsidTr="0010562F">
        <w:tc>
          <w:tcPr>
            <w:tcW w:w="2026" w:type="pct"/>
          </w:tcPr>
          <w:p w14:paraId="2B96B126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rFonts w:eastAsia="Calibri"/>
                <w:sz w:val="22"/>
              </w:rPr>
              <w:t>BIC</w:t>
            </w:r>
          </w:p>
        </w:tc>
        <w:tc>
          <w:tcPr>
            <w:tcW w:w="1487" w:type="pct"/>
          </w:tcPr>
          <w:p w14:paraId="4F16D87E" w14:textId="1E0C6786" w:rsidR="009378AD" w:rsidRPr="00515A71" w:rsidRDefault="009B7296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 w:rsidRPr="009B7296">
              <w:rPr>
                <w:rFonts w:cs="Times New Roman"/>
                <w:color w:val="000000" w:themeColor="text1"/>
                <w:sz w:val="22"/>
              </w:rPr>
              <w:t>5459.33</w:t>
            </w:r>
          </w:p>
        </w:tc>
        <w:tc>
          <w:tcPr>
            <w:tcW w:w="1487" w:type="pct"/>
          </w:tcPr>
          <w:p w14:paraId="7DD2C462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3503E1AB" w14:textId="19C4CDDA" w:rsidTr="0010562F">
        <w:tc>
          <w:tcPr>
            <w:tcW w:w="2026" w:type="pct"/>
            <w:hideMark/>
          </w:tcPr>
          <w:p w14:paraId="4C44A3A5" w14:textId="77777777" w:rsidR="009378AD" w:rsidRPr="00515A71" w:rsidRDefault="009378AD" w:rsidP="00515A71">
            <w:pPr>
              <w:spacing w:line="360" w:lineRule="auto"/>
              <w:rPr>
                <w:b/>
                <w:bCs/>
                <w:color w:val="000000" w:themeColor="text1"/>
                <w:sz w:val="22"/>
              </w:rPr>
            </w:pPr>
            <w:r w:rsidRPr="00515A71">
              <w:rPr>
                <w:b/>
                <w:sz w:val="22"/>
              </w:rPr>
              <w:t>Decides on visits to family or relatives</w:t>
            </w:r>
          </w:p>
        </w:tc>
        <w:tc>
          <w:tcPr>
            <w:tcW w:w="1487" w:type="pct"/>
          </w:tcPr>
          <w:p w14:paraId="0046BE6C" w14:textId="77777777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487" w:type="pct"/>
          </w:tcPr>
          <w:p w14:paraId="2E19ED8D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0F336B58" w14:textId="33BB0D65" w:rsidTr="0010562F">
        <w:tc>
          <w:tcPr>
            <w:tcW w:w="2026" w:type="pct"/>
            <w:hideMark/>
          </w:tcPr>
          <w:p w14:paraId="70F52BF2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color w:val="000000" w:themeColor="text1"/>
                <w:sz w:val="22"/>
              </w:rPr>
              <w:t>Alone</w:t>
            </w:r>
          </w:p>
        </w:tc>
        <w:tc>
          <w:tcPr>
            <w:tcW w:w="1487" w:type="pct"/>
            <w:hideMark/>
          </w:tcPr>
          <w:p w14:paraId="08A3CE71" w14:textId="5CEC4FC7" w:rsidR="009378AD" w:rsidRPr="00515A71" w:rsidRDefault="00986EDB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1.9</w:t>
            </w:r>
            <w:r w:rsidR="0062573A">
              <w:rPr>
                <w:rFonts w:cs="Times New Roman"/>
                <w:color w:val="000000" w:themeColor="text1"/>
                <w:sz w:val="22"/>
              </w:rPr>
              <w:t>3</w:t>
            </w:r>
            <w:r>
              <w:rPr>
                <w:rFonts w:cs="Times New Roman"/>
                <w:color w:val="000000" w:themeColor="text1"/>
                <w:sz w:val="22"/>
              </w:rPr>
              <w:t xml:space="preserve"> (1.</w:t>
            </w:r>
            <w:r w:rsidR="0062573A">
              <w:rPr>
                <w:rFonts w:cs="Times New Roman"/>
                <w:color w:val="000000" w:themeColor="text1"/>
                <w:sz w:val="22"/>
              </w:rPr>
              <w:t>39</w:t>
            </w:r>
            <w:r>
              <w:rPr>
                <w:rFonts w:cs="Times New Roman"/>
                <w:color w:val="000000" w:themeColor="text1"/>
                <w:sz w:val="22"/>
              </w:rPr>
              <w:t>-2.6</w:t>
            </w:r>
            <w:r w:rsidR="0062573A">
              <w:rPr>
                <w:rFonts w:cs="Times New Roman"/>
                <w:color w:val="000000" w:themeColor="text1"/>
                <w:sz w:val="22"/>
              </w:rPr>
              <w:t>8</w:t>
            </w:r>
            <w:r>
              <w:rPr>
                <w:rFonts w:cs="Times New Roman"/>
                <w:color w:val="000000" w:themeColor="text1"/>
                <w:sz w:val="22"/>
              </w:rPr>
              <w:t>)</w:t>
            </w:r>
          </w:p>
        </w:tc>
        <w:tc>
          <w:tcPr>
            <w:tcW w:w="1487" w:type="pct"/>
          </w:tcPr>
          <w:p w14:paraId="29FDA6FF" w14:textId="2B2F6D07" w:rsidR="009378AD" w:rsidRPr="0010562F" w:rsidRDefault="00986EDB" w:rsidP="00515A71">
            <w:pPr>
              <w:rPr>
                <w:rFonts w:cs="Times New Roman"/>
                <w:b/>
                <w:bCs/>
                <w:color w:val="000000" w:themeColor="text1"/>
                <w:sz w:val="22"/>
              </w:rPr>
            </w:pPr>
            <w:r w:rsidRPr="0010562F">
              <w:rPr>
                <w:rFonts w:cs="Times New Roman"/>
                <w:b/>
                <w:bCs/>
                <w:color w:val="000000" w:themeColor="text1"/>
                <w:sz w:val="22"/>
              </w:rPr>
              <w:t>&lt;0.001</w:t>
            </w:r>
          </w:p>
        </w:tc>
      </w:tr>
      <w:tr w:rsidR="009378AD" w:rsidRPr="00515A71" w14:paraId="3F25EA8D" w14:textId="02FC4D2C" w:rsidTr="0010562F">
        <w:tc>
          <w:tcPr>
            <w:tcW w:w="2026" w:type="pct"/>
            <w:hideMark/>
          </w:tcPr>
          <w:p w14:paraId="42A9BB7A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color w:val="000000" w:themeColor="text1"/>
                <w:sz w:val="22"/>
              </w:rPr>
              <w:t>Jointly (both husband and wife)</w:t>
            </w:r>
          </w:p>
        </w:tc>
        <w:tc>
          <w:tcPr>
            <w:tcW w:w="1487" w:type="pct"/>
            <w:hideMark/>
          </w:tcPr>
          <w:p w14:paraId="048A0D1E" w14:textId="70BD65CC" w:rsidR="009378AD" w:rsidRPr="00515A71" w:rsidRDefault="00986EDB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1.0</w:t>
            </w:r>
            <w:r w:rsidR="0062573A">
              <w:rPr>
                <w:rFonts w:cs="Times New Roman"/>
                <w:color w:val="000000" w:themeColor="text1"/>
                <w:sz w:val="22"/>
              </w:rPr>
              <w:t>6</w:t>
            </w:r>
            <w:r>
              <w:rPr>
                <w:rFonts w:cs="Times New Roman"/>
                <w:color w:val="000000" w:themeColor="text1"/>
                <w:sz w:val="22"/>
              </w:rPr>
              <w:t xml:space="preserve"> (0.9</w:t>
            </w:r>
            <w:r w:rsidR="0062573A">
              <w:rPr>
                <w:rFonts w:cs="Times New Roman"/>
                <w:color w:val="000000" w:themeColor="text1"/>
                <w:sz w:val="22"/>
              </w:rPr>
              <w:t>0</w:t>
            </w:r>
            <w:r>
              <w:rPr>
                <w:rFonts w:cs="Times New Roman"/>
                <w:color w:val="000000" w:themeColor="text1"/>
                <w:sz w:val="22"/>
              </w:rPr>
              <w:t>-1.24)</w:t>
            </w:r>
          </w:p>
        </w:tc>
        <w:tc>
          <w:tcPr>
            <w:tcW w:w="1487" w:type="pct"/>
          </w:tcPr>
          <w:p w14:paraId="24293DDE" w14:textId="5D6BD00A" w:rsidR="009378AD" w:rsidRPr="00515A71" w:rsidRDefault="00986EDB" w:rsidP="00515A71">
            <w:pPr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0.4</w:t>
            </w:r>
            <w:r w:rsidR="0062573A">
              <w:rPr>
                <w:rFonts w:cs="Times New Roman"/>
                <w:color w:val="000000" w:themeColor="text1"/>
                <w:sz w:val="22"/>
              </w:rPr>
              <w:t>84</w:t>
            </w:r>
          </w:p>
        </w:tc>
      </w:tr>
      <w:tr w:rsidR="009378AD" w:rsidRPr="00515A71" w14:paraId="0DA66240" w14:textId="5D373FEC" w:rsidTr="0010562F">
        <w:tc>
          <w:tcPr>
            <w:tcW w:w="2026" w:type="pct"/>
            <w:hideMark/>
          </w:tcPr>
          <w:p w14:paraId="2CA3F4F9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bCs/>
                <w:color w:val="000000" w:themeColor="text1"/>
                <w:sz w:val="22"/>
              </w:rPr>
              <w:t xml:space="preserve">Husband alone/ other relatives </w:t>
            </w:r>
            <w:r w:rsidRPr="00515A71">
              <w:rPr>
                <w:color w:val="000000" w:themeColor="text1"/>
                <w:sz w:val="22"/>
              </w:rPr>
              <w:t>(ref)</w:t>
            </w:r>
          </w:p>
        </w:tc>
        <w:tc>
          <w:tcPr>
            <w:tcW w:w="1487" w:type="pct"/>
            <w:hideMark/>
          </w:tcPr>
          <w:p w14:paraId="28F9AE74" w14:textId="77777777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 w:rsidRPr="00515A71">
              <w:rPr>
                <w:rFonts w:cs="Times New Roman"/>
                <w:color w:val="000000" w:themeColor="text1"/>
                <w:sz w:val="22"/>
              </w:rPr>
              <w:t>1.00</w:t>
            </w:r>
          </w:p>
        </w:tc>
        <w:tc>
          <w:tcPr>
            <w:tcW w:w="1487" w:type="pct"/>
          </w:tcPr>
          <w:p w14:paraId="2B9C1C26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24C0C2EC" w14:textId="1EF0A85C" w:rsidTr="0010562F">
        <w:tc>
          <w:tcPr>
            <w:tcW w:w="2026" w:type="pct"/>
          </w:tcPr>
          <w:p w14:paraId="4313D704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rFonts w:eastAsia="Calibri"/>
                <w:b/>
                <w:sz w:val="22"/>
              </w:rPr>
              <w:t>Model summary</w:t>
            </w:r>
          </w:p>
        </w:tc>
        <w:tc>
          <w:tcPr>
            <w:tcW w:w="1487" w:type="pct"/>
          </w:tcPr>
          <w:p w14:paraId="6B2C7CE8" w14:textId="77777777" w:rsidR="009378AD" w:rsidRPr="00515A71" w:rsidRDefault="009378AD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</w:p>
        </w:tc>
        <w:tc>
          <w:tcPr>
            <w:tcW w:w="1487" w:type="pct"/>
          </w:tcPr>
          <w:p w14:paraId="1177A100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5E9E4D1A" w14:textId="35682CBB" w:rsidTr="0010562F">
        <w:tc>
          <w:tcPr>
            <w:tcW w:w="2026" w:type="pct"/>
          </w:tcPr>
          <w:p w14:paraId="1202AE48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sz w:val="22"/>
              </w:rPr>
              <w:t>Cluster-level variance (SE)</w:t>
            </w:r>
          </w:p>
        </w:tc>
        <w:tc>
          <w:tcPr>
            <w:tcW w:w="1487" w:type="pct"/>
          </w:tcPr>
          <w:p w14:paraId="0BE4ABC5" w14:textId="2CF74184" w:rsidR="009378AD" w:rsidRPr="00515A71" w:rsidRDefault="00A51FD1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0.</w:t>
            </w:r>
            <w:r w:rsidR="004C2D64">
              <w:rPr>
                <w:rFonts w:cs="Times New Roman"/>
                <w:color w:val="000000" w:themeColor="text1"/>
                <w:sz w:val="22"/>
              </w:rPr>
              <w:t>39</w:t>
            </w:r>
            <w:r>
              <w:rPr>
                <w:rFonts w:cs="Times New Roman"/>
                <w:color w:val="000000" w:themeColor="text1"/>
                <w:sz w:val="22"/>
              </w:rPr>
              <w:t xml:space="preserve"> (0.08)</w:t>
            </w:r>
          </w:p>
        </w:tc>
        <w:tc>
          <w:tcPr>
            <w:tcW w:w="1487" w:type="pct"/>
          </w:tcPr>
          <w:p w14:paraId="7888D075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1798CE4A" w14:textId="33B20021" w:rsidTr="0010562F">
        <w:tc>
          <w:tcPr>
            <w:tcW w:w="2026" w:type="pct"/>
          </w:tcPr>
          <w:p w14:paraId="7A00C28C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sz w:val="22"/>
              </w:rPr>
              <w:t>ICC</w:t>
            </w:r>
          </w:p>
        </w:tc>
        <w:tc>
          <w:tcPr>
            <w:tcW w:w="1487" w:type="pct"/>
          </w:tcPr>
          <w:p w14:paraId="0A34687A" w14:textId="249928EA" w:rsidR="009378AD" w:rsidRPr="00515A71" w:rsidRDefault="00A51FD1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>
              <w:rPr>
                <w:rFonts w:cs="Times New Roman"/>
                <w:color w:val="000000" w:themeColor="text1"/>
                <w:sz w:val="22"/>
              </w:rPr>
              <w:t>1</w:t>
            </w:r>
            <w:r w:rsidR="004C2D64">
              <w:rPr>
                <w:rFonts w:cs="Times New Roman"/>
                <w:color w:val="000000" w:themeColor="text1"/>
                <w:sz w:val="22"/>
              </w:rPr>
              <w:t>0.68</w:t>
            </w:r>
            <w:r>
              <w:rPr>
                <w:rFonts w:cs="Times New Roman"/>
                <w:color w:val="000000" w:themeColor="text1"/>
                <w:sz w:val="22"/>
              </w:rPr>
              <w:t>%</w:t>
            </w:r>
          </w:p>
        </w:tc>
        <w:tc>
          <w:tcPr>
            <w:tcW w:w="1487" w:type="pct"/>
          </w:tcPr>
          <w:p w14:paraId="4EBBD3EB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64004AF8" w14:textId="16BDC7B9" w:rsidTr="0010562F">
        <w:tc>
          <w:tcPr>
            <w:tcW w:w="2026" w:type="pct"/>
          </w:tcPr>
          <w:p w14:paraId="5C2EA8AD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rFonts w:eastAsia="Calibri"/>
                <w:sz w:val="22"/>
              </w:rPr>
              <w:t>AIC</w:t>
            </w:r>
          </w:p>
        </w:tc>
        <w:tc>
          <w:tcPr>
            <w:tcW w:w="1487" w:type="pct"/>
          </w:tcPr>
          <w:p w14:paraId="0509CCBE" w14:textId="22C3692F" w:rsidR="009378AD" w:rsidRPr="00515A71" w:rsidRDefault="004C2D64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 w:rsidRPr="004C2D64">
              <w:rPr>
                <w:rFonts w:cs="Times New Roman"/>
                <w:color w:val="000000" w:themeColor="text1"/>
                <w:sz w:val="22"/>
              </w:rPr>
              <w:t>5230.9</w:t>
            </w:r>
            <w:r>
              <w:rPr>
                <w:rFonts w:cs="Times New Roman"/>
                <w:color w:val="000000" w:themeColor="text1"/>
                <w:sz w:val="22"/>
              </w:rPr>
              <w:t>8</w:t>
            </w:r>
          </w:p>
        </w:tc>
        <w:tc>
          <w:tcPr>
            <w:tcW w:w="1487" w:type="pct"/>
          </w:tcPr>
          <w:p w14:paraId="09A3C686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  <w:tr w:rsidR="009378AD" w:rsidRPr="00515A71" w14:paraId="3128FCF1" w14:textId="6B03ACA3" w:rsidTr="0010562F">
        <w:tc>
          <w:tcPr>
            <w:tcW w:w="2026" w:type="pct"/>
          </w:tcPr>
          <w:p w14:paraId="7A4903E7" w14:textId="77777777" w:rsidR="009378AD" w:rsidRPr="00515A71" w:rsidRDefault="009378AD" w:rsidP="00515A71">
            <w:pPr>
              <w:spacing w:line="360" w:lineRule="auto"/>
              <w:rPr>
                <w:bCs/>
                <w:color w:val="000000" w:themeColor="text1"/>
                <w:sz w:val="22"/>
              </w:rPr>
            </w:pPr>
            <w:r w:rsidRPr="00515A71">
              <w:rPr>
                <w:rFonts w:eastAsia="Calibri"/>
                <w:sz w:val="22"/>
              </w:rPr>
              <w:t>BIC</w:t>
            </w:r>
          </w:p>
        </w:tc>
        <w:tc>
          <w:tcPr>
            <w:tcW w:w="1487" w:type="pct"/>
          </w:tcPr>
          <w:p w14:paraId="5E279FC4" w14:textId="3DA6F130" w:rsidR="009378AD" w:rsidRPr="00515A71" w:rsidRDefault="004C2D64" w:rsidP="00515A71">
            <w:pPr>
              <w:spacing w:line="360" w:lineRule="auto"/>
              <w:rPr>
                <w:rFonts w:cs="Times New Roman"/>
                <w:color w:val="000000" w:themeColor="text1"/>
                <w:sz w:val="22"/>
              </w:rPr>
            </w:pPr>
            <w:r w:rsidRPr="004C2D64">
              <w:rPr>
                <w:rFonts w:cs="Times New Roman"/>
                <w:color w:val="000000" w:themeColor="text1"/>
                <w:sz w:val="22"/>
              </w:rPr>
              <w:t>5452.0</w:t>
            </w:r>
            <w:r>
              <w:rPr>
                <w:rFonts w:cs="Times New Roman"/>
                <w:color w:val="000000" w:themeColor="text1"/>
                <w:sz w:val="22"/>
              </w:rPr>
              <w:t>5</w:t>
            </w:r>
          </w:p>
        </w:tc>
        <w:tc>
          <w:tcPr>
            <w:tcW w:w="1487" w:type="pct"/>
          </w:tcPr>
          <w:p w14:paraId="0702DEA2" w14:textId="77777777" w:rsidR="009378AD" w:rsidRPr="00515A71" w:rsidRDefault="009378AD" w:rsidP="00515A71">
            <w:pPr>
              <w:rPr>
                <w:rFonts w:cs="Times New Roman"/>
                <w:color w:val="000000" w:themeColor="text1"/>
                <w:sz w:val="22"/>
              </w:rPr>
            </w:pPr>
          </w:p>
        </w:tc>
      </w:tr>
    </w:tbl>
    <w:p w14:paraId="36945789" w14:textId="68E28ADD" w:rsidR="007966F8" w:rsidRPr="00E46F05" w:rsidRDefault="00380949" w:rsidP="007966F8">
      <w:pPr>
        <w:rPr>
          <w:sz w:val="22"/>
          <w:szCs w:val="20"/>
        </w:rPr>
      </w:pPr>
      <w:r w:rsidRPr="00E46F05">
        <w:rPr>
          <w:b/>
          <w:bCs/>
          <w:sz w:val="22"/>
          <w:szCs w:val="20"/>
        </w:rPr>
        <w:lastRenderedPageBreak/>
        <w:t>Note</w:t>
      </w:r>
      <w:r w:rsidR="00AB35D5">
        <w:rPr>
          <w:b/>
          <w:bCs/>
          <w:sz w:val="22"/>
          <w:szCs w:val="20"/>
        </w:rPr>
        <w:t>s</w:t>
      </w:r>
      <w:r w:rsidRPr="00E46F05">
        <w:rPr>
          <w:b/>
          <w:bCs/>
          <w:sz w:val="22"/>
          <w:szCs w:val="20"/>
        </w:rPr>
        <w:t>:</w:t>
      </w:r>
      <w:r w:rsidRPr="00E46F05">
        <w:rPr>
          <w:sz w:val="22"/>
          <w:szCs w:val="20"/>
        </w:rPr>
        <w:t xml:space="preserve"> ++ Models were adjusted for with women’s age at birth, education, employment status, antenatal care visits, number of </w:t>
      </w:r>
      <w:r w:rsidR="00E310C2">
        <w:rPr>
          <w:sz w:val="22"/>
          <w:szCs w:val="20"/>
        </w:rPr>
        <w:t xml:space="preserve">total </w:t>
      </w:r>
      <w:r w:rsidRPr="00E46F05">
        <w:rPr>
          <w:sz w:val="22"/>
          <w:szCs w:val="20"/>
        </w:rPr>
        <w:t>children ever born, exposure to mass media, husbands’ education, occupation, wealth quintile, place of residence, and region. ***p&lt;0.01, **p&lt;0.05. aOR=</w:t>
      </w:r>
      <w:r w:rsidR="00EF6453">
        <w:rPr>
          <w:sz w:val="22"/>
          <w:szCs w:val="20"/>
        </w:rPr>
        <w:t>a</w:t>
      </w:r>
      <w:r w:rsidRPr="00E46F05">
        <w:rPr>
          <w:sz w:val="22"/>
          <w:szCs w:val="20"/>
        </w:rPr>
        <w:t>djusted odds ratios.</w:t>
      </w:r>
    </w:p>
    <w:sectPr w:rsidR="007966F8" w:rsidRPr="00E46F05" w:rsidSect="00F41A78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3"/>
  <w:proofState w:spelling="clean" w:grammar="clean"/>
  <w:trackRevisions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66E9"/>
    <w:rsid w:val="000068A3"/>
    <w:rsid w:val="000269D1"/>
    <w:rsid w:val="00035778"/>
    <w:rsid w:val="00037849"/>
    <w:rsid w:val="0004782E"/>
    <w:rsid w:val="00092401"/>
    <w:rsid w:val="000A543B"/>
    <w:rsid w:val="000A57F3"/>
    <w:rsid w:val="000E3F69"/>
    <w:rsid w:val="001054F3"/>
    <w:rsid w:val="0010562F"/>
    <w:rsid w:val="001165C3"/>
    <w:rsid w:val="00125E77"/>
    <w:rsid w:val="00143AC6"/>
    <w:rsid w:val="00176EEA"/>
    <w:rsid w:val="0018470F"/>
    <w:rsid w:val="001852B5"/>
    <w:rsid w:val="001A3EB6"/>
    <w:rsid w:val="00202F54"/>
    <w:rsid w:val="00205833"/>
    <w:rsid w:val="00232C3F"/>
    <w:rsid w:val="00234CD5"/>
    <w:rsid w:val="002428E8"/>
    <w:rsid w:val="00250278"/>
    <w:rsid w:val="00250634"/>
    <w:rsid w:val="00262651"/>
    <w:rsid w:val="0028387D"/>
    <w:rsid w:val="002A23F3"/>
    <w:rsid w:val="002B442A"/>
    <w:rsid w:val="002B5073"/>
    <w:rsid w:val="002B758C"/>
    <w:rsid w:val="002C5289"/>
    <w:rsid w:val="00310749"/>
    <w:rsid w:val="0031647A"/>
    <w:rsid w:val="00326AAE"/>
    <w:rsid w:val="00327BBE"/>
    <w:rsid w:val="00351282"/>
    <w:rsid w:val="00363EAF"/>
    <w:rsid w:val="00380949"/>
    <w:rsid w:val="003853A1"/>
    <w:rsid w:val="003935AD"/>
    <w:rsid w:val="003B38D4"/>
    <w:rsid w:val="003D2259"/>
    <w:rsid w:val="003D4A3B"/>
    <w:rsid w:val="003D4FFF"/>
    <w:rsid w:val="003F1E2D"/>
    <w:rsid w:val="0041342F"/>
    <w:rsid w:val="00453A96"/>
    <w:rsid w:val="00457383"/>
    <w:rsid w:val="00472A2F"/>
    <w:rsid w:val="004B697E"/>
    <w:rsid w:val="004C2D64"/>
    <w:rsid w:val="004E0294"/>
    <w:rsid w:val="004E3183"/>
    <w:rsid w:val="00514F7A"/>
    <w:rsid w:val="00515A71"/>
    <w:rsid w:val="00516736"/>
    <w:rsid w:val="00527BE7"/>
    <w:rsid w:val="0056493D"/>
    <w:rsid w:val="005C7D89"/>
    <w:rsid w:val="005E163A"/>
    <w:rsid w:val="005F4339"/>
    <w:rsid w:val="005F4F08"/>
    <w:rsid w:val="005F5664"/>
    <w:rsid w:val="00612036"/>
    <w:rsid w:val="0062573A"/>
    <w:rsid w:val="0065767C"/>
    <w:rsid w:val="006718E8"/>
    <w:rsid w:val="00690C3F"/>
    <w:rsid w:val="00691971"/>
    <w:rsid w:val="006C3CC2"/>
    <w:rsid w:val="006D233D"/>
    <w:rsid w:val="006D5EB6"/>
    <w:rsid w:val="006E090E"/>
    <w:rsid w:val="00773390"/>
    <w:rsid w:val="007966F8"/>
    <w:rsid w:val="007A0E5E"/>
    <w:rsid w:val="007A4579"/>
    <w:rsid w:val="007E4719"/>
    <w:rsid w:val="00811346"/>
    <w:rsid w:val="008B0B27"/>
    <w:rsid w:val="008B20CD"/>
    <w:rsid w:val="008B26F1"/>
    <w:rsid w:val="008C2FA1"/>
    <w:rsid w:val="008C56B2"/>
    <w:rsid w:val="008C6ED0"/>
    <w:rsid w:val="008D5231"/>
    <w:rsid w:val="008F5155"/>
    <w:rsid w:val="009378AD"/>
    <w:rsid w:val="00945854"/>
    <w:rsid w:val="009657AC"/>
    <w:rsid w:val="00986EDB"/>
    <w:rsid w:val="00995C77"/>
    <w:rsid w:val="009B3374"/>
    <w:rsid w:val="009B7296"/>
    <w:rsid w:val="009D4844"/>
    <w:rsid w:val="00A11F5F"/>
    <w:rsid w:val="00A26379"/>
    <w:rsid w:val="00A27ED8"/>
    <w:rsid w:val="00A468F5"/>
    <w:rsid w:val="00A51FD1"/>
    <w:rsid w:val="00A547F2"/>
    <w:rsid w:val="00A94FD8"/>
    <w:rsid w:val="00AA0D9C"/>
    <w:rsid w:val="00AB2037"/>
    <w:rsid w:val="00AB35D5"/>
    <w:rsid w:val="00AB42CA"/>
    <w:rsid w:val="00AD66E9"/>
    <w:rsid w:val="00AE6448"/>
    <w:rsid w:val="00AF233F"/>
    <w:rsid w:val="00B254AE"/>
    <w:rsid w:val="00B44C2A"/>
    <w:rsid w:val="00B46ED3"/>
    <w:rsid w:val="00B83F7F"/>
    <w:rsid w:val="00BA198A"/>
    <w:rsid w:val="00BC0F3F"/>
    <w:rsid w:val="00BD0032"/>
    <w:rsid w:val="00C00CA3"/>
    <w:rsid w:val="00C408B3"/>
    <w:rsid w:val="00C439EE"/>
    <w:rsid w:val="00C801B9"/>
    <w:rsid w:val="00C83FE1"/>
    <w:rsid w:val="00C93397"/>
    <w:rsid w:val="00CB4089"/>
    <w:rsid w:val="00CF0FC9"/>
    <w:rsid w:val="00CF7574"/>
    <w:rsid w:val="00D02383"/>
    <w:rsid w:val="00D2097D"/>
    <w:rsid w:val="00D462CA"/>
    <w:rsid w:val="00D500FC"/>
    <w:rsid w:val="00D77BEA"/>
    <w:rsid w:val="00D94BBB"/>
    <w:rsid w:val="00DB6C24"/>
    <w:rsid w:val="00DC30A5"/>
    <w:rsid w:val="00DE63B3"/>
    <w:rsid w:val="00E310C2"/>
    <w:rsid w:val="00E46F05"/>
    <w:rsid w:val="00E92E87"/>
    <w:rsid w:val="00ED4223"/>
    <w:rsid w:val="00EE41E5"/>
    <w:rsid w:val="00EF6453"/>
    <w:rsid w:val="00F27D75"/>
    <w:rsid w:val="00F407C8"/>
    <w:rsid w:val="00F41A78"/>
    <w:rsid w:val="00FA0855"/>
    <w:rsid w:val="00FC2740"/>
    <w:rsid w:val="00FD1194"/>
    <w:rsid w:val="00FD1524"/>
    <w:rsid w:val="00FD4C15"/>
    <w:rsid w:val="00FD5248"/>
    <w:rsid w:val="00FE631D"/>
    <w:rsid w:val="00FF7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C2F09BE"/>
  <w15:chartTrackingRefBased/>
  <w15:docId w15:val="{2CC0CB00-8C3D-400F-843B-E4818B5AC2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Garamond" w:eastAsiaTheme="minorHAnsi" w:hAnsi="Garamond" w:cstheme="minorBidi"/>
        <w:sz w:val="24"/>
        <w:szCs w:val="22"/>
        <w:lang w:val="en-US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6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PlainTable2">
    <w:name w:val="Plain Table 2"/>
    <w:basedOn w:val="TableNormal"/>
    <w:uiPriority w:val="42"/>
    <w:rsid w:val="00AD66E9"/>
    <w:pPr>
      <w:spacing w:line="240" w:lineRule="auto"/>
      <w:jc w:val="left"/>
    </w:pPr>
    <w:rPr>
      <w:rFonts w:eastAsia="Times New Roman" w:cs="Times New Roman"/>
      <w:szCs w:val="24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leGrid">
    <w:name w:val="Table Grid"/>
    <w:basedOn w:val="TableNormal"/>
    <w:uiPriority w:val="39"/>
    <w:rsid w:val="007966F8"/>
    <w:pPr>
      <w:spacing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A94FD8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212</Words>
  <Characters>1211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Badsha mithu</dc:creator>
  <cp:keywords/>
  <dc:description/>
  <cp:lastModifiedBy>Nuruzzaman Khan</cp:lastModifiedBy>
  <cp:revision>2</cp:revision>
  <dcterms:created xsi:type="dcterms:W3CDTF">2024-01-09T07:24:00Z</dcterms:created>
  <dcterms:modified xsi:type="dcterms:W3CDTF">2024-01-09T07:24:00Z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a069f90107ac440abab7980050a2051b2454a220a0f5cfa38b63ffa6fd1767fc</vt:lpwstr>
  </property>
</Properties>
</file>