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7233" w14:textId="77777777" w:rsidR="00AC1E00" w:rsidRPr="00AC1E00" w:rsidRDefault="00AC1E00" w:rsidP="00AC1E00">
      <w:pPr>
        <w:suppressLineNumbers/>
        <w:spacing w:line="360" w:lineRule="auto"/>
        <w:jc w:val="left"/>
        <w:rPr>
          <w:rFonts w:asciiTheme="majorHAnsi" w:hAnsiTheme="majorHAnsi"/>
          <w:b/>
          <w:color w:val="000000" w:themeColor="text1"/>
        </w:rPr>
      </w:pPr>
      <w:r w:rsidRPr="00AC1E00">
        <w:rPr>
          <w:rFonts w:asciiTheme="majorHAnsi" w:hAnsiTheme="majorHAnsi"/>
          <w:b/>
          <w:color w:val="000000" w:themeColor="text1"/>
        </w:rPr>
        <w:t>Effects of a Ripasudil–Brimonidine Fixed-Dose Combination on Intraocular Pressure, Outflow Facility, and Episcleral Venous Pressure in Mouse Eyes.</w:t>
      </w:r>
    </w:p>
    <w:p w14:paraId="3BEF511C" w14:textId="24BAC664" w:rsidR="00C701AA" w:rsidRPr="00ED1716" w:rsidRDefault="00C701AA" w:rsidP="00C701AA">
      <w:pPr>
        <w:suppressLineNumbers/>
        <w:spacing w:line="360" w:lineRule="auto"/>
        <w:jc w:val="left"/>
        <w:rPr>
          <w:rFonts w:asciiTheme="majorHAnsi" w:hAnsiTheme="majorHAnsi"/>
          <w:b/>
          <w:color w:val="000000" w:themeColor="text1"/>
        </w:rPr>
      </w:pPr>
    </w:p>
    <w:p w14:paraId="6707782F" w14:textId="77777777" w:rsidR="00C701AA" w:rsidRPr="00ED1716" w:rsidRDefault="00C701AA" w:rsidP="00C701AA">
      <w:pPr>
        <w:suppressLineNumbers/>
        <w:spacing w:line="360" w:lineRule="auto"/>
        <w:jc w:val="left"/>
        <w:rPr>
          <w:rFonts w:asciiTheme="majorHAnsi" w:hAnsiTheme="majorHAnsi"/>
          <w:color w:val="000000" w:themeColor="text1"/>
        </w:rPr>
      </w:pPr>
    </w:p>
    <w:p w14:paraId="249A9B30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</w:rPr>
      </w:pPr>
    </w:p>
    <w:p w14:paraId="6D0E7E6D" w14:textId="17CB13D2" w:rsidR="00C701AA" w:rsidRDefault="00AC1E00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AC1E00">
        <w:rPr>
          <w:rFonts w:asciiTheme="majorHAnsi" w:hAnsiTheme="majorHAnsi"/>
          <w:color w:val="000000" w:themeColor="text1"/>
          <w:lang w:val="en-GB"/>
        </w:rPr>
        <w:t>Reiko Yamagishi-Kimura</w:t>
      </w:r>
      <w:r w:rsidRPr="00AC1E00">
        <w:rPr>
          <w:rFonts w:asciiTheme="majorHAnsi" w:hAnsiTheme="majorHAnsi"/>
          <w:color w:val="000000" w:themeColor="text1"/>
          <w:vertAlign w:val="superscript"/>
          <w:lang w:val="en-GB"/>
        </w:rPr>
        <w:t>1</w:t>
      </w:r>
      <w:r w:rsidRPr="00AC1E00">
        <w:rPr>
          <w:rFonts w:asciiTheme="majorHAnsi" w:hAnsiTheme="majorHAnsi"/>
          <w:color w:val="000000" w:themeColor="text1"/>
          <w:lang w:val="en-GB"/>
        </w:rPr>
        <w:t xml:space="preserve"> PhD, *Megumi Honjo</w:t>
      </w:r>
      <w:r w:rsidRPr="00AC1E00">
        <w:rPr>
          <w:rFonts w:asciiTheme="majorHAnsi" w:hAnsiTheme="majorHAnsi"/>
          <w:color w:val="000000" w:themeColor="text1"/>
          <w:vertAlign w:val="superscript"/>
          <w:lang w:val="en-GB"/>
        </w:rPr>
        <w:t>1</w:t>
      </w:r>
      <w:r w:rsidRPr="00AC1E00">
        <w:rPr>
          <w:rFonts w:asciiTheme="majorHAnsi" w:hAnsiTheme="majorHAnsi"/>
          <w:color w:val="000000" w:themeColor="text1"/>
          <w:lang w:val="en-GB"/>
        </w:rPr>
        <w:t xml:space="preserve"> MD PhD, Makoto Aihara</w:t>
      </w:r>
      <w:r w:rsidRPr="00AC1E00">
        <w:rPr>
          <w:rFonts w:asciiTheme="majorHAnsi" w:hAnsiTheme="majorHAnsi"/>
          <w:color w:val="000000" w:themeColor="text1"/>
          <w:vertAlign w:val="superscript"/>
          <w:lang w:val="en-GB"/>
        </w:rPr>
        <w:t>1</w:t>
      </w:r>
      <w:r w:rsidRPr="00AC1E00">
        <w:rPr>
          <w:rFonts w:asciiTheme="majorHAnsi" w:hAnsiTheme="majorHAnsi"/>
          <w:color w:val="000000" w:themeColor="text1"/>
          <w:lang w:val="en-GB"/>
        </w:rPr>
        <w:t xml:space="preserve"> MD PhD</w:t>
      </w:r>
    </w:p>
    <w:p w14:paraId="516CB6BC" w14:textId="77777777" w:rsidR="00AC1E00" w:rsidRPr="00ED1716" w:rsidRDefault="00AC1E00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</w:rPr>
      </w:pPr>
    </w:p>
    <w:p w14:paraId="60150E16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vertAlign w:val="superscript"/>
          <w:lang w:val="en-GB"/>
        </w:rPr>
        <w:t>1</w:t>
      </w:r>
      <w:r w:rsidRPr="00ED1716">
        <w:rPr>
          <w:rFonts w:asciiTheme="majorHAnsi" w:hAnsiTheme="majorHAnsi"/>
          <w:color w:val="000000" w:themeColor="text1"/>
          <w:lang w:val="en-GB"/>
        </w:rPr>
        <w:t>Department of Ophthalmology, The University of Tokyo School of Medicine,</w:t>
      </w:r>
    </w:p>
    <w:p w14:paraId="22CA50D0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>Japan.</w:t>
      </w:r>
    </w:p>
    <w:p w14:paraId="468B07D7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</w:rPr>
      </w:pPr>
    </w:p>
    <w:p w14:paraId="5EB8997F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</w:rPr>
        <w:t>*</w:t>
      </w:r>
      <w:r w:rsidRPr="00ED1716">
        <w:rPr>
          <w:rFonts w:asciiTheme="majorHAnsi" w:hAnsiTheme="majorHAnsi"/>
          <w:color w:val="000000" w:themeColor="text1"/>
          <w:lang w:val="en-GB"/>
        </w:rPr>
        <w:t>Corresponding author:</w:t>
      </w:r>
      <w:r w:rsidRPr="00ED1716">
        <w:rPr>
          <w:rFonts w:asciiTheme="majorHAnsi" w:hAnsiTheme="majorHAnsi"/>
          <w:color w:val="000000" w:themeColor="text1"/>
          <w:lang w:val="en-GB"/>
        </w:rPr>
        <w:tab/>
      </w:r>
    </w:p>
    <w:p w14:paraId="6AE58788" w14:textId="1F8EFA07" w:rsidR="00C701AA" w:rsidRPr="00ED1716" w:rsidRDefault="00AC1E00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>
        <w:rPr>
          <w:rFonts w:asciiTheme="majorHAnsi" w:hAnsiTheme="majorHAnsi"/>
          <w:color w:val="000000" w:themeColor="text1"/>
          <w:lang w:val="en-GB"/>
        </w:rPr>
        <w:t xml:space="preserve">Megumi </w:t>
      </w:r>
      <w:proofErr w:type="spellStart"/>
      <w:r>
        <w:rPr>
          <w:rFonts w:asciiTheme="majorHAnsi" w:hAnsiTheme="majorHAnsi"/>
          <w:color w:val="000000" w:themeColor="text1"/>
          <w:lang w:val="en-GB"/>
        </w:rPr>
        <w:t>Honjo</w:t>
      </w:r>
      <w:proofErr w:type="spellEnd"/>
      <w:r w:rsidR="00C701AA" w:rsidRPr="00ED1716">
        <w:rPr>
          <w:rFonts w:asciiTheme="majorHAnsi" w:hAnsiTheme="majorHAnsi"/>
          <w:color w:val="000000" w:themeColor="text1"/>
          <w:lang w:val="en-GB"/>
        </w:rPr>
        <w:t>, M.D., Ph.D.</w:t>
      </w:r>
    </w:p>
    <w:p w14:paraId="028D69EA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>Address:</w:t>
      </w:r>
    </w:p>
    <w:p w14:paraId="0624F314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 xml:space="preserve">Department of Ophthalmology, </w:t>
      </w:r>
    </w:p>
    <w:p w14:paraId="528DFB2B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>The University of Tokyo School of Medicine,</w:t>
      </w:r>
    </w:p>
    <w:p w14:paraId="2BE9743C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 xml:space="preserve">7-3-1 </w:t>
      </w:r>
      <w:proofErr w:type="spellStart"/>
      <w:r w:rsidRPr="00ED1716">
        <w:rPr>
          <w:rFonts w:asciiTheme="majorHAnsi" w:hAnsiTheme="majorHAnsi"/>
          <w:color w:val="000000" w:themeColor="text1"/>
          <w:lang w:val="en-GB"/>
        </w:rPr>
        <w:t>Hongo</w:t>
      </w:r>
      <w:proofErr w:type="spellEnd"/>
      <w:r w:rsidRPr="00ED1716">
        <w:rPr>
          <w:rFonts w:asciiTheme="majorHAnsi" w:hAnsiTheme="majorHAnsi"/>
          <w:color w:val="000000" w:themeColor="text1"/>
          <w:lang w:val="en-GB"/>
        </w:rPr>
        <w:t xml:space="preserve"> Bunkyo-</w:t>
      </w:r>
      <w:proofErr w:type="spellStart"/>
      <w:r w:rsidRPr="00ED1716">
        <w:rPr>
          <w:rFonts w:asciiTheme="majorHAnsi" w:hAnsiTheme="majorHAnsi"/>
          <w:color w:val="000000" w:themeColor="text1"/>
          <w:lang w:val="en-GB"/>
        </w:rPr>
        <w:t>ku</w:t>
      </w:r>
      <w:proofErr w:type="spellEnd"/>
      <w:r w:rsidRPr="00ED1716">
        <w:rPr>
          <w:rFonts w:asciiTheme="majorHAnsi" w:hAnsiTheme="majorHAnsi"/>
          <w:color w:val="000000" w:themeColor="text1"/>
          <w:lang w:val="en-GB"/>
        </w:rPr>
        <w:t xml:space="preserve">, Tokyo, 113-8655, Japan </w:t>
      </w:r>
    </w:p>
    <w:p w14:paraId="361CE143" w14:textId="77777777" w:rsidR="00C701AA" w:rsidRPr="00ED1716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>Telephone number: +81-3-3815-5411</w:t>
      </w:r>
    </w:p>
    <w:p w14:paraId="0CFA9B6A" w14:textId="77777777" w:rsidR="00C701AA" w:rsidRDefault="00C701AA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 w:rsidRPr="00ED1716">
        <w:rPr>
          <w:rFonts w:asciiTheme="majorHAnsi" w:hAnsiTheme="majorHAnsi"/>
          <w:color w:val="000000" w:themeColor="text1"/>
          <w:lang w:val="en-GB"/>
        </w:rPr>
        <w:t>Fax number: +81-3-3817-0798</w:t>
      </w:r>
    </w:p>
    <w:p w14:paraId="67F431E2" w14:textId="20874BF8" w:rsidR="00C701AA" w:rsidRPr="00AC1E00" w:rsidRDefault="00AC1E00" w:rsidP="00C701AA">
      <w:pPr>
        <w:widowControl/>
        <w:suppressLineNumbers/>
        <w:spacing w:line="360" w:lineRule="auto"/>
        <w:jc w:val="left"/>
        <w:rPr>
          <w:rFonts w:asciiTheme="majorHAnsi" w:hAnsiTheme="majorHAnsi"/>
          <w:color w:val="000000" w:themeColor="text1"/>
          <w:lang w:val="en-GB"/>
        </w:rPr>
      </w:pPr>
      <w:r>
        <w:rPr>
          <w:rFonts w:asciiTheme="majorHAnsi" w:hAnsiTheme="majorHAnsi" w:hint="eastAsia"/>
          <w:color w:val="000000" w:themeColor="text1"/>
          <w:lang w:val="en-GB"/>
        </w:rPr>
        <w:t>h</w:t>
      </w:r>
      <w:r w:rsidRPr="00527A6F">
        <w:rPr>
          <w:rFonts w:ascii="Arial" w:hAnsi="Arial" w:cs="Arial"/>
        </w:rPr>
        <w:t>onjomegumi@gmail.com</w:t>
      </w:r>
      <w:r w:rsidR="00C701AA" w:rsidRPr="00ED1716">
        <w:rPr>
          <w:rFonts w:asciiTheme="majorHAnsi" w:hAnsiTheme="majorHAnsi"/>
          <w:color w:val="000000" w:themeColor="text1"/>
        </w:rPr>
        <w:br w:type="page"/>
      </w:r>
    </w:p>
    <w:p w14:paraId="0CF52C3A" w14:textId="77777777" w:rsidR="00B40BE1" w:rsidRDefault="00B40BE1" w:rsidP="00C701AA"/>
    <w:p w14:paraId="1892B767" w14:textId="77777777" w:rsidR="00C701AA" w:rsidRPr="00C701AA" w:rsidRDefault="00C701AA" w:rsidP="00C701AA">
      <w:r w:rsidRPr="00C701AA">
        <w:t xml:space="preserve">Supplementary Figure S1 </w:t>
      </w:r>
    </w:p>
    <w:p w14:paraId="4F92B51F" w14:textId="1FAB44A0" w:rsidR="00C701AA" w:rsidRPr="00C701AA" w:rsidRDefault="00C701AA" w:rsidP="00C701AA">
      <w:r w:rsidRPr="00C701AA">
        <w:t xml:space="preserve"> </w:t>
      </w:r>
      <w:r w:rsidR="00AC1E00" w:rsidRPr="00AC1E00">
        <w:t xml:space="preserve">Effects of ripasudil and brimonidine on TGFβ2-induced αSMA expression in HTM cells. HTM cells were treated with 10 ng/mL TGFβ2 and either ripasudil, brimonidine, or ripasudil/brimonidine, or TGFβ2 alone for 24 h. Western blot gel images of the effects of </w:t>
      </w:r>
      <w:r w:rsidR="00AC1E00">
        <w:rPr>
          <w:rFonts w:hint="eastAsia"/>
        </w:rPr>
        <w:t>r</w:t>
      </w:r>
      <w:r w:rsidR="00AC1E00" w:rsidRPr="00AC1E00">
        <w:t>ipas</w:t>
      </w:r>
      <w:r w:rsidR="00AC1E00">
        <w:t>udil</w:t>
      </w:r>
      <w:r w:rsidR="00AC1E00" w:rsidRPr="00AC1E00">
        <w:rPr>
          <w:noProof/>
        </w:rPr>
        <w:t xml:space="preserve"> </w:t>
      </w:r>
      <w:r w:rsidR="00AC1E00" w:rsidRPr="00AC1E00">
        <w:t>and brimonidine on the expression of αSMA (A) and β-tubulin (B).</w:t>
      </w:r>
      <w:r w:rsidR="00AC1E00">
        <w:t xml:space="preserve"> </w:t>
      </w:r>
      <w:r w:rsidR="00AC1E00" w:rsidRPr="00AC1E00">
        <w:t xml:space="preserve">The X and Y bands are for </w:t>
      </w:r>
      <w:r w:rsidR="00AC1E00">
        <w:t>drug-</w:t>
      </w:r>
      <w:r w:rsidR="00AC1E00" w:rsidRPr="00AC1E00">
        <w:t>treatments other than those used in this study.</w:t>
      </w:r>
      <w:r w:rsidR="00AC1E00">
        <w:t xml:space="preserve"> </w:t>
      </w:r>
    </w:p>
    <w:p w14:paraId="4A3B43C6" w14:textId="10EA8839" w:rsidR="00C701AA" w:rsidRDefault="00C701AA" w:rsidP="00C701AA">
      <w:r w:rsidRPr="00C701AA">
        <w:t xml:space="preserve"> </w:t>
      </w:r>
      <w:r w:rsidR="00AC1E00" w:rsidRPr="00AC1E00">
        <w:drawing>
          <wp:inline distT="0" distB="0" distL="0" distR="0" wp14:anchorId="1078A4EA" wp14:editId="726296DE">
            <wp:extent cx="5396230" cy="2240915"/>
            <wp:effectExtent l="0" t="0" r="1270" b="0"/>
            <wp:docPr id="21096538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538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A164" w14:textId="592B0966" w:rsidR="00A315AC" w:rsidRDefault="00A315AC" w:rsidP="00C701AA"/>
    <w:sectPr w:rsidR="00A315AC" w:rsidSect="00A315A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AA"/>
    <w:rsid w:val="005178D6"/>
    <w:rsid w:val="0053189A"/>
    <w:rsid w:val="00A315AC"/>
    <w:rsid w:val="00AC1E00"/>
    <w:rsid w:val="00B40BE1"/>
    <w:rsid w:val="00C7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AB649"/>
  <w14:defaultImageDpi w14:val="300"/>
  <w15:docId w15:val="{4E18189F-72A5-8D43-922C-7EEDEE3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1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1AA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01AA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153</Words>
  <Characters>860</Characters>
  <Application>Microsoft Office Word</Application>
  <DocSecurity>0</DocSecurity>
  <Lines>15</Lines>
  <Paragraphs>3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Reiko</dc:creator>
  <cp:keywords/>
  <dc:description/>
  <cp:lastModifiedBy>Reiko Yamagishi</cp:lastModifiedBy>
  <cp:revision>3</cp:revision>
  <dcterms:created xsi:type="dcterms:W3CDTF">2024-01-22T06:37:00Z</dcterms:created>
  <dcterms:modified xsi:type="dcterms:W3CDTF">2024-01-22T07:35:00Z</dcterms:modified>
</cp:coreProperties>
</file>