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Intestazione 3"/>
        <w:keepLines w:val="1"/>
        <w:pBdr>
          <w:top w:val="nil"/>
          <w:left w:val="nil"/>
          <w:bottom w:val="nil"/>
          <w:right w:val="nil"/>
        </w:pBdr>
        <w:bidi w:val="0"/>
        <w:spacing w:before="320" w:after="80" w:line="360" w:lineRule="auto"/>
        <w:ind w:left="0" w:right="0" w:firstLine="0"/>
        <w:jc w:val="both"/>
        <w:outlineLvl w:val="2"/>
        <w:rPr>
          <w:rFonts w:ascii="Times New Roman" w:hAnsi="Times New Roman"/>
          <w:b w:val="1"/>
          <w:bCs w:val="1"/>
          <w:i w:val="1"/>
          <w:iCs w:val="1"/>
          <w:outline w:val="0"/>
          <w:color w:val="434343"/>
          <w:spacing w:val="0"/>
          <w:sz w:val="20"/>
          <w:szCs w:val="20"/>
          <w:u w:color="434343"/>
          <w:rtl w:val="0"/>
          <w14:textFill>
            <w14:solidFill>
              <w14:srgbClr w14:val="434343"/>
            </w14:solidFill>
          </w14:textFill>
        </w:rPr>
      </w:pPr>
      <w:bookmarkStart w:name="_u2eleffr797i" w:id="0"/>
      <w:bookmarkEnd w:id="0"/>
      <w:r>
        <w:rPr>
          <w:rFonts w:ascii="Times New Roman" w:hAnsi="Times New Roman"/>
          <w:b w:val="1"/>
          <w:bCs w:val="1"/>
          <w:i w:val="1"/>
          <w:iCs w:val="1"/>
          <w:outline w:val="0"/>
          <w:color w:val="000000"/>
          <w:spacing w:val="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drawing xmlns:a="http://schemas.openxmlformats.org/drawingml/2006/main">
          <wp:inline distT="0" distB="0" distL="0" distR="0">
            <wp:extent cx="5925600" cy="4381500"/>
            <wp:effectExtent l="0" t="0" r="0" b="0"/>
            <wp:docPr id="1073741825" name="officeArt object" descr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 descr="image1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5600" cy="43815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orpo"/>
        <w:bidi w:val="0"/>
        <w:spacing w:line="360" w:lineRule="auto"/>
        <w:ind w:left="0" w:right="0" w:firstLine="0"/>
        <w:jc w:val="both"/>
        <w:rPr>
          <w:rFonts w:ascii="Times New Roman" w:cs="Times New Roman" w:hAnsi="Times New Roman" w:eastAsia="Times New Roman"/>
          <w:b w:val="1"/>
          <w:bCs w:val="1"/>
          <w:sz w:val="20"/>
          <w:szCs w:val="20"/>
          <w:u w:color="000000"/>
          <w:rtl w:val="0"/>
        </w:rPr>
      </w:pPr>
      <w:r>
        <w:rPr>
          <w:rFonts w:ascii="Times New Roman" w:hAnsi="Times New Roman"/>
          <w:b w:val="1"/>
          <w:bCs w:val="1"/>
          <w:sz w:val="20"/>
          <w:szCs w:val="20"/>
          <w:u w:color="000000"/>
          <w:rtl w:val="0"/>
          <w:lang w:val="en-US"/>
        </w:rPr>
        <w:t xml:space="preserve">Supplementary File 2. Standardization of time of stimuli and concentration of </w:t>
      </w:r>
      <w:r>
        <w:rPr>
          <w:rFonts w:ascii="Times New Roman" w:hAnsi="Times New Roman"/>
          <w:b w:val="1"/>
          <w:bCs w:val="1"/>
          <w:i w:val="1"/>
          <w:iCs w:val="1"/>
          <w:sz w:val="20"/>
          <w:szCs w:val="20"/>
          <w:u w:color="000000"/>
          <w:rtl w:val="0"/>
          <w:lang w:val="sv-SE"/>
        </w:rPr>
        <w:t>Hymenoptera</w:t>
      </w:r>
      <w:r>
        <w:rPr>
          <w:rFonts w:ascii="Times New Roman" w:hAnsi="Times New Roman"/>
          <w:b w:val="1"/>
          <w:bCs w:val="1"/>
          <w:sz w:val="20"/>
          <w:szCs w:val="20"/>
          <w:u w:color="000000"/>
          <w:rtl w:val="0"/>
        </w:rPr>
        <w:t xml:space="preserve"> venoms.</w:t>
      </w:r>
    </w:p>
    <w:p>
      <w:pPr>
        <w:pStyle w:val="Corpo"/>
        <w:bidi w:val="0"/>
        <w:spacing w:line="360" w:lineRule="auto"/>
        <w:ind w:left="0" w:right="0" w:firstLine="0"/>
        <w:jc w:val="both"/>
        <w:rPr>
          <w:rFonts w:ascii="Times New Roman" w:cs="Times New Roman" w:hAnsi="Times New Roman" w:eastAsia="Times New Roman"/>
          <w:sz w:val="20"/>
          <w:szCs w:val="20"/>
          <w:u w:color="000000"/>
          <w:rtl w:val="0"/>
        </w:rPr>
      </w:pPr>
      <w:r>
        <w:rPr>
          <w:rFonts w:ascii="Times New Roman" w:hAnsi="Times New Roman"/>
          <w:sz w:val="20"/>
          <w:szCs w:val="20"/>
          <w:u w:color="000000"/>
          <w:rtl w:val="0"/>
        </w:rPr>
        <w:t>8x10</w:t>
      </w:r>
      <w:r>
        <w:rPr>
          <w:rFonts w:ascii="Times New Roman" w:hAnsi="Times New Roman"/>
          <w:sz w:val="20"/>
          <w:szCs w:val="20"/>
          <w:u w:color="000000"/>
          <w:vertAlign w:val="superscript"/>
          <w:rtl w:val="0"/>
        </w:rPr>
        <w:t>4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 MDM from healthy donors were stimulated for 4 or 24 hours with 5, 10 or 20 </w:t>
      </w:r>
      <w:r>
        <w:rPr>
          <w:rFonts w:ascii="Times New Roman" w:hAnsi="Times New Roman" w:hint="default"/>
          <w:sz w:val="20"/>
          <w:szCs w:val="20"/>
          <w:u w:color="000000"/>
          <w:rtl w:val="0"/>
          <w:lang w:val="pt-PT"/>
        </w:rPr>
        <w:t>µ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g/mL of extracts from </w:t>
      </w:r>
      <w:r>
        <w:rPr>
          <w:rFonts w:ascii="Times New Roman" w:hAnsi="Times New Roman"/>
          <w:i w:val="1"/>
          <w:iCs w:val="1"/>
          <w:sz w:val="20"/>
          <w:szCs w:val="20"/>
          <w:u w:color="000000"/>
          <w:rtl w:val="0"/>
        </w:rPr>
        <w:t xml:space="preserve">Apis mellifera </w:t>
      </w:r>
      <w:r>
        <w:rPr>
          <w:rFonts w:ascii="Times New Roman" w:hAnsi="Times New Roman"/>
          <w:sz w:val="20"/>
          <w:szCs w:val="20"/>
          <w:u w:color="000000"/>
          <w:rtl w:val="0"/>
        </w:rPr>
        <w:t>venom (n = 6)(</w:t>
      </w:r>
      <w:r>
        <w:rPr>
          <w:rFonts w:ascii="Times New Roman" w:hAnsi="Times New Roman"/>
          <w:b w:val="1"/>
          <w:bCs w:val="1"/>
          <w:sz w:val="20"/>
          <w:szCs w:val="20"/>
          <w:u w:color="000000"/>
          <w:rtl w:val="0"/>
        </w:rPr>
        <w:t>A</w:t>
      </w:r>
      <w:r>
        <w:rPr>
          <w:rFonts w:ascii="Times New Roman" w:hAnsi="Times New Roman"/>
          <w:sz w:val="20"/>
          <w:szCs w:val="20"/>
          <w:u w:color="000000"/>
          <w:rtl w:val="0"/>
          <w:lang w:val="it-IT"/>
        </w:rPr>
        <w:t xml:space="preserve">); </w:t>
      </w:r>
      <w:r>
        <w:rPr>
          <w:rFonts w:ascii="Times New Roman" w:hAnsi="Times New Roman"/>
          <w:i w:val="1"/>
          <w:iCs w:val="1"/>
          <w:sz w:val="20"/>
          <w:szCs w:val="20"/>
          <w:u w:color="000000"/>
          <w:rtl w:val="0"/>
          <w:lang w:val="it-IT"/>
        </w:rPr>
        <w:t xml:space="preserve">Polybia paulista </w:t>
      </w:r>
      <w:r>
        <w:rPr>
          <w:rFonts w:ascii="Times New Roman" w:hAnsi="Times New Roman"/>
          <w:sz w:val="20"/>
          <w:szCs w:val="20"/>
          <w:u w:color="000000"/>
          <w:rtl w:val="0"/>
        </w:rPr>
        <w:t>(n = 5)(</w:t>
      </w:r>
      <w:r>
        <w:rPr>
          <w:rFonts w:ascii="Times New Roman" w:hAnsi="Times New Roman"/>
          <w:b w:val="1"/>
          <w:bCs w:val="1"/>
          <w:sz w:val="20"/>
          <w:szCs w:val="20"/>
          <w:u w:color="000000"/>
          <w:rtl w:val="0"/>
        </w:rPr>
        <w:t>B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), and </w:t>
      </w:r>
      <w:r>
        <w:rPr>
          <w:rFonts w:ascii="Times New Roman" w:hAnsi="Times New Roman"/>
          <w:i w:val="1"/>
          <w:iCs w:val="1"/>
          <w:sz w:val="20"/>
          <w:szCs w:val="20"/>
          <w:u w:color="000000"/>
          <w:rtl w:val="0"/>
          <w:lang w:val="es-ES_tradnl"/>
        </w:rPr>
        <w:t xml:space="preserve">Solenopsis invicta </w:t>
      </w:r>
      <w:r>
        <w:rPr>
          <w:rFonts w:ascii="Times New Roman" w:hAnsi="Times New Roman"/>
          <w:sz w:val="20"/>
          <w:szCs w:val="20"/>
          <w:u w:color="000000"/>
          <w:rtl w:val="0"/>
        </w:rPr>
        <w:t>(n = 6)(</w:t>
      </w:r>
      <w:r>
        <w:rPr>
          <w:rFonts w:ascii="Times New Roman" w:hAnsi="Times New Roman"/>
          <w:b w:val="1"/>
          <w:bCs w:val="1"/>
          <w:sz w:val="20"/>
          <w:szCs w:val="20"/>
          <w:u w:color="000000"/>
          <w:rtl w:val="0"/>
        </w:rPr>
        <w:t>C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), without </w:t>
      </w:r>
      <w:r>
        <w:rPr>
          <w:rFonts w:ascii="Times New Roman" w:hAnsi="Times New Roman"/>
          <w:i w:val="1"/>
          <w:iCs w:val="1"/>
          <w:sz w:val="20"/>
          <w:szCs w:val="20"/>
          <w:u w:color="000000"/>
          <w:rtl w:val="0"/>
          <w:lang w:val="en-US"/>
        </w:rPr>
        <w:t xml:space="preserve">priming 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>of the cells and the IL-1</w:t>
      </w:r>
      <w:r>
        <w:rPr>
          <w:rFonts w:ascii="Times New Roman" w:hAnsi="Times New Roman" w:hint="default"/>
          <w:sz w:val="20"/>
          <w:szCs w:val="20"/>
          <w:u w:color="000000"/>
          <w:rtl w:val="0"/>
          <w:lang w:val="pt-PT"/>
        </w:rPr>
        <w:t xml:space="preserve">ß 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>was measured by ELISA and is reported. 8x10</w:t>
      </w:r>
      <w:r>
        <w:rPr>
          <w:rFonts w:ascii="Times New Roman" w:hAnsi="Times New Roman"/>
          <w:sz w:val="20"/>
          <w:szCs w:val="20"/>
          <w:u w:color="000000"/>
          <w:vertAlign w:val="superscript"/>
          <w:rtl w:val="0"/>
        </w:rPr>
        <w:t>4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 MDM were stimulated for 1, 4, or 24 hours with 5, 10 or 20 </w:t>
      </w:r>
      <w:r>
        <w:rPr>
          <w:rFonts w:ascii="Times New Roman" w:hAnsi="Times New Roman" w:hint="default"/>
          <w:sz w:val="20"/>
          <w:szCs w:val="20"/>
          <w:u w:color="000000"/>
          <w:rtl w:val="0"/>
          <w:lang w:val="pt-PT"/>
        </w:rPr>
        <w:t>µ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g/mL of extracts from </w:t>
      </w:r>
      <w:r>
        <w:rPr>
          <w:rFonts w:ascii="Times New Roman" w:hAnsi="Times New Roman"/>
          <w:i w:val="1"/>
          <w:iCs w:val="1"/>
          <w:sz w:val="20"/>
          <w:szCs w:val="20"/>
          <w:u w:color="000000"/>
          <w:rtl w:val="0"/>
        </w:rPr>
        <w:t xml:space="preserve">Apis mellifera </w:t>
      </w:r>
      <w:r>
        <w:rPr>
          <w:rFonts w:ascii="Times New Roman" w:hAnsi="Times New Roman"/>
          <w:sz w:val="20"/>
          <w:szCs w:val="20"/>
          <w:u w:color="000000"/>
          <w:rtl w:val="0"/>
        </w:rPr>
        <w:t>venom (n = 6)(</w:t>
      </w:r>
      <w:r>
        <w:rPr>
          <w:rFonts w:ascii="Times New Roman" w:hAnsi="Times New Roman"/>
          <w:b w:val="1"/>
          <w:bCs w:val="1"/>
          <w:sz w:val="20"/>
          <w:szCs w:val="20"/>
          <w:u w:color="000000"/>
          <w:rtl w:val="0"/>
        </w:rPr>
        <w:t>D</w:t>
      </w:r>
      <w:r>
        <w:rPr>
          <w:rFonts w:ascii="Times New Roman" w:hAnsi="Times New Roman"/>
          <w:sz w:val="20"/>
          <w:szCs w:val="20"/>
          <w:u w:color="000000"/>
          <w:rtl w:val="0"/>
          <w:lang w:val="it-IT"/>
        </w:rPr>
        <w:t xml:space="preserve">); </w:t>
      </w:r>
      <w:r>
        <w:rPr>
          <w:rFonts w:ascii="Times New Roman" w:hAnsi="Times New Roman"/>
          <w:i w:val="1"/>
          <w:iCs w:val="1"/>
          <w:sz w:val="20"/>
          <w:szCs w:val="20"/>
          <w:u w:color="000000"/>
          <w:rtl w:val="0"/>
          <w:lang w:val="it-IT"/>
        </w:rPr>
        <w:t xml:space="preserve">Polybia paulista </w:t>
      </w:r>
      <w:r>
        <w:rPr>
          <w:rFonts w:ascii="Times New Roman" w:hAnsi="Times New Roman"/>
          <w:sz w:val="20"/>
          <w:szCs w:val="20"/>
          <w:u w:color="000000"/>
          <w:rtl w:val="0"/>
        </w:rPr>
        <w:t>(n = 5)(</w:t>
      </w:r>
      <w:r>
        <w:rPr>
          <w:rFonts w:ascii="Times New Roman" w:hAnsi="Times New Roman"/>
          <w:b w:val="1"/>
          <w:bCs w:val="1"/>
          <w:sz w:val="20"/>
          <w:szCs w:val="20"/>
          <w:u w:color="000000"/>
          <w:rtl w:val="0"/>
        </w:rPr>
        <w:t>E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), and </w:t>
      </w:r>
      <w:r>
        <w:rPr>
          <w:rFonts w:ascii="Times New Roman" w:hAnsi="Times New Roman"/>
          <w:i w:val="1"/>
          <w:iCs w:val="1"/>
          <w:sz w:val="20"/>
          <w:szCs w:val="20"/>
          <w:u w:color="000000"/>
          <w:rtl w:val="0"/>
          <w:lang w:val="es-ES_tradnl"/>
        </w:rPr>
        <w:t xml:space="preserve">Solenopsis invicta </w:t>
      </w:r>
      <w:r>
        <w:rPr>
          <w:rFonts w:ascii="Times New Roman" w:hAnsi="Times New Roman"/>
          <w:sz w:val="20"/>
          <w:szCs w:val="20"/>
          <w:u w:color="000000"/>
          <w:rtl w:val="0"/>
        </w:rPr>
        <w:t>(n = 6)(</w:t>
      </w:r>
      <w:r>
        <w:rPr>
          <w:rFonts w:ascii="Times New Roman" w:hAnsi="Times New Roman"/>
          <w:b w:val="1"/>
          <w:bCs w:val="1"/>
          <w:sz w:val="20"/>
          <w:szCs w:val="20"/>
          <w:u w:color="000000"/>
          <w:rtl w:val="0"/>
        </w:rPr>
        <w:t>F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), with a priming step of 1 </w:t>
      </w:r>
      <w:r>
        <w:rPr>
          <w:rFonts w:ascii="Times New Roman" w:hAnsi="Times New Roman" w:hint="default"/>
          <w:sz w:val="20"/>
          <w:szCs w:val="20"/>
          <w:u w:color="000000"/>
          <w:rtl w:val="0"/>
          <w:lang w:val="pt-PT"/>
        </w:rPr>
        <w:t>µ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>g/mL of LPS for 3 hours prior to the stimulation with the venoms and the IL-1</w:t>
      </w:r>
      <w:r>
        <w:rPr>
          <w:rFonts w:ascii="Times New Roman" w:hAnsi="Times New Roman" w:hint="default"/>
          <w:sz w:val="20"/>
          <w:szCs w:val="20"/>
          <w:u w:color="000000"/>
          <w:rtl w:val="0"/>
          <w:lang w:val="pt-PT"/>
        </w:rPr>
        <w:t xml:space="preserve">ß 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was measured by ELISA and is reported. 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The concentrations 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>of TNF-</w:t>
      </w:r>
      <w:r>
        <w:rPr>
          <w:rFonts w:ascii="Times New Roman" w:hAnsi="Times New Roman" w:hint="default"/>
          <w:sz w:val="20"/>
          <w:szCs w:val="20"/>
          <w:u w:color="000000"/>
          <w:rtl w:val="0"/>
          <w:lang w:val="pt-PT"/>
        </w:rPr>
        <w:t xml:space="preserve">α </w:t>
      </w:r>
      <w:r>
        <w:rPr>
          <w:rFonts w:ascii="Times New Roman" w:hAnsi="Times New Roman"/>
          <w:sz w:val="20"/>
          <w:szCs w:val="20"/>
          <w:u w:color="000000"/>
          <w:rtl w:val="0"/>
          <w:lang w:val="it-IT"/>
        </w:rPr>
        <w:t xml:space="preserve">in cell culture supernatant 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>were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 dosed through ELISA in the MDM stimulated with 10 </w:t>
      </w:r>
      <w:r>
        <w:rPr>
          <w:rFonts w:ascii="Times New Roman" w:hAnsi="Times New Roman" w:hint="default"/>
          <w:sz w:val="20"/>
          <w:szCs w:val="20"/>
          <w:u w:color="000000"/>
          <w:rtl w:val="0"/>
          <w:lang w:val="pt-PT"/>
        </w:rPr>
        <w:t>µ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g/mL of each venom for 1 and 4 hours and is reported in </w:t>
      </w:r>
      <w:r>
        <w:rPr>
          <w:rFonts w:ascii="Times New Roman" w:hAnsi="Times New Roman"/>
          <w:b w:val="1"/>
          <w:bCs w:val="1"/>
          <w:sz w:val="20"/>
          <w:szCs w:val="20"/>
          <w:u w:color="000000"/>
          <w:rtl w:val="0"/>
        </w:rPr>
        <w:t>G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>. About 2,5x10</w:t>
      </w:r>
      <w:r>
        <w:rPr>
          <w:rFonts w:ascii="Times New Roman" w:hAnsi="Times New Roman"/>
          <w:sz w:val="20"/>
          <w:szCs w:val="20"/>
          <w:u w:color="000000"/>
          <w:vertAlign w:val="superscript"/>
          <w:rtl w:val="0"/>
        </w:rPr>
        <w:t>4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 MDM were stimulated with 5, 10</w:t>
      </w:r>
      <w:r>
        <w:rPr>
          <w:rFonts w:ascii="Times New Roman" w:hAnsi="Times New Roman"/>
          <w:sz w:val="20"/>
          <w:szCs w:val="20"/>
          <w:u w:color="000000"/>
          <w:rtl w:val="0"/>
        </w:rPr>
        <w:t>,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 or 20 </w:t>
      </w:r>
      <w:r>
        <w:rPr>
          <w:rFonts w:ascii="Times New Roman" w:hAnsi="Times New Roman" w:hint="default"/>
          <w:sz w:val="20"/>
          <w:szCs w:val="20"/>
          <w:u w:color="000000"/>
          <w:rtl w:val="0"/>
          <w:lang w:val="pt-PT"/>
        </w:rPr>
        <w:t>µ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>g/mL of extract of bee venom (n = 4)(</w:t>
      </w:r>
      <w:r>
        <w:rPr>
          <w:rFonts w:ascii="Times New Roman" w:hAnsi="Times New Roman"/>
          <w:b w:val="1"/>
          <w:bCs w:val="1"/>
          <w:sz w:val="20"/>
          <w:szCs w:val="20"/>
          <w:u w:color="000000"/>
          <w:rtl w:val="0"/>
        </w:rPr>
        <w:t>H</w:t>
      </w:r>
      <w:r>
        <w:rPr>
          <w:rFonts w:ascii="Times New Roman" w:hAnsi="Times New Roman"/>
          <w:sz w:val="20"/>
          <w:szCs w:val="20"/>
          <w:u w:color="000000"/>
          <w:rtl w:val="0"/>
          <w:lang w:val="nl-NL"/>
        </w:rPr>
        <w:t>), wasp (n = 4)(</w:t>
      </w:r>
      <w:r>
        <w:rPr>
          <w:rFonts w:ascii="Times New Roman" w:hAnsi="Times New Roman"/>
          <w:b w:val="1"/>
          <w:bCs w:val="1"/>
          <w:sz w:val="20"/>
          <w:szCs w:val="20"/>
          <w:u w:color="000000"/>
          <w:rtl w:val="0"/>
        </w:rPr>
        <w:t>I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>), or ant (n = 4)(</w:t>
      </w:r>
      <w:r>
        <w:rPr>
          <w:rFonts w:ascii="Times New Roman" w:hAnsi="Times New Roman"/>
          <w:b w:val="1"/>
          <w:bCs w:val="1"/>
          <w:sz w:val="20"/>
          <w:szCs w:val="20"/>
          <w:u w:color="000000"/>
          <w:rtl w:val="0"/>
        </w:rPr>
        <w:t>J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) for 4 hours. 2.5 </w:t>
      </w:r>
      <w:r>
        <w:rPr>
          <w:rFonts w:ascii="Times New Roman" w:hAnsi="Times New Roman" w:hint="default"/>
          <w:sz w:val="20"/>
          <w:szCs w:val="20"/>
          <w:u w:color="000000"/>
          <w:rtl w:val="0"/>
          <w:lang w:val="pt-PT"/>
        </w:rPr>
        <w:t>µ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g/mL of PI per well was added before the beginning of the real-time fluorometer readings and the 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>kinetics</w:t>
      </w: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 xml:space="preserve"> of incorporation is reported.</w:t>
      </w:r>
    </w:p>
    <w:p>
      <w:pPr>
        <w:pStyle w:val="Corpo"/>
        <w:bidi w:val="0"/>
        <w:spacing w:line="360" w:lineRule="auto"/>
        <w:ind w:left="0" w:right="0" w:firstLine="0"/>
        <w:jc w:val="both"/>
        <w:rPr>
          <w:rtl w:val="0"/>
        </w:rPr>
      </w:pPr>
      <w:r>
        <w:rPr>
          <w:rFonts w:ascii="Times New Roman" w:hAnsi="Times New Roman"/>
          <w:sz w:val="20"/>
          <w:szCs w:val="20"/>
          <w:u w:color="000000"/>
          <w:rtl w:val="0"/>
          <w:lang w:val="en-US"/>
        </w:rPr>
        <w:t>The Two-way ANOVA test, followed by multiple comparisons post-test, was applied to compare the production of cytokines in the three experimental conditions. Differences were considered statistically significant when p &lt; 0.05. ns= non significant; * = p &lt; 0.05; ** = p &lt; 0.01.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3">
    <w:name w:val="Intestazione 3"/>
    <w:next w:val="Corpo"/>
    <w:pPr>
      <w:keepNext w:val="1"/>
      <w:keepLines w:val="0"/>
      <w:pageBreakBefore w:val="0"/>
      <w:widowControl w:val="1"/>
      <w:pBdr>
        <w:top w:val="single" w:color="515151" w:sz="4" w:space="0" w:shadow="0" w:frame="0"/>
        <w:left w:val="nil"/>
        <w:bottom w:val="nil"/>
        <w:right w:val="nil"/>
      </w:pBdr>
      <w:shd w:val="clear" w:color="auto" w:fill="auto"/>
      <w:suppressAutoHyphens w:val="0"/>
      <w:bidi w:val="0"/>
      <w:spacing w:before="360" w:after="40" w:line="288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5"/>
      <w:kern w:val="0"/>
      <w:position w:val="0"/>
      <w:sz w:val="28"/>
      <w:szCs w:val="28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