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30D77" w14:textId="77777777" w:rsidR="00D56338" w:rsidRPr="002A12F8" w:rsidRDefault="00D56338" w:rsidP="00D56338">
      <w:pPr>
        <w:widowControl/>
        <w:spacing w:line="480" w:lineRule="auto"/>
        <w:jc w:val="left"/>
        <w:rPr>
          <w:rFonts w:cs="Times New Roman"/>
          <w:b/>
          <w:sz w:val="28"/>
          <w:szCs w:val="28"/>
        </w:rPr>
      </w:pPr>
      <w:r w:rsidRPr="002A12F8">
        <w:rPr>
          <w:rFonts w:cs="Times New Roman"/>
          <w:b/>
          <w:sz w:val="28"/>
          <w:szCs w:val="28"/>
        </w:rPr>
        <w:t>Appendix A Section title of first appendix</w:t>
      </w:r>
    </w:p>
    <w:p w14:paraId="6E486525" w14:textId="77777777" w:rsidR="00D56338" w:rsidRPr="00BF3DD7" w:rsidRDefault="00D56338" w:rsidP="00D56338">
      <w:pPr>
        <w:widowControl/>
        <w:spacing w:line="480" w:lineRule="auto"/>
        <w:jc w:val="left"/>
        <w:rPr>
          <w:rFonts w:eastAsia="Microsoft YaHei" w:cs="Times New Roman"/>
          <w:color w:val="000000"/>
          <w:szCs w:val="21"/>
        </w:rPr>
      </w:pPr>
      <w:r w:rsidRPr="00BF3DD7">
        <w:rPr>
          <w:rFonts w:eastAsia="Microsoft YaHei" w:cs="Times New Roman"/>
          <w:b/>
          <w:color w:val="000000"/>
          <w:szCs w:val="21"/>
        </w:rPr>
        <w:t>Table S1</w:t>
      </w:r>
      <w:r w:rsidRPr="00BF3DD7">
        <w:rPr>
          <w:rFonts w:eastAsia="Microsoft YaHei" w:cs="Times New Roman"/>
          <w:color w:val="000000"/>
          <w:szCs w:val="21"/>
        </w:rPr>
        <w:t xml:space="preserve"> </w:t>
      </w:r>
      <w:r w:rsidRPr="00BF3DD7">
        <w:rPr>
          <w:rFonts w:cs="Times New Roman"/>
          <w:szCs w:val="21"/>
        </w:rPr>
        <w:t>Risk of CVD morbidity according to BMI category</w:t>
      </w:r>
      <w:r w:rsidRPr="00BF3DD7">
        <w:rPr>
          <w:rFonts w:eastAsia="Microsoft YaHei" w:cs="Times New Roman"/>
          <w:color w:val="000000"/>
          <w:szCs w:val="21"/>
        </w:rPr>
        <w:t xml:space="preserve"> after excluding participants whose follow-up time was less than 2 years</w:t>
      </w:r>
    </w:p>
    <w:p w14:paraId="6A5D3141" w14:textId="77777777" w:rsidR="00D56338" w:rsidRPr="00BF3DD7" w:rsidRDefault="00D56338" w:rsidP="00D56338">
      <w:pPr>
        <w:widowControl/>
        <w:spacing w:line="480" w:lineRule="auto"/>
        <w:jc w:val="left"/>
        <w:rPr>
          <w:rFonts w:eastAsia="Microsoft YaHei" w:cs="Times New Roman"/>
          <w:color w:val="000000"/>
          <w:szCs w:val="21"/>
        </w:rPr>
      </w:pPr>
      <w:r w:rsidRPr="00BF3DD7">
        <w:rPr>
          <w:rFonts w:cs="Times New Roman"/>
          <w:b/>
          <w:szCs w:val="21"/>
        </w:rPr>
        <w:t xml:space="preserve">Table S2 </w:t>
      </w:r>
      <w:r w:rsidRPr="00BF3DD7">
        <w:rPr>
          <w:rFonts w:cs="Times New Roman"/>
          <w:szCs w:val="21"/>
        </w:rPr>
        <w:t xml:space="preserve">Association between BMI category and risk of all-cause mortality and CVD mortality </w:t>
      </w:r>
      <w:r w:rsidRPr="00BF3DD7">
        <w:rPr>
          <w:rFonts w:eastAsia="Microsoft YaHei" w:cs="Times New Roman"/>
          <w:color w:val="000000"/>
          <w:szCs w:val="21"/>
        </w:rPr>
        <w:t>after excluding participants whose follow-up time was less than 2 years</w:t>
      </w:r>
    </w:p>
    <w:p w14:paraId="14376B59" w14:textId="77777777" w:rsidR="00D56338" w:rsidRPr="00BF3DD7" w:rsidRDefault="00D56338" w:rsidP="00D56338">
      <w:pPr>
        <w:widowControl/>
        <w:spacing w:line="480" w:lineRule="auto"/>
        <w:jc w:val="left"/>
        <w:rPr>
          <w:rFonts w:eastAsia="Microsoft YaHei" w:cs="Times New Roman"/>
          <w:color w:val="000000"/>
          <w:szCs w:val="21"/>
        </w:rPr>
      </w:pPr>
      <w:r w:rsidRPr="00BF3DD7">
        <w:rPr>
          <w:rFonts w:eastAsia="Microsoft YaHei" w:cs="Times New Roman"/>
          <w:b/>
          <w:color w:val="000000"/>
          <w:szCs w:val="21"/>
        </w:rPr>
        <w:t>Table S3</w:t>
      </w:r>
      <w:r w:rsidRPr="00BF3DD7">
        <w:rPr>
          <w:rFonts w:eastAsia="Microsoft YaHei" w:cs="Times New Roman"/>
          <w:color w:val="000000"/>
          <w:szCs w:val="21"/>
        </w:rPr>
        <w:t xml:space="preserve"> </w:t>
      </w:r>
      <w:r w:rsidRPr="00BF3DD7">
        <w:rPr>
          <w:rFonts w:cs="Times New Roman"/>
          <w:szCs w:val="21"/>
        </w:rPr>
        <w:t>Risk of CVD morbidity according to BMI category</w:t>
      </w:r>
      <w:r w:rsidRPr="00BF3DD7">
        <w:rPr>
          <w:rFonts w:eastAsia="Microsoft YaHei" w:cs="Times New Roman"/>
          <w:color w:val="000000"/>
          <w:szCs w:val="21"/>
        </w:rPr>
        <w:t xml:space="preserve"> after excluding participants who are current smokers and former smokers</w:t>
      </w:r>
    </w:p>
    <w:p w14:paraId="2D1DFBEA" w14:textId="77777777" w:rsidR="00D56338" w:rsidRPr="00BF3DD7" w:rsidRDefault="00D56338" w:rsidP="00D56338">
      <w:pPr>
        <w:widowControl/>
        <w:spacing w:line="480" w:lineRule="auto"/>
        <w:jc w:val="left"/>
        <w:rPr>
          <w:rFonts w:eastAsia="Microsoft YaHei" w:cs="Times New Roman"/>
          <w:color w:val="000000"/>
          <w:szCs w:val="21"/>
        </w:rPr>
      </w:pPr>
      <w:r w:rsidRPr="00BF3DD7">
        <w:rPr>
          <w:rFonts w:cs="Times New Roman"/>
          <w:b/>
          <w:szCs w:val="21"/>
        </w:rPr>
        <w:t xml:space="preserve">Table S4 </w:t>
      </w:r>
      <w:r w:rsidRPr="00BF3DD7">
        <w:rPr>
          <w:rFonts w:cs="Times New Roman"/>
          <w:szCs w:val="21"/>
        </w:rPr>
        <w:t xml:space="preserve">Association between BMI category and risk of all-cause mortality and CVD mortality </w:t>
      </w:r>
      <w:r w:rsidRPr="00BF3DD7">
        <w:rPr>
          <w:rFonts w:eastAsia="Microsoft YaHei" w:cs="Times New Roman"/>
          <w:color w:val="000000"/>
          <w:szCs w:val="21"/>
        </w:rPr>
        <w:t>after excluding participants who are current smokers and former smokers</w:t>
      </w:r>
    </w:p>
    <w:p w14:paraId="72561DE4" w14:textId="77777777" w:rsidR="00D56338" w:rsidRPr="00BF3DD7" w:rsidRDefault="00D56338" w:rsidP="00D56338">
      <w:pPr>
        <w:widowControl/>
        <w:spacing w:line="480" w:lineRule="auto"/>
        <w:jc w:val="left"/>
        <w:rPr>
          <w:rFonts w:cs="Times New Roman"/>
          <w:b/>
          <w:szCs w:val="21"/>
        </w:rPr>
      </w:pPr>
      <w:r w:rsidRPr="00BF3DD7">
        <w:rPr>
          <w:rFonts w:cs="Times New Roman"/>
          <w:b/>
          <w:szCs w:val="21"/>
        </w:rPr>
        <w:t>Figure. S1</w:t>
      </w:r>
      <w:r w:rsidRPr="00BF3DD7">
        <w:rPr>
          <w:rFonts w:cs="Times New Roman"/>
          <w:szCs w:val="21"/>
        </w:rPr>
        <w:t xml:space="preserve"> Figure ABC and Figure DEF show the relationship between BMI and cardiovascular disease morbidity, all-cause mortality, and cardiovascular disease mortality for participants with less than 2 years of follow-up excluded and for participants who excluded smoking, respectively.</w:t>
      </w:r>
    </w:p>
    <w:p w14:paraId="6CC5A485" w14:textId="77777777" w:rsidR="00D56338" w:rsidRPr="00BF3DD7" w:rsidRDefault="00D56338" w:rsidP="00D56338">
      <w:pPr>
        <w:widowControl/>
        <w:spacing w:line="480" w:lineRule="auto"/>
        <w:jc w:val="left"/>
        <w:rPr>
          <w:rFonts w:cs="Times New Roman"/>
          <w:b/>
          <w:szCs w:val="21"/>
        </w:rPr>
      </w:pPr>
    </w:p>
    <w:p w14:paraId="75456358" w14:textId="77777777" w:rsidR="00D56338" w:rsidRPr="00BF3DD7" w:rsidRDefault="00D56338" w:rsidP="00D56338">
      <w:pPr>
        <w:widowControl/>
        <w:spacing w:line="480" w:lineRule="auto"/>
        <w:jc w:val="left"/>
        <w:rPr>
          <w:rFonts w:cs="Times New Roman"/>
          <w:b/>
          <w:szCs w:val="21"/>
        </w:rPr>
      </w:pPr>
    </w:p>
    <w:p w14:paraId="02012FDE" w14:textId="77777777" w:rsidR="00D56338" w:rsidRPr="00BF3DD7" w:rsidRDefault="00D56338" w:rsidP="00D56338">
      <w:pPr>
        <w:widowControl/>
        <w:spacing w:line="480" w:lineRule="auto"/>
        <w:jc w:val="left"/>
        <w:rPr>
          <w:rFonts w:cs="Times New Roman"/>
          <w:b/>
          <w:szCs w:val="21"/>
        </w:rPr>
      </w:pPr>
    </w:p>
    <w:p w14:paraId="029605BC" w14:textId="77777777" w:rsidR="00D56338" w:rsidRPr="00BF3DD7" w:rsidRDefault="00D56338" w:rsidP="00D56338">
      <w:pPr>
        <w:widowControl/>
        <w:spacing w:line="480" w:lineRule="auto"/>
        <w:jc w:val="left"/>
        <w:rPr>
          <w:rFonts w:cs="Times New Roman"/>
          <w:b/>
          <w:szCs w:val="21"/>
        </w:rPr>
      </w:pPr>
    </w:p>
    <w:p w14:paraId="5066A59C" w14:textId="77777777" w:rsidR="00D56338" w:rsidRPr="00BF3DD7" w:rsidRDefault="00D56338" w:rsidP="00D56338">
      <w:pPr>
        <w:widowControl/>
        <w:spacing w:line="480" w:lineRule="auto"/>
        <w:jc w:val="left"/>
        <w:rPr>
          <w:rFonts w:cs="Times New Roman"/>
          <w:b/>
          <w:szCs w:val="21"/>
        </w:rPr>
      </w:pPr>
    </w:p>
    <w:p w14:paraId="0CEC37DF" w14:textId="77777777" w:rsidR="00D56338" w:rsidRPr="00BF3DD7" w:rsidRDefault="00D56338" w:rsidP="00D56338">
      <w:pPr>
        <w:widowControl/>
        <w:spacing w:line="480" w:lineRule="auto"/>
        <w:jc w:val="left"/>
        <w:rPr>
          <w:rFonts w:cs="Times New Roman"/>
          <w:b/>
          <w:szCs w:val="21"/>
        </w:rPr>
      </w:pPr>
    </w:p>
    <w:p w14:paraId="5D282EEA" w14:textId="77777777" w:rsidR="00D56338" w:rsidRPr="00BF3DD7" w:rsidRDefault="00D56338" w:rsidP="00D56338">
      <w:pPr>
        <w:widowControl/>
        <w:spacing w:line="480" w:lineRule="auto"/>
        <w:jc w:val="left"/>
        <w:rPr>
          <w:rFonts w:cs="Times New Roman"/>
          <w:b/>
          <w:szCs w:val="21"/>
        </w:rPr>
      </w:pPr>
      <w:r w:rsidRPr="00BF3DD7">
        <w:rPr>
          <w:rFonts w:cs="Times New Roman"/>
          <w:b/>
          <w:szCs w:val="21"/>
        </w:rPr>
        <w:br w:type="page"/>
      </w:r>
    </w:p>
    <w:p w14:paraId="699CBD18" w14:textId="77777777" w:rsidR="00D56338" w:rsidRPr="00BF3DD7" w:rsidRDefault="00D56338" w:rsidP="00D56338">
      <w:pPr>
        <w:pStyle w:val="EndNoteBibliography"/>
        <w:spacing w:line="480" w:lineRule="auto"/>
        <w:rPr>
          <w:b/>
          <w:sz w:val="21"/>
          <w:szCs w:val="21"/>
        </w:rPr>
      </w:pPr>
    </w:p>
    <w:tbl>
      <w:tblPr>
        <w:tblStyle w:val="TableGrid"/>
        <w:tblW w:w="8447" w:type="dxa"/>
        <w:tblLayout w:type="fixed"/>
        <w:tblLook w:val="04A0" w:firstRow="1" w:lastRow="0" w:firstColumn="1" w:lastColumn="0" w:noHBand="0" w:noVBand="1"/>
      </w:tblPr>
      <w:tblGrid>
        <w:gridCol w:w="1269"/>
        <w:gridCol w:w="596"/>
        <w:gridCol w:w="631"/>
        <w:gridCol w:w="1043"/>
        <w:gridCol w:w="1139"/>
        <w:gridCol w:w="1224"/>
        <w:gridCol w:w="1280"/>
        <w:gridCol w:w="1265"/>
      </w:tblGrid>
      <w:tr w:rsidR="00D56338" w:rsidRPr="002A12F8" w14:paraId="0927FD09" w14:textId="77777777" w:rsidTr="00833D33">
        <w:trPr>
          <w:trHeight w:val="277"/>
        </w:trPr>
        <w:tc>
          <w:tcPr>
            <w:tcW w:w="84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D0F25C0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eastAsia="Microsoft YaHei" w:cs="Times New Roman"/>
                <w:b/>
                <w:color w:val="000000"/>
                <w:sz w:val="15"/>
                <w:szCs w:val="15"/>
              </w:rPr>
              <w:t>Table S1</w:t>
            </w:r>
            <w:r w:rsidRPr="002A12F8">
              <w:rPr>
                <w:rFonts w:eastAsia="Microsoft YaHei" w:cs="Times New Roman"/>
                <w:color w:val="000000"/>
                <w:sz w:val="15"/>
                <w:szCs w:val="15"/>
              </w:rPr>
              <w:t xml:space="preserve"> </w:t>
            </w:r>
            <w:r w:rsidRPr="002A12F8">
              <w:rPr>
                <w:rFonts w:cs="Times New Roman"/>
                <w:sz w:val="15"/>
                <w:szCs w:val="15"/>
              </w:rPr>
              <w:t>Risk of CVD morbidity according to BMI category</w:t>
            </w:r>
            <w:r w:rsidRPr="002A12F8">
              <w:rPr>
                <w:rFonts w:eastAsia="Microsoft YaHei" w:cs="Times New Roman"/>
                <w:color w:val="000000"/>
                <w:sz w:val="15"/>
                <w:szCs w:val="15"/>
              </w:rPr>
              <w:t xml:space="preserve"> after excluding participants whose follow-up time was less than 2 years</w:t>
            </w:r>
          </w:p>
        </w:tc>
      </w:tr>
      <w:tr w:rsidR="00D56338" w:rsidRPr="002A12F8" w14:paraId="1FAF20BE" w14:textId="77777777" w:rsidTr="00833D33">
        <w:trPr>
          <w:trHeight w:val="204"/>
        </w:trPr>
        <w:tc>
          <w:tcPr>
            <w:tcW w:w="1269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E230448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596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06818F9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n</w:t>
            </w:r>
          </w:p>
        </w:tc>
        <w:tc>
          <w:tcPr>
            <w:tcW w:w="631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492C1A1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Events</w:t>
            </w:r>
          </w:p>
        </w:tc>
        <w:tc>
          <w:tcPr>
            <w:tcW w:w="1043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D1B07AA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Person-year</w:t>
            </w:r>
          </w:p>
        </w:tc>
        <w:tc>
          <w:tcPr>
            <w:tcW w:w="1139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1020C9B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Mortality rate*</w:t>
            </w:r>
          </w:p>
        </w:tc>
        <w:tc>
          <w:tcPr>
            <w:tcW w:w="376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AA55E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HR (95%CI)</w:t>
            </w:r>
          </w:p>
        </w:tc>
      </w:tr>
      <w:tr w:rsidR="00D56338" w:rsidRPr="002A12F8" w14:paraId="195BAC47" w14:textId="77777777" w:rsidTr="00833D33">
        <w:trPr>
          <w:trHeight w:val="157"/>
        </w:trPr>
        <w:tc>
          <w:tcPr>
            <w:tcW w:w="12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C87E2FB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596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1B7560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31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C72B493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04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78636EE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2F625E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818AF70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Model1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60F2F15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Model2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F8E18D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Model3</w:t>
            </w:r>
          </w:p>
        </w:tc>
      </w:tr>
      <w:tr w:rsidR="00D56338" w:rsidRPr="002A12F8" w14:paraId="17D213BC" w14:textId="77777777" w:rsidTr="00833D33">
        <w:trPr>
          <w:trHeight w:val="186"/>
        </w:trPr>
        <w:tc>
          <w:tcPr>
            <w:tcW w:w="126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CECCDCC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CVD</w:t>
            </w:r>
          </w:p>
        </w:tc>
        <w:tc>
          <w:tcPr>
            <w:tcW w:w="59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39FF92E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3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B272D1B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8FA450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4368CFB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2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BCB73EB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72AC613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6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EFDC095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</w:tr>
      <w:tr w:rsidR="00D56338" w:rsidRPr="002A12F8" w14:paraId="15184B2B" w14:textId="77777777" w:rsidTr="00833D33">
        <w:trPr>
          <w:trHeight w:val="161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714BD3A8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BMI&lt;18.5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0503D55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1298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7F1CF1A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444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1470701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6078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3888C7BF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73.05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7263B65C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1.09 (0.99, 1.20)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7657EEAA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1.06 (0.96, 1.16)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266BEAB8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0.95 (0.85, 1.07)</w:t>
            </w:r>
          </w:p>
        </w:tc>
      </w:tr>
      <w:tr w:rsidR="00D56338" w:rsidRPr="002A12F8" w14:paraId="41D718AC" w14:textId="77777777" w:rsidTr="00833D33">
        <w:trPr>
          <w:trHeight w:val="123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60087E8B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18.5≤BMI&lt;24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40EB971A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31818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29109CE9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10520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7D604FA9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154225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72DD0F5C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68.21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25A33E20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1.00 (ref)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0293154A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1.00 (ref)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5FA46C2E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1.00 (ref)</w:t>
            </w:r>
          </w:p>
        </w:tc>
      </w:tr>
      <w:tr w:rsidR="00D56338" w:rsidRPr="002A12F8" w14:paraId="08646ED5" w14:textId="77777777" w:rsidTr="00833D33">
        <w:trPr>
          <w:trHeight w:val="84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73DA67E8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24≤BMI&lt;28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1CD11EE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22421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1D9C367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7842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0CE1B72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108135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4A3B9FFE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72.52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6C75AACA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1.07 (1.04, 1.10)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7925E737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1.03 (1.00, 1.06)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3E240F1C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1.09 (1.06, 1.13)</w:t>
            </w:r>
          </w:p>
        </w:tc>
      </w:tr>
      <w:tr w:rsidR="00D56338" w:rsidRPr="002A12F8" w14:paraId="0865A4C0" w14:textId="77777777" w:rsidTr="00833D33">
        <w:trPr>
          <w:trHeight w:val="189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0FFC83B3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BMI≥28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655524D8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6901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0E7362D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2602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7BA47D71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32079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706D4AF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81.11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2BE2BE5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1.21 (1.16, 1.27)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34AC5E1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1.10 (1.06, 1.15)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53A1FCA2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1.19 (1.14, 1.25)</w:t>
            </w:r>
          </w:p>
        </w:tc>
      </w:tr>
      <w:tr w:rsidR="00D56338" w:rsidRPr="002A12F8" w14:paraId="25451CCA" w14:textId="77777777" w:rsidTr="00833D33">
        <w:trPr>
          <w:trHeight w:val="257"/>
        </w:trPr>
        <w:tc>
          <w:tcPr>
            <w:tcW w:w="46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6E21AE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P for trend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220EF870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&lt; 0.001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335DAD91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&lt; 0.001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2BD85517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&lt; 0.001</w:t>
            </w:r>
          </w:p>
        </w:tc>
      </w:tr>
      <w:tr w:rsidR="00D56338" w:rsidRPr="002A12F8" w14:paraId="261847C9" w14:textId="77777777" w:rsidTr="00833D33">
        <w:trPr>
          <w:trHeight w:val="217"/>
        </w:trPr>
        <w:tc>
          <w:tcPr>
            <w:tcW w:w="46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6E2528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BMI as a continuous variable (per SD increment)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07945D15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1.06 (1.04, 1.07)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61C3912B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1.03 (1.01, 1.04)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26A514B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1.09 (1.07, 1.10)</w:t>
            </w:r>
          </w:p>
        </w:tc>
      </w:tr>
      <w:tr w:rsidR="00D56338" w:rsidRPr="002A12F8" w14:paraId="68D348A0" w14:textId="77777777" w:rsidTr="00833D33">
        <w:trPr>
          <w:trHeight w:val="252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0C86B04E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CHD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2626625A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2997CB2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3F5929FA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5AAC25FF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193AA119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7943006A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1A73D58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</w:tr>
      <w:tr w:rsidR="00D56338" w:rsidRPr="002A12F8" w14:paraId="5B6DA150" w14:textId="77777777" w:rsidTr="00833D33">
        <w:trPr>
          <w:trHeight w:val="126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0C95FEE4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BMI&lt;18.5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71601F5B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1298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0F9FDE8C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421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0329575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6078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640833B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69.27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29B5CE07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1.11 (1.01, 1.23)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3EADB065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1.07 (0.97, 1.18)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2854E1F8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0.98 (0.87, 1.10)</w:t>
            </w:r>
          </w:p>
        </w:tc>
      </w:tr>
      <w:tr w:rsidR="00D56338" w:rsidRPr="002A12F8" w14:paraId="2CE046B7" w14:textId="77777777" w:rsidTr="00833D33">
        <w:trPr>
          <w:trHeight w:val="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17D25913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18.5≤BMI&lt;24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7BAFEDAA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31818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273D82B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9743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7DCBF540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154225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148C8B7E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63.17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6ED02255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1.00 (ref)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41C2149C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 .00 (ref)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4D9D76B8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1.00 (ref)</w:t>
            </w:r>
          </w:p>
        </w:tc>
      </w:tr>
      <w:tr w:rsidR="00D56338" w:rsidRPr="002A12F8" w14:paraId="4FA4A1D6" w14:textId="77777777" w:rsidTr="00833D33">
        <w:trPr>
          <w:trHeight w:val="207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3305941A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24≤BMI&lt;28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780F7711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22421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0457CE47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7106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37911A17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108135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54A2A2D8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65.71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7E4E2509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1.04 (1.01, 1.08)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16EFD20B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1.01 (0.98, 1.04)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0959A892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1.07 (1.03, 1.10)</w:t>
            </w:r>
          </w:p>
        </w:tc>
      </w:tr>
      <w:tr w:rsidR="00D56338" w:rsidRPr="002A12F8" w14:paraId="410ED6E2" w14:textId="77777777" w:rsidTr="00833D33">
        <w:trPr>
          <w:trHeight w:val="84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79E15C71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BMI≥28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55A442C0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6901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19A1A89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2397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69CCEDA9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32079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75C65990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74.72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5566DC1A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1.21 (1.15, 1.26)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6616B5C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1.10 (1.05, 1.15)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10484F17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1.18 (1.12, 1.23)</w:t>
            </w:r>
          </w:p>
        </w:tc>
      </w:tr>
      <w:tr w:rsidR="00D56338" w:rsidRPr="002A12F8" w14:paraId="77C88857" w14:textId="77777777" w:rsidTr="00833D33">
        <w:trPr>
          <w:trHeight w:val="221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71567869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P for trend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1D564BF5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12ACBA91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077E07DF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0900BC8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7C4D113B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&lt; 0.001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339AF93F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&lt; 0.001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5B58C69E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&lt; 0.001</w:t>
            </w:r>
          </w:p>
        </w:tc>
      </w:tr>
      <w:tr w:rsidR="00D56338" w:rsidRPr="002A12F8" w14:paraId="45A83FD3" w14:textId="77777777" w:rsidTr="00833D33">
        <w:trPr>
          <w:trHeight w:val="318"/>
        </w:trPr>
        <w:tc>
          <w:tcPr>
            <w:tcW w:w="46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2375DA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BMI as a continuous variable (per SD increment)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626D1CF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1.05 (1.03, 1.06)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0EFCF15F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1.02 (1.01, 1.04)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18C4817C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1.08 (1.06, 1.09)</w:t>
            </w:r>
          </w:p>
        </w:tc>
      </w:tr>
      <w:tr w:rsidR="00D56338" w:rsidRPr="002A12F8" w14:paraId="1185D4E2" w14:textId="77777777" w:rsidTr="00833D33">
        <w:trPr>
          <w:trHeight w:val="31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62A549F5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Stroke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7A1320B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4ADA9E63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3FFB25B0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20E1B618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0E137271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1B1A039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5009581B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</w:tr>
      <w:tr w:rsidR="00D56338" w:rsidRPr="002A12F8" w14:paraId="0D43AB1C" w14:textId="77777777" w:rsidTr="00833D33">
        <w:trPr>
          <w:trHeight w:val="249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5644AA1B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BMI&lt;18.5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233EBD01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1298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38E5981F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36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5B099F0C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6078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1B277BA2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5.92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54BEBB62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0.97 (0.69, 1.35)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34278E05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1.05 (0.75, 1.46)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6C803379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0.76 (0.49, 1.18)</w:t>
            </w:r>
          </w:p>
        </w:tc>
      </w:tr>
      <w:tr w:rsidR="00D56338" w:rsidRPr="002A12F8" w14:paraId="5917400E" w14:textId="77777777" w:rsidTr="00833D33">
        <w:trPr>
          <w:trHeight w:val="211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78081847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18.5≤BMI&lt;24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69984417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31818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11792091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967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6EE317F7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154225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191B4EE7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6.27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47AEA43F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1.00 (ref)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11DFE4CC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1.00 (ref)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55592CC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1.00 (ref)</w:t>
            </w:r>
          </w:p>
        </w:tc>
      </w:tr>
      <w:tr w:rsidR="00D56338" w:rsidRPr="002A12F8" w14:paraId="0FE12CEF" w14:textId="77777777" w:rsidTr="00833D33">
        <w:trPr>
          <w:trHeight w:val="173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6C0145A8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24≤BMI&lt;28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07DA1F71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22421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55F4EA9F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903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2FD9B4EC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108135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4DFE8F6F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8.35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39D17D07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1.33 (1.22, 1.46)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34B63801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1.21 (1.10, 1.32)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4D8F5C9F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1.34 (1.21, 1.49)</w:t>
            </w:r>
          </w:p>
        </w:tc>
      </w:tr>
      <w:tr w:rsidR="00D56338" w:rsidRPr="002A12F8" w14:paraId="50DD5787" w14:textId="77777777" w:rsidTr="00833D33">
        <w:trPr>
          <w:trHeight w:val="134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4C859940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BMI≥28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3C55109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6901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2669DFEC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265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46C038A0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32079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57492E70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8.26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2D875023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1.34 (1.17, 1.54)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3B1A1333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1.15 (1.00, 1.32)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725F661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1.26 (1.07, 1.47)</w:t>
            </w:r>
          </w:p>
        </w:tc>
      </w:tr>
      <w:tr w:rsidR="00D56338" w:rsidRPr="002A12F8" w14:paraId="3CCD9274" w14:textId="77777777" w:rsidTr="00833D33">
        <w:trPr>
          <w:trHeight w:val="31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5673AC96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P for trend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2EB0C877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4F074C21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66007217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3A25CFF8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57A84159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&lt; 0.001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6CDFCE8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&lt; 0.001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6102A05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&lt; 0.001</w:t>
            </w:r>
          </w:p>
        </w:tc>
      </w:tr>
      <w:tr w:rsidR="00D56338" w:rsidRPr="002A12F8" w14:paraId="41B6BEA2" w14:textId="77777777" w:rsidTr="00833D33">
        <w:trPr>
          <w:trHeight w:val="318"/>
        </w:trPr>
        <w:tc>
          <w:tcPr>
            <w:tcW w:w="467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578411C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BMI as a continuous variable (per SD increment)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66A843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1.15 (1.10, 1.20)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A51EB0E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1.08 (1.03, 1.13)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3B35452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1.17 (1.13, 1.22)</w:t>
            </w:r>
          </w:p>
        </w:tc>
      </w:tr>
      <w:tr w:rsidR="00D56338" w:rsidRPr="002A12F8" w14:paraId="0C302C34" w14:textId="77777777" w:rsidTr="00833D33">
        <w:trPr>
          <w:trHeight w:val="318"/>
        </w:trPr>
        <w:tc>
          <w:tcPr>
            <w:tcW w:w="8447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ABC159C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Model 1: Adjusted for gender and age.</w:t>
            </w:r>
          </w:p>
          <w:p w14:paraId="3C95C37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Model 2: Adjusted for variables in Model 1, including marital status, current smoking, alcohol consumption, history of T2DM, systolic and diastolic blood pressure, RHR, TC, and TG.</w:t>
            </w:r>
          </w:p>
          <w:p w14:paraId="58784BC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Model 3: Competitive risk survival regression adjusts for the same covariates as in Model 2.</w:t>
            </w:r>
          </w:p>
          <w:p w14:paraId="19FFD6D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 xml:space="preserve">Abbreviations: BMI, body mass index; CHD, coronary heart disease; CI, confidence interval; CVD, cardiovascular disease; DBP, diastolic blood pressure; HR, hazards ratio; RHR, resting heart rate; SBP, systolic blood pressure; TC, total cholesterol; TG, triglyceride; T2DM, type 2 diabetes mellitus. </w:t>
            </w:r>
          </w:p>
          <w:p w14:paraId="06E14C13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  <w:vertAlign w:val="superscript"/>
              </w:rPr>
              <w:t xml:space="preserve">a </w:t>
            </w:r>
            <w:r w:rsidRPr="002A12F8">
              <w:rPr>
                <w:rFonts w:cs="Times New Roman"/>
                <w:sz w:val="15"/>
                <w:szCs w:val="15"/>
              </w:rPr>
              <w:t>Per 1000 person-years.</w:t>
            </w:r>
          </w:p>
        </w:tc>
      </w:tr>
    </w:tbl>
    <w:p w14:paraId="2F1C7C51" w14:textId="77777777" w:rsidR="00D56338" w:rsidRPr="00BF3DD7" w:rsidRDefault="00D56338" w:rsidP="00D56338">
      <w:pPr>
        <w:pStyle w:val="EndNoteBibliography"/>
        <w:spacing w:line="480" w:lineRule="auto"/>
        <w:ind w:left="340" w:hanging="340"/>
        <w:rPr>
          <w:b/>
          <w:sz w:val="21"/>
          <w:szCs w:val="21"/>
        </w:rPr>
      </w:pPr>
    </w:p>
    <w:p w14:paraId="72D9F674" w14:textId="77777777" w:rsidR="00D56338" w:rsidRPr="00BF3DD7" w:rsidRDefault="00D56338" w:rsidP="00D56338">
      <w:pPr>
        <w:pStyle w:val="EndNoteBibliography"/>
        <w:spacing w:line="480" w:lineRule="auto"/>
        <w:ind w:left="340" w:hanging="340"/>
        <w:rPr>
          <w:b/>
          <w:sz w:val="21"/>
          <w:szCs w:val="21"/>
        </w:rPr>
      </w:pPr>
    </w:p>
    <w:p w14:paraId="2ED0C7D6" w14:textId="77777777" w:rsidR="00D56338" w:rsidRPr="00BF3DD7" w:rsidRDefault="00D56338" w:rsidP="00D56338">
      <w:pPr>
        <w:pStyle w:val="EndNoteBibliography"/>
        <w:spacing w:line="480" w:lineRule="auto"/>
        <w:ind w:left="340" w:hanging="340"/>
        <w:rPr>
          <w:b/>
          <w:sz w:val="21"/>
          <w:szCs w:val="21"/>
        </w:rPr>
      </w:pPr>
    </w:p>
    <w:p w14:paraId="1A8F34C9" w14:textId="77777777" w:rsidR="00D56338" w:rsidRPr="00BF3DD7" w:rsidRDefault="00D56338" w:rsidP="00D56338">
      <w:pPr>
        <w:pStyle w:val="EndNoteBibliography"/>
        <w:spacing w:line="480" w:lineRule="auto"/>
        <w:ind w:left="340" w:hanging="340"/>
        <w:rPr>
          <w:b/>
          <w:sz w:val="21"/>
          <w:szCs w:val="21"/>
        </w:rPr>
      </w:pPr>
    </w:p>
    <w:p w14:paraId="02E8C6E9" w14:textId="77777777" w:rsidR="00D56338" w:rsidRPr="00BF3DD7" w:rsidRDefault="00D56338" w:rsidP="00D56338">
      <w:pPr>
        <w:pStyle w:val="EndNoteBibliography"/>
        <w:spacing w:line="480" w:lineRule="auto"/>
        <w:rPr>
          <w:b/>
          <w:sz w:val="21"/>
          <w:szCs w:val="21"/>
        </w:rPr>
      </w:pPr>
    </w:p>
    <w:tbl>
      <w:tblPr>
        <w:tblStyle w:val="TableGrid"/>
        <w:tblW w:w="8302" w:type="dxa"/>
        <w:tblLook w:val="04A0" w:firstRow="1" w:lastRow="0" w:firstColumn="1" w:lastColumn="0" w:noHBand="0" w:noVBand="1"/>
      </w:tblPr>
      <w:tblGrid>
        <w:gridCol w:w="1276"/>
        <w:gridCol w:w="1276"/>
        <w:gridCol w:w="992"/>
        <w:gridCol w:w="992"/>
        <w:gridCol w:w="1134"/>
        <w:gridCol w:w="1276"/>
        <w:gridCol w:w="1356"/>
      </w:tblGrid>
      <w:tr w:rsidR="00D56338" w:rsidRPr="002A12F8" w14:paraId="67452FA5" w14:textId="77777777" w:rsidTr="00833D33">
        <w:trPr>
          <w:trHeight w:val="274"/>
        </w:trPr>
        <w:tc>
          <w:tcPr>
            <w:tcW w:w="830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37B7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b/>
                <w:sz w:val="15"/>
                <w:szCs w:val="15"/>
              </w:rPr>
              <w:t xml:space="preserve">Table S2 </w:t>
            </w:r>
            <w:r w:rsidRPr="002A12F8">
              <w:rPr>
                <w:rFonts w:cs="Times New Roman"/>
                <w:sz w:val="15"/>
                <w:szCs w:val="15"/>
              </w:rPr>
              <w:t xml:space="preserve">Association between BMI category and risk of all-cause mortality and CVD mortality </w:t>
            </w:r>
            <w:r w:rsidRPr="002A12F8">
              <w:rPr>
                <w:rFonts w:eastAsia="Microsoft YaHei" w:cs="Times New Roman"/>
                <w:color w:val="000000"/>
                <w:sz w:val="15"/>
                <w:szCs w:val="15"/>
              </w:rPr>
              <w:t>after excluding participants whose follow-up time was less than 2 years</w:t>
            </w:r>
          </w:p>
        </w:tc>
      </w:tr>
      <w:tr w:rsidR="00D56338" w:rsidRPr="002A12F8" w14:paraId="53226C7D" w14:textId="77777777" w:rsidTr="00833D33">
        <w:trPr>
          <w:trHeight w:val="274"/>
        </w:trPr>
        <w:tc>
          <w:tcPr>
            <w:tcW w:w="1276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441B77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Outcomes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8291B7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C106585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 xml:space="preserve">No. of </w:t>
            </w:r>
          </w:p>
          <w:p w14:paraId="4C139AB9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deaths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7238B58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 xml:space="preserve">No. of </w:t>
            </w:r>
          </w:p>
          <w:p w14:paraId="19A5642C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person-years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9009E1C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 xml:space="preserve">Mortality rate </w:t>
            </w:r>
            <w:r w:rsidRPr="002A12F8">
              <w:rPr>
                <w:rFonts w:cs="Times New Roman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26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7BE85DE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HRs (95%CIs)</w:t>
            </w:r>
          </w:p>
        </w:tc>
      </w:tr>
      <w:tr w:rsidR="00D56338" w:rsidRPr="002A12F8" w14:paraId="5BB57220" w14:textId="77777777" w:rsidTr="00833D33">
        <w:trPr>
          <w:trHeight w:val="42"/>
        </w:trPr>
        <w:tc>
          <w:tcPr>
            <w:tcW w:w="1276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AA8E541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C6FD36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0D88EF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74AF7F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2188378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1787547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Model 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537E0BC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Model 2</w:t>
            </w:r>
          </w:p>
        </w:tc>
      </w:tr>
      <w:tr w:rsidR="00D56338" w:rsidRPr="002A12F8" w14:paraId="5C76C7E8" w14:textId="77777777" w:rsidTr="00833D33">
        <w:trPr>
          <w:trHeight w:val="56"/>
        </w:trPr>
        <w:tc>
          <w:tcPr>
            <w:tcW w:w="1276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AE809B1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All-cause</w:t>
            </w:r>
          </w:p>
          <w:p w14:paraId="12C8C3D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mortality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B0EB2BA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BMI&lt;18.5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DEB6150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404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A010871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6815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4AD8A60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59.28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0A26EF9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1.48 (1.34, 1.63)</w:t>
            </w:r>
          </w:p>
        </w:tc>
        <w:tc>
          <w:tcPr>
            <w:tcW w:w="135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2882817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1.20 (1.08, 1.33)</w:t>
            </w:r>
          </w:p>
        </w:tc>
      </w:tr>
      <w:tr w:rsidR="00D56338" w:rsidRPr="002A12F8" w14:paraId="6C3C04F4" w14:textId="77777777" w:rsidTr="00833D33">
        <w:trPr>
          <w:trHeight w:val="161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DFE90B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FFC3C10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18.5≤BMI&lt;24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990F53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6272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EDB100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166142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AC42A3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37.75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8547F2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1.00 (ref)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2025FBD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1.00 (ref)</w:t>
            </w:r>
          </w:p>
        </w:tc>
      </w:tr>
      <w:tr w:rsidR="00D56338" w:rsidRPr="002A12F8" w14:paraId="4BB28C0C" w14:textId="77777777" w:rsidTr="00833D33">
        <w:trPr>
          <w:trHeight w:val="42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970345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654702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24≤BMI&lt;28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61E281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3329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3B5358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114761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F920B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29.01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6842A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0.81 (0.78, 0.84)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57D2C3E8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0.94 (0.90, 0.98)</w:t>
            </w:r>
          </w:p>
        </w:tc>
      </w:tr>
      <w:tr w:rsidR="00D56338" w:rsidRPr="002A12F8" w14:paraId="33EA430F" w14:textId="77777777" w:rsidTr="00833D33">
        <w:trPr>
          <w:trHeight w:val="84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B3905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B5F7C1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BMI≥28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EE9B41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979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C6D4EB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34073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E3201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28.73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52578A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0.83 (0.78, 0.89)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60F50C6B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0.97 (0.90, 1.04)</w:t>
            </w:r>
          </w:p>
        </w:tc>
      </w:tr>
      <w:tr w:rsidR="00D56338" w:rsidRPr="002A12F8" w14:paraId="3024D412" w14:textId="77777777" w:rsidTr="00833D33">
        <w:trPr>
          <w:trHeight w:val="243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1B564A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CA256E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P for trend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0AD0EA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&lt; 0.001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03FD86B1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&lt; 0.001</w:t>
            </w:r>
          </w:p>
        </w:tc>
      </w:tr>
      <w:tr w:rsidR="00D56338" w:rsidRPr="002A12F8" w14:paraId="38EFEFD8" w14:textId="77777777" w:rsidTr="00833D33">
        <w:trPr>
          <w:trHeight w:val="328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E890FB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0EA9E0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BMI as a continuous variable (per SD increment)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597D52A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0.87 (0.86, 0.89)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7CD9571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0.95 (0.94, 0.97)</w:t>
            </w:r>
          </w:p>
        </w:tc>
      </w:tr>
      <w:tr w:rsidR="00D56338" w:rsidRPr="002A12F8" w14:paraId="1F96ED0A" w14:textId="77777777" w:rsidTr="00833D33">
        <w:trPr>
          <w:trHeight w:val="59"/>
        </w:trPr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D0F221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Cardiovascular</w:t>
            </w:r>
          </w:p>
          <w:p w14:paraId="55E5D2D3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disease mortality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D5C5A3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BMI&lt;18.5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0BE803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D0A73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6815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ABA09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19.08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3C1F0F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1.23 (1.03, 1.47)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2A8085BA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1.15 (0.96, 1.37)</w:t>
            </w:r>
          </w:p>
        </w:tc>
      </w:tr>
      <w:tr w:rsidR="00D56338" w:rsidRPr="002A12F8" w14:paraId="0C784A9F" w14:textId="77777777" w:rsidTr="00833D33">
        <w:trPr>
          <w:trHeight w:val="42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106282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BA0192E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18.5≤BMI&lt;24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F2A83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2133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2D24A5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166142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E3AAC7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12.84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1B7028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1.00 (ref)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29AA7C89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1.00 (ref)</w:t>
            </w:r>
          </w:p>
        </w:tc>
      </w:tr>
      <w:tr w:rsidR="00D56338" w:rsidRPr="002A12F8" w14:paraId="00D4A5D7" w14:textId="77777777" w:rsidTr="00833D33">
        <w:trPr>
          <w:trHeight w:val="111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D367BC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3F9D6B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24≤BMI&lt;28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86F11B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1245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DC6D7A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114761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60C4E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10.85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6E94C0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0.88 (0.82, 0.94)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734D8AD9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0.93 (0.87, 1.00)</w:t>
            </w:r>
          </w:p>
        </w:tc>
      </w:tr>
      <w:tr w:rsidR="00D56338" w:rsidRPr="002A12F8" w14:paraId="5C9DF8D5" w14:textId="77777777" w:rsidTr="00833D33">
        <w:trPr>
          <w:trHeight w:val="74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EAD815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70998F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BMI≥28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BFF8F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402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BED26E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34073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9B905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11.80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FE27CA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1.01 (0.90, 1.12)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4749285B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1.04 (0.93, 1.16)</w:t>
            </w:r>
          </w:p>
        </w:tc>
      </w:tr>
      <w:tr w:rsidR="00D56338" w:rsidRPr="002A12F8" w14:paraId="59436900" w14:textId="77777777" w:rsidTr="00833D33">
        <w:trPr>
          <w:trHeight w:val="284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5FF20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D59B11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P for trend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AA9372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0.002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45E76611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0.204</w:t>
            </w:r>
          </w:p>
        </w:tc>
      </w:tr>
      <w:tr w:rsidR="00D56338" w:rsidRPr="002A12F8" w14:paraId="5600E176" w14:textId="77777777" w:rsidTr="00833D33">
        <w:trPr>
          <w:trHeight w:val="167"/>
        </w:trPr>
        <w:tc>
          <w:tcPr>
            <w:tcW w:w="1276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A20022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8FECA17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BMI as a continuous variable (per SD increment)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9B91DF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0.95 (0.92, 0.98)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837F6B9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0.98 (0.95, 1.01)</w:t>
            </w:r>
          </w:p>
        </w:tc>
      </w:tr>
      <w:tr w:rsidR="00D56338" w:rsidRPr="002A12F8" w14:paraId="2A97FA77" w14:textId="77777777" w:rsidTr="00833D33">
        <w:trPr>
          <w:trHeight w:val="42"/>
        </w:trPr>
        <w:tc>
          <w:tcPr>
            <w:tcW w:w="8302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AD645E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Model 1: Adjusted for gender and age.</w:t>
            </w:r>
          </w:p>
          <w:p w14:paraId="0945A20B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Model 2: Adjusted for variables in Model 1, including marital status, current smoking, alcohol consumption, history of T2DM, systolic and diastolic blood pressure, RHR, TC, and TG.</w:t>
            </w:r>
          </w:p>
          <w:p w14:paraId="4F6626BC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  <w:vertAlign w:val="superscript"/>
              </w:rPr>
            </w:pPr>
            <w:r w:rsidRPr="002A12F8">
              <w:rPr>
                <w:rFonts w:cs="Times New Roman"/>
                <w:sz w:val="15"/>
                <w:szCs w:val="15"/>
              </w:rPr>
              <w:t>Abbreviations: BMI, body mass index; CI, confidence interval; DBP, diastolic blood pressure; HR, hazards ratio; RHR, resting heart rate; SBP, systolic blood pressure; TC, total cholesterol; TG, triglyceride; T2DM, type 2 diabetes mellitus.</w:t>
            </w:r>
            <w:r w:rsidRPr="002A12F8">
              <w:rPr>
                <w:rFonts w:cs="Times New Roman"/>
                <w:sz w:val="15"/>
                <w:szCs w:val="15"/>
                <w:vertAlign w:val="superscript"/>
              </w:rPr>
              <w:t xml:space="preserve"> </w:t>
            </w:r>
          </w:p>
          <w:p w14:paraId="1CE8D09E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  <w:vertAlign w:val="superscript"/>
              </w:rPr>
              <w:t xml:space="preserve"> a </w:t>
            </w:r>
            <w:r w:rsidRPr="002A12F8">
              <w:rPr>
                <w:rFonts w:cs="Times New Roman"/>
                <w:sz w:val="15"/>
                <w:szCs w:val="15"/>
              </w:rPr>
              <w:t>Per 1000 person-years.</w:t>
            </w:r>
          </w:p>
        </w:tc>
      </w:tr>
    </w:tbl>
    <w:p w14:paraId="2370827F" w14:textId="77777777" w:rsidR="00D56338" w:rsidRPr="00BF3DD7" w:rsidRDefault="00D56338" w:rsidP="00D56338">
      <w:pPr>
        <w:pStyle w:val="EndNoteBibliography"/>
        <w:spacing w:line="480" w:lineRule="auto"/>
        <w:ind w:left="340" w:hanging="340"/>
        <w:rPr>
          <w:b/>
          <w:sz w:val="21"/>
          <w:szCs w:val="21"/>
        </w:rPr>
      </w:pPr>
    </w:p>
    <w:p w14:paraId="2E4AFEC1" w14:textId="77777777" w:rsidR="00D56338" w:rsidRPr="00BF3DD7" w:rsidRDefault="00D56338" w:rsidP="00D56338">
      <w:pPr>
        <w:pStyle w:val="EndNoteBibliography"/>
        <w:spacing w:line="480" w:lineRule="auto"/>
        <w:ind w:left="340" w:hanging="340"/>
        <w:rPr>
          <w:b/>
          <w:sz w:val="21"/>
          <w:szCs w:val="21"/>
        </w:rPr>
      </w:pPr>
    </w:p>
    <w:p w14:paraId="0E1C09EF" w14:textId="77777777" w:rsidR="00D56338" w:rsidRPr="00BF3DD7" w:rsidRDefault="00D56338" w:rsidP="00D56338">
      <w:pPr>
        <w:pStyle w:val="EndNoteBibliography"/>
        <w:spacing w:line="480" w:lineRule="auto"/>
        <w:ind w:left="340" w:hanging="340"/>
        <w:rPr>
          <w:b/>
          <w:sz w:val="21"/>
          <w:szCs w:val="21"/>
        </w:rPr>
      </w:pPr>
    </w:p>
    <w:p w14:paraId="64B5C4CD" w14:textId="77777777" w:rsidR="00D56338" w:rsidRPr="00BF3DD7" w:rsidRDefault="00D56338" w:rsidP="00D56338">
      <w:pPr>
        <w:pStyle w:val="EndNoteBibliography"/>
        <w:spacing w:line="480" w:lineRule="auto"/>
        <w:ind w:left="340" w:hanging="340"/>
        <w:rPr>
          <w:b/>
          <w:sz w:val="21"/>
          <w:szCs w:val="21"/>
        </w:rPr>
      </w:pPr>
    </w:p>
    <w:p w14:paraId="2C4BE868" w14:textId="77777777" w:rsidR="00D56338" w:rsidRPr="00BF3DD7" w:rsidRDefault="00D56338" w:rsidP="00D56338">
      <w:pPr>
        <w:pStyle w:val="EndNoteBibliography"/>
        <w:spacing w:line="480" w:lineRule="auto"/>
        <w:ind w:left="340" w:hanging="340"/>
        <w:rPr>
          <w:b/>
          <w:sz w:val="21"/>
          <w:szCs w:val="21"/>
        </w:rPr>
      </w:pPr>
    </w:p>
    <w:p w14:paraId="771FA1E3" w14:textId="77777777" w:rsidR="00D56338" w:rsidRPr="00BF3DD7" w:rsidRDefault="00D56338" w:rsidP="00D56338">
      <w:pPr>
        <w:pStyle w:val="EndNoteBibliography"/>
        <w:spacing w:line="480" w:lineRule="auto"/>
        <w:ind w:left="340" w:hanging="340"/>
        <w:rPr>
          <w:b/>
          <w:sz w:val="21"/>
          <w:szCs w:val="21"/>
        </w:rPr>
      </w:pPr>
    </w:p>
    <w:p w14:paraId="139285F1" w14:textId="77777777" w:rsidR="00D56338" w:rsidRPr="00BF3DD7" w:rsidRDefault="00D56338" w:rsidP="00D56338">
      <w:pPr>
        <w:pStyle w:val="EndNoteBibliography"/>
        <w:spacing w:line="480" w:lineRule="auto"/>
        <w:ind w:left="340" w:hanging="340"/>
        <w:rPr>
          <w:b/>
          <w:sz w:val="21"/>
          <w:szCs w:val="21"/>
        </w:rPr>
      </w:pPr>
    </w:p>
    <w:p w14:paraId="7729276B" w14:textId="77777777" w:rsidR="00D56338" w:rsidRPr="00BF3DD7" w:rsidRDefault="00D56338" w:rsidP="00D56338">
      <w:pPr>
        <w:pStyle w:val="EndNoteBibliography"/>
        <w:spacing w:line="480" w:lineRule="auto"/>
        <w:rPr>
          <w:b/>
          <w:sz w:val="21"/>
          <w:szCs w:val="21"/>
        </w:rPr>
      </w:pPr>
    </w:p>
    <w:p w14:paraId="00DA2EE8" w14:textId="77777777" w:rsidR="00D56338" w:rsidRPr="00BF3DD7" w:rsidRDefault="00D56338" w:rsidP="00D56338">
      <w:pPr>
        <w:pStyle w:val="EndNoteBibliography"/>
        <w:spacing w:line="480" w:lineRule="auto"/>
        <w:ind w:left="340" w:hanging="340"/>
        <w:rPr>
          <w:b/>
          <w:sz w:val="21"/>
          <w:szCs w:val="21"/>
        </w:rPr>
      </w:pPr>
    </w:p>
    <w:p w14:paraId="4D4637A6" w14:textId="77777777" w:rsidR="00D56338" w:rsidRPr="00BF3DD7" w:rsidRDefault="00D56338" w:rsidP="00D56338">
      <w:pPr>
        <w:pStyle w:val="EndNoteBibliography"/>
        <w:spacing w:line="480" w:lineRule="auto"/>
        <w:ind w:left="340" w:hanging="340"/>
        <w:rPr>
          <w:b/>
          <w:sz w:val="21"/>
          <w:szCs w:val="21"/>
        </w:rPr>
      </w:pPr>
    </w:p>
    <w:p w14:paraId="19D1AC15" w14:textId="77777777" w:rsidR="00D56338" w:rsidRPr="00BF3DD7" w:rsidRDefault="00D56338" w:rsidP="00D56338">
      <w:pPr>
        <w:pStyle w:val="EndNoteBibliography"/>
        <w:spacing w:line="480" w:lineRule="auto"/>
        <w:rPr>
          <w:b/>
          <w:sz w:val="21"/>
          <w:szCs w:val="21"/>
        </w:rPr>
      </w:pPr>
    </w:p>
    <w:tbl>
      <w:tblPr>
        <w:tblStyle w:val="TableGrid"/>
        <w:tblW w:w="8447" w:type="dxa"/>
        <w:tblLayout w:type="fixed"/>
        <w:tblLook w:val="04A0" w:firstRow="1" w:lastRow="0" w:firstColumn="1" w:lastColumn="0" w:noHBand="0" w:noVBand="1"/>
      </w:tblPr>
      <w:tblGrid>
        <w:gridCol w:w="1269"/>
        <w:gridCol w:w="596"/>
        <w:gridCol w:w="631"/>
        <w:gridCol w:w="1043"/>
        <w:gridCol w:w="1139"/>
        <w:gridCol w:w="1224"/>
        <w:gridCol w:w="1280"/>
        <w:gridCol w:w="1265"/>
      </w:tblGrid>
      <w:tr w:rsidR="00D56338" w:rsidRPr="002A12F8" w14:paraId="3042D75E" w14:textId="77777777" w:rsidTr="00833D33">
        <w:trPr>
          <w:trHeight w:val="277"/>
        </w:trPr>
        <w:tc>
          <w:tcPr>
            <w:tcW w:w="84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BC3593A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eastAsia="Microsoft YaHei" w:cs="Times New Roman"/>
                <w:b/>
                <w:color w:val="000000"/>
                <w:sz w:val="15"/>
                <w:szCs w:val="15"/>
              </w:rPr>
              <w:t>Table S3</w:t>
            </w:r>
            <w:r w:rsidRPr="002A12F8">
              <w:rPr>
                <w:rFonts w:eastAsia="Microsoft YaHei" w:cs="Times New Roman"/>
                <w:color w:val="000000"/>
                <w:sz w:val="15"/>
                <w:szCs w:val="15"/>
              </w:rPr>
              <w:t xml:space="preserve"> </w:t>
            </w:r>
            <w:r w:rsidRPr="002A12F8">
              <w:rPr>
                <w:rFonts w:cs="Times New Roman"/>
                <w:sz w:val="15"/>
                <w:szCs w:val="15"/>
              </w:rPr>
              <w:t>Risk of CVD morbidity according to BMI category</w:t>
            </w:r>
            <w:r w:rsidRPr="002A12F8">
              <w:rPr>
                <w:rFonts w:eastAsia="Microsoft YaHei" w:cs="Times New Roman"/>
                <w:color w:val="000000"/>
                <w:sz w:val="15"/>
                <w:szCs w:val="15"/>
              </w:rPr>
              <w:t xml:space="preserve"> after excluding participants who are current smokers and former smokers</w:t>
            </w:r>
          </w:p>
        </w:tc>
      </w:tr>
      <w:tr w:rsidR="00D56338" w:rsidRPr="002A12F8" w14:paraId="4B0A7149" w14:textId="77777777" w:rsidTr="00833D33">
        <w:trPr>
          <w:trHeight w:val="204"/>
        </w:trPr>
        <w:tc>
          <w:tcPr>
            <w:tcW w:w="1269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F4D0E10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596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A213848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n</w:t>
            </w:r>
          </w:p>
        </w:tc>
        <w:tc>
          <w:tcPr>
            <w:tcW w:w="631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778EC0A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Events</w:t>
            </w:r>
          </w:p>
        </w:tc>
        <w:tc>
          <w:tcPr>
            <w:tcW w:w="1043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503F2DB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Person-year</w:t>
            </w:r>
          </w:p>
        </w:tc>
        <w:tc>
          <w:tcPr>
            <w:tcW w:w="1139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3889061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Mortality rate*</w:t>
            </w:r>
          </w:p>
        </w:tc>
        <w:tc>
          <w:tcPr>
            <w:tcW w:w="376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17A46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HR (95%CI)</w:t>
            </w:r>
          </w:p>
        </w:tc>
      </w:tr>
      <w:tr w:rsidR="00D56338" w:rsidRPr="002A12F8" w14:paraId="047A4EEF" w14:textId="77777777" w:rsidTr="00833D33">
        <w:trPr>
          <w:trHeight w:val="157"/>
        </w:trPr>
        <w:tc>
          <w:tcPr>
            <w:tcW w:w="12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AA8D901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596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A99F33F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31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15A9B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04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D1C34DB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E24A6EC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0F24A532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Model1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0BE2339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Model2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FE16205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Model3</w:t>
            </w:r>
          </w:p>
        </w:tc>
      </w:tr>
      <w:tr w:rsidR="00D56338" w:rsidRPr="002A12F8" w14:paraId="5123AAA6" w14:textId="77777777" w:rsidTr="00833D33">
        <w:trPr>
          <w:trHeight w:val="186"/>
        </w:trPr>
        <w:tc>
          <w:tcPr>
            <w:tcW w:w="126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332D6B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CVD</w:t>
            </w:r>
          </w:p>
        </w:tc>
        <w:tc>
          <w:tcPr>
            <w:tcW w:w="59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06393DA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3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72BF193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BDF9D5E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CA520D9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2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5EA0EDB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F48C24C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6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552B62E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</w:tr>
      <w:tr w:rsidR="00D56338" w:rsidRPr="002A12F8" w14:paraId="275E4EB7" w14:textId="77777777" w:rsidTr="00833D33">
        <w:trPr>
          <w:trHeight w:val="161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60567506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BMI&lt;18.5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6FD4556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1684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3FDD0B50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705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1E07CD3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6021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2C585F98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117.09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55580EE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1.13 (1.05, 1.22)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2E418998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1.07 (0.99, 1.16)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23484A7C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0.80 (0.57, 1.14)</w:t>
            </w:r>
          </w:p>
        </w:tc>
      </w:tr>
      <w:tr w:rsidR="00D56338" w:rsidRPr="002A12F8" w14:paraId="064D71E2" w14:textId="77777777" w:rsidTr="00833D33">
        <w:trPr>
          <w:trHeight w:val="123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67FE89E3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18.5≤BMI&lt;24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2AFCA747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37431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39AA1227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15190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4C874752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145866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7CC7F6DE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104.14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1E5699F0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1.00 (ref)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7B5C4641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1.00 (ref)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1E00230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1.00 (ref)</w:t>
            </w:r>
          </w:p>
        </w:tc>
      </w:tr>
      <w:tr w:rsidR="00D56338" w:rsidRPr="002A12F8" w14:paraId="1CA491DE" w14:textId="77777777" w:rsidTr="00833D33">
        <w:trPr>
          <w:trHeight w:val="84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64169B81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24≤BMI&lt;28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52588AB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26512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29CF5D90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11237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13451C2E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102537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5D56D365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109.59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66F8BCDB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1.05 (1.03, 1.08)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6F71FE5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1.02 (0.99, 1.04)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033829B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1.33 (1.21, 1.45)</w:t>
            </w:r>
          </w:p>
        </w:tc>
      </w:tr>
      <w:tr w:rsidR="00D56338" w:rsidRPr="002A12F8" w14:paraId="4CEAA0C7" w14:textId="77777777" w:rsidTr="00833D33">
        <w:trPr>
          <w:trHeight w:val="189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707CC352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BMI≥28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7D5E112E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8563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1CC5FD3C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3981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7290B372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31321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344115A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127.10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3FE8573F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1.22 (1.18, 1.27)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4F67F2D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1.10 (1.06, 1.14)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61DBEB9C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1.36 (1.19, 1.55)</w:t>
            </w:r>
          </w:p>
        </w:tc>
      </w:tr>
      <w:tr w:rsidR="00D56338" w:rsidRPr="002A12F8" w14:paraId="6411A134" w14:textId="77777777" w:rsidTr="00833D33">
        <w:trPr>
          <w:trHeight w:val="257"/>
        </w:trPr>
        <w:tc>
          <w:tcPr>
            <w:tcW w:w="46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26DBB7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P for trend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4DC7EB20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&lt; 0.001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0993F6D5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&lt; 0.001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0C70F271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&lt; 0.001</w:t>
            </w:r>
          </w:p>
        </w:tc>
      </w:tr>
      <w:tr w:rsidR="00D56338" w:rsidRPr="002A12F8" w14:paraId="3DD0542A" w14:textId="77777777" w:rsidTr="00833D33">
        <w:trPr>
          <w:trHeight w:val="217"/>
        </w:trPr>
        <w:tc>
          <w:tcPr>
            <w:tcW w:w="46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624506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BMI as a continuous variable (per SD increment)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3BFEB7B2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1.05 (1.04, 1.07)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35D9EA3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1.02 (1.01, 1.04)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03FA8BC2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1.17 (1.09, 1.25)</w:t>
            </w:r>
          </w:p>
        </w:tc>
      </w:tr>
      <w:tr w:rsidR="00D56338" w:rsidRPr="002A12F8" w14:paraId="76880452" w14:textId="77777777" w:rsidTr="00833D33">
        <w:trPr>
          <w:trHeight w:val="252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7C399C0E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CHD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4924CC42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23BCCD88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1D258DCF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44BE08E7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4968636E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44BB40D0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5EB23AD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</w:tr>
      <w:tr w:rsidR="00D56338" w:rsidRPr="002A12F8" w14:paraId="2A8840F6" w14:textId="77777777" w:rsidTr="00833D33">
        <w:trPr>
          <w:trHeight w:val="126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5B1AC329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BMI&lt;18.5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2CBDE20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1684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0B94C9C3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664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660CFF8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6021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1BB4A987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110.28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7CD869B2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1.16 (1.07, 1.25)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155BC0B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1.09 (1.01, 1.18)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7BFCC115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0.94 (0.86, 1.04)</w:t>
            </w:r>
          </w:p>
        </w:tc>
      </w:tr>
      <w:tr w:rsidR="00D56338" w:rsidRPr="002A12F8" w14:paraId="767F4263" w14:textId="77777777" w:rsidTr="00833D33">
        <w:trPr>
          <w:trHeight w:val="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4830DA6F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18.5≤BMI&lt;24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1538AF97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37431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3AB4F079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13998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4A7A29C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145866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4BA1664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95.96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09DD6100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1.00 (ref)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0CDF011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 .00 (ref)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623A6D48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1.00 (ref)</w:t>
            </w:r>
          </w:p>
        </w:tc>
      </w:tr>
      <w:tr w:rsidR="00D56338" w:rsidRPr="002A12F8" w14:paraId="679C6143" w14:textId="77777777" w:rsidTr="00833D33">
        <w:trPr>
          <w:trHeight w:val="207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0B22CB00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24≤BMI&lt;28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50D27C5E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26512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35F9F2EC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10207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50E91A3B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102537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19A022C0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99.54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2F61E702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1.04 (1.01, 1.06)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59E80799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1.01 (0.98, 1.03)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35786A8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1.08 (1.05, 1.11)</w:t>
            </w:r>
          </w:p>
        </w:tc>
      </w:tr>
      <w:tr w:rsidR="00D56338" w:rsidRPr="002A12F8" w14:paraId="6A19116C" w14:textId="77777777" w:rsidTr="00833D33">
        <w:trPr>
          <w:trHeight w:val="84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754C3076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BMI≥28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06EC1901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8563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2A87F1D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3672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3C557A9B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31321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364D5A4F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117.24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508E65E9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1.23 (1.18, 1.27)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01E873F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1.11 (1.07, 1.15)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4DB66A4E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1.24 (1.19, 1.29)</w:t>
            </w:r>
          </w:p>
        </w:tc>
      </w:tr>
      <w:tr w:rsidR="00D56338" w:rsidRPr="002A12F8" w14:paraId="7F5735F3" w14:textId="77777777" w:rsidTr="00833D33">
        <w:trPr>
          <w:trHeight w:val="221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5EBE39F8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P for trend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42C2C1D9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44938B1B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6B4C6C83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6DEBD865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0BD98FCF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&lt; 0.001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346EA81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&lt; 0.001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1432E3BB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&lt; 0.001</w:t>
            </w:r>
          </w:p>
        </w:tc>
      </w:tr>
      <w:tr w:rsidR="00D56338" w:rsidRPr="002A12F8" w14:paraId="468E394A" w14:textId="77777777" w:rsidTr="00833D33">
        <w:trPr>
          <w:trHeight w:val="318"/>
        </w:trPr>
        <w:tc>
          <w:tcPr>
            <w:tcW w:w="46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BDB43F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BMI as a continuous variable (per SD increment)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3BB8B03A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1.05 (1.04, 1.06)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374D64A8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1.02 (1.01, 1.03)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2F1B54BA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1.17 (1.13, 1.21)</w:t>
            </w:r>
          </w:p>
        </w:tc>
      </w:tr>
      <w:tr w:rsidR="00D56338" w:rsidRPr="002A12F8" w14:paraId="2BBF67BF" w14:textId="77777777" w:rsidTr="00833D33">
        <w:trPr>
          <w:trHeight w:val="31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59389DEE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Stroke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6C0F895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2B143B80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423B6B33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7C8C6B3A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31FA78E5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70FCC78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2C7F53D2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</w:tr>
      <w:tr w:rsidR="00D56338" w:rsidRPr="002A12F8" w14:paraId="2181C37F" w14:textId="77777777" w:rsidTr="00833D33">
        <w:trPr>
          <w:trHeight w:val="249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68FBD6A9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BMI&lt;18.5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20670E27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1684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2C96B23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64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2C3F4C09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6021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1354B24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10.63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334788A3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1.03 (0.80, 1.33)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5A5195F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1.08 (0.84, 1.39)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06F2891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0.80 (0.57, 1.14)</w:t>
            </w:r>
          </w:p>
        </w:tc>
      </w:tr>
      <w:tr w:rsidR="00D56338" w:rsidRPr="002A12F8" w14:paraId="4B939963" w14:textId="77777777" w:rsidTr="00833D33">
        <w:trPr>
          <w:trHeight w:val="211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0A35A2F3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18.5≤BMI&lt;24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46B9068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37431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433BBF4F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1506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66270CDE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145866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03259252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10.32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536AF5F5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1.00 (ref)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496A8B40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1.00 (ref)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176CFF87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1.00 (ref)</w:t>
            </w:r>
          </w:p>
        </w:tc>
      </w:tr>
      <w:tr w:rsidR="00D56338" w:rsidRPr="002A12F8" w14:paraId="605AB8FE" w14:textId="77777777" w:rsidTr="00833D33">
        <w:trPr>
          <w:trHeight w:val="173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78703F68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24≤BMI&lt;28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053D6DD3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26512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20AAE0A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1322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5678B4C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102537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6FBB9E17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12.89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0BACBEDC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1.25 (1.16, 1.34)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7D22C3FA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1.14 (1.06, 1.23)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39C547A8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1.33 (1.21, 1.45)</w:t>
            </w:r>
          </w:p>
        </w:tc>
      </w:tr>
      <w:tr w:rsidR="00D56338" w:rsidRPr="002A12F8" w14:paraId="38DB08BA" w14:textId="77777777" w:rsidTr="00833D33">
        <w:trPr>
          <w:trHeight w:val="134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1377D49F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BMI≥28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7724A443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8563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53BE89A3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426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4FB31040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31321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23833F85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13.60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7D2883B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1.31 (1.18, 1.46)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1652F33B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1.12 (1.00, 1.25)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0749E4CC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1.36 (1.19, 1.55)</w:t>
            </w:r>
          </w:p>
        </w:tc>
      </w:tr>
      <w:tr w:rsidR="00D56338" w:rsidRPr="002A12F8" w14:paraId="375A7C3B" w14:textId="77777777" w:rsidTr="00833D33">
        <w:trPr>
          <w:trHeight w:val="31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45EA9E43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P for trend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54C6503F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57016DE8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6CE24222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3F0FFEEC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63B38537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&lt; 0.001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790A74E1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&lt; 0.001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2132DD2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&lt; 0.001</w:t>
            </w:r>
          </w:p>
        </w:tc>
      </w:tr>
      <w:tr w:rsidR="00D56338" w:rsidRPr="002A12F8" w14:paraId="0665982A" w14:textId="77777777" w:rsidTr="00833D33">
        <w:trPr>
          <w:trHeight w:val="318"/>
        </w:trPr>
        <w:tc>
          <w:tcPr>
            <w:tcW w:w="467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55CA838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BMI as a continuous variable (per SD increment)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EAE3C71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1.13 (1.09, 1.16)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D519B8F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1.06 (1.02, 1.10)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C994FE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1.08 (1.01, 1.15)</w:t>
            </w:r>
          </w:p>
        </w:tc>
      </w:tr>
      <w:tr w:rsidR="00D56338" w:rsidRPr="002A12F8" w14:paraId="59FD8820" w14:textId="77777777" w:rsidTr="00833D33">
        <w:trPr>
          <w:trHeight w:val="318"/>
        </w:trPr>
        <w:tc>
          <w:tcPr>
            <w:tcW w:w="8447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28B261B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Model 1: Adjusted for gender and age.</w:t>
            </w:r>
          </w:p>
          <w:p w14:paraId="2F4178AE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Model 2: Adjusted for variables in Model 1, including marital status, current smoking, alcohol consumption, history of T2DM, systolic and diastolic blood pressure, RHR, TC, and TG.</w:t>
            </w:r>
          </w:p>
          <w:p w14:paraId="7DBF7EC1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Model 3: Competitive risk survival regression adjusts for the same covariates as in Model 2.</w:t>
            </w:r>
          </w:p>
          <w:p w14:paraId="366EB743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 xml:space="preserve">Abbreviations: BMI, body mass index; CHD, coronary heart disease; CI, confidence interval; CVD, cardiovascular disease; DBP, </w:t>
            </w:r>
            <w:r w:rsidRPr="002A12F8">
              <w:rPr>
                <w:rFonts w:cs="Times New Roman"/>
                <w:sz w:val="15"/>
                <w:szCs w:val="15"/>
              </w:rPr>
              <w:lastRenderedPageBreak/>
              <w:t xml:space="preserve">diastolic blood pressure; HR, hazards ratio; RHR, resting heart rate; SBP, systolic blood pressure; TC, total cholesterol; TG, triglyceride; T2DM, type 2 diabetes mellitus. </w:t>
            </w:r>
          </w:p>
          <w:p w14:paraId="507956A3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  <w:vertAlign w:val="superscript"/>
              </w:rPr>
              <w:t xml:space="preserve">a </w:t>
            </w:r>
            <w:r w:rsidRPr="002A12F8">
              <w:rPr>
                <w:rFonts w:cs="Times New Roman"/>
                <w:sz w:val="15"/>
                <w:szCs w:val="15"/>
              </w:rPr>
              <w:t>Per 1000 person-years.</w:t>
            </w:r>
          </w:p>
        </w:tc>
      </w:tr>
    </w:tbl>
    <w:p w14:paraId="6E5C1674" w14:textId="77777777" w:rsidR="00D56338" w:rsidRPr="00BF3DD7" w:rsidRDefault="00D56338" w:rsidP="00D56338">
      <w:pPr>
        <w:pStyle w:val="EndNoteBibliography"/>
        <w:spacing w:line="480" w:lineRule="auto"/>
        <w:ind w:left="340" w:hanging="340"/>
        <w:rPr>
          <w:b/>
          <w:sz w:val="21"/>
          <w:szCs w:val="21"/>
        </w:rPr>
      </w:pPr>
    </w:p>
    <w:p w14:paraId="5DD65062" w14:textId="77777777" w:rsidR="00D56338" w:rsidRPr="00BF3DD7" w:rsidRDefault="00D56338" w:rsidP="00D56338">
      <w:pPr>
        <w:pStyle w:val="EndNoteBibliography"/>
        <w:spacing w:line="480" w:lineRule="auto"/>
        <w:ind w:left="340" w:hanging="340"/>
        <w:rPr>
          <w:b/>
          <w:sz w:val="21"/>
          <w:szCs w:val="21"/>
        </w:rPr>
      </w:pPr>
    </w:p>
    <w:p w14:paraId="01D69D57" w14:textId="77777777" w:rsidR="00D56338" w:rsidRPr="00BF3DD7" w:rsidRDefault="00D56338" w:rsidP="00D56338">
      <w:pPr>
        <w:pStyle w:val="EndNoteBibliography"/>
        <w:spacing w:line="480" w:lineRule="auto"/>
        <w:ind w:left="340" w:hanging="340"/>
        <w:rPr>
          <w:b/>
          <w:sz w:val="21"/>
          <w:szCs w:val="21"/>
        </w:rPr>
      </w:pPr>
    </w:p>
    <w:p w14:paraId="215ECF00" w14:textId="77777777" w:rsidR="00D56338" w:rsidRPr="00BF3DD7" w:rsidRDefault="00D56338" w:rsidP="00D56338">
      <w:pPr>
        <w:pStyle w:val="EndNoteBibliography"/>
        <w:spacing w:line="480" w:lineRule="auto"/>
        <w:ind w:left="340" w:hanging="340"/>
        <w:rPr>
          <w:b/>
          <w:sz w:val="21"/>
          <w:szCs w:val="21"/>
        </w:rPr>
      </w:pPr>
    </w:p>
    <w:p w14:paraId="4D37F5EA" w14:textId="77777777" w:rsidR="00D56338" w:rsidRPr="00BF3DD7" w:rsidRDefault="00D56338" w:rsidP="00D56338">
      <w:pPr>
        <w:pStyle w:val="EndNoteBibliography"/>
        <w:spacing w:line="480" w:lineRule="auto"/>
        <w:ind w:left="340" w:hanging="340"/>
        <w:rPr>
          <w:b/>
          <w:sz w:val="21"/>
          <w:szCs w:val="21"/>
        </w:rPr>
      </w:pPr>
    </w:p>
    <w:p w14:paraId="76E1E45A" w14:textId="77777777" w:rsidR="00D56338" w:rsidRPr="00BF3DD7" w:rsidRDefault="00D56338" w:rsidP="00D56338">
      <w:pPr>
        <w:pStyle w:val="EndNoteBibliography"/>
        <w:spacing w:line="480" w:lineRule="auto"/>
        <w:rPr>
          <w:b/>
          <w:sz w:val="21"/>
          <w:szCs w:val="21"/>
        </w:rPr>
      </w:pPr>
    </w:p>
    <w:tbl>
      <w:tblPr>
        <w:tblStyle w:val="TableGrid"/>
        <w:tblW w:w="8302" w:type="dxa"/>
        <w:tblLook w:val="04A0" w:firstRow="1" w:lastRow="0" w:firstColumn="1" w:lastColumn="0" w:noHBand="0" w:noVBand="1"/>
      </w:tblPr>
      <w:tblGrid>
        <w:gridCol w:w="1339"/>
        <w:gridCol w:w="1355"/>
        <w:gridCol w:w="850"/>
        <w:gridCol w:w="992"/>
        <w:gridCol w:w="1134"/>
        <w:gridCol w:w="1276"/>
        <w:gridCol w:w="1356"/>
      </w:tblGrid>
      <w:tr w:rsidR="00D56338" w:rsidRPr="002A12F8" w14:paraId="18BB9257" w14:textId="77777777" w:rsidTr="00833D33">
        <w:trPr>
          <w:trHeight w:val="274"/>
        </w:trPr>
        <w:tc>
          <w:tcPr>
            <w:tcW w:w="8302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3024270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b/>
                <w:sz w:val="15"/>
                <w:szCs w:val="15"/>
              </w:rPr>
              <w:t xml:space="preserve">Table S4 </w:t>
            </w:r>
            <w:r w:rsidRPr="002A12F8">
              <w:rPr>
                <w:rFonts w:cs="Times New Roman"/>
                <w:sz w:val="15"/>
                <w:szCs w:val="15"/>
              </w:rPr>
              <w:t xml:space="preserve">Association between BMI category and risk of all-cause mortality and CVD mortality </w:t>
            </w:r>
            <w:r w:rsidRPr="002A12F8">
              <w:rPr>
                <w:rFonts w:eastAsia="Microsoft YaHei" w:cs="Times New Roman"/>
                <w:color w:val="000000"/>
                <w:sz w:val="15"/>
                <w:szCs w:val="15"/>
              </w:rPr>
              <w:t>after excluding participants who are current smokers and former smokers</w:t>
            </w:r>
          </w:p>
        </w:tc>
      </w:tr>
      <w:tr w:rsidR="00D56338" w:rsidRPr="002A12F8" w14:paraId="4F6EA74E" w14:textId="77777777" w:rsidTr="00833D33">
        <w:trPr>
          <w:trHeight w:val="274"/>
        </w:trPr>
        <w:tc>
          <w:tcPr>
            <w:tcW w:w="1339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EE9CA4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Outcomes</w:t>
            </w:r>
          </w:p>
        </w:tc>
        <w:tc>
          <w:tcPr>
            <w:tcW w:w="1355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A02DCBE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ADB26BB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No. of deaths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469DF9A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No. of person-years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CB3E09A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Mortality rate</w:t>
            </w:r>
          </w:p>
        </w:tc>
        <w:tc>
          <w:tcPr>
            <w:tcW w:w="26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BBC3CA1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HRs (95% CIs)</w:t>
            </w:r>
          </w:p>
        </w:tc>
      </w:tr>
      <w:tr w:rsidR="00D56338" w:rsidRPr="002A12F8" w14:paraId="47D429F5" w14:textId="77777777" w:rsidTr="00833D33">
        <w:trPr>
          <w:trHeight w:val="42"/>
        </w:trPr>
        <w:tc>
          <w:tcPr>
            <w:tcW w:w="133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3154BBA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355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070A18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1B074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7F3BA83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C470D81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CDDF4E3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Model 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A089F4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Model 2</w:t>
            </w:r>
          </w:p>
        </w:tc>
      </w:tr>
      <w:tr w:rsidR="00D56338" w:rsidRPr="002A12F8" w14:paraId="48257A6C" w14:textId="77777777" w:rsidTr="00833D33">
        <w:trPr>
          <w:trHeight w:val="56"/>
        </w:trPr>
        <w:tc>
          <w:tcPr>
            <w:tcW w:w="1339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15A85CE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All-cause</w:t>
            </w:r>
          </w:p>
          <w:p w14:paraId="78CBF597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mortality</w:t>
            </w:r>
          </w:p>
        </w:tc>
        <w:tc>
          <w:tcPr>
            <w:tcW w:w="135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399A62E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BMI&lt;18.5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8890428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604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B715D61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7322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7182CFB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82.49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5824B63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1.55 (1.43, 1.69)</w:t>
            </w:r>
          </w:p>
        </w:tc>
        <w:tc>
          <w:tcPr>
            <w:tcW w:w="135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292E34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1.23 (1.13, 1.34)</w:t>
            </w:r>
          </w:p>
        </w:tc>
      </w:tr>
      <w:tr w:rsidR="00D56338" w:rsidRPr="002A12F8" w14:paraId="46C83E0C" w14:textId="77777777" w:rsidTr="00833D33">
        <w:trPr>
          <w:trHeight w:val="161"/>
        </w:trPr>
        <w:tc>
          <w:tcPr>
            <w:tcW w:w="13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D66F7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1D7E9666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18.5≤BMI &lt;24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5C980E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8507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421220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165564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BE229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51.38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541502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1.00 (ref)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05AC871E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1.00 (ref)</w:t>
            </w:r>
          </w:p>
        </w:tc>
      </w:tr>
      <w:tr w:rsidR="00D56338" w:rsidRPr="002A12F8" w14:paraId="3766720E" w14:textId="77777777" w:rsidTr="00833D33">
        <w:trPr>
          <w:trHeight w:val="42"/>
        </w:trPr>
        <w:tc>
          <w:tcPr>
            <w:tcW w:w="13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013C63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49765644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24≤BMI &lt;28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D8404C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4366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279C6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113189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A7A10A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38.57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D9C802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0.78 (0.75, 0.81)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26DAEA97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0.91 (0.88, 0.95)</w:t>
            </w:r>
          </w:p>
        </w:tc>
      </w:tr>
      <w:tr w:rsidR="00D56338" w:rsidRPr="002A12F8" w14:paraId="6B762BFB" w14:textId="77777777" w:rsidTr="00833D33">
        <w:trPr>
          <w:trHeight w:val="84"/>
        </w:trPr>
        <w:tc>
          <w:tcPr>
            <w:tcW w:w="13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325CB3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571B2228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BMI≥28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FA3E5C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1284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37237F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34550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596AF9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37.16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698FE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0.76 (0.72, 0.81)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44C2424C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0.91 (0.86, 0.97)</w:t>
            </w:r>
          </w:p>
        </w:tc>
      </w:tr>
      <w:tr w:rsidR="00D56338" w:rsidRPr="002A12F8" w14:paraId="4BDE11FD" w14:textId="77777777" w:rsidTr="00833D33">
        <w:trPr>
          <w:trHeight w:val="243"/>
        </w:trPr>
        <w:tc>
          <w:tcPr>
            <w:tcW w:w="13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823C3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43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4DB3F9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P for trend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FE19B1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&lt; 0.001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542C8B05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&lt; 0.001</w:t>
            </w:r>
          </w:p>
        </w:tc>
      </w:tr>
      <w:tr w:rsidR="00D56338" w:rsidRPr="002A12F8" w14:paraId="72B6E5DC" w14:textId="77777777" w:rsidTr="00833D33">
        <w:trPr>
          <w:trHeight w:val="328"/>
        </w:trPr>
        <w:tc>
          <w:tcPr>
            <w:tcW w:w="13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64E237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43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472083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BMI as a continuous variable (per SD increment)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1B714D5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0.84 (0.83, 0.86)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47A72803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0.94 (0.92, 0.95)</w:t>
            </w:r>
          </w:p>
        </w:tc>
      </w:tr>
      <w:tr w:rsidR="00D56338" w:rsidRPr="002A12F8" w14:paraId="46EC8F39" w14:textId="77777777" w:rsidTr="00833D33">
        <w:trPr>
          <w:trHeight w:val="59"/>
        </w:trPr>
        <w:tc>
          <w:tcPr>
            <w:tcW w:w="13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9D22E7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Cardiovascular</w:t>
            </w:r>
          </w:p>
          <w:p w14:paraId="4050ED08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disease mortality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7BA22225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BMI&lt;18.5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04E845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4F583C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7322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F8E65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33.73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AA96AB3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1.30 (1.15, 1.48)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006F3FBB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1.18 (1.04, 1.35)</w:t>
            </w:r>
          </w:p>
        </w:tc>
      </w:tr>
      <w:tr w:rsidR="00D56338" w:rsidRPr="002A12F8" w14:paraId="24A81B7D" w14:textId="77777777" w:rsidTr="00833D33">
        <w:trPr>
          <w:trHeight w:val="42"/>
        </w:trPr>
        <w:tc>
          <w:tcPr>
            <w:tcW w:w="13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3F5093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24031F06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18.5≤BMI &lt;24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6C9FA5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3650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95377E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165564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7EA17B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22.05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05DB2E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1.00 (ref)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6CB631F9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1.00 (ref)</w:t>
            </w:r>
          </w:p>
        </w:tc>
      </w:tr>
      <w:tr w:rsidR="00D56338" w:rsidRPr="002A12F8" w14:paraId="6F26556B" w14:textId="77777777" w:rsidTr="00833D33">
        <w:trPr>
          <w:trHeight w:val="111"/>
        </w:trPr>
        <w:tc>
          <w:tcPr>
            <w:tcW w:w="13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3351F7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2BDC5C7B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24≤BMI &lt;28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D495C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2041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83BF60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113189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51A0EA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18.03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C96FF1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0.84 (0.80, 0.89)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17C4ACD0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0.90 (0.85, 0.95)</w:t>
            </w:r>
          </w:p>
        </w:tc>
      </w:tr>
      <w:tr w:rsidR="00D56338" w:rsidRPr="002A12F8" w14:paraId="24C2DF8B" w14:textId="77777777" w:rsidTr="00833D33">
        <w:trPr>
          <w:trHeight w:val="74"/>
        </w:trPr>
        <w:tc>
          <w:tcPr>
            <w:tcW w:w="13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A7CA01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3BFD6400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BMI≥28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F2337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661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ACF915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34550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DC4B7D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19.13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48AF02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0.90 (0.82, 0.97)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3B6ECD33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0.96 (0.88, 1.04)</w:t>
            </w:r>
          </w:p>
        </w:tc>
      </w:tr>
      <w:tr w:rsidR="00D56338" w:rsidRPr="002A12F8" w14:paraId="2460E2C8" w14:textId="77777777" w:rsidTr="00833D33">
        <w:trPr>
          <w:trHeight w:val="284"/>
        </w:trPr>
        <w:tc>
          <w:tcPr>
            <w:tcW w:w="13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068BF2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43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33A273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P for trend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0EBDFF6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&lt; 0.001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43FB8D19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0.035</w:t>
            </w:r>
          </w:p>
        </w:tc>
      </w:tr>
      <w:tr w:rsidR="00D56338" w:rsidRPr="002A12F8" w14:paraId="61706A70" w14:textId="77777777" w:rsidTr="00833D33">
        <w:trPr>
          <w:trHeight w:val="42"/>
        </w:trPr>
        <w:tc>
          <w:tcPr>
            <w:tcW w:w="133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3E8DF4F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4331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CBAC93" w14:textId="77777777" w:rsidR="00D56338" w:rsidRPr="002A12F8" w:rsidRDefault="00D56338" w:rsidP="00833D33">
            <w:pPr>
              <w:ind w:firstLineChars="100" w:firstLine="150"/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BMI as a continuous variable (per SD increment)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A832D5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0.91 (0.89, 0.93)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EB2EE64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0.95 (0.93, 0.98)</w:t>
            </w:r>
          </w:p>
        </w:tc>
      </w:tr>
      <w:tr w:rsidR="00D56338" w:rsidRPr="002A12F8" w14:paraId="02815A42" w14:textId="77777777" w:rsidTr="00833D33">
        <w:trPr>
          <w:trHeight w:val="42"/>
        </w:trPr>
        <w:tc>
          <w:tcPr>
            <w:tcW w:w="8302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0B02B1F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Model 1: Adjusted for gender and age.</w:t>
            </w:r>
          </w:p>
          <w:p w14:paraId="71731555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</w:rPr>
              <w:t>Model 2: Adjusted for variables in Model 1, including marital status, current smoking, alcohol consumption, history of T2DM, systolic and diastolic blood pressure, RHR, TC, and TG.</w:t>
            </w:r>
          </w:p>
          <w:p w14:paraId="67064C3F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  <w:vertAlign w:val="superscript"/>
              </w:rPr>
            </w:pPr>
            <w:r w:rsidRPr="002A12F8">
              <w:rPr>
                <w:rFonts w:cs="Times New Roman"/>
                <w:sz w:val="15"/>
                <w:szCs w:val="15"/>
              </w:rPr>
              <w:t>Abbreviations: BMI, body mass index; CI, confidence interval; DBP, diastolic blood pressure; HR, hazards ratio; RHR, resting heart rate; SBP, systolic blood pressure; TC, total cholesterol; TG, triglyceride; T2DM, type 2 diabetes mellitus.</w:t>
            </w:r>
            <w:r w:rsidRPr="002A12F8">
              <w:rPr>
                <w:rFonts w:cs="Times New Roman"/>
                <w:sz w:val="15"/>
                <w:szCs w:val="15"/>
                <w:vertAlign w:val="superscript"/>
              </w:rPr>
              <w:t xml:space="preserve"> </w:t>
            </w:r>
          </w:p>
          <w:p w14:paraId="77A7FC27" w14:textId="77777777" w:rsidR="00D56338" w:rsidRPr="002A12F8" w:rsidRDefault="00D56338" w:rsidP="00833D33">
            <w:pPr>
              <w:jc w:val="left"/>
              <w:rPr>
                <w:rFonts w:cs="Times New Roman"/>
                <w:sz w:val="15"/>
                <w:szCs w:val="15"/>
              </w:rPr>
            </w:pPr>
            <w:r w:rsidRPr="002A12F8">
              <w:rPr>
                <w:rFonts w:cs="Times New Roman"/>
                <w:sz w:val="15"/>
                <w:szCs w:val="15"/>
                <w:vertAlign w:val="superscript"/>
              </w:rPr>
              <w:t xml:space="preserve"> a </w:t>
            </w:r>
            <w:r w:rsidRPr="002A12F8">
              <w:rPr>
                <w:rFonts w:cs="Times New Roman"/>
                <w:sz w:val="15"/>
                <w:szCs w:val="15"/>
              </w:rPr>
              <w:t>Per 1000 person-years.</w:t>
            </w:r>
          </w:p>
        </w:tc>
      </w:tr>
    </w:tbl>
    <w:p w14:paraId="377053A5" w14:textId="77777777" w:rsidR="00D56338" w:rsidRPr="00BF3DD7" w:rsidRDefault="00D56338" w:rsidP="00D56338">
      <w:pPr>
        <w:widowControl/>
        <w:spacing w:line="480" w:lineRule="auto"/>
        <w:jc w:val="left"/>
        <w:rPr>
          <w:rFonts w:eastAsia="DengXian" w:cs="Times New Roman"/>
          <w:b/>
          <w:noProof/>
          <w:szCs w:val="21"/>
        </w:rPr>
      </w:pPr>
      <w:r w:rsidRPr="00BF3DD7">
        <w:rPr>
          <w:rFonts w:cs="Times New Roman"/>
          <w:b/>
          <w:szCs w:val="21"/>
        </w:rPr>
        <w:br w:type="page"/>
      </w:r>
    </w:p>
    <w:p w14:paraId="47A91119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338"/>
    <w:rsid w:val="003C2EF4"/>
    <w:rsid w:val="00D56338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479AB"/>
  <w15:chartTrackingRefBased/>
  <w15:docId w15:val="{45CD1A7C-2C0D-4FF5-B078-C59DCAF51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338"/>
    <w:pPr>
      <w:widowControl w:val="0"/>
      <w:spacing w:after="0" w:line="240" w:lineRule="auto"/>
      <w:jc w:val="both"/>
    </w:pPr>
    <w:rPr>
      <w:rFonts w:ascii="Times New Roman" w:eastAsiaTheme="minorEastAsia" w:hAnsi="Times New Roman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6338"/>
    <w:pPr>
      <w:spacing w:after="0" w:line="240" w:lineRule="auto"/>
    </w:pPr>
    <w:rPr>
      <w:rFonts w:eastAsiaTheme="minorEastAsia"/>
      <w:sz w:val="21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0"/>
    <w:rsid w:val="00D56338"/>
    <w:pPr>
      <w:jc w:val="left"/>
    </w:pPr>
    <w:rPr>
      <w:rFonts w:eastAsia="DengXian" w:cs="Times New Rom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D56338"/>
    <w:rPr>
      <w:rFonts w:ascii="Times New Roman" w:eastAsia="DengXian" w:hAnsi="Times New Roman" w:cs="Times New Roman"/>
      <w:noProof/>
      <w:sz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1279</Words>
  <Characters>7293</Characters>
  <Application>Microsoft Office Word</Application>
  <DocSecurity>0</DocSecurity>
  <Lines>60</Lines>
  <Paragraphs>17</Paragraphs>
  <ScaleCrop>false</ScaleCrop>
  <Company>Springer Nature</Company>
  <LinksUpToDate>false</LinksUpToDate>
  <CharactersWithSpaces>8555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2024-01-11T05:50:00Z</dcterms:created>
  <dcterms:modified xsi:type="dcterms:W3CDTF">2024-01-11T05:51:00Z</dcterms:modified>
</cp:coreProperties>
</file>