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417.322834645669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Supplementary t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able 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Reference values for  Metabolic Disturbance Degree</w:t>
      </w:r>
    </w:p>
    <w:tbl>
      <w:tblPr>
        <w:tblStyle w:val="Table1"/>
        <w:tblW w:w="4110.0" w:type="dxa"/>
        <w:jc w:val="left"/>
        <w:tblLayout w:type="fixed"/>
        <w:tblLook w:val="0400"/>
      </w:tblPr>
      <w:tblGrid>
        <w:gridCol w:w="1980"/>
        <w:gridCol w:w="2130"/>
        <w:tblGridChange w:id="0">
          <w:tblGrid>
            <w:gridCol w:w="1980"/>
            <w:gridCol w:w="2130"/>
          </w:tblGrid>
        </w:tblGridChange>
      </w:tblGrid>
      <w:tr>
        <w:trPr>
          <w:cantSplit w:val="0"/>
          <w:trHeight w:val="227" w:hRule="atLeast"/>
          <w:tblHeader w:val="1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Reference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cholesterol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170 mg/dL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&lt; 100 mg/dL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HDL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&lt; 45 mg/dL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Triglycerides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&lt; 75 mg/dL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&lt; 90 mg/dL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Glucose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99 mg/dL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&lt; 1 mg/dL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00" w:before="240" w:line="360" w:lineRule="auto"/>
        <w:ind w:left="-1417.3228346456694" w:right="-1542.992125984250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legend: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cutoff points selected to quantify the MDD. Abbreviations: Metabolic Disturbance Degree (MDD), high-density lipoprotein (HDL), low-density lipoprtein (LDL) and C-reactive protein (CRP).</w:t>
      </w:r>
    </w:p>
    <w:p w:rsidR="00000000" w:rsidDel="00000000" w:rsidP="00000000" w:rsidRDefault="00000000" w:rsidRPr="00000000" w14:paraId="00000015">
      <w:pPr>
        <w:spacing w:after="200" w:before="240" w:line="360" w:lineRule="auto"/>
        <w:ind w:left="-1417.3228346456694" w:right="-1542.9921259842508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hanging="1559.055118110236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hanging="1559.055118110236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Supplementary table 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Population Characteristics according to BMI strata</w:t>
      </w:r>
    </w:p>
    <w:tbl>
      <w:tblPr>
        <w:tblStyle w:val="Table2"/>
        <w:tblW w:w="11728.0" w:type="dxa"/>
        <w:jc w:val="left"/>
        <w:tblInd w:w="-1560.0" w:type="dxa"/>
        <w:tblLayout w:type="fixed"/>
        <w:tblLook w:val="0400"/>
      </w:tblPr>
      <w:tblGrid>
        <w:gridCol w:w="1985"/>
        <w:gridCol w:w="1769"/>
        <w:gridCol w:w="1888"/>
        <w:gridCol w:w="1815"/>
        <w:gridCol w:w="1668"/>
        <w:gridCol w:w="1668"/>
        <w:gridCol w:w="935"/>
        <w:tblGridChange w:id="0">
          <w:tblGrid>
            <w:gridCol w:w="1985"/>
            <w:gridCol w:w="1769"/>
            <w:gridCol w:w="1888"/>
            <w:gridCol w:w="1815"/>
            <w:gridCol w:w="1668"/>
            <w:gridCol w:w="1668"/>
            <w:gridCol w:w="93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Characteristics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General population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 = 231)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Underweight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 = 9)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Normal weight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 = 160)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Overweight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 = 38)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Obese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 = 24)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p-value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MDP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1.12 [0.00;2.76]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1.24 [0.00;1.71]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 [0.00;1.93]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1.89 [0.00;3.89]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4.24 [2.43;5.34]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 MDP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58 (25.1%)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(11.1%)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 (16.2%)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 (39.5%)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 (66.7%)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Age,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 [7.00;11.0]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 [9.00;11.0]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 [7.00;11.0]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8.50 [6.25;10.0]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 [7.00;10.2]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0.183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Sex, 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114 (49.4%)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(44.4%)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 (48.8%)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 (50.0%)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 (54.2%)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0.959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BMI Z-Score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 [-0.77;1.15]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-2.36 [-2.54;-2.18]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B, 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-0.32 [-0.87;0.28]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1.43 [1.28;1.80]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2.49 [2.32;2.96]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Municipality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ind w:firstLine="6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Serrinha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113 (48.9%)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(66.7%)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 (47.5%)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(52.6%)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 (45.8%)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firstLine="6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Teofilândia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 (18.2%)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(0.00%)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(18.8%)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(13.2%)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 (29.2%)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firstLine="6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Barrocas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 (20.8%)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(33.3%)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 (19.4%)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(21.1%)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(25.0%)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firstLine="6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Biritinga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 (12.1%)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(0.00%)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 (14.4%)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(13.2%)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(0.00%)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Rural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101 (43.7%)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(44.4%)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 (45.6%)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 (39.5%)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 (37.5%)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0.835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Abdominal Circumference, cm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57.0 [53.5;62.8]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54.5 [53.0;56.0]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55.5 [52.9;60.0]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63.5 [59.0;69.5]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73.5 [66.1;76.7]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Altered Abdominal Circumference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 (15.2%)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(0.00%)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(1.88%)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 (31.6%)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(83.3%)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Cholesterol, mg/dL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164 [142;186]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168 [151;192]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162 [140;184]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178 [152;202]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162 [138;184]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0.133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HDL, mg/dL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66.0 [56.0;76.0]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69.0 [56.0;76.0]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67.5 [58.0;78.0]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64.0 [55.8;74.8]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55.5 [50.5;64.2]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LDL, mg/dL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81.0 [64.0;102]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71.0 [58.0;93.0]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77.5 [61.8;98.2]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94.0 [78.0;119]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85.5 [69.5;113]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Triglycerides, mg/dL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67.0 [52.0;99.0]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89.0 [80.0;103]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63.0 [49.8;89.2]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77.5 [55.5;116]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95.5 [59.0;141]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CRP, mg/dL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0.30 [0.20;0.80]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 [0.10;0.20]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B, 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0.25 [0.10;0.60]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C,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0.60 [0.30;1.00]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1.35 [0.58;2.32]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A, B,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Blood glucose. mg/dL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84.0 [78.5;89.0]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85.0 [81.0;92.0]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83.5 [78.8;89.0]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84.0 [76.5;87.0]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88.0 [84.5;90.0]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0.199</w:t>
            </w:r>
          </w:p>
        </w:tc>
      </w:tr>
    </w:tbl>
    <w:p w:rsidR="00000000" w:rsidDel="00000000" w:rsidP="00000000" w:rsidRDefault="00000000" w:rsidRPr="00000000" w14:paraId="000000C9">
      <w:pPr>
        <w:spacing w:after="200" w:before="240" w:line="360" w:lineRule="auto"/>
        <w:ind w:left="-1417.3228346456694" w:right="-1542.99212598425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legend: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that represents the distribution of various characteristics across the general population and subdivided by the body mass index strata. The p-value highlights significance of observed differences between the low and high perturbed groups. Abbreviations: Metabolic Disturbance Degree (MDD), Body Mass Index (BMI), high-density lipoprotein (HDL), low-density lipoprtein (LDL) and C-reactive protein (CRP).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200" w:before="240" w:line="360" w:lineRule="auto"/>
        <w:ind w:left="-1417.3228346456694" w:right="-1542.9921259842508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lpK3+1TbfmCwts5Nsgh39+xMg==">CgMxLjA4AHIhMVpuTjZnREhTeFFqdW5yZE1VUnRLNWU2SnBwQ2txYVJ3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