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E4B69" w14:textId="41A80159" w:rsidR="00A214E2" w:rsidRPr="008B73C3" w:rsidRDefault="00A214E2" w:rsidP="00A214E2">
      <w:pPr>
        <w:spacing w:line="480" w:lineRule="auto"/>
        <w:jc w:val="both"/>
        <w:rPr>
          <w:rFonts w:ascii="Arial" w:hAnsi="Arial" w:cs="Arial"/>
          <w:b/>
          <w:sz w:val="26"/>
          <w:szCs w:val="26"/>
        </w:rPr>
      </w:pPr>
      <w:r w:rsidRPr="008B73C3">
        <w:rPr>
          <w:rFonts w:ascii="Arial" w:hAnsi="Arial" w:cs="Arial"/>
          <w:b/>
          <w:sz w:val="26"/>
          <w:szCs w:val="26"/>
        </w:rPr>
        <w:t>S</w:t>
      </w:r>
      <w:r w:rsidR="008476DF" w:rsidRPr="008B73C3">
        <w:rPr>
          <w:rFonts w:ascii="Arial" w:hAnsi="Arial" w:cs="Arial"/>
          <w:b/>
          <w:sz w:val="26"/>
          <w:szCs w:val="26"/>
        </w:rPr>
        <w:t>upplementary</w:t>
      </w:r>
      <w:r w:rsidRPr="008B73C3">
        <w:rPr>
          <w:rFonts w:ascii="Arial" w:hAnsi="Arial" w:cs="Arial"/>
          <w:b/>
          <w:sz w:val="26"/>
          <w:szCs w:val="26"/>
        </w:rPr>
        <w:t xml:space="preserve"> M</w:t>
      </w:r>
      <w:r w:rsidR="008476DF" w:rsidRPr="008B73C3">
        <w:rPr>
          <w:rFonts w:ascii="Arial" w:hAnsi="Arial" w:cs="Arial"/>
          <w:b/>
          <w:sz w:val="26"/>
          <w:szCs w:val="26"/>
        </w:rPr>
        <w:t>ethods</w:t>
      </w:r>
    </w:p>
    <w:p w14:paraId="0CCD60FF" w14:textId="77777777" w:rsidR="00D50393" w:rsidRPr="008677A8" w:rsidRDefault="00D50393" w:rsidP="00D50393">
      <w:pPr>
        <w:spacing w:line="480" w:lineRule="auto"/>
        <w:rPr>
          <w:rFonts w:ascii="Arial" w:hAnsi="Arial" w:cs="Arial"/>
          <w:b/>
          <w:sz w:val="22"/>
          <w:szCs w:val="22"/>
        </w:rPr>
      </w:pPr>
      <w:r w:rsidRPr="008677A8">
        <w:rPr>
          <w:rFonts w:ascii="Arial" w:hAnsi="Arial" w:cs="Arial"/>
          <w:b/>
          <w:sz w:val="22"/>
          <w:szCs w:val="22"/>
        </w:rPr>
        <w:t>Primary patient samples and myeloma cell lines</w:t>
      </w:r>
    </w:p>
    <w:p w14:paraId="47CFC8C4" w14:textId="0DA35A6A" w:rsidR="00D50393" w:rsidRDefault="00145B27" w:rsidP="00A214E2">
      <w:pPr>
        <w:spacing w:line="480" w:lineRule="auto"/>
        <w:rPr>
          <w:rFonts w:ascii="Arial" w:hAnsi="Arial" w:cs="Arial"/>
          <w:b/>
          <w:sz w:val="22"/>
          <w:szCs w:val="22"/>
        </w:rPr>
      </w:pPr>
      <w:r>
        <w:rPr>
          <w:rFonts w:ascii="Arial" w:eastAsia="Times New Roman" w:hAnsi="Arial" w:cs="Arial"/>
          <w:color w:val="000000" w:themeColor="text1"/>
          <w:sz w:val="22"/>
          <w:szCs w:val="22"/>
          <w:shd w:val="clear" w:color="auto" w:fill="FFFFFF"/>
        </w:rPr>
        <w:t>Human-derived multiple m</w:t>
      </w:r>
      <w:r w:rsidR="00644B05">
        <w:rPr>
          <w:rFonts w:ascii="Arial" w:eastAsia="Times New Roman" w:hAnsi="Arial" w:cs="Arial"/>
          <w:color w:val="000000" w:themeColor="text1"/>
          <w:sz w:val="22"/>
          <w:szCs w:val="22"/>
          <w:shd w:val="clear" w:color="auto" w:fill="FFFFFF"/>
        </w:rPr>
        <w:t>yeloma cell lines were obtained from the American Type Culture Collection (</w:t>
      </w:r>
      <w:r w:rsidR="00ED53D5">
        <w:rPr>
          <w:rFonts w:ascii="Arial" w:eastAsia="Times New Roman" w:hAnsi="Arial" w:cs="Arial"/>
          <w:color w:val="000000" w:themeColor="text1"/>
          <w:sz w:val="22"/>
          <w:szCs w:val="22"/>
          <w:shd w:val="clear" w:color="auto" w:fill="FFFFFF"/>
        </w:rPr>
        <w:t>https://www.atcc.org</w:t>
      </w:r>
      <w:r w:rsidR="00644B05">
        <w:rPr>
          <w:rFonts w:ascii="Arial" w:eastAsia="Times New Roman" w:hAnsi="Arial" w:cs="Arial"/>
          <w:color w:val="000000" w:themeColor="text1"/>
          <w:sz w:val="22"/>
          <w:szCs w:val="22"/>
          <w:shd w:val="clear" w:color="auto" w:fill="FFFFFF"/>
        </w:rPr>
        <w:t>) or the</w:t>
      </w:r>
      <w:r w:rsidR="005927A7">
        <w:rPr>
          <w:rFonts w:ascii="Arial" w:eastAsia="Times New Roman" w:hAnsi="Arial" w:cs="Arial"/>
          <w:color w:val="000000" w:themeColor="text1"/>
          <w:sz w:val="22"/>
          <w:szCs w:val="22"/>
          <w:shd w:val="clear" w:color="auto" w:fill="FFFFFF"/>
        </w:rPr>
        <w:t xml:space="preserve"> German Collection of Microorganisms</w:t>
      </w:r>
      <w:r w:rsidR="00B50E53">
        <w:rPr>
          <w:rFonts w:ascii="Arial" w:eastAsia="Times New Roman" w:hAnsi="Arial" w:cs="Arial"/>
          <w:color w:val="000000" w:themeColor="text1"/>
          <w:sz w:val="22"/>
          <w:szCs w:val="22"/>
          <w:shd w:val="clear" w:color="auto" w:fill="FFFFFF"/>
        </w:rPr>
        <w:t xml:space="preserve"> and Cell Cultures GmbH</w:t>
      </w:r>
      <w:r w:rsidR="00644B05">
        <w:rPr>
          <w:rFonts w:ascii="Arial" w:eastAsia="Times New Roman" w:hAnsi="Arial" w:cs="Arial"/>
          <w:color w:val="000000" w:themeColor="text1"/>
          <w:sz w:val="22"/>
          <w:szCs w:val="22"/>
          <w:shd w:val="clear" w:color="auto" w:fill="FFFFFF"/>
        </w:rPr>
        <w:t xml:space="preserve"> </w:t>
      </w:r>
      <w:r>
        <w:rPr>
          <w:rFonts w:ascii="Arial" w:eastAsia="Times New Roman" w:hAnsi="Arial" w:cs="Arial"/>
          <w:color w:val="000000" w:themeColor="text1"/>
          <w:sz w:val="22"/>
          <w:szCs w:val="22"/>
          <w:shd w:val="clear" w:color="auto" w:fill="FFFFFF"/>
        </w:rPr>
        <w:t>(</w:t>
      </w:r>
      <w:r w:rsidR="005927A7">
        <w:rPr>
          <w:rFonts w:ascii="Arial" w:eastAsia="Times New Roman" w:hAnsi="Arial" w:cs="Arial"/>
          <w:color w:val="000000" w:themeColor="text1"/>
          <w:sz w:val="22"/>
          <w:szCs w:val="22"/>
          <w:shd w:val="clear" w:color="auto" w:fill="FFFFFF"/>
        </w:rPr>
        <w:t>https://www.dsmz.de</w:t>
      </w:r>
      <w:r>
        <w:rPr>
          <w:rFonts w:ascii="Arial" w:eastAsia="Times New Roman" w:hAnsi="Arial" w:cs="Arial"/>
          <w:color w:val="000000" w:themeColor="text1"/>
          <w:sz w:val="22"/>
          <w:szCs w:val="22"/>
          <w:shd w:val="clear" w:color="auto" w:fill="FFFFFF"/>
        </w:rPr>
        <w:t>), unless otherwise indicated in the text</w:t>
      </w:r>
      <w:r w:rsidR="00644B05">
        <w:rPr>
          <w:rFonts w:ascii="Arial" w:eastAsia="Times New Roman" w:hAnsi="Arial" w:cs="Arial"/>
          <w:color w:val="000000" w:themeColor="text1"/>
          <w:sz w:val="22"/>
          <w:szCs w:val="22"/>
          <w:shd w:val="clear" w:color="auto" w:fill="FFFFFF"/>
        </w:rPr>
        <w:t xml:space="preserve">.  </w:t>
      </w:r>
      <w:r w:rsidR="00B50E53">
        <w:rPr>
          <w:rFonts w:ascii="Arial" w:eastAsia="Times New Roman" w:hAnsi="Arial" w:cs="Arial"/>
          <w:color w:val="000000" w:themeColor="text1"/>
          <w:sz w:val="22"/>
          <w:szCs w:val="22"/>
          <w:shd w:val="clear" w:color="auto" w:fill="FFFFFF"/>
        </w:rPr>
        <w:t xml:space="preserve">All experiments were performed with Mycoplasma-free </w:t>
      </w:r>
      <w:r w:rsidR="000B2FBD">
        <w:rPr>
          <w:rFonts w:ascii="Arial" w:eastAsia="Times New Roman" w:hAnsi="Arial" w:cs="Arial"/>
          <w:color w:val="000000" w:themeColor="text1"/>
          <w:sz w:val="22"/>
          <w:szCs w:val="22"/>
          <w:shd w:val="clear" w:color="auto" w:fill="FFFFFF"/>
        </w:rPr>
        <w:t xml:space="preserve">cell line </w:t>
      </w:r>
      <w:r w:rsidR="00B50E53">
        <w:rPr>
          <w:rFonts w:ascii="Arial" w:eastAsia="Times New Roman" w:hAnsi="Arial" w:cs="Arial"/>
          <w:color w:val="000000" w:themeColor="text1"/>
          <w:sz w:val="22"/>
          <w:szCs w:val="22"/>
          <w:shd w:val="clear" w:color="auto" w:fill="FFFFFF"/>
        </w:rPr>
        <w:t>cultures</w:t>
      </w:r>
      <w:r w:rsidR="00F01987">
        <w:rPr>
          <w:rFonts w:ascii="Arial" w:eastAsia="Times New Roman" w:hAnsi="Arial" w:cs="Arial"/>
          <w:color w:val="000000" w:themeColor="text1"/>
          <w:sz w:val="22"/>
          <w:szCs w:val="22"/>
          <w:shd w:val="clear" w:color="auto" w:fill="FFFFFF"/>
        </w:rPr>
        <w:t xml:space="preserve">, </w:t>
      </w:r>
      <w:r w:rsidR="00F01987" w:rsidRPr="008677A8">
        <w:rPr>
          <w:rFonts w:ascii="Arial" w:hAnsi="Arial" w:cs="Arial"/>
          <w:sz w:val="22"/>
          <w:szCs w:val="22"/>
        </w:rPr>
        <w:t xml:space="preserve">and </w:t>
      </w:r>
      <w:r w:rsidR="00F01987">
        <w:rPr>
          <w:rFonts w:ascii="Arial" w:hAnsi="Arial" w:cs="Arial"/>
          <w:sz w:val="22"/>
          <w:szCs w:val="22"/>
        </w:rPr>
        <w:t>all cell lines were regularly validated</w:t>
      </w:r>
      <w:r w:rsidR="00F01987" w:rsidRPr="008677A8">
        <w:rPr>
          <w:rFonts w:ascii="Arial" w:hAnsi="Arial" w:cs="Arial"/>
          <w:sz w:val="22"/>
          <w:szCs w:val="22"/>
        </w:rPr>
        <w:t xml:space="preserve"> </w:t>
      </w:r>
      <w:r w:rsidR="00F01987">
        <w:rPr>
          <w:rFonts w:ascii="Arial" w:hAnsi="Arial" w:cs="Arial"/>
          <w:sz w:val="22"/>
          <w:szCs w:val="22"/>
        </w:rPr>
        <w:t xml:space="preserve">(at least yearly) </w:t>
      </w:r>
      <w:r w:rsidR="00F01987" w:rsidRPr="008677A8">
        <w:rPr>
          <w:rFonts w:ascii="Arial" w:hAnsi="Arial" w:cs="Arial"/>
          <w:sz w:val="22"/>
          <w:szCs w:val="22"/>
        </w:rPr>
        <w:t xml:space="preserve">with </w:t>
      </w:r>
      <w:r w:rsidR="00F01987">
        <w:rPr>
          <w:rFonts w:ascii="Arial" w:hAnsi="Arial" w:cs="Arial"/>
          <w:sz w:val="22"/>
          <w:szCs w:val="22"/>
        </w:rPr>
        <w:t>short tandem repeat</w:t>
      </w:r>
      <w:r w:rsidR="00F01987" w:rsidRPr="008677A8">
        <w:rPr>
          <w:rFonts w:ascii="Arial" w:hAnsi="Arial" w:cs="Arial"/>
          <w:sz w:val="22"/>
          <w:szCs w:val="22"/>
        </w:rPr>
        <w:t xml:space="preserve"> profiling </w:t>
      </w:r>
      <w:r w:rsidR="00F01987">
        <w:rPr>
          <w:rFonts w:ascii="Arial" w:hAnsi="Arial" w:cs="Arial"/>
          <w:sz w:val="22"/>
          <w:szCs w:val="22"/>
        </w:rPr>
        <w:t>through</w:t>
      </w:r>
      <w:r w:rsidR="00F01987" w:rsidRPr="008677A8">
        <w:rPr>
          <w:rFonts w:ascii="Arial" w:hAnsi="Arial" w:cs="Arial"/>
          <w:sz w:val="22"/>
          <w:szCs w:val="22"/>
        </w:rPr>
        <w:t xml:space="preserve"> the MD Anderson </w:t>
      </w:r>
      <w:r w:rsidR="00F01987">
        <w:rPr>
          <w:rFonts w:ascii="Arial" w:hAnsi="Arial" w:cs="Arial"/>
          <w:sz w:val="22"/>
          <w:szCs w:val="22"/>
        </w:rPr>
        <w:t>Cytogenetics and</w:t>
      </w:r>
      <w:r w:rsidR="00F01987" w:rsidRPr="008677A8">
        <w:rPr>
          <w:rFonts w:ascii="Arial" w:hAnsi="Arial" w:cs="Arial"/>
          <w:sz w:val="22"/>
          <w:szCs w:val="22"/>
        </w:rPr>
        <w:t xml:space="preserve"> Cell </w:t>
      </w:r>
      <w:r w:rsidR="00F01987">
        <w:rPr>
          <w:rFonts w:ascii="Arial" w:hAnsi="Arial" w:cs="Arial"/>
          <w:sz w:val="22"/>
          <w:szCs w:val="22"/>
        </w:rPr>
        <w:t>Authentication</w:t>
      </w:r>
      <w:r w:rsidR="00F01987" w:rsidRPr="008677A8">
        <w:rPr>
          <w:rFonts w:ascii="Arial" w:hAnsi="Arial" w:cs="Arial"/>
          <w:sz w:val="22"/>
          <w:szCs w:val="22"/>
        </w:rPr>
        <w:t xml:space="preserve"> Core</w:t>
      </w:r>
      <w:r w:rsidR="00B50E53">
        <w:rPr>
          <w:rFonts w:ascii="Arial" w:eastAsia="Times New Roman" w:hAnsi="Arial" w:cs="Arial"/>
          <w:color w:val="000000" w:themeColor="text1"/>
          <w:sz w:val="22"/>
          <w:szCs w:val="22"/>
          <w:shd w:val="clear" w:color="auto" w:fill="FFFFFF"/>
        </w:rPr>
        <w:t xml:space="preserve">.  </w:t>
      </w:r>
      <w:r w:rsidR="00D50393">
        <w:rPr>
          <w:rFonts w:ascii="Arial" w:eastAsia="Times New Roman" w:hAnsi="Arial" w:cs="Arial"/>
          <w:color w:val="000000" w:themeColor="text1"/>
          <w:sz w:val="22"/>
          <w:szCs w:val="22"/>
          <w:shd w:val="clear" w:color="auto" w:fill="FFFFFF"/>
        </w:rPr>
        <w:t xml:space="preserve">Hairpin sequences used to knockdown </w:t>
      </w:r>
      <w:r w:rsidR="00D50393" w:rsidRPr="00D50393">
        <w:rPr>
          <w:rFonts w:ascii="Arial" w:eastAsia="Times New Roman" w:hAnsi="Arial" w:cs="Arial"/>
          <w:i/>
          <w:color w:val="000000" w:themeColor="text1"/>
          <w:sz w:val="22"/>
          <w:szCs w:val="22"/>
          <w:shd w:val="clear" w:color="auto" w:fill="FFFFFF"/>
        </w:rPr>
        <w:t>POLR2A</w:t>
      </w:r>
      <w:r w:rsidR="00D50393">
        <w:rPr>
          <w:rFonts w:ascii="Arial" w:eastAsia="Times New Roman" w:hAnsi="Arial" w:cs="Arial"/>
          <w:color w:val="000000" w:themeColor="text1"/>
          <w:sz w:val="22"/>
          <w:szCs w:val="22"/>
          <w:shd w:val="clear" w:color="auto" w:fill="FFFFFF"/>
        </w:rPr>
        <w:t xml:space="preserve"> were as follows:</w:t>
      </w:r>
      <w:r w:rsidR="00D50393" w:rsidRPr="00B54A46">
        <w:rPr>
          <w:rFonts w:ascii="Arial" w:eastAsia="Times New Roman" w:hAnsi="Arial" w:cs="Arial"/>
          <w:color w:val="000000" w:themeColor="text1"/>
          <w:sz w:val="22"/>
          <w:szCs w:val="22"/>
          <w:shd w:val="clear" w:color="auto" w:fill="FFFFFF"/>
        </w:rPr>
        <w:t xml:space="preserve"> V3LHS_645674 (5’-TTAGCTTTGTTCTTCCCGA-3’), V3LHS_640293 (5’-TGTTGTCCATCTCCTCCCC-3’), V3LHS_640297 (5’-TGTTGTCCATCTCCTCCCC-3’)</w:t>
      </w:r>
      <w:r w:rsidR="00D50393">
        <w:rPr>
          <w:rFonts w:ascii="Arial" w:eastAsia="Times New Roman" w:hAnsi="Arial" w:cs="Arial"/>
          <w:color w:val="000000" w:themeColor="text1"/>
          <w:sz w:val="22"/>
          <w:szCs w:val="22"/>
          <w:shd w:val="clear" w:color="auto" w:fill="FFFFFF"/>
        </w:rPr>
        <w:t>, and</w:t>
      </w:r>
      <w:r w:rsidR="00D50393" w:rsidRPr="00B54A46">
        <w:rPr>
          <w:rFonts w:ascii="Arial" w:eastAsia="Times New Roman" w:hAnsi="Arial" w:cs="Arial"/>
          <w:color w:val="000000" w:themeColor="text1"/>
          <w:sz w:val="22"/>
          <w:szCs w:val="22"/>
          <w:shd w:val="clear" w:color="auto" w:fill="FFFFFF"/>
        </w:rPr>
        <w:t xml:space="preserve"> V3LHS_640297 (5’TGTTGTCCATCTCCTCCCC-3’)</w:t>
      </w:r>
      <w:r w:rsidR="00D50393">
        <w:rPr>
          <w:rFonts w:ascii="Arial" w:eastAsia="Times New Roman" w:hAnsi="Arial" w:cs="Arial"/>
          <w:color w:val="000000" w:themeColor="text1"/>
          <w:sz w:val="22"/>
          <w:szCs w:val="22"/>
          <w:shd w:val="clear" w:color="auto" w:fill="FFFFFF"/>
        </w:rPr>
        <w:t>.</w:t>
      </w:r>
    </w:p>
    <w:p w14:paraId="0955DA01" w14:textId="77777777" w:rsidR="00D50393" w:rsidRDefault="00D50393" w:rsidP="00A214E2">
      <w:pPr>
        <w:spacing w:line="480" w:lineRule="auto"/>
        <w:rPr>
          <w:rFonts w:ascii="Arial" w:hAnsi="Arial" w:cs="Arial"/>
          <w:b/>
          <w:sz w:val="22"/>
          <w:szCs w:val="22"/>
        </w:rPr>
      </w:pPr>
    </w:p>
    <w:p w14:paraId="443FB25E" w14:textId="77777777" w:rsidR="00A214E2" w:rsidRPr="008677A8" w:rsidRDefault="00A214E2" w:rsidP="00A214E2">
      <w:pPr>
        <w:spacing w:line="480" w:lineRule="auto"/>
        <w:rPr>
          <w:rFonts w:ascii="Arial" w:hAnsi="Arial" w:cs="Arial"/>
          <w:b/>
          <w:sz w:val="22"/>
          <w:szCs w:val="22"/>
        </w:rPr>
      </w:pPr>
      <w:r w:rsidRPr="008677A8">
        <w:rPr>
          <w:rFonts w:ascii="Arial" w:hAnsi="Arial" w:cs="Arial"/>
          <w:b/>
          <w:sz w:val="22"/>
          <w:szCs w:val="22"/>
        </w:rPr>
        <w:t>Co</w:t>
      </w:r>
      <w:r w:rsidRPr="008677A8">
        <w:rPr>
          <w:rFonts w:ascii="Calibri" w:eastAsia="Calibri" w:hAnsi="Calibri" w:cs="Calibri"/>
          <w:b/>
          <w:sz w:val="22"/>
          <w:szCs w:val="22"/>
        </w:rPr>
        <w:t>‐</w:t>
      </w:r>
      <w:r w:rsidRPr="008677A8">
        <w:rPr>
          <w:rFonts w:ascii="Arial" w:hAnsi="Arial" w:cs="Arial"/>
          <w:b/>
          <w:sz w:val="22"/>
          <w:szCs w:val="22"/>
        </w:rPr>
        <w:t>culture assays</w:t>
      </w:r>
    </w:p>
    <w:p w14:paraId="5AAA94F7" w14:textId="77777777" w:rsidR="00A214E2" w:rsidRPr="008677A8" w:rsidRDefault="00A214E2" w:rsidP="00A214E2">
      <w:pPr>
        <w:spacing w:line="480" w:lineRule="auto"/>
        <w:rPr>
          <w:rFonts w:ascii="Arial" w:hAnsi="Arial" w:cs="Arial"/>
          <w:sz w:val="22"/>
          <w:szCs w:val="22"/>
        </w:rPr>
      </w:pPr>
      <w:r w:rsidRPr="008677A8">
        <w:rPr>
          <w:rFonts w:ascii="Arial" w:hAnsi="Arial" w:cs="Arial"/>
          <w:sz w:val="22"/>
          <w:szCs w:val="22"/>
        </w:rPr>
        <w:t>Green fluorescent protein-positive (GFP</w:t>
      </w:r>
      <w:r w:rsidRPr="008677A8">
        <w:rPr>
          <w:rFonts w:ascii="Arial" w:hAnsi="Arial" w:cs="Arial"/>
          <w:sz w:val="22"/>
          <w:szCs w:val="22"/>
          <w:vertAlign w:val="superscript"/>
        </w:rPr>
        <w:t>+</w:t>
      </w:r>
      <w:r w:rsidRPr="008677A8">
        <w:rPr>
          <w:rFonts w:ascii="Arial" w:hAnsi="Arial" w:cs="Arial"/>
          <w:sz w:val="22"/>
          <w:szCs w:val="22"/>
        </w:rPr>
        <w:t xml:space="preserve">) HS-5 stromal cells (50,000 cells/well) were </w:t>
      </w:r>
      <w:r>
        <w:rPr>
          <w:rFonts w:ascii="Arial" w:hAnsi="Arial" w:cs="Arial"/>
          <w:sz w:val="22"/>
          <w:szCs w:val="22"/>
        </w:rPr>
        <w:t>co-cultured</w:t>
      </w:r>
      <w:r w:rsidRPr="008677A8">
        <w:rPr>
          <w:rFonts w:ascii="Arial" w:hAnsi="Arial" w:cs="Arial"/>
          <w:sz w:val="22"/>
          <w:szCs w:val="22"/>
        </w:rPr>
        <w:t xml:space="preserve"> with MM1.S and H929 plasma cells (200,000 cells/well) </w:t>
      </w:r>
      <w:r>
        <w:rPr>
          <w:rFonts w:ascii="Arial" w:hAnsi="Arial" w:cs="Arial"/>
          <w:sz w:val="22"/>
          <w:szCs w:val="22"/>
        </w:rPr>
        <w:t>in</w:t>
      </w:r>
      <w:r w:rsidRPr="008677A8">
        <w:rPr>
          <w:rFonts w:ascii="Arial" w:hAnsi="Arial" w:cs="Arial"/>
          <w:sz w:val="22"/>
          <w:szCs w:val="22"/>
        </w:rPr>
        <w:t xml:space="preserve"> 24</w:t>
      </w:r>
      <w:r w:rsidRPr="008677A8">
        <w:rPr>
          <w:rFonts w:ascii="Calibri" w:eastAsia="Calibri" w:hAnsi="Calibri" w:cs="Calibri"/>
          <w:sz w:val="22"/>
          <w:szCs w:val="22"/>
        </w:rPr>
        <w:t>‐</w:t>
      </w:r>
      <w:r w:rsidRPr="008677A8">
        <w:rPr>
          <w:rFonts w:ascii="Arial" w:hAnsi="Arial" w:cs="Arial"/>
          <w:sz w:val="22"/>
          <w:szCs w:val="22"/>
        </w:rPr>
        <w:t>well plates (Sigma-Aldrich; St. Louis, MO).  One day later they were exposed to the indicated conditions and, after a 48</w:t>
      </w:r>
      <w:r w:rsidRPr="008677A8">
        <w:rPr>
          <w:rFonts w:ascii="Calibri" w:eastAsia="Calibri" w:hAnsi="Calibri" w:cs="Calibri"/>
          <w:sz w:val="22"/>
          <w:szCs w:val="22"/>
        </w:rPr>
        <w:t>‐</w:t>
      </w:r>
      <w:r w:rsidRPr="008677A8">
        <w:rPr>
          <w:rFonts w:ascii="Arial" w:hAnsi="Arial" w:cs="Arial"/>
          <w:sz w:val="22"/>
          <w:szCs w:val="22"/>
        </w:rPr>
        <w:t xml:space="preserve">hour drug exposure, cells were </w:t>
      </w:r>
      <w:proofErr w:type="gramStart"/>
      <w:r w:rsidRPr="008677A8">
        <w:rPr>
          <w:rFonts w:ascii="Arial" w:hAnsi="Arial" w:cs="Arial"/>
          <w:sz w:val="22"/>
          <w:szCs w:val="22"/>
        </w:rPr>
        <w:t>harvested</w:t>
      </w:r>
      <w:proofErr w:type="gramEnd"/>
      <w:r w:rsidRPr="008677A8">
        <w:rPr>
          <w:rFonts w:ascii="Arial" w:hAnsi="Arial" w:cs="Arial"/>
          <w:sz w:val="22"/>
          <w:szCs w:val="22"/>
        </w:rPr>
        <w:t xml:space="preserve"> and apoptosis was assessed using flow cytometry</w:t>
      </w:r>
      <w:r w:rsidRPr="008677A8">
        <w:rPr>
          <w:rFonts w:ascii="Arial" w:hAnsi="Arial" w:cs="Arial"/>
          <w:sz w:val="22"/>
          <w:szCs w:val="22"/>
        </w:rPr>
        <w:fldChar w:fldCharType="begin">
          <w:fldData xml:space="preserve">PEVuZE5vdGU+PENpdGU+PEF1dGhvcj5LdWhuPC9BdXRob3I+PFllYXI+MjAwNzwvWWVhcj48UmVj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==
</w:fldData>
        </w:fldChar>
      </w:r>
      <w:r>
        <w:rPr>
          <w:rFonts w:ascii="Arial" w:hAnsi="Arial" w:cs="Arial"/>
          <w:sz w:val="22"/>
          <w:szCs w:val="22"/>
        </w:rPr>
        <w:instrText xml:space="preserve"> ADDIN EN.CITE </w:instrText>
      </w:r>
      <w:r>
        <w:rPr>
          <w:rFonts w:ascii="Arial" w:hAnsi="Arial" w:cs="Arial"/>
          <w:sz w:val="22"/>
          <w:szCs w:val="22"/>
        </w:rPr>
        <w:fldChar w:fldCharType="begin">
          <w:fldData xml:space="preserve">PEVuZE5vdGU+PENpdGU+PEF1dGhvcj5LdWhuPC9BdXRob3I+PFllYXI+MjAwNzwvWWVhcj48UmVj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==
</w:fldData>
        </w:fldChar>
      </w:r>
      <w:r>
        <w:rPr>
          <w:rFonts w:ascii="Arial" w:hAnsi="Arial" w:cs="Arial"/>
          <w:sz w:val="22"/>
          <w:szCs w:val="22"/>
        </w:rPr>
        <w:instrText xml:space="preserve"> ADDIN EN.CITE.DATA </w:instrText>
      </w:r>
      <w:r>
        <w:rPr>
          <w:rFonts w:ascii="Arial" w:hAnsi="Arial" w:cs="Arial"/>
          <w:sz w:val="22"/>
          <w:szCs w:val="22"/>
        </w:rPr>
      </w:r>
      <w:r>
        <w:rPr>
          <w:rFonts w:ascii="Arial" w:hAnsi="Arial" w:cs="Arial"/>
          <w:sz w:val="22"/>
          <w:szCs w:val="22"/>
        </w:rPr>
        <w:fldChar w:fldCharType="end"/>
      </w:r>
      <w:r w:rsidRPr="008677A8">
        <w:rPr>
          <w:rFonts w:ascii="Arial" w:hAnsi="Arial" w:cs="Arial"/>
          <w:sz w:val="22"/>
          <w:szCs w:val="22"/>
        </w:rPr>
      </w:r>
      <w:r w:rsidRPr="008677A8">
        <w:rPr>
          <w:rFonts w:ascii="Arial" w:hAnsi="Arial" w:cs="Arial"/>
          <w:sz w:val="22"/>
          <w:szCs w:val="22"/>
        </w:rPr>
        <w:fldChar w:fldCharType="separate"/>
      </w:r>
      <w:r w:rsidRPr="008E0CFB">
        <w:rPr>
          <w:rFonts w:ascii="Arial" w:hAnsi="Arial" w:cs="Arial"/>
          <w:noProof/>
          <w:sz w:val="22"/>
          <w:szCs w:val="22"/>
          <w:vertAlign w:val="superscript"/>
        </w:rPr>
        <w:t>27</w:t>
      </w:r>
      <w:r w:rsidRPr="008677A8">
        <w:rPr>
          <w:rFonts w:ascii="Arial" w:hAnsi="Arial" w:cs="Arial"/>
          <w:sz w:val="22"/>
          <w:szCs w:val="22"/>
        </w:rPr>
        <w:fldChar w:fldCharType="end"/>
      </w:r>
      <w:r w:rsidRPr="008677A8">
        <w:rPr>
          <w:rFonts w:ascii="Arial" w:hAnsi="Arial" w:cs="Arial"/>
          <w:sz w:val="22"/>
          <w:szCs w:val="22"/>
        </w:rPr>
        <w:t xml:space="preserve">. </w:t>
      </w:r>
    </w:p>
    <w:p w14:paraId="5D21B93F" w14:textId="77777777" w:rsidR="00A214E2" w:rsidRPr="008677A8" w:rsidRDefault="00A214E2" w:rsidP="00A214E2">
      <w:pPr>
        <w:spacing w:line="480" w:lineRule="auto"/>
        <w:rPr>
          <w:rFonts w:ascii="Arial" w:hAnsi="Arial" w:cs="Arial"/>
          <w:b/>
          <w:sz w:val="22"/>
          <w:szCs w:val="22"/>
        </w:rPr>
      </w:pPr>
    </w:p>
    <w:p w14:paraId="71CC86D7" w14:textId="77777777" w:rsidR="00A214E2" w:rsidRPr="008677A8" w:rsidRDefault="00A214E2" w:rsidP="00A214E2">
      <w:pPr>
        <w:spacing w:line="480" w:lineRule="auto"/>
        <w:rPr>
          <w:rFonts w:ascii="Arial" w:hAnsi="Arial" w:cs="Arial"/>
          <w:b/>
          <w:sz w:val="22"/>
          <w:szCs w:val="22"/>
        </w:rPr>
      </w:pPr>
      <w:r w:rsidRPr="008677A8">
        <w:rPr>
          <w:rFonts w:ascii="Arial" w:hAnsi="Arial" w:cs="Arial"/>
          <w:b/>
          <w:sz w:val="22"/>
          <w:szCs w:val="22"/>
        </w:rPr>
        <w:t>Viability and apoptosis assays</w:t>
      </w:r>
    </w:p>
    <w:p w14:paraId="4E5DE7F5" w14:textId="77777777" w:rsidR="00A214E2" w:rsidRPr="008C2110" w:rsidRDefault="00A214E2" w:rsidP="00A214E2">
      <w:pPr>
        <w:spacing w:line="480" w:lineRule="auto"/>
        <w:rPr>
          <w:rFonts w:ascii="Arial" w:hAnsi="Arial" w:cs="Arial"/>
          <w:sz w:val="22"/>
          <w:szCs w:val="22"/>
        </w:rPr>
      </w:pPr>
      <w:r w:rsidRPr="008677A8">
        <w:rPr>
          <w:rFonts w:ascii="Arial" w:hAnsi="Arial" w:cs="Arial"/>
          <w:sz w:val="22"/>
          <w:szCs w:val="22"/>
        </w:rPr>
        <w:t xml:space="preserve">Cell viability was assessed using the tetrazolium reagent WST-1 (Roche Diagnostics; Indianapolis, IN).  Briefly, 20,000 cells in 100 </w:t>
      </w:r>
      <w:r w:rsidRPr="008677A8">
        <w:rPr>
          <w:rFonts w:ascii="Symbol" w:hAnsi="Symbol" w:cs="Arial"/>
          <w:sz w:val="22"/>
          <w:szCs w:val="22"/>
        </w:rPr>
        <w:t></w:t>
      </w:r>
      <w:r w:rsidRPr="008677A8">
        <w:rPr>
          <w:rFonts w:ascii="Arial" w:hAnsi="Arial" w:cs="Arial"/>
          <w:sz w:val="22"/>
          <w:szCs w:val="22"/>
        </w:rPr>
        <w:t>l of culture media were plated onto 96</w:t>
      </w:r>
      <w:r w:rsidRPr="008677A8">
        <w:rPr>
          <w:rFonts w:ascii="Calibri" w:eastAsia="Calibri" w:hAnsi="Calibri" w:cs="Calibri"/>
          <w:sz w:val="22"/>
          <w:szCs w:val="22"/>
        </w:rPr>
        <w:t>‐</w:t>
      </w:r>
      <w:r w:rsidRPr="008677A8">
        <w:rPr>
          <w:rFonts w:ascii="Arial" w:hAnsi="Arial" w:cs="Arial"/>
          <w:sz w:val="22"/>
          <w:szCs w:val="22"/>
        </w:rPr>
        <w:t>well plates (Sigma-Aldrich</w:t>
      </w:r>
      <w:proofErr w:type="gramStart"/>
      <w:r w:rsidRPr="008677A8">
        <w:rPr>
          <w:rFonts w:ascii="Arial" w:hAnsi="Arial" w:cs="Arial"/>
          <w:sz w:val="22"/>
          <w:szCs w:val="22"/>
        </w:rPr>
        <w:t>), and</w:t>
      </w:r>
      <w:proofErr w:type="gramEnd"/>
      <w:r w:rsidRPr="008677A8">
        <w:rPr>
          <w:rFonts w:ascii="Arial" w:hAnsi="Arial" w:cs="Arial"/>
          <w:sz w:val="22"/>
          <w:szCs w:val="22"/>
        </w:rPr>
        <w:t xml:space="preserve"> exposed to conditions detailed in the text.  Colorimetric detection of metabolic activity was determined on a Victor3V plate reader (PerkinElmer Life Sciences; Boston, MA).  Viability data in quadruplicate were normalized to vehicle controls, which were </w:t>
      </w:r>
      <w:r w:rsidRPr="008677A8">
        <w:rPr>
          <w:rFonts w:ascii="Arial" w:hAnsi="Arial" w:cs="Arial"/>
          <w:sz w:val="22"/>
          <w:szCs w:val="22"/>
        </w:rPr>
        <w:lastRenderedPageBreak/>
        <w:t>arbitrarily set at 100%, and all data points were represented as the mean with the standard deviation (S.D.).</w:t>
      </w:r>
      <w:r>
        <w:rPr>
          <w:rFonts w:ascii="Arial" w:hAnsi="Arial" w:cs="Arial"/>
          <w:sz w:val="22"/>
          <w:szCs w:val="22"/>
        </w:rPr>
        <w:t xml:space="preserve">  </w:t>
      </w:r>
      <w:r w:rsidRPr="008677A8">
        <w:rPr>
          <w:rFonts w:ascii="Arial" w:hAnsi="Arial" w:cs="Arial"/>
          <w:sz w:val="22"/>
          <w:szCs w:val="22"/>
        </w:rPr>
        <w:t>For apoptosis assays, cells were incubated with Pacific Blue Annexin</w:t>
      </w:r>
      <w:r w:rsidRPr="008677A8">
        <w:rPr>
          <w:rFonts w:ascii="Calibri" w:eastAsia="Calibri" w:hAnsi="Calibri" w:cs="Calibri"/>
          <w:sz w:val="22"/>
          <w:szCs w:val="22"/>
        </w:rPr>
        <w:t xml:space="preserve"> </w:t>
      </w:r>
      <w:r w:rsidRPr="008677A8">
        <w:rPr>
          <w:rFonts w:ascii="Arial" w:hAnsi="Arial" w:cs="Arial"/>
          <w:sz w:val="22"/>
          <w:szCs w:val="22"/>
        </w:rPr>
        <w:t>V conjugate and TO</w:t>
      </w:r>
      <w:r w:rsidRPr="008677A8">
        <w:rPr>
          <w:rFonts w:ascii="Calibri" w:eastAsia="Calibri" w:hAnsi="Calibri" w:cs="Calibri"/>
          <w:sz w:val="22"/>
          <w:szCs w:val="22"/>
        </w:rPr>
        <w:t>‐</w:t>
      </w:r>
      <w:r w:rsidRPr="008677A8">
        <w:rPr>
          <w:rFonts w:ascii="Arial" w:hAnsi="Arial" w:cs="Arial"/>
          <w:sz w:val="22"/>
          <w:szCs w:val="22"/>
        </w:rPr>
        <w:t>PRO</w:t>
      </w:r>
      <w:r w:rsidRPr="008677A8">
        <w:rPr>
          <w:rFonts w:ascii="Calibri" w:eastAsia="Calibri" w:hAnsi="Calibri" w:cs="Calibri"/>
          <w:sz w:val="22"/>
          <w:szCs w:val="22"/>
        </w:rPr>
        <w:t>‐</w:t>
      </w:r>
      <w:r w:rsidRPr="008677A8">
        <w:rPr>
          <w:rFonts w:ascii="Arial" w:hAnsi="Arial" w:cs="Arial"/>
          <w:sz w:val="22"/>
          <w:szCs w:val="22"/>
        </w:rPr>
        <w:t>3 in Annexin</w:t>
      </w:r>
      <w:r w:rsidRPr="008677A8">
        <w:rPr>
          <w:rFonts w:ascii="Calibri" w:eastAsia="Calibri" w:hAnsi="Calibri" w:cs="Calibri"/>
          <w:sz w:val="22"/>
          <w:szCs w:val="22"/>
        </w:rPr>
        <w:t xml:space="preserve"> </w:t>
      </w:r>
      <w:r w:rsidRPr="008677A8">
        <w:rPr>
          <w:rFonts w:ascii="Arial" w:hAnsi="Arial" w:cs="Arial"/>
          <w:sz w:val="22"/>
          <w:szCs w:val="22"/>
        </w:rPr>
        <w:t xml:space="preserve">V buffer (Invitrogen; Waltham, MA).  Flow cytometry was performed using an LSR </w:t>
      </w:r>
      <w:proofErr w:type="spellStart"/>
      <w:r w:rsidRPr="008677A8">
        <w:rPr>
          <w:rFonts w:ascii="Arial" w:hAnsi="Arial" w:cs="Arial"/>
          <w:sz w:val="22"/>
          <w:szCs w:val="22"/>
        </w:rPr>
        <w:t>Fortessa</w:t>
      </w:r>
      <w:proofErr w:type="spellEnd"/>
      <w:r w:rsidRPr="008677A8">
        <w:rPr>
          <w:rFonts w:ascii="Arial" w:hAnsi="Arial" w:cs="Arial"/>
          <w:sz w:val="22"/>
          <w:szCs w:val="22"/>
        </w:rPr>
        <w:t xml:space="preserve"> cytometer (BD Biosciences; San Jose, CA) and data analysis utilized </w:t>
      </w:r>
      <w:proofErr w:type="spellStart"/>
      <w:r w:rsidRPr="008677A8">
        <w:rPr>
          <w:rFonts w:ascii="Arial" w:hAnsi="Arial" w:cs="Arial"/>
          <w:sz w:val="22"/>
          <w:szCs w:val="22"/>
        </w:rPr>
        <w:t>FlowJo</w:t>
      </w:r>
      <w:proofErr w:type="spellEnd"/>
      <w:r w:rsidRPr="008677A8">
        <w:rPr>
          <w:rFonts w:ascii="Arial" w:hAnsi="Arial" w:cs="Arial"/>
          <w:sz w:val="22"/>
          <w:szCs w:val="22"/>
        </w:rPr>
        <w:t xml:space="preserve"> v10 (Tree Star, Inc.; Ashland, OR).</w:t>
      </w:r>
    </w:p>
    <w:p w14:paraId="0398739B" w14:textId="77777777" w:rsidR="00A214E2" w:rsidRDefault="00A214E2" w:rsidP="00A214E2">
      <w:pPr>
        <w:spacing w:after="160" w:line="259" w:lineRule="auto"/>
        <w:rPr>
          <w:rFonts w:ascii="Arial" w:hAnsi="Arial" w:cs="Arial"/>
          <w:b/>
          <w:sz w:val="26"/>
          <w:szCs w:val="26"/>
        </w:rPr>
      </w:pPr>
    </w:p>
    <w:p w14:paraId="0A97AD5F" w14:textId="77777777" w:rsidR="00A214E2" w:rsidRPr="008677A8" w:rsidRDefault="00A214E2" w:rsidP="00A214E2">
      <w:pPr>
        <w:spacing w:line="480" w:lineRule="auto"/>
        <w:rPr>
          <w:rFonts w:ascii="Arial" w:hAnsi="Arial" w:cs="Arial"/>
          <w:sz w:val="22"/>
          <w:szCs w:val="22"/>
        </w:rPr>
      </w:pPr>
      <w:r w:rsidRPr="008677A8">
        <w:rPr>
          <w:rFonts w:ascii="Arial" w:hAnsi="Arial" w:cs="Arial"/>
          <w:b/>
          <w:sz w:val="22"/>
          <w:szCs w:val="22"/>
        </w:rPr>
        <w:t>Western blotting</w:t>
      </w:r>
    </w:p>
    <w:p w14:paraId="77E2C17E" w14:textId="2AD9B5A5" w:rsidR="00A214E2" w:rsidRPr="008677A8" w:rsidRDefault="00A214E2" w:rsidP="00A214E2">
      <w:pPr>
        <w:spacing w:line="480" w:lineRule="auto"/>
        <w:rPr>
          <w:rFonts w:ascii="Arial" w:hAnsi="Arial" w:cs="Arial"/>
          <w:b/>
          <w:sz w:val="22"/>
          <w:szCs w:val="22"/>
        </w:rPr>
      </w:pPr>
      <w:r w:rsidRPr="008677A8">
        <w:rPr>
          <w:rFonts w:ascii="Arial" w:hAnsi="Arial" w:cs="Arial"/>
          <w:sz w:val="22"/>
          <w:szCs w:val="22"/>
        </w:rPr>
        <w:t>Cell pellets were lysed with Triton X</w:t>
      </w:r>
      <w:r w:rsidRPr="008677A8">
        <w:rPr>
          <w:rFonts w:ascii="Calibri" w:eastAsia="Calibri" w:hAnsi="Calibri" w:cs="Calibri"/>
          <w:sz w:val="22"/>
          <w:szCs w:val="22"/>
        </w:rPr>
        <w:t>‐</w:t>
      </w:r>
      <w:r w:rsidRPr="008677A8">
        <w:rPr>
          <w:rFonts w:ascii="Arial" w:hAnsi="Arial" w:cs="Arial"/>
          <w:sz w:val="22"/>
          <w:szCs w:val="22"/>
        </w:rPr>
        <w:t>100 lysis buffer (Cell Signaling Technology; Beverly, MA) supplemented with protease and phosphatase inhibitors (Roche Diagnostics).  Protein concentrations were determined using a colorimetric Bradford assay per the manufacturer’s instructions (Bio</w:t>
      </w:r>
      <w:r w:rsidRPr="008677A8">
        <w:rPr>
          <w:rFonts w:ascii="Calibri" w:eastAsia="Calibri" w:hAnsi="Calibri" w:cs="Calibri"/>
          <w:sz w:val="22"/>
          <w:szCs w:val="22"/>
        </w:rPr>
        <w:t>‐</w:t>
      </w:r>
      <w:r w:rsidRPr="008677A8">
        <w:rPr>
          <w:rFonts w:ascii="Arial" w:hAnsi="Arial" w:cs="Arial"/>
          <w:sz w:val="22"/>
          <w:szCs w:val="22"/>
        </w:rPr>
        <w:t xml:space="preserve">Rad; Hercules, CA).  Lysates were denatured and reduced at 95°C, subjected to electrophoresis on gradient </w:t>
      </w:r>
      <w:proofErr w:type="spellStart"/>
      <w:r w:rsidRPr="008677A8">
        <w:rPr>
          <w:rFonts w:ascii="Arial" w:hAnsi="Arial" w:cs="Arial"/>
          <w:sz w:val="22"/>
          <w:szCs w:val="22"/>
        </w:rPr>
        <w:t>NuPAGE</w:t>
      </w:r>
      <w:proofErr w:type="spellEnd"/>
      <w:r w:rsidRPr="008677A8">
        <w:rPr>
          <w:rFonts w:ascii="Arial" w:hAnsi="Arial" w:cs="Arial"/>
          <w:sz w:val="22"/>
          <w:szCs w:val="22"/>
          <w:vertAlign w:val="superscript"/>
        </w:rPr>
        <w:t>®</w:t>
      </w:r>
      <w:r w:rsidRPr="008677A8">
        <w:rPr>
          <w:rFonts w:ascii="Arial" w:hAnsi="Arial" w:cs="Arial"/>
          <w:sz w:val="22"/>
          <w:szCs w:val="22"/>
        </w:rPr>
        <w:t xml:space="preserve"> Bis</w:t>
      </w:r>
      <w:r w:rsidRPr="008677A8">
        <w:rPr>
          <w:rFonts w:ascii="Calibri" w:eastAsia="Calibri" w:hAnsi="Calibri" w:cs="Calibri"/>
          <w:sz w:val="22"/>
          <w:szCs w:val="22"/>
        </w:rPr>
        <w:t>‐</w:t>
      </w:r>
      <w:r w:rsidRPr="008677A8">
        <w:rPr>
          <w:rFonts w:ascii="Arial" w:hAnsi="Arial" w:cs="Arial"/>
          <w:sz w:val="22"/>
          <w:szCs w:val="22"/>
        </w:rPr>
        <w:t>Tris gels, and transferred to nitrocellulose membranes (</w:t>
      </w:r>
      <w:proofErr w:type="spellStart"/>
      <w:r w:rsidRPr="008677A8">
        <w:rPr>
          <w:rFonts w:ascii="Arial" w:hAnsi="Arial" w:cs="Arial"/>
          <w:sz w:val="22"/>
          <w:szCs w:val="22"/>
        </w:rPr>
        <w:t>Thermo</w:t>
      </w:r>
      <w:proofErr w:type="spellEnd"/>
      <w:r w:rsidRPr="008677A8">
        <w:rPr>
          <w:rFonts w:ascii="Arial" w:hAnsi="Arial" w:cs="Arial"/>
          <w:sz w:val="22"/>
          <w:szCs w:val="22"/>
        </w:rPr>
        <w:t xml:space="preserve"> Fisher Scientific; Waltham MA) for antibody probing</w:t>
      </w:r>
      <w:r>
        <w:rPr>
          <w:rFonts w:ascii="Arial" w:hAnsi="Arial" w:cs="Arial"/>
          <w:sz w:val="22"/>
          <w:szCs w:val="22"/>
        </w:rPr>
        <w:t xml:space="preserve"> (Supplementary Table 1)</w:t>
      </w:r>
      <w:r w:rsidRPr="008677A8">
        <w:rPr>
          <w:rFonts w:ascii="Arial" w:hAnsi="Arial" w:cs="Arial"/>
          <w:sz w:val="22"/>
          <w:szCs w:val="22"/>
        </w:rPr>
        <w:t>.  Blots were developed using the ECL Prime Western Blot Detection kit (GE Healthcare Life Sciences; Pittsburgh, PA)</w:t>
      </w:r>
      <w:r w:rsidR="00837708">
        <w:rPr>
          <w:rFonts w:ascii="Arial" w:hAnsi="Arial" w:cs="Arial"/>
          <w:sz w:val="22"/>
          <w:szCs w:val="22"/>
        </w:rPr>
        <w:t>,</w:t>
      </w:r>
      <w:r w:rsidRPr="008677A8">
        <w:rPr>
          <w:rFonts w:ascii="Arial" w:hAnsi="Arial" w:cs="Arial"/>
          <w:sz w:val="22"/>
          <w:szCs w:val="22"/>
        </w:rPr>
        <w:t xml:space="preserve"> and signal </w:t>
      </w:r>
      <w:r w:rsidR="00837708">
        <w:rPr>
          <w:rFonts w:ascii="Arial" w:hAnsi="Arial" w:cs="Arial"/>
          <w:sz w:val="22"/>
          <w:szCs w:val="22"/>
        </w:rPr>
        <w:t xml:space="preserve">was </w:t>
      </w:r>
      <w:r w:rsidRPr="008677A8">
        <w:rPr>
          <w:rFonts w:ascii="Arial" w:hAnsi="Arial" w:cs="Arial"/>
          <w:sz w:val="22"/>
          <w:szCs w:val="22"/>
        </w:rPr>
        <w:t>detected with an SRX</w:t>
      </w:r>
      <w:r w:rsidRPr="008677A8">
        <w:rPr>
          <w:rFonts w:ascii="Calibri" w:eastAsia="Calibri" w:hAnsi="Calibri" w:cs="Calibri"/>
          <w:sz w:val="22"/>
          <w:szCs w:val="22"/>
        </w:rPr>
        <w:t>‐</w:t>
      </w:r>
      <w:r w:rsidRPr="008677A8">
        <w:rPr>
          <w:rFonts w:ascii="Arial" w:hAnsi="Arial" w:cs="Arial"/>
          <w:sz w:val="22"/>
          <w:szCs w:val="22"/>
        </w:rPr>
        <w:t>101A processor (Konica Minolta; Tokyo, Japan).</w:t>
      </w:r>
    </w:p>
    <w:p w14:paraId="5125F084" w14:textId="77777777" w:rsidR="00A214E2" w:rsidRPr="008677A8" w:rsidRDefault="00A214E2" w:rsidP="00A214E2">
      <w:pPr>
        <w:spacing w:line="480" w:lineRule="auto"/>
        <w:rPr>
          <w:rFonts w:ascii="Arial" w:hAnsi="Arial" w:cs="Arial"/>
          <w:b/>
          <w:sz w:val="22"/>
          <w:szCs w:val="22"/>
        </w:rPr>
      </w:pPr>
    </w:p>
    <w:p w14:paraId="3788C79A" w14:textId="77777777" w:rsidR="00A214E2" w:rsidRPr="008677A8" w:rsidRDefault="00A214E2" w:rsidP="00A214E2">
      <w:pPr>
        <w:spacing w:line="480" w:lineRule="auto"/>
        <w:rPr>
          <w:rFonts w:ascii="Arial" w:hAnsi="Arial" w:cs="Arial"/>
          <w:b/>
          <w:sz w:val="22"/>
          <w:szCs w:val="22"/>
        </w:rPr>
      </w:pPr>
      <w:r w:rsidRPr="008677A8">
        <w:rPr>
          <w:rFonts w:ascii="Arial" w:hAnsi="Arial" w:cs="Arial"/>
          <w:b/>
          <w:sz w:val="22"/>
          <w:szCs w:val="22"/>
        </w:rPr>
        <w:t>Gene expression profiling</w:t>
      </w:r>
    </w:p>
    <w:p w14:paraId="5B30E321" w14:textId="5B9D3374" w:rsidR="00A214E2" w:rsidRPr="0024728F" w:rsidRDefault="00A214E2" w:rsidP="00A214E2">
      <w:pPr>
        <w:spacing w:line="480" w:lineRule="auto"/>
        <w:rPr>
          <w:rFonts w:ascii="Arial" w:hAnsi="Arial" w:cs="Arial"/>
          <w:sz w:val="22"/>
          <w:szCs w:val="22"/>
        </w:rPr>
      </w:pPr>
      <w:proofErr w:type="gramStart"/>
      <w:r w:rsidRPr="008677A8">
        <w:rPr>
          <w:rFonts w:ascii="Arial" w:hAnsi="Arial" w:cs="Arial"/>
          <w:sz w:val="22"/>
          <w:szCs w:val="22"/>
        </w:rPr>
        <w:t>Otherwise</w:t>
      </w:r>
      <w:proofErr w:type="gramEnd"/>
      <w:r w:rsidRPr="008677A8">
        <w:rPr>
          <w:rFonts w:ascii="Arial" w:hAnsi="Arial" w:cs="Arial"/>
          <w:sz w:val="22"/>
          <w:szCs w:val="22"/>
        </w:rPr>
        <w:t xml:space="preserve"> isogenic </w:t>
      </w:r>
      <w:r w:rsidRPr="008677A8">
        <w:rPr>
          <w:rFonts w:ascii="Arial" w:hAnsi="Arial" w:cs="Arial"/>
          <w:i/>
          <w:sz w:val="22"/>
          <w:szCs w:val="22"/>
        </w:rPr>
        <w:t>TP53</w:t>
      </w:r>
      <w:r w:rsidRPr="008677A8">
        <w:rPr>
          <w:rFonts w:ascii="Arial" w:hAnsi="Arial" w:cs="Arial"/>
          <w:sz w:val="22"/>
          <w:szCs w:val="22"/>
        </w:rPr>
        <w:t xml:space="preserve"> WT and KO MM1.S (5 pairs of single</w:t>
      </w:r>
      <w:r w:rsidRPr="008677A8">
        <w:rPr>
          <w:rFonts w:ascii="Calibri" w:eastAsia="Calibri" w:hAnsi="Calibri" w:cs="Calibri"/>
          <w:sz w:val="22"/>
          <w:szCs w:val="22"/>
        </w:rPr>
        <w:t>‐</w:t>
      </w:r>
      <w:r w:rsidRPr="008677A8">
        <w:rPr>
          <w:rFonts w:ascii="Arial" w:hAnsi="Arial" w:cs="Arial"/>
          <w:sz w:val="22"/>
          <w:szCs w:val="22"/>
        </w:rPr>
        <w:t xml:space="preserve">cell clones) and H929 (3 pairs of clones) cells were treated with 200 </w:t>
      </w:r>
      <w:proofErr w:type="spellStart"/>
      <w:r w:rsidRPr="008677A8">
        <w:rPr>
          <w:rFonts w:ascii="Arial" w:hAnsi="Arial" w:cs="Arial"/>
          <w:sz w:val="22"/>
          <w:szCs w:val="22"/>
        </w:rPr>
        <w:t>pmol</w:t>
      </w:r>
      <w:proofErr w:type="spellEnd"/>
      <w:r w:rsidRPr="008677A8">
        <w:rPr>
          <w:rFonts w:ascii="Arial" w:hAnsi="Arial" w:cs="Arial"/>
          <w:sz w:val="22"/>
          <w:szCs w:val="22"/>
        </w:rPr>
        <w:t xml:space="preserve">/L of HDP-101 or vehicle for 48 hours.  RNA was extracted from cell pellets using the </w:t>
      </w:r>
      <w:proofErr w:type="spellStart"/>
      <w:r w:rsidRPr="008677A8">
        <w:rPr>
          <w:rFonts w:ascii="Arial" w:hAnsi="Arial" w:cs="Arial"/>
          <w:sz w:val="22"/>
          <w:szCs w:val="22"/>
        </w:rPr>
        <w:t>RNAqueous</w:t>
      </w:r>
      <w:proofErr w:type="spellEnd"/>
      <w:r w:rsidRPr="008677A8">
        <w:rPr>
          <w:rFonts w:ascii="Arial" w:hAnsi="Arial" w:cs="Arial"/>
          <w:sz w:val="22"/>
          <w:szCs w:val="22"/>
        </w:rPr>
        <w:t xml:space="preserve"> Total RNA Isolation kit (</w:t>
      </w:r>
      <w:proofErr w:type="spellStart"/>
      <w:r w:rsidRPr="008677A8">
        <w:rPr>
          <w:rFonts w:ascii="Arial" w:hAnsi="Arial" w:cs="Arial"/>
          <w:sz w:val="22"/>
          <w:szCs w:val="22"/>
        </w:rPr>
        <w:t>Thermo</w:t>
      </w:r>
      <w:proofErr w:type="spellEnd"/>
      <w:r w:rsidRPr="008677A8">
        <w:rPr>
          <w:rFonts w:ascii="Arial" w:hAnsi="Arial" w:cs="Arial"/>
          <w:sz w:val="22"/>
          <w:szCs w:val="22"/>
        </w:rPr>
        <w:t xml:space="preserve"> Fisher Scientific), amplified with biotin</w:t>
      </w:r>
      <w:r w:rsidRPr="008677A8">
        <w:rPr>
          <w:rFonts w:ascii="Calibri" w:eastAsia="Calibri" w:hAnsi="Calibri" w:cs="Calibri"/>
          <w:sz w:val="22"/>
          <w:szCs w:val="22"/>
        </w:rPr>
        <w:t>‐</w:t>
      </w:r>
      <w:r w:rsidRPr="008677A8">
        <w:rPr>
          <w:rFonts w:ascii="Arial" w:hAnsi="Arial" w:cs="Arial"/>
          <w:sz w:val="22"/>
          <w:szCs w:val="22"/>
        </w:rPr>
        <w:t xml:space="preserve">labelled primers using the Illumina </w:t>
      </w:r>
      <w:proofErr w:type="spellStart"/>
      <w:r w:rsidRPr="008677A8">
        <w:rPr>
          <w:rFonts w:ascii="Arial" w:hAnsi="Arial" w:cs="Arial"/>
          <w:sz w:val="22"/>
          <w:szCs w:val="22"/>
        </w:rPr>
        <w:t>TotalPrep</w:t>
      </w:r>
      <w:proofErr w:type="spellEnd"/>
      <w:r w:rsidRPr="008677A8">
        <w:rPr>
          <w:rFonts w:ascii="Arial" w:hAnsi="Arial" w:cs="Arial"/>
          <w:sz w:val="22"/>
          <w:szCs w:val="22"/>
        </w:rPr>
        <w:t xml:space="preserve"> RNA Amplification kit (</w:t>
      </w:r>
      <w:proofErr w:type="spellStart"/>
      <w:r w:rsidRPr="008677A8">
        <w:rPr>
          <w:rFonts w:ascii="Arial" w:hAnsi="Arial" w:cs="Arial"/>
          <w:sz w:val="22"/>
          <w:szCs w:val="22"/>
        </w:rPr>
        <w:t>Thermo</w:t>
      </w:r>
      <w:proofErr w:type="spellEnd"/>
      <w:r w:rsidRPr="008677A8">
        <w:rPr>
          <w:rFonts w:ascii="Arial" w:hAnsi="Arial" w:cs="Arial"/>
          <w:sz w:val="22"/>
          <w:szCs w:val="22"/>
        </w:rPr>
        <w:t xml:space="preserve"> Fisher Scientific), and hybridized to the Illumina HT12 version 4 human whole</w:t>
      </w:r>
      <w:r w:rsidRPr="008677A8">
        <w:rPr>
          <w:rFonts w:ascii="Calibri" w:eastAsia="Calibri" w:hAnsi="Calibri" w:cs="Calibri"/>
          <w:sz w:val="22"/>
          <w:szCs w:val="22"/>
        </w:rPr>
        <w:t>‐</w:t>
      </w:r>
      <w:r w:rsidRPr="008677A8">
        <w:rPr>
          <w:rFonts w:ascii="Arial" w:hAnsi="Arial" w:cs="Arial"/>
          <w:sz w:val="22"/>
          <w:szCs w:val="22"/>
        </w:rPr>
        <w:t>genome arrays (Illumina; San Diego, CA).  After selecting for genes expressed above background in at least 25% of samples, log2</w:t>
      </w:r>
      <w:r w:rsidRPr="008677A8">
        <w:rPr>
          <w:rFonts w:ascii="Calibri" w:eastAsia="Calibri" w:hAnsi="Calibri" w:cs="Calibri"/>
          <w:sz w:val="22"/>
          <w:szCs w:val="22"/>
        </w:rPr>
        <w:t>‐</w:t>
      </w:r>
      <w:r w:rsidRPr="008677A8">
        <w:rPr>
          <w:rFonts w:ascii="Arial" w:hAnsi="Arial" w:cs="Arial"/>
          <w:sz w:val="22"/>
          <w:szCs w:val="22"/>
        </w:rPr>
        <w:t>transformed expression values of the vehicle samples were subtracted from the corresponding HDP-101</w:t>
      </w:r>
      <w:r w:rsidRPr="008677A8">
        <w:rPr>
          <w:rFonts w:ascii="Calibri" w:eastAsia="Calibri" w:hAnsi="Calibri" w:cs="Calibri"/>
          <w:sz w:val="22"/>
          <w:szCs w:val="22"/>
        </w:rPr>
        <w:t>‐</w:t>
      </w:r>
      <w:r w:rsidRPr="008677A8">
        <w:rPr>
          <w:rFonts w:ascii="Arial" w:hAnsi="Arial" w:cs="Arial"/>
          <w:sz w:val="22"/>
          <w:szCs w:val="22"/>
        </w:rPr>
        <w:t xml:space="preserve">treated samples.  Subtracted values for different probes for the same gene were averaged, and data from the </w:t>
      </w:r>
      <w:r w:rsidRPr="008677A8">
        <w:rPr>
          <w:rFonts w:ascii="Arial" w:hAnsi="Arial" w:cs="Arial"/>
          <w:i/>
          <w:sz w:val="22"/>
          <w:szCs w:val="22"/>
        </w:rPr>
        <w:t>TP53</w:t>
      </w:r>
      <w:r w:rsidRPr="008677A8">
        <w:rPr>
          <w:rFonts w:ascii="Arial" w:hAnsi="Arial" w:cs="Arial"/>
          <w:sz w:val="22"/>
          <w:szCs w:val="22"/>
        </w:rPr>
        <w:t xml:space="preserve"> KO clones were averaged and ranked for Gene Set Enrichment Analysis (GSEA) using the C2 and C5 categories in the Molecular Signatures Database (</w:t>
      </w:r>
      <w:proofErr w:type="spellStart"/>
      <w:r w:rsidRPr="008677A8">
        <w:rPr>
          <w:rFonts w:ascii="Arial" w:hAnsi="Arial" w:cs="Arial"/>
          <w:sz w:val="22"/>
          <w:szCs w:val="22"/>
        </w:rPr>
        <w:t>MSigDB</w:t>
      </w:r>
      <w:proofErr w:type="spellEnd"/>
      <w:r w:rsidRPr="008677A8">
        <w:rPr>
          <w:rFonts w:ascii="Arial" w:hAnsi="Arial" w:cs="Arial"/>
          <w:sz w:val="22"/>
          <w:szCs w:val="22"/>
        </w:rPr>
        <w:t>; http://software.broadinstitute.org/gsea/msigdb/).</w:t>
      </w:r>
      <w:r w:rsidR="00FF2FC7">
        <w:rPr>
          <w:rFonts w:ascii="Arial" w:hAnsi="Arial" w:cs="Arial"/>
          <w:sz w:val="22"/>
          <w:szCs w:val="22"/>
        </w:rPr>
        <w:t xml:space="preserve">  Gene expression data </w:t>
      </w:r>
      <w:r w:rsidR="00A93B3D">
        <w:rPr>
          <w:rFonts w:ascii="Arial" w:hAnsi="Arial" w:cs="Arial"/>
          <w:sz w:val="22"/>
          <w:szCs w:val="22"/>
        </w:rPr>
        <w:t>have been</w:t>
      </w:r>
      <w:r w:rsidR="00FF2FC7">
        <w:rPr>
          <w:rFonts w:ascii="Arial" w:hAnsi="Arial" w:cs="Arial"/>
          <w:sz w:val="22"/>
          <w:szCs w:val="22"/>
        </w:rPr>
        <w:t xml:space="preserve"> deposited to </w:t>
      </w:r>
      <w:r w:rsidR="0024728F" w:rsidRPr="0024728F">
        <w:rPr>
          <w:rFonts w:ascii="Arial" w:hAnsi="Arial" w:cs="Arial"/>
          <w:sz w:val="22"/>
          <w:szCs w:val="22"/>
        </w:rPr>
        <w:t xml:space="preserve">a public functional genomics data repository (PRJNA623567; </w:t>
      </w:r>
      <w:r w:rsidR="00FF2FC7" w:rsidRPr="0024728F">
        <w:rPr>
          <w:rFonts w:ascii="Arial" w:hAnsi="Arial" w:cs="Arial"/>
          <w:sz w:val="22"/>
          <w:szCs w:val="22"/>
        </w:rPr>
        <w:t>G</w:t>
      </w:r>
      <w:r w:rsidR="00337D20" w:rsidRPr="0024728F">
        <w:rPr>
          <w:rFonts w:ascii="Arial" w:hAnsi="Arial" w:cs="Arial"/>
          <w:sz w:val="22"/>
          <w:szCs w:val="22"/>
        </w:rPr>
        <w:t xml:space="preserve">ene </w:t>
      </w:r>
      <w:r w:rsidR="00FF2FC7" w:rsidRPr="0024728F">
        <w:rPr>
          <w:rFonts w:ascii="Arial" w:hAnsi="Arial" w:cs="Arial"/>
          <w:sz w:val="22"/>
          <w:szCs w:val="22"/>
        </w:rPr>
        <w:t>E</w:t>
      </w:r>
      <w:r w:rsidR="00337D20" w:rsidRPr="0024728F">
        <w:rPr>
          <w:rFonts w:ascii="Arial" w:hAnsi="Arial" w:cs="Arial"/>
          <w:sz w:val="22"/>
          <w:szCs w:val="22"/>
        </w:rPr>
        <w:t xml:space="preserve">xpression </w:t>
      </w:r>
      <w:r w:rsidR="00FF2FC7" w:rsidRPr="0024728F">
        <w:rPr>
          <w:rFonts w:ascii="Arial" w:hAnsi="Arial" w:cs="Arial"/>
          <w:sz w:val="22"/>
          <w:szCs w:val="22"/>
        </w:rPr>
        <w:t>O</w:t>
      </w:r>
      <w:r w:rsidR="00337D20" w:rsidRPr="0024728F">
        <w:rPr>
          <w:rFonts w:ascii="Arial" w:hAnsi="Arial" w:cs="Arial"/>
          <w:sz w:val="22"/>
          <w:szCs w:val="22"/>
        </w:rPr>
        <w:t>mnibus</w:t>
      </w:r>
      <w:r w:rsidR="002D1A27" w:rsidRPr="0024728F">
        <w:rPr>
          <w:rFonts w:ascii="Arial" w:hAnsi="Arial" w:cs="Arial"/>
          <w:sz w:val="22"/>
          <w:szCs w:val="22"/>
        </w:rPr>
        <w:t xml:space="preserve"> </w:t>
      </w:r>
      <w:r w:rsidR="0024728F" w:rsidRPr="0024728F">
        <w:rPr>
          <w:rFonts w:ascii="Arial" w:hAnsi="Arial" w:cs="Arial"/>
          <w:sz w:val="22"/>
          <w:szCs w:val="22"/>
        </w:rPr>
        <w:t>(GEO): GSE148242</w:t>
      </w:r>
      <w:r w:rsidR="0024728F">
        <w:rPr>
          <w:rFonts w:ascii="Arial" w:hAnsi="Arial" w:cs="Arial"/>
          <w:sz w:val="22"/>
          <w:szCs w:val="22"/>
        </w:rPr>
        <w:t xml:space="preserve">; </w:t>
      </w:r>
      <w:r w:rsidR="000E659A" w:rsidRPr="000E659A">
        <w:rPr>
          <w:rFonts w:ascii="Arial" w:hAnsi="Arial" w:cs="Arial"/>
          <w:sz w:val="22"/>
          <w:szCs w:val="22"/>
        </w:rPr>
        <w:t>https://www.ncbi.nlm.nih.gov/bioproject/623567/</w:t>
      </w:r>
      <w:r w:rsidR="0024728F">
        <w:rPr>
          <w:rFonts w:ascii="Arial" w:hAnsi="Arial" w:cs="Arial"/>
          <w:sz w:val="22"/>
          <w:szCs w:val="22"/>
        </w:rPr>
        <w:t>).</w:t>
      </w:r>
    </w:p>
    <w:p w14:paraId="23F2075E" w14:textId="77777777" w:rsidR="0024728F" w:rsidRDefault="0024728F" w:rsidP="00A214E2">
      <w:pPr>
        <w:spacing w:line="480" w:lineRule="auto"/>
        <w:rPr>
          <w:rFonts w:ascii="Arial" w:hAnsi="Arial" w:cs="Arial"/>
          <w:b/>
          <w:sz w:val="22"/>
          <w:szCs w:val="22"/>
        </w:rPr>
      </w:pPr>
    </w:p>
    <w:p w14:paraId="7D8650FC" w14:textId="71C16950" w:rsidR="00A214E2" w:rsidRPr="008677A8" w:rsidRDefault="00A214E2" w:rsidP="00A214E2">
      <w:pPr>
        <w:spacing w:line="480" w:lineRule="auto"/>
        <w:rPr>
          <w:rFonts w:ascii="Arial" w:hAnsi="Arial" w:cs="Arial"/>
          <w:b/>
          <w:sz w:val="22"/>
          <w:szCs w:val="22"/>
        </w:rPr>
      </w:pPr>
      <w:r w:rsidRPr="008677A8">
        <w:rPr>
          <w:rFonts w:ascii="Arial" w:hAnsi="Arial" w:cs="Arial"/>
          <w:b/>
          <w:sz w:val="22"/>
          <w:szCs w:val="22"/>
        </w:rPr>
        <w:t>Real time polymerase chain reaction (qPCR)</w:t>
      </w:r>
    </w:p>
    <w:p w14:paraId="24DDD83F" w14:textId="77777777" w:rsidR="00A214E2" w:rsidRPr="008677A8" w:rsidRDefault="00A214E2" w:rsidP="00A214E2">
      <w:pPr>
        <w:spacing w:line="480" w:lineRule="auto"/>
        <w:rPr>
          <w:rFonts w:ascii="Arial" w:hAnsi="Arial" w:cs="Arial"/>
          <w:sz w:val="22"/>
          <w:szCs w:val="22"/>
        </w:rPr>
      </w:pPr>
      <w:r w:rsidRPr="008677A8">
        <w:rPr>
          <w:rFonts w:ascii="Arial" w:hAnsi="Arial" w:cs="Arial"/>
          <w:sz w:val="22"/>
          <w:szCs w:val="22"/>
        </w:rPr>
        <w:t>Cells were lysed and total RNA was extracted and purified by using the Direct</w:t>
      </w:r>
      <w:r w:rsidRPr="008677A8">
        <w:rPr>
          <w:rFonts w:ascii="Calibri" w:eastAsia="Calibri" w:hAnsi="Calibri" w:cs="Calibri"/>
          <w:sz w:val="22"/>
          <w:szCs w:val="22"/>
        </w:rPr>
        <w:t>‐</w:t>
      </w:r>
      <w:proofErr w:type="spellStart"/>
      <w:r w:rsidRPr="008677A8">
        <w:rPr>
          <w:rFonts w:ascii="Arial" w:hAnsi="Arial" w:cs="Arial"/>
          <w:sz w:val="22"/>
          <w:szCs w:val="22"/>
        </w:rPr>
        <w:t>zol</w:t>
      </w:r>
      <w:proofErr w:type="spellEnd"/>
      <w:r w:rsidRPr="008677A8">
        <w:rPr>
          <w:rFonts w:ascii="Arial" w:hAnsi="Arial" w:cs="Arial"/>
          <w:sz w:val="22"/>
          <w:szCs w:val="22"/>
        </w:rPr>
        <w:t xml:space="preserve"> RNA </w:t>
      </w:r>
      <w:proofErr w:type="spellStart"/>
      <w:r w:rsidRPr="008677A8">
        <w:rPr>
          <w:rFonts w:ascii="Arial" w:hAnsi="Arial" w:cs="Arial"/>
          <w:sz w:val="22"/>
          <w:szCs w:val="22"/>
        </w:rPr>
        <w:t>MiniPrep</w:t>
      </w:r>
      <w:proofErr w:type="spellEnd"/>
      <w:r w:rsidRPr="008677A8">
        <w:rPr>
          <w:rFonts w:ascii="Arial" w:hAnsi="Arial" w:cs="Arial"/>
          <w:sz w:val="22"/>
          <w:szCs w:val="22"/>
        </w:rPr>
        <w:t xml:space="preserve"> kit (</w:t>
      </w:r>
      <w:proofErr w:type="spellStart"/>
      <w:r w:rsidRPr="008677A8">
        <w:rPr>
          <w:rFonts w:ascii="Arial" w:hAnsi="Arial" w:cs="Arial"/>
          <w:sz w:val="22"/>
          <w:szCs w:val="22"/>
        </w:rPr>
        <w:t>Zymo</w:t>
      </w:r>
      <w:proofErr w:type="spellEnd"/>
      <w:r w:rsidRPr="008677A8">
        <w:rPr>
          <w:rFonts w:ascii="Arial" w:hAnsi="Arial" w:cs="Arial"/>
          <w:sz w:val="22"/>
          <w:szCs w:val="22"/>
        </w:rPr>
        <w:t xml:space="preserve"> Research; Irvine, CA) as per the manufacturer's instructions, and quantified using a spectrophotometer (</w:t>
      </w:r>
      <w:proofErr w:type="spellStart"/>
      <w:r w:rsidRPr="008677A8">
        <w:rPr>
          <w:rFonts w:ascii="Arial" w:hAnsi="Arial" w:cs="Arial"/>
          <w:sz w:val="22"/>
          <w:szCs w:val="22"/>
        </w:rPr>
        <w:t>NanoDrop</w:t>
      </w:r>
      <w:proofErr w:type="spellEnd"/>
      <w:r w:rsidRPr="008677A8">
        <w:rPr>
          <w:rFonts w:ascii="Arial" w:hAnsi="Arial" w:cs="Arial"/>
          <w:sz w:val="22"/>
          <w:szCs w:val="22"/>
        </w:rPr>
        <w:t xml:space="preserve"> 2000; </w:t>
      </w:r>
      <w:proofErr w:type="spellStart"/>
      <w:r w:rsidRPr="008677A8">
        <w:rPr>
          <w:rFonts w:ascii="Arial" w:hAnsi="Arial" w:cs="Arial"/>
          <w:sz w:val="22"/>
          <w:szCs w:val="22"/>
        </w:rPr>
        <w:t>Thermo</w:t>
      </w:r>
      <w:proofErr w:type="spellEnd"/>
      <w:r w:rsidRPr="008677A8">
        <w:rPr>
          <w:rFonts w:ascii="Arial" w:hAnsi="Arial" w:cs="Arial"/>
          <w:sz w:val="22"/>
          <w:szCs w:val="22"/>
        </w:rPr>
        <w:t xml:space="preserve"> Fisher Scientific).  cDNA synthesis was performed using the High</w:t>
      </w:r>
      <w:r w:rsidRPr="008677A8">
        <w:rPr>
          <w:rFonts w:ascii="Calibri" w:eastAsia="Calibri" w:hAnsi="Calibri" w:cs="Calibri"/>
          <w:sz w:val="22"/>
          <w:szCs w:val="22"/>
        </w:rPr>
        <w:t>‐</w:t>
      </w:r>
      <w:r w:rsidRPr="008677A8">
        <w:rPr>
          <w:rFonts w:ascii="Arial" w:hAnsi="Arial" w:cs="Arial"/>
          <w:sz w:val="22"/>
          <w:szCs w:val="22"/>
        </w:rPr>
        <w:t>Capacity cDNA Reverse Transcription Kit (</w:t>
      </w:r>
      <w:proofErr w:type="spellStart"/>
      <w:r w:rsidRPr="008677A8">
        <w:rPr>
          <w:rFonts w:ascii="Arial" w:hAnsi="Arial" w:cs="Arial"/>
          <w:sz w:val="22"/>
          <w:szCs w:val="22"/>
        </w:rPr>
        <w:t>Thermo</w:t>
      </w:r>
      <w:proofErr w:type="spellEnd"/>
      <w:r w:rsidRPr="008677A8">
        <w:rPr>
          <w:rFonts w:ascii="Arial" w:hAnsi="Arial" w:cs="Arial"/>
          <w:sz w:val="22"/>
          <w:szCs w:val="22"/>
        </w:rPr>
        <w:t xml:space="preserve"> Fisher Scientific) as per the manufacturer's protocol.  qPCR was carried out with SYBR Green (</w:t>
      </w:r>
      <w:proofErr w:type="spellStart"/>
      <w:r w:rsidRPr="008677A8">
        <w:rPr>
          <w:rFonts w:ascii="Arial" w:hAnsi="Arial" w:cs="Arial"/>
          <w:sz w:val="22"/>
          <w:szCs w:val="22"/>
        </w:rPr>
        <w:t>Thermo</w:t>
      </w:r>
      <w:proofErr w:type="spellEnd"/>
      <w:r w:rsidRPr="008677A8">
        <w:rPr>
          <w:rFonts w:ascii="Arial" w:hAnsi="Arial" w:cs="Arial"/>
          <w:sz w:val="22"/>
          <w:szCs w:val="22"/>
        </w:rPr>
        <w:t xml:space="preserve"> Fisher Scientific</w:t>
      </w:r>
      <w:proofErr w:type="gramStart"/>
      <w:r w:rsidRPr="008677A8">
        <w:rPr>
          <w:rFonts w:ascii="Arial" w:hAnsi="Arial" w:cs="Arial"/>
          <w:sz w:val="22"/>
          <w:szCs w:val="22"/>
        </w:rPr>
        <w:t>)</w:t>
      </w:r>
      <w:proofErr w:type="gramEnd"/>
      <w:r w:rsidRPr="008677A8">
        <w:rPr>
          <w:rFonts w:ascii="Arial" w:hAnsi="Arial" w:cs="Arial"/>
          <w:sz w:val="22"/>
          <w:szCs w:val="22"/>
        </w:rPr>
        <w:t xml:space="preserve"> and relative fold change was represented as 2</w:t>
      </w:r>
      <w:r w:rsidRPr="008677A8">
        <w:rPr>
          <w:rFonts w:ascii="Arial" w:hAnsi="Arial" w:cs="Arial"/>
          <w:sz w:val="22"/>
          <w:szCs w:val="22"/>
          <w:vertAlign w:val="superscript"/>
        </w:rPr>
        <w:t xml:space="preserve">-ΔΔct </w:t>
      </w:r>
      <w:r w:rsidRPr="008677A8">
        <w:rPr>
          <w:rFonts w:ascii="Arial" w:hAnsi="Arial" w:cs="Arial"/>
          <w:sz w:val="22"/>
          <w:szCs w:val="22"/>
        </w:rPr>
        <w:t>or comparative gene expression using the 2</w:t>
      </w:r>
      <w:r w:rsidRPr="008677A8">
        <w:rPr>
          <w:rFonts w:ascii="Arial" w:hAnsi="Arial" w:cs="Arial"/>
          <w:sz w:val="22"/>
          <w:szCs w:val="22"/>
          <w:vertAlign w:val="superscript"/>
        </w:rPr>
        <w:t xml:space="preserve">-Δct </w:t>
      </w:r>
      <w:r w:rsidRPr="008677A8">
        <w:rPr>
          <w:rFonts w:ascii="Arial" w:hAnsi="Arial" w:cs="Arial"/>
          <w:sz w:val="22"/>
          <w:szCs w:val="22"/>
        </w:rPr>
        <w:t>method with normalization to GAPDH.</w:t>
      </w:r>
    </w:p>
    <w:p w14:paraId="054C4AE9" w14:textId="77777777" w:rsidR="002B1134" w:rsidRPr="008677A8" w:rsidRDefault="002B1134" w:rsidP="002B1134">
      <w:pPr>
        <w:spacing w:line="480" w:lineRule="auto"/>
        <w:rPr>
          <w:rFonts w:ascii="Arial" w:hAnsi="Arial" w:cs="Arial"/>
          <w:b/>
          <w:sz w:val="22"/>
          <w:szCs w:val="22"/>
        </w:rPr>
      </w:pPr>
    </w:p>
    <w:p w14:paraId="5AE27CD2" w14:textId="2AB04401" w:rsidR="002B1134" w:rsidRPr="008677A8" w:rsidRDefault="002B1134" w:rsidP="002B1134">
      <w:pPr>
        <w:spacing w:line="480" w:lineRule="auto"/>
        <w:rPr>
          <w:rFonts w:ascii="Arial" w:hAnsi="Arial" w:cs="Arial"/>
          <w:b/>
          <w:sz w:val="22"/>
          <w:szCs w:val="22"/>
        </w:rPr>
      </w:pPr>
      <w:r>
        <w:rPr>
          <w:rFonts w:ascii="Arial" w:hAnsi="Arial" w:cs="Arial"/>
          <w:b/>
          <w:sz w:val="22"/>
          <w:szCs w:val="22"/>
        </w:rPr>
        <w:t>Xenograft modeling</w:t>
      </w:r>
    </w:p>
    <w:p w14:paraId="1A398133" w14:textId="3DDB7CA0" w:rsidR="00A214E2" w:rsidRDefault="002B1134" w:rsidP="002B1134">
      <w:pPr>
        <w:spacing w:after="160" w:line="259" w:lineRule="auto"/>
        <w:rPr>
          <w:rFonts w:ascii="Arial" w:hAnsi="Arial" w:cs="Arial"/>
          <w:b/>
          <w:sz w:val="26"/>
          <w:szCs w:val="26"/>
        </w:rPr>
      </w:pPr>
      <w:r w:rsidRPr="008677A8">
        <w:rPr>
          <w:rFonts w:ascii="Arial" w:hAnsi="Arial" w:cs="Arial"/>
          <w:sz w:val="22"/>
          <w:szCs w:val="22"/>
        </w:rPr>
        <w:t>Cells were lysed and total RNA was extracted and purified by using the Direct</w:t>
      </w:r>
      <w:r w:rsidRPr="008677A8">
        <w:rPr>
          <w:rFonts w:ascii="Calibri" w:eastAsia="Calibri" w:hAnsi="Calibri" w:cs="Calibri"/>
          <w:sz w:val="22"/>
          <w:szCs w:val="22"/>
        </w:rPr>
        <w:t>‐</w:t>
      </w:r>
      <w:proofErr w:type="spellStart"/>
      <w:r w:rsidRPr="008677A8">
        <w:rPr>
          <w:rFonts w:ascii="Arial" w:hAnsi="Arial" w:cs="Arial"/>
          <w:sz w:val="22"/>
          <w:szCs w:val="22"/>
        </w:rPr>
        <w:t>zol</w:t>
      </w:r>
      <w:proofErr w:type="spellEnd"/>
      <w:r w:rsidRPr="008677A8">
        <w:rPr>
          <w:rFonts w:ascii="Arial" w:hAnsi="Arial" w:cs="Arial"/>
          <w:sz w:val="22"/>
          <w:szCs w:val="22"/>
        </w:rPr>
        <w:t xml:space="preserve"> RNA </w:t>
      </w:r>
      <w:proofErr w:type="spellStart"/>
      <w:r w:rsidRPr="008677A8">
        <w:rPr>
          <w:rFonts w:ascii="Arial" w:hAnsi="Arial" w:cs="Arial"/>
          <w:sz w:val="22"/>
          <w:szCs w:val="22"/>
        </w:rPr>
        <w:t>MiniPrep</w:t>
      </w:r>
      <w:proofErr w:type="spellEnd"/>
      <w:r w:rsidRPr="008677A8">
        <w:rPr>
          <w:rFonts w:ascii="Arial" w:hAnsi="Arial" w:cs="Arial"/>
          <w:sz w:val="22"/>
          <w:szCs w:val="22"/>
        </w:rPr>
        <w:t xml:space="preserve"> </w:t>
      </w:r>
      <w:r w:rsidR="00A214E2">
        <w:rPr>
          <w:rFonts w:ascii="Arial" w:hAnsi="Arial" w:cs="Arial"/>
          <w:b/>
          <w:sz w:val="26"/>
          <w:szCs w:val="26"/>
        </w:rPr>
        <w:br w:type="page"/>
      </w:r>
    </w:p>
    <w:p w14:paraId="2CB252E2" w14:textId="326A086D" w:rsidR="003A1D7E" w:rsidRPr="0035510F" w:rsidRDefault="001F3B44" w:rsidP="00D2437A">
      <w:pPr>
        <w:jc w:val="both"/>
        <w:rPr>
          <w:rFonts w:ascii="Arial" w:hAnsi="Arial" w:cs="Arial"/>
          <w:b/>
          <w:sz w:val="26"/>
          <w:szCs w:val="26"/>
        </w:rPr>
      </w:pPr>
      <w:r w:rsidRPr="0035510F">
        <w:rPr>
          <w:rFonts w:ascii="Arial" w:hAnsi="Arial" w:cs="Arial"/>
          <w:b/>
          <w:sz w:val="26"/>
          <w:szCs w:val="26"/>
        </w:rPr>
        <w:t>S</w:t>
      </w:r>
      <w:r w:rsidR="008B73C3" w:rsidRPr="0035510F">
        <w:rPr>
          <w:rFonts w:ascii="Arial" w:hAnsi="Arial" w:cs="Arial"/>
          <w:b/>
          <w:sz w:val="26"/>
          <w:szCs w:val="26"/>
        </w:rPr>
        <w:t>upplementary</w:t>
      </w:r>
      <w:r w:rsidRPr="0035510F">
        <w:rPr>
          <w:rFonts w:ascii="Arial" w:hAnsi="Arial" w:cs="Arial"/>
          <w:b/>
          <w:sz w:val="26"/>
          <w:szCs w:val="26"/>
        </w:rPr>
        <w:t xml:space="preserve"> T</w:t>
      </w:r>
      <w:r w:rsidR="008B73C3" w:rsidRPr="0035510F">
        <w:rPr>
          <w:rFonts w:ascii="Arial" w:hAnsi="Arial" w:cs="Arial"/>
          <w:b/>
          <w:sz w:val="26"/>
          <w:szCs w:val="26"/>
        </w:rPr>
        <w:t>ables</w:t>
      </w:r>
    </w:p>
    <w:p w14:paraId="72F709BB" w14:textId="77777777" w:rsidR="00903D0B" w:rsidRDefault="00903D0B">
      <w:pPr>
        <w:spacing w:after="160" w:line="259" w:lineRule="auto"/>
        <w:rPr>
          <w:rFonts w:ascii="Arial" w:hAnsi="Arial" w:cs="Arial"/>
        </w:rPr>
      </w:pPr>
    </w:p>
    <w:p w14:paraId="6684BDEA" w14:textId="21B554D5" w:rsidR="00F24CA8" w:rsidRDefault="00F24CA8" w:rsidP="00F24CA8">
      <w:pPr>
        <w:spacing w:after="160" w:line="259" w:lineRule="auto"/>
        <w:jc w:val="center"/>
        <w:rPr>
          <w:rFonts w:ascii="Arial" w:hAnsi="Arial" w:cs="Arial"/>
          <w:b/>
          <w:sz w:val="22"/>
          <w:szCs w:val="22"/>
        </w:rPr>
      </w:pPr>
      <w:r w:rsidRPr="00F24CA8">
        <w:rPr>
          <w:rFonts w:ascii="Arial" w:hAnsi="Arial" w:cs="Arial"/>
          <w:b/>
          <w:sz w:val="22"/>
          <w:szCs w:val="22"/>
        </w:rPr>
        <w:t>Supplementary Table 1: Antibodies Used for Western Blotting and Flow Cytometry</w:t>
      </w:r>
      <w:r>
        <w:rPr>
          <w:rFonts w:ascii="Arial" w:hAnsi="Arial" w:cs="Arial"/>
          <w:b/>
          <w:sz w:val="22"/>
          <w:szCs w:val="22"/>
        </w:rPr>
        <w:t>*</w:t>
      </w:r>
    </w:p>
    <w:p w14:paraId="1D6E0B54" w14:textId="77777777" w:rsidR="00F24CA8" w:rsidRPr="00F24CA8" w:rsidRDefault="00F24CA8" w:rsidP="00F24CA8">
      <w:pPr>
        <w:spacing w:after="160" w:line="259" w:lineRule="auto"/>
        <w:jc w:val="center"/>
        <w:rPr>
          <w:rFonts w:ascii="Arial" w:hAnsi="Arial" w:cs="Arial"/>
          <w:b/>
          <w:sz w:val="22"/>
          <w:szCs w:val="22"/>
        </w:rPr>
      </w:pPr>
    </w:p>
    <w:tbl>
      <w:tblPr>
        <w:tblStyle w:val="TableGrid"/>
        <w:tblW w:w="0" w:type="auto"/>
        <w:tblLook w:val="04A0" w:firstRow="1" w:lastRow="0" w:firstColumn="1" w:lastColumn="0" w:noHBand="0" w:noVBand="1"/>
      </w:tblPr>
      <w:tblGrid>
        <w:gridCol w:w="2245"/>
        <w:gridCol w:w="2430"/>
        <w:gridCol w:w="1350"/>
        <w:gridCol w:w="1890"/>
        <w:gridCol w:w="1435"/>
      </w:tblGrid>
      <w:tr w:rsidR="00905424" w14:paraId="3AC1B2B3" w14:textId="77777777" w:rsidTr="0039628C">
        <w:tc>
          <w:tcPr>
            <w:tcW w:w="2245" w:type="dxa"/>
            <w:tcBorders>
              <w:top w:val="triple" w:sz="4" w:space="0" w:color="auto"/>
              <w:left w:val="nil"/>
              <w:bottom w:val="double" w:sz="4" w:space="0" w:color="auto"/>
            </w:tcBorders>
            <w:vAlign w:val="bottom"/>
          </w:tcPr>
          <w:p w14:paraId="43919A81" w14:textId="22E02535" w:rsidR="00903D0B" w:rsidRDefault="003C16BC" w:rsidP="003C16BC">
            <w:pPr>
              <w:spacing w:before="60" w:after="170"/>
              <w:jc w:val="center"/>
              <w:rPr>
                <w:rFonts w:ascii="Arial" w:hAnsi="Arial" w:cs="Arial"/>
              </w:rPr>
            </w:pPr>
            <w:r>
              <w:rPr>
                <w:rFonts w:ascii="Arial" w:eastAsia="Times New Roman" w:hAnsi="Arial" w:cs="Arial"/>
                <w:color w:val="000000"/>
                <w:sz w:val="22"/>
                <w:szCs w:val="22"/>
              </w:rPr>
              <w:t>Protein Target</w:t>
            </w:r>
          </w:p>
        </w:tc>
        <w:tc>
          <w:tcPr>
            <w:tcW w:w="2430" w:type="dxa"/>
            <w:tcBorders>
              <w:top w:val="triple" w:sz="4" w:space="0" w:color="auto"/>
              <w:bottom w:val="double" w:sz="4" w:space="0" w:color="auto"/>
            </w:tcBorders>
            <w:vAlign w:val="bottom"/>
          </w:tcPr>
          <w:p w14:paraId="43E1201A" w14:textId="0C0D9BCD" w:rsidR="00903D0B" w:rsidRPr="003C16BC" w:rsidRDefault="00903D0B" w:rsidP="003C16BC">
            <w:pPr>
              <w:spacing w:before="60" w:after="170"/>
              <w:jc w:val="center"/>
              <w:rPr>
                <w:rFonts w:ascii="Arial" w:hAnsi="Arial" w:cs="Arial"/>
                <w:sz w:val="22"/>
                <w:szCs w:val="22"/>
              </w:rPr>
            </w:pPr>
            <w:r w:rsidRPr="003C16BC">
              <w:rPr>
                <w:rFonts w:ascii="Arial" w:eastAsia="Times New Roman" w:hAnsi="Arial" w:cs="Arial"/>
                <w:color w:val="000000"/>
                <w:sz w:val="22"/>
                <w:szCs w:val="22"/>
              </w:rPr>
              <w:t>Company</w:t>
            </w:r>
          </w:p>
        </w:tc>
        <w:tc>
          <w:tcPr>
            <w:tcW w:w="1350" w:type="dxa"/>
            <w:tcBorders>
              <w:top w:val="triple" w:sz="4" w:space="0" w:color="auto"/>
              <w:bottom w:val="double" w:sz="4" w:space="0" w:color="auto"/>
            </w:tcBorders>
            <w:vAlign w:val="bottom"/>
          </w:tcPr>
          <w:p w14:paraId="2E996C19" w14:textId="011EAEF7" w:rsidR="00903D0B" w:rsidRPr="003C16BC" w:rsidRDefault="00903D0B" w:rsidP="003C16BC">
            <w:pPr>
              <w:spacing w:before="60" w:after="170"/>
              <w:jc w:val="center"/>
              <w:rPr>
                <w:rFonts w:ascii="Arial" w:hAnsi="Arial" w:cs="Arial"/>
                <w:sz w:val="22"/>
                <w:szCs w:val="22"/>
              </w:rPr>
            </w:pPr>
            <w:r w:rsidRPr="003C16BC">
              <w:rPr>
                <w:rFonts w:ascii="Arial" w:eastAsia="Times New Roman" w:hAnsi="Arial" w:cs="Arial"/>
                <w:color w:val="000000"/>
                <w:sz w:val="22"/>
                <w:szCs w:val="22"/>
              </w:rPr>
              <w:t>Species</w:t>
            </w:r>
          </w:p>
        </w:tc>
        <w:tc>
          <w:tcPr>
            <w:tcW w:w="1890" w:type="dxa"/>
            <w:tcBorders>
              <w:top w:val="triple" w:sz="4" w:space="0" w:color="auto"/>
              <w:bottom w:val="double" w:sz="4" w:space="0" w:color="auto"/>
            </w:tcBorders>
            <w:vAlign w:val="bottom"/>
          </w:tcPr>
          <w:p w14:paraId="4ED4CF13" w14:textId="2D547EC9" w:rsidR="00903D0B" w:rsidRPr="003C16BC" w:rsidRDefault="00903D0B" w:rsidP="003C16BC">
            <w:pPr>
              <w:spacing w:before="60" w:after="170"/>
              <w:jc w:val="center"/>
              <w:rPr>
                <w:rFonts w:ascii="Arial" w:hAnsi="Arial" w:cs="Arial"/>
                <w:sz w:val="22"/>
                <w:szCs w:val="22"/>
              </w:rPr>
            </w:pPr>
            <w:r w:rsidRPr="003C16BC">
              <w:rPr>
                <w:rFonts w:ascii="Arial" w:eastAsia="Times New Roman" w:hAnsi="Arial" w:cs="Arial"/>
                <w:color w:val="000000"/>
                <w:sz w:val="22"/>
                <w:szCs w:val="22"/>
              </w:rPr>
              <w:t>Type</w:t>
            </w:r>
          </w:p>
        </w:tc>
        <w:tc>
          <w:tcPr>
            <w:tcW w:w="1435" w:type="dxa"/>
            <w:tcBorders>
              <w:top w:val="triple" w:sz="4" w:space="0" w:color="auto"/>
              <w:bottom w:val="double" w:sz="4" w:space="0" w:color="auto"/>
              <w:right w:val="nil"/>
            </w:tcBorders>
            <w:vAlign w:val="bottom"/>
          </w:tcPr>
          <w:p w14:paraId="5518FD7E" w14:textId="1E50CB36" w:rsidR="00903D0B" w:rsidRPr="003C16BC" w:rsidRDefault="003C16BC" w:rsidP="003C16BC">
            <w:pPr>
              <w:spacing w:before="60" w:after="60"/>
              <w:jc w:val="center"/>
              <w:rPr>
                <w:rFonts w:ascii="Arial" w:hAnsi="Arial" w:cs="Arial"/>
                <w:sz w:val="22"/>
                <w:szCs w:val="22"/>
              </w:rPr>
            </w:pPr>
            <w:r w:rsidRPr="003C16BC">
              <w:rPr>
                <w:rFonts w:ascii="Arial" w:eastAsia="Times New Roman" w:hAnsi="Arial" w:cs="Arial"/>
                <w:color w:val="000000"/>
                <w:sz w:val="22"/>
                <w:szCs w:val="22"/>
              </w:rPr>
              <w:t>Catalog</w:t>
            </w:r>
            <w:r w:rsidR="00903D0B" w:rsidRPr="003C16BC">
              <w:rPr>
                <w:rFonts w:ascii="Arial" w:eastAsia="Times New Roman" w:hAnsi="Arial" w:cs="Arial"/>
                <w:color w:val="000000"/>
                <w:sz w:val="22"/>
                <w:szCs w:val="22"/>
              </w:rPr>
              <w:t xml:space="preserve"> Number</w:t>
            </w:r>
          </w:p>
        </w:tc>
      </w:tr>
      <w:tr w:rsidR="00905424" w:rsidRPr="00905424" w14:paraId="346992CA" w14:textId="77777777" w:rsidTr="0039628C">
        <w:tc>
          <w:tcPr>
            <w:tcW w:w="9350" w:type="dxa"/>
            <w:gridSpan w:val="5"/>
            <w:tcBorders>
              <w:top w:val="double" w:sz="4" w:space="0" w:color="auto"/>
              <w:left w:val="nil"/>
              <w:bottom w:val="double" w:sz="4" w:space="0" w:color="auto"/>
              <w:right w:val="nil"/>
            </w:tcBorders>
            <w:shd w:val="clear" w:color="auto" w:fill="7030A0"/>
            <w:vAlign w:val="bottom"/>
          </w:tcPr>
          <w:p w14:paraId="596C8CFC" w14:textId="5BDAA2F0" w:rsidR="00905424" w:rsidRPr="00905424" w:rsidRDefault="00905424" w:rsidP="00903D0B">
            <w:pPr>
              <w:spacing w:before="40"/>
              <w:jc w:val="center"/>
              <w:rPr>
                <w:rFonts w:ascii="Arial" w:eastAsia="Times New Roman" w:hAnsi="Arial" w:cs="Arial"/>
                <w:color w:val="FFFFFF" w:themeColor="background1"/>
                <w:sz w:val="22"/>
                <w:szCs w:val="22"/>
              </w:rPr>
            </w:pPr>
            <w:r w:rsidRPr="00905424">
              <w:rPr>
                <w:rFonts w:ascii="Arial" w:eastAsia="Times New Roman" w:hAnsi="Arial" w:cs="Arial"/>
                <w:color w:val="FFFFFF" w:themeColor="background1"/>
                <w:sz w:val="22"/>
                <w:szCs w:val="22"/>
              </w:rPr>
              <w:t>Primary Antibodies for Western Blotting</w:t>
            </w:r>
          </w:p>
        </w:tc>
      </w:tr>
      <w:tr w:rsidR="00905424" w14:paraId="4349C8C4" w14:textId="77777777" w:rsidTr="0039628C">
        <w:tc>
          <w:tcPr>
            <w:tcW w:w="2245" w:type="dxa"/>
            <w:tcBorders>
              <w:top w:val="double" w:sz="4" w:space="0" w:color="auto"/>
              <w:left w:val="nil"/>
            </w:tcBorders>
            <w:vAlign w:val="bottom"/>
          </w:tcPr>
          <w:p w14:paraId="33F15465" w14:textId="5A996147" w:rsidR="00903D0B" w:rsidRPr="00903D0B" w:rsidRDefault="00905424" w:rsidP="00905424">
            <w:pPr>
              <w:spacing w:before="40" w:after="110"/>
              <w:rPr>
                <w:rFonts w:ascii="Arial" w:hAnsi="Arial" w:cs="Arial"/>
                <w:sz w:val="22"/>
                <w:szCs w:val="22"/>
              </w:rPr>
            </w:pPr>
            <w:r>
              <w:rPr>
                <w:rFonts w:ascii="Arial" w:eastAsia="Times New Roman" w:hAnsi="Arial" w:cs="Arial"/>
                <w:color w:val="000000"/>
                <w:sz w:val="22"/>
                <w:szCs w:val="22"/>
              </w:rPr>
              <w:t>TP</w:t>
            </w:r>
            <w:r w:rsidR="00903D0B" w:rsidRPr="00903D0B">
              <w:rPr>
                <w:rFonts w:ascii="Arial" w:eastAsia="Times New Roman" w:hAnsi="Arial" w:cs="Arial"/>
                <w:color w:val="000000"/>
                <w:sz w:val="22"/>
                <w:szCs w:val="22"/>
              </w:rPr>
              <w:t>53</w:t>
            </w:r>
          </w:p>
        </w:tc>
        <w:tc>
          <w:tcPr>
            <w:tcW w:w="2430" w:type="dxa"/>
            <w:tcBorders>
              <w:top w:val="double" w:sz="4" w:space="0" w:color="auto"/>
            </w:tcBorders>
            <w:vAlign w:val="bottom"/>
          </w:tcPr>
          <w:p w14:paraId="4C3F7896" w14:textId="063900D1" w:rsidR="00903D0B" w:rsidRPr="00903D0B" w:rsidRDefault="00903D0B" w:rsidP="00905424">
            <w:pPr>
              <w:spacing w:before="40"/>
              <w:jc w:val="center"/>
              <w:rPr>
                <w:rFonts w:ascii="Arial" w:hAnsi="Arial" w:cs="Arial"/>
                <w:sz w:val="22"/>
                <w:szCs w:val="22"/>
              </w:rPr>
            </w:pPr>
            <w:r w:rsidRPr="00903D0B">
              <w:rPr>
                <w:rFonts w:ascii="Arial" w:eastAsia="Times New Roman" w:hAnsi="Arial" w:cs="Arial"/>
                <w:color w:val="000000"/>
                <w:sz w:val="22"/>
                <w:szCs w:val="22"/>
              </w:rPr>
              <w:t>Santa Cruz</w:t>
            </w:r>
            <w:r w:rsidR="00905424">
              <w:rPr>
                <w:rFonts w:ascii="Arial" w:eastAsia="Times New Roman" w:hAnsi="Arial" w:cs="Arial"/>
                <w:color w:val="000000"/>
                <w:sz w:val="22"/>
                <w:szCs w:val="22"/>
              </w:rPr>
              <w:t xml:space="preserve"> Biotechnology (SCB)</w:t>
            </w:r>
          </w:p>
        </w:tc>
        <w:tc>
          <w:tcPr>
            <w:tcW w:w="1350" w:type="dxa"/>
            <w:tcBorders>
              <w:top w:val="double" w:sz="4" w:space="0" w:color="auto"/>
            </w:tcBorders>
            <w:vAlign w:val="bottom"/>
          </w:tcPr>
          <w:p w14:paraId="3A0200CA" w14:textId="5763BB69" w:rsidR="00903D0B" w:rsidRPr="00903D0B" w:rsidRDefault="00903D0B" w:rsidP="00905424">
            <w:pPr>
              <w:spacing w:before="40" w:after="110"/>
              <w:jc w:val="center"/>
              <w:rPr>
                <w:rFonts w:ascii="Arial" w:hAnsi="Arial" w:cs="Arial"/>
                <w:sz w:val="22"/>
                <w:szCs w:val="22"/>
              </w:rPr>
            </w:pPr>
            <w:r w:rsidRPr="00903D0B">
              <w:rPr>
                <w:rFonts w:ascii="Arial" w:eastAsia="Times New Roman" w:hAnsi="Arial" w:cs="Arial"/>
                <w:color w:val="000000"/>
                <w:sz w:val="22"/>
                <w:szCs w:val="22"/>
              </w:rPr>
              <w:t>Mouse</w:t>
            </w:r>
          </w:p>
        </w:tc>
        <w:tc>
          <w:tcPr>
            <w:tcW w:w="1890" w:type="dxa"/>
            <w:tcBorders>
              <w:top w:val="double" w:sz="4" w:space="0" w:color="auto"/>
            </w:tcBorders>
            <w:vAlign w:val="bottom"/>
          </w:tcPr>
          <w:p w14:paraId="79E5073E" w14:textId="4EE3F0A0" w:rsidR="00903D0B" w:rsidRPr="00903D0B" w:rsidRDefault="00903D0B" w:rsidP="00905424">
            <w:pPr>
              <w:spacing w:before="40" w:after="110"/>
              <w:jc w:val="center"/>
              <w:rPr>
                <w:rFonts w:ascii="Arial" w:hAnsi="Arial" w:cs="Arial"/>
                <w:sz w:val="22"/>
                <w:szCs w:val="22"/>
              </w:rPr>
            </w:pPr>
            <w:r w:rsidRPr="00903D0B">
              <w:rPr>
                <w:rFonts w:ascii="Arial" w:eastAsia="Times New Roman" w:hAnsi="Arial" w:cs="Arial"/>
                <w:color w:val="000000"/>
                <w:sz w:val="22"/>
                <w:szCs w:val="22"/>
              </w:rPr>
              <w:t>Monoclona</w:t>
            </w:r>
            <w:r>
              <w:rPr>
                <w:rFonts w:ascii="Arial" w:eastAsia="Times New Roman" w:hAnsi="Arial" w:cs="Arial"/>
                <w:color w:val="000000"/>
                <w:sz w:val="22"/>
                <w:szCs w:val="22"/>
              </w:rPr>
              <w:t>l</w:t>
            </w:r>
          </w:p>
        </w:tc>
        <w:tc>
          <w:tcPr>
            <w:tcW w:w="1435" w:type="dxa"/>
            <w:tcBorders>
              <w:top w:val="double" w:sz="4" w:space="0" w:color="auto"/>
              <w:right w:val="nil"/>
            </w:tcBorders>
            <w:vAlign w:val="bottom"/>
          </w:tcPr>
          <w:p w14:paraId="6253C8C3" w14:textId="71E8FB56" w:rsidR="00903D0B" w:rsidRPr="00903D0B" w:rsidRDefault="00903D0B" w:rsidP="00905424">
            <w:pPr>
              <w:spacing w:before="40" w:after="110"/>
              <w:jc w:val="center"/>
              <w:rPr>
                <w:rFonts w:ascii="Arial" w:hAnsi="Arial" w:cs="Arial"/>
                <w:sz w:val="22"/>
                <w:szCs w:val="22"/>
              </w:rPr>
            </w:pPr>
            <w:r w:rsidRPr="00903D0B">
              <w:rPr>
                <w:rFonts w:ascii="Arial" w:eastAsia="Times New Roman" w:hAnsi="Arial" w:cs="Arial"/>
                <w:color w:val="000000"/>
                <w:sz w:val="22"/>
                <w:szCs w:val="22"/>
              </w:rPr>
              <w:t>sc-126</w:t>
            </w:r>
          </w:p>
        </w:tc>
      </w:tr>
      <w:tr w:rsidR="00905424" w14:paraId="156C098D" w14:textId="77777777" w:rsidTr="0039628C">
        <w:tc>
          <w:tcPr>
            <w:tcW w:w="2245" w:type="dxa"/>
            <w:tcBorders>
              <w:left w:val="nil"/>
            </w:tcBorders>
            <w:vAlign w:val="bottom"/>
          </w:tcPr>
          <w:p w14:paraId="00A7DE93" w14:textId="2F95CFE2" w:rsidR="00903D0B" w:rsidRPr="00903D0B" w:rsidRDefault="00905424" w:rsidP="00905424">
            <w:pPr>
              <w:spacing w:before="40" w:after="110"/>
              <w:rPr>
                <w:rFonts w:ascii="Arial" w:hAnsi="Arial" w:cs="Arial"/>
                <w:sz w:val="22"/>
                <w:szCs w:val="22"/>
              </w:rPr>
            </w:pPr>
            <w:r>
              <w:rPr>
                <w:rFonts w:ascii="Arial" w:eastAsia="Times New Roman" w:hAnsi="Arial" w:cs="Arial"/>
                <w:color w:val="000000"/>
                <w:sz w:val="22"/>
                <w:szCs w:val="22"/>
              </w:rPr>
              <w:t>POLR</w:t>
            </w:r>
            <w:r w:rsidR="00903D0B" w:rsidRPr="00903D0B">
              <w:rPr>
                <w:rFonts w:ascii="Arial" w:eastAsia="Times New Roman" w:hAnsi="Arial" w:cs="Arial"/>
                <w:color w:val="000000"/>
                <w:sz w:val="22"/>
                <w:szCs w:val="22"/>
              </w:rPr>
              <w:t>2A</w:t>
            </w:r>
          </w:p>
        </w:tc>
        <w:tc>
          <w:tcPr>
            <w:tcW w:w="2430" w:type="dxa"/>
            <w:vAlign w:val="bottom"/>
          </w:tcPr>
          <w:p w14:paraId="431258F0" w14:textId="254EAC76" w:rsidR="00903D0B" w:rsidRPr="00903D0B" w:rsidRDefault="00903D0B" w:rsidP="00905424">
            <w:pPr>
              <w:spacing w:before="40"/>
              <w:jc w:val="center"/>
              <w:rPr>
                <w:rFonts w:ascii="Arial" w:hAnsi="Arial" w:cs="Arial"/>
                <w:sz w:val="22"/>
                <w:szCs w:val="22"/>
              </w:rPr>
            </w:pPr>
            <w:r>
              <w:rPr>
                <w:rFonts w:ascii="Arial" w:eastAsia="Times New Roman" w:hAnsi="Arial" w:cs="Arial"/>
                <w:color w:val="000000"/>
                <w:sz w:val="22"/>
                <w:szCs w:val="22"/>
              </w:rPr>
              <w:t>Cell Signa</w:t>
            </w:r>
            <w:r w:rsidRPr="00903D0B">
              <w:rPr>
                <w:rFonts w:ascii="Arial" w:eastAsia="Times New Roman" w:hAnsi="Arial" w:cs="Arial"/>
                <w:color w:val="000000"/>
                <w:sz w:val="22"/>
                <w:szCs w:val="22"/>
              </w:rPr>
              <w:t>ling</w:t>
            </w:r>
            <w:r>
              <w:rPr>
                <w:rFonts w:ascii="Arial" w:eastAsia="Times New Roman" w:hAnsi="Arial" w:cs="Arial"/>
                <w:color w:val="000000"/>
                <w:sz w:val="22"/>
                <w:szCs w:val="22"/>
              </w:rPr>
              <w:t xml:space="preserve"> Technology</w:t>
            </w:r>
            <w:r w:rsidR="00905424">
              <w:rPr>
                <w:rFonts w:ascii="Arial" w:eastAsia="Times New Roman" w:hAnsi="Arial" w:cs="Arial"/>
                <w:color w:val="000000"/>
                <w:sz w:val="22"/>
                <w:szCs w:val="22"/>
              </w:rPr>
              <w:t xml:space="preserve"> (CST)</w:t>
            </w:r>
          </w:p>
        </w:tc>
        <w:tc>
          <w:tcPr>
            <w:tcW w:w="1350" w:type="dxa"/>
            <w:vAlign w:val="bottom"/>
          </w:tcPr>
          <w:p w14:paraId="31EAB71F" w14:textId="77C195B0" w:rsidR="00903D0B" w:rsidRPr="00903D0B" w:rsidRDefault="00903D0B" w:rsidP="00905424">
            <w:pPr>
              <w:spacing w:before="40" w:after="110"/>
              <w:jc w:val="center"/>
              <w:rPr>
                <w:rFonts w:ascii="Arial" w:hAnsi="Arial" w:cs="Arial"/>
                <w:sz w:val="22"/>
                <w:szCs w:val="22"/>
              </w:rPr>
            </w:pPr>
            <w:r w:rsidRPr="00903D0B">
              <w:rPr>
                <w:rFonts w:ascii="Arial" w:eastAsia="Times New Roman" w:hAnsi="Arial" w:cs="Arial"/>
                <w:color w:val="000000"/>
                <w:sz w:val="22"/>
                <w:szCs w:val="22"/>
              </w:rPr>
              <w:t>Mouse</w:t>
            </w:r>
          </w:p>
        </w:tc>
        <w:tc>
          <w:tcPr>
            <w:tcW w:w="1890" w:type="dxa"/>
            <w:vAlign w:val="bottom"/>
          </w:tcPr>
          <w:p w14:paraId="147FED97" w14:textId="013E5232" w:rsidR="00903D0B" w:rsidRPr="00903D0B" w:rsidRDefault="00903D0B" w:rsidP="00905424">
            <w:pPr>
              <w:spacing w:before="40" w:after="110"/>
              <w:jc w:val="center"/>
              <w:rPr>
                <w:rFonts w:ascii="Arial" w:hAnsi="Arial" w:cs="Arial"/>
                <w:sz w:val="22"/>
                <w:szCs w:val="22"/>
              </w:rPr>
            </w:pPr>
            <w:r w:rsidRPr="00903D0B">
              <w:rPr>
                <w:rFonts w:ascii="Arial" w:eastAsia="Times New Roman" w:hAnsi="Arial" w:cs="Arial"/>
                <w:color w:val="000000"/>
                <w:sz w:val="22"/>
                <w:szCs w:val="22"/>
              </w:rPr>
              <w:t>Monoclona</w:t>
            </w:r>
            <w:r>
              <w:rPr>
                <w:rFonts w:ascii="Arial" w:eastAsia="Times New Roman" w:hAnsi="Arial" w:cs="Arial"/>
                <w:color w:val="000000"/>
                <w:sz w:val="22"/>
                <w:szCs w:val="22"/>
              </w:rPr>
              <w:t>l</w:t>
            </w:r>
          </w:p>
        </w:tc>
        <w:tc>
          <w:tcPr>
            <w:tcW w:w="1435" w:type="dxa"/>
            <w:tcBorders>
              <w:right w:val="nil"/>
            </w:tcBorders>
            <w:vAlign w:val="bottom"/>
          </w:tcPr>
          <w:p w14:paraId="0ACA7EB8" w14:textId="11FEFB72" w:rsidR="00903D0B" w:rsidRPr="00903D0B" w:rsidRDefault="00903D0B" w:rsidP="00905424">
            <w:pPr>
              <w:spacing w:before="40" w:after="110"/>
              <w:jc w:val="center"/>
              <w:rPr>
                <w:rFonts w:ascii="Arial" w:hAnsi="Arial" w:cs="Arial"/>
                <w:sz w:val="22"/>
                <w:szCs w:val="22"/>
              </w:rPr>
            </w:pPr>
            <w:r w:rsidRPr="00903D0B">
              <w:rPr>
                <w:rFonts w:ascii="Arial" w:eastAsia="Times New Roman" w:hAnsi="Arial" w:cs="Arial"/>
                <w:color w:val="000000"/>
                <w:sz w:val="22"/>
                <w:szCs w:val="22"/>
              </w:rPr>
              <w:t>2629S</w:t>
            </w:r>
          </w:p>
        </w:tc>
      </w:tr>
      <w:tr w:rsidR="00905424" w14:paraId="01FD168B" w14:textId="77777777" w:rsidTr="0039628C">
        <w:tc>
          <w:tcPr>
            <w:tcW w:w="2245" w:type="dxa"/>
            <w:tcBorders>
              <w:left w:val="nil"/>
            </w:tcBorders>
            <w:vAlign w:val="bottom"/>
          </w:tcPr>
          <w:p w14:paraId="6CB71C3E" w14:textId="68E417BF" w:rsidR="00903D0B" w:rsidRPr="00903D0B" w:rsidRDefault="00903D0B" w:rsidP="00903D0B">
            <w:pPr>
              <w:spacing w:before="40"/>
              <w:rPr>
                <w:rFonts w:ascii="Arial" w:hAnsi="Arial" w:cs="Arial"/>
                <w:sz w:val="22"/>
                <w:szCs w:val="22"/>
              </w:rPr>
            </w:pPr>
            <w:r w:rsidRPr="00903D0B">
              <w:rPr>
                <w:rFonts w:ascii="Arial" w:eastAsia="Times New Roman" w:hAnsi="Arial" w:cs="Arial"/>
                <w:color w:val="000000"/>
                <w:sz w:val="22"/>
                <w:szCs w:val="22"/>
              </w:rPr>
              <w:t>XBP-1</w:t>
            </w:r>
            <w:r w:rsidRPr="003C16BC">
              <w:rPr>
                <w:rFonts w:ascii="Arial" w:eastAsia="Times New Roman" w:hAnsi="Arial" w:cs="Arial"/>
                <w:color w:val="000000"/>
                <w:sz w:val="22"/>
                <w:szCs w:val="22"/>
                <w:vertAlign w:val="subscript"/>
              </w:rPr>
              <w:t>S</w:t>
            </w:r>
          </w:p>
        </w:tc>
        <w:tc>
          <w:tcPr>
            <w:tcW w:w="2430" w:type="dxa"/>
            <w:vAlign w:val="bottom"/>
          </w:tcPr>
          <w:p w14:paraId="47C3754D" w14:textId="2E45070D" w:rsidR="00903D0B" w:rsidRPr="00903D0B" w:rsidRDefault="00905424" w:rsidP="00905424">
            <w:pPr>
              <w:spacing w:before="40"/>
              <w:jc w:val="center"/>
              <w:rPr>
                <w:rFonts w:ascii="Arial" w:hAnsi="Arial" w:cs="Arial"/>
                <w:sz w:val="22"/>
                <w:szCs w:val="22"/>
              </w:rPr>
            </w:pPr>
            <w:r>
              <w:rPr>
                <w:rFonts w:ascii="Arial" w:eastAsia="Times New Roman" w:hAnsi="Arial" w:cs="Arial"/>
                <w:color w:val="000000"/>
                <w:sz w:val="22"/>
                <w:szCs w:val="22"/>
              </w:rPr>
              <w:t>CST</w:t>
            </w:r>
          </w:p>
        </w:tc>
        <w:tc>
          <w:tcPr>
            <w:tcW w:w="1350" w:type="dxa"/>
            <w:vAlign w:val="bottom"/>
          </w:tcPr>
          <w:p w14:paraId="3077F1B3" w14:textId="6C490323"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Rabbit</w:t>
            </w:r>
          </w:p>
        </w:tc>
        <w:tc>
          <w:tcPr>
            <w:tcW w:w="1890" w:type="dxa"/>
            <w:vAlign w:val="bottom"/>
          </w:tcPr>
          <w:p w14:paraId="04803AFF" w14:textId="3F1E1CA9"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Monoclona</w:t>
            </w:r>
            <w:r>
              <w:rPr>
                <w:rFonts w:ascii="Arial" w:eastAsia="Times New Roman" w:hAnsi="Arial" w:cs="Arial"/>
                <w:color w:val="000000"/>
                <w:sz w:val="22"/>
                <w:szCs w:val="22"/>
              </w:rPr>
              <w:t>l</w:t>
            </w:r>
          </w:p>
        </w:tc>
        <w:tc>
          <w:tcPr>
            <w:tcW w:w="1435" w:type="dxa"/>
            <w:tcBorders>
              <w:right w:val="nil"/>
            </w:tcBorders>
            <w:vAlign w:val="bottom"/>
          </w:tcPr>
          <w:p w14:paraId="4663E961" w14:textId="7E00F8C9"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12782S</w:t>
            </w:r>
          </w:p>
        </w:tc>
      </w:tr>
      <w:tr w:rsidR="00905424" w14:paraId="55A61E68" w14:textId="77777777" w:rsidTr="0039628C">
        <w:tc>
          <w:tcPr>
            <w:tcW w:w="2245" w:type="dxa"/>
            <w:tcBorders>
              <w:left w:val="nil"/>
            </w:tcBorders>
            <w:vAlign w:val="bottom"/>
          </w:tcPr>
          <w:p w14:paraId="65567FFA" w14:textId="116FE324" w:rsidR="00903D0B" w:rsidRPr="00903D0B" w:rsidRDefault="00903D0B" w:rsidP="00903D0B">
            <w:pPr>
              <w:spacing w:before="40"/>
              <w:rPr>
                <w:rFonts w:ascii="Arial" w:hAnsi="Arial" w:cs="Arial"/>
                <w:sz w:val="22"/>
                <w:szCs w:val="22"/>
              </w:rPr>
            </w:pPr>
            <w:r w:rsidRPr="00903D0B">
              <w:rPr>
                <w:rFonts w:ascii="Arial" w:eastAsia="Times New Roman" w:hAnsi="Arial" w:cs="Arial"/>
                <w:color w:val="000000"/>
                <w:sz w:val="22"/>
                <w:szCs w:val="22"/>
              </w:rPr>
              <w:t>ATF-6</w:t>
            </w:r>
          </w:p>
        </w:tc>
        <w:tc>
          <w:tcPr>
            <w:tcW w:w="2430" w:type="dxa"/>
            <w:vAlign w:val="bottom"/>
          </w:tcPr>
          <w:p w14:paraId="42787D7A" w14:textId="732D3D87" w:rsidR="00903D0B" w:rsidRPr="00903D0B" w:rsidRDefault="00905424" w:rsidP="00905424">
            <w:pPr>
              <w:spacing w:before="40"/>
              <w:jc w:val="center"/>
              <w:rPr>
                <w:rFonts w:ascii="Arial" w:hAnsi="Arial" w:cs="Arial"/>
                <w:sz w:val="22"/>
                <w:szCs w:val="22"/>
              </w:rPr>
            </w:pPr>
            <w:r>
              <w:rPr>
                <w:rFonts w:ascii="Arial" w:eastAsia="Times New Roman" w:hAnsi="Arial" w:cs="Arial"/>
                <w:color w:val="000000"/>
                <w:sz w:val="22"/>
                <w:szCs w:val="22"/>
              </w:rPr>
              <w:t>CST</w:t>
            </w:r>
          </w:p>
        </w:tc>
        <w:tc>
          <w:tcPr>
            <w:tcW w:w="1350" w:type="dxa"/>
            <w:vAlign w:val="bottom"/>
          </w:tcPr>
          <w:p w14:paraId="23729221" w14:textId="4E3E9953"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Rabbit</w:t>
            </w:r>
          </w:p>
        </w:tc>
        <w:tc>
          <w:tcPr>
            <w:tcW w:w="1890" w:type="dxa"/>
            <w:vAlign w:val="bottom"/>
          </w:tcPr>
          <w:p w14:paraId="7D5CC989" w14:textId="4B3B5AFB"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Monoclona</w:t>
            </w:r>
            <w:r>
              <w:rPr>
                <w:rFonts w:ascii="Arial" w:eastAsia="Times New Roman" w:hAnsi="Arial" w:cs="Arial"/>
                <w:color w:val="000000"/>
                <w:sz w:val="22"/>
                <w:szCs w:val="22"/>
              </w:rPr>
              <w:t>l</w:t>
            </w:r>
          </w:p>
        </w:tc>
        <w:tc>
          <w:tcPr>
            <w:tcW w:w="1435" w:type="dxa"/>
            <w:tcBorders>
              <w:right w:val="nil"/>
            </w:tcBorders>
            <w:vAlign w:val="bottom"/>
          </w:tcPr>
          <w:p w14:paraId="6BAC8CE5" w14:textId="065535F4"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65880S</w:t>
            </w:r>
          </w:p>
        </w:tc>
      </w:tr>
      <w:tr w:rsidR="00905424" w14:paraId="2DDF1504" w14:textId="77777777" w:rsidTr="0039628C">
        <w:tc>
          <w:tcPr>
            <w:tcW w:w="2245" w:type="dxa"/>
            <w:tcBorders>
              <w:left w:val="nil"/>
            </w:tcBorders>
            <w:vAlign w:val="bottom"/>
          </w:tcPr>
          <w:p w14:paraId="60E9674D" w14:textId="0C698D03" w:rsidR="00903D0B" w:rsidRPr="00903D0B" w:rsidRDefault="00903D0B" w:rsidP="00905424">
            <w:pPr>
              <w:spacing w:before="40"/>
              <w:rPr>
                <w:rFonts w:ascii="Arial" w:hAnsi="Arial" w:cs="Arial"/>
                <w:sz w:val="22"/>
                <w:szCs w:val="22"/>
              </w:rPr>
            </w:pPr>
            <w:r w:rsidRPr="00903D0B">
              <w:rPr>
                <w:rFonts w:ascii="Arial" w:eastAsia="Times New Roman" w:hAnsi="Arial" w:cs="Arial"/>
                <w:color w:val="000000"/>
                <w:sz w:val="22"/>
                <w:szCs w:val="22"/>
              </w:rPr>
              <w:t>ATF-5</w:t>
            </w:r>
          </w:p>
        </w:tc>
        <w:tc>
          <w:tcPr>
            <w:tcW w:w="2430" w:type="dxa"/>
            <w:vAlign w:val="bottom"/>
          </w:tcPr>
          <w:p w14:paraId="752CE7E9" w14:textId="779F0DDA" w:rsidR="00903D0B" w:rsidRPr="00903D0B" w:rsidRDefault="00905424" w:rsidP="00905424">
            <w:pPr>
              <w:spacing w:before="40"/>
              <w:jc w:val="center"/>
              <w:rPr>
                <w:rFonts w:ascii="Arial" w:hAnsi="Arial" w:cs="Arial"/>
                <w:sz w:val="22"/>
                <w:szCs w:val="22"/>
              </w:rPr>
            </w:pPr>
            <w:r>
              <w:rPr>
                <w:rFonts w:ascii="Arial" w:eastAsia="Times New Roman" w:hAnsi="Arial" w:cs="Arial"/>
                <w:color w:val="000000"/>
                <w:sz w:val="22"/>
                <w:szCs w:val="22"/>
              </w:rPr>
              <w:t>CST</w:t>
            </w:r>
          </w:p>
        </w:tc>
        <w:tc>
          <w:tcPr>
            <w:tcW w:w="1350" w:type="dxa"/>
            <w:vAlign w:val="bottom"/>
          </w:tcPr>
          <w:p w14:paraId="56C9C7E9" w14:textId="00DDAD40" w:rsidR="00903D0B" w:rsidRPr="00903D0B" w:rsidRDefault="00903D0B" w:rsidP="00905424">
            <w:pPr>
              <w:spacing w:before="40"/>
              <w:jc w:val="center"/>
              <w:rPr>
                <w:rFonts w:ascii="Arial" w:hAnsi="Arial" w:cs="Arial"/>
                <w:sz w:val="22"/>
                <w:szCs w:val="22"/>
              </w:rPr>
            </w:pPr>
            <w:r w:rsidRPr="00903D0B">
              <w:rPr>
                <w:rFonts w:ascii="Arial" w:eastAsia="Times New Roman" w:hAnsi="Arial" w:cs="Arial"/>
                <w:color w:val="000000"/>
                <w:sz w:val="22"/>
                <w:szCs w:val="22"/>
              </w:rPr>
              <w:t>Mouse</w:t>
            </w:r>
          </w:p>
        </w:tc>
        <w:tc>
          <w:tcPr>
            <w:tcW w:w="1890" w:type="dxa"/>
            <w:vAlign w:val="bottom"/>
          </w:tcPr>
          <w:p w14:paraId="16070FA3" w14:textId="3D74F72D" w:rsidR="00903D0B" w:rsidRPr="00903D0B" w:rsidRDefault="00903D0B" w:rsidP="00905424">
            <w:pPr>
              <w:spacing w:before="40"/>
              <w:jc w:val="center"/>
              <w:rPr>
                <w:rFonts w:ascii="Arial" w:hAnsi="Arial" w:cs="Arial"/>
                <w:sz w:val="22"/>
                <w:szCs w:val="22"/>
              </w:rPr>
            </w:pPr>
            <w:r w:rsidRPr="00903D0B">
              <w:rPr>
                <w:rFonts w:ascii="Arial" w:eastAsia="Times New Roman" w:hAnsi="Arial" w:cs="Arial"/>
                <w:color w:val="000000"/>
                <w:sz w:val="22"/>
                <w:szCs w:val="22"/>
              </w:rPr>
              <w:t>Monoclona</w:t>
            </w:r>
            <w:r>
              <w:rPr>
                <w:rFonts w:ascii="Arial" w:eastAsia="Times New Roman" w:hAnsi="Arial" w:cs="Arial"/>
                <w:color w:val="000000"/>
                <w:sz w:val="22"/>
                <w:szCs w:val="22"/>
              </w:rPr>
              <w:t>l</w:t>
            </w:r>
          </w:p>
        </w:tc>
        <w:tc>
          <w:tcPr>
            <w:tcW w:w="1435" w:type="dxa"/>
            <w:tcBorders>
              <w:right w:val="nil"/>
            </w:tcBorders>
            <w:vAlign w:val="bottom"/>
          </w:tcPr>
          <w:p w14:paraId="27EF9976" w14:textId="0E0379BB" w:rsidR="00903D0B" w:rsidRPr="00903D0B" w:rsidRDefault="00903D0B" w:rsidP="00905424">
            <w:pPr>
              <w:spacing w:before="40"/>
              <w:jc w:val="center"/>
              <w:rPr>
                <w:rFonts w:ascii="Arial" w:hAnsi="Arial" w:cs="Arial"/>
                <w:sz w:val="22"/>
                <w:szCs w:val="22"/>
              </w:rPr>
            </w:pPr>
            <w:r w:rsidRPr="00903D0B">
              <w:rPr>
                <w:rFonts w:ascii="Arial" w:eastAsia="Times New Roman" w:hAnsi="Arial" w:cs="Arial"/>
                <w:color w:val="000000"/>
                <w:sz w:val="22"/>
                <w:szCs w:val="22"/>
              </w:rPr>
              <w:t>sc-377168</w:t>
            </w:r>
          </w:p>
        </w:tc>
      </w:tr>
      <w:tr w:rsidR="00905424" w14:paraId="5461ED01" w14:textId="77777777" w:rsidTr="0039628C">
        <w:tc>
          <w:tcPr>
            <w:tcW w:w="2245" w:type="dxa"/>
            <w:tcBorders>
              <w:left w:val="nil"/>
            </w:tcBorders>
            <w:vAlign w:val="bottom"/>
          </w:tcPr>
          <w:p w14:paraId="6236096D" w14:textId="485350A8" w:rsidR="00903D0B" w:rsidRPr="00903D0B" w:rsidRDefault="00903D0B" w:rsidP="00903D0B">
            <w:pPr>
              <w:spacing w:before="40"/>
              <w:rPr>
                <w:rFonts w:ascii="Arial" w:hAnsi="Arial" w:cs="Arial"/>
                <w:sz w:val="22"/>
                <w:szCs w:val="22"/>
              </w:rPr>
            </w:pPr>
            <w:r w:rsidRPr="00903D0B">
              <w:rPr>
                <w:rFonts w:ascii="Arial" w:eastAsia="Times New Roman" w:hAnsi="Arial" w:cs="Arial"/>
                <w:color w:val="000000"/>
                <w:sz w:val="22"/>
                <w:szCs w:val="22"/>
              </w:rPr>
              <w:t>ATF-4</w:t>
            </w:r>
          </w:p>
        </w:tc>
        <w:tc>
          <w:tcPr>
            <w:tcW w:w="2430" w:type="dxa"/>
            <w:vAlign w:val="bottom"/>
          </w:tcPr>
          <w:p w14:paraId="4E1485AB" w14:textId="4AAF8FE9" w:rsidR="00903D0B" w:rsidRPr="00903D0B" w:rsidRDefault="00905424" w:rsidP="00905424">
            <w:pPr>
              <w:spacing w:before="40"/>
              <w:jc w:val="center"/>
              <w:rPr>
                <w:rFonts w:ascii="Arial" w:hAnsi="Arial" w:cs="Arial"/>
                <w:sz w:val="22"/>
                <w:szCs w:val="22"/>
              </w:rPr>
            </w:pPr>
            <w:r>
              <w:rPr>
                <w:rFonts w:ascii="Arial" w:eastAsia="Times New Roman" w:hAnsi="Arial" w:cs="Arial"/>
                <w:color w:val="000000"/>
                <w:sz w:val="22"/>
                <w:szCs w:val="22"/>
              </w:rPr>
              <w:t>CST</w:t>
            </w:r>
          </w:p>
        </w:tc>
        <w:tc>
          <w:tcPr>
            <w:tcW w:w="1350" w:type="dxa"/>
            <w:vAlign w:val="bottom"/>
          </w:tcPr>
          <w:p w14:paraId="0458E09E" w14:textId="2D452E40"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Mouse</w:t>
            </w:r>
          </w:p>
        </w:tc>
        <w:tc>
          <w:tcPr>
            <w:tcW w:w="1890" w:type="dxa"/>
            <w:vAlign w:val="bottom"/>
          </w:tcPr>
          <w:p w14:paraId="60ADCBAA" w14:textId="3B72C825"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Monoclona</w:t>
            </w:r>
            <w:r>
              <w:rPr>
                <w:rFonts w:ascii="Arial" w:eastAsia="Times New Roman" w:hAnsi="Arial" w:cs="Arial"/>
                <w:color w:val="000000"/>
                <w:sz w:val="22"/>
                <w:szCs w:val="22"/>
              </w:rPr>
              <w:t>l</w:t>
            </w:r>
          </w:p>
        </w:tc>
        <w:tc>
          <w:tcPr>
            <w:tcW w:w="1435" w:type="dxa"/>
            <w:tcBorders>
              <w:right w:val="nil"/>
            </w:tcBorders>
            <w:vAlign w:val="bottom"/>
          </w:tcPr>
          <w:p w14:paraId="066B106E" w14:textId="3661B53B"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97038S</w:t>
            </w:r>
          </w:p>
        </w:tc>
      </w:tr>
      <w:tr w:rsidR="00905424" w14:paraId="382F5430" w14:textId="77777777" w:rsidTr="0039628C">
        <w:tc>
          <w:tcPr>
            <w:tcW w:w="2245" w:type="dxa"/>
            <w:tcBorders>
              <w:left w:val="nil"/>
            </w:tcBorders>
            <w:vAlign w:val="bottom"/>
          </w:tcPr>
          <w:p w14:paraId="4BCE1D2C" w14:textId="3F4A0915" w:rsidR="00903D0B" w:rsidRPr="00903D0B" w:rsidRDefault="00903D0B" w:rsidP="00903D0B">
            <w:pPr>
              <w:spacing w:before="40"/>
              <w:rPr>
                <w:rFonts w:ascii="Arial" w:hAnsi="Arial" w:cs="Arial"/>
                <w:sz w:val="22"/>
                <w:szCs w:val="22"/>
              </w:rPr>
            </w:pPr>
            <w:r w:rsidRPr="00903D0B">
              <w:rPr>
                <w:rFonts w:ascii="Arial" w:eastAsia="Times New Roman" w:hAnsi="Arial" w:cs="Arial"/>
                <w:color w:val="000000"/>
                <w:sz w:val="22"/>
                <w:szCs w:val="22"/>
              </w:rPr>
              <w:t>Cleaved Caspase 3 (Asp 175)</w:t>
            </w:r>
          </w:p>
        </w:tc>
        <w:tc>
          <w:tcPr>
            <w:tcW w:w="2430" w:type="dxa"/>
            <w:vAlign w:val="bottom"/>
          </w:tcPr>
          <w:p w14:paraId="3D420AB5" w14:textId="02161794" w:rsidR="00903D0B" w:rsidRPr="00903D0B" w:rsidRDefault="00905424" w:rsidP="003C16BC">
            <w:pPr>
              <w:spacing w:before="40" w:after="150"/>
              <w:jc w:val="center"/>
              <w:rPr>
                <w:rFonts w:ascii="Arial" w:hAnsi="Arial" w:cs="Arial"/>
                <w:sz w:val="22"/>
                <w:szCs w:val="22"/>
              </w:rPr>
            </w:pPr>
            <w:r>
              <w:rPr>
                <w:rFonts w:ascii="Arial" w:eastAsia="Times New Roman" w:hAnsi="Arial" w:cs="Arial"/>
                <w:color w:val="000000"/>
                <w:sz w:val="22"/>
                <w:szCs w:val="22"/>
              </w:rPr>
              <w:t>CST</w:t>
            </w:r>
          </w:p>
        </w:tc>
        <w:tc>
          <w:tcPr>
            <w:tcW w:w="1350" w:type="dxa"/>
            <w:vAlign w:val="bottom"/>
          </w:tcPr>
          <w:p w14:paraId="29A1A6E9" w14:textId="35840334" w:rsidR="00903D0B" w:rsidRPr="00903D0B" w:rsidRDefault="00903D0B" w:rsidP="003C16BC">
            <w:pPr>
              <w:spacing w:before="40" w:after="150"/>
              <w:jc w:val="center"/>
              <w:rPr>
                <w:rFonts w:ascii="Arial" w:hAnsi="Arial" w:cs="Arial"/>
                <w:sz w:val="22"/>
                <w:szCs w:val="22"/>
              </w:rPr>
            </w:pPr>
            <w:r w:rsidRPr="00903D0B">
              <w:rPr>
                <w:rFonts w:ascii="Arial" w:eastAsia="Times New Roman" w:hAnsi="Arial" w:cs="Arial"/>
                <w:color w:val="000000"/>
                <w:sz w:val="22"/>
                <w:szCs w:val="22"/>
              </w:rPr>
              <w:t>Rabbit</w:t>
            </w:r>
          </w:p>
        </w:tc>
        <w:tc>
          <w:tcPr>
            <w:tcW w:w="1890" w:type="dxa"/>
            <w:vAlign w:val="bottom"/>
          </w:tcPr>
          <w:p w14:paraId="398CF45D" w14:textId="305B5904" w:rsidR="00903D0B" w:rsidRPr="00903D0B" w:rsidRDefault="00903D0B" w:rsidP="003C16BC">
            <w:pPr>
              <w:spacing w:before="40" w:after="150"/>
              <w:jc w:val="center"/>
              <w:rPr>
                <w:rFonts w:ascii="Arial" w:hAnsi="Arial" w:cs="Arial"/>
                <w:sz w:val="22"/>
                <w:szCs w:val="22"/>
              </w:rPr>
            </w:pPr>
            <w:r w:rsidRPr="00903D0B">
              <w:rPr>
                <w:rFonts w:ascii="Arial" w:eastAsia="Times New Roman" w:hAnsi="Arial" w:cs="Arial"/>
                <w:color w:val="000000"/>
                <w:sz w:val="22"/>
                <w:szCs w:val="22"/>
              </w:rPr>
              <w:t>Monoclona</w:t>
            </w:r>
            <w:r>
              <w:rPr>
                <w:rFonts w:ascii="Arial" w:eastAsia="Times New Roman" w:hAnsi="Arial" w:cs="Arial"/>
                <w:color w:val="000000"/>
                <w:sz w:val="22"/>
                <w:szCs w:val="22"/>
              </w:rPr>
              <w:t>l</w:t>
            </w:r>
          </w:p>
        </w:tc>
        <w:tc>
          <w:tcPr>
            <w:tcW w:w="1435" w:type="dxa"/>
            <w:tcBorders>
              <w:right w:val="nil"/>
            </w:tcBorders>
            <w:vAlign w:val="bottom"/>
          </w:tcPr>
          <w:p w14:paraId="6F8764B5" w14:textId="5D72580C" w:rsidR="00903D0B" w:rsidRPr="00903D0B" w:rsidRDefault="00903D0B" w:rsidP="003C16BC">
            <w:pPr>
              <w:spacing w:before="40" w:after="150"/>
              <w:jc w:val="center"/>
              <w:rPr>
                <w:rFonts w:ascii="Arial" w:hAnsi="Arial" w:cs="Arial"/>
                <w:sz w:val="22"/>
                <w:szCs w:val="22"/>
              </w:rPr>
            </w:pPr>
            <w:r w:rsidRPr="00903D0B">
              <w:rPr>
                <w:rFonts w:ascii="Arial" w:eastAsia="Times New Roman" w:hAnsi="Arial" w:cs="Arial"/>
                <w:color w:val="000000"/>
                <w:sz w:val="22"/>
                <w:szCs w:val="22"/>
              </w:rPr>
              <w:t>9664S</w:t>
            </w:r>
          </w:p>
        </w:tc>
      </w:tr>
      <w:tr w:rsidR="00905424" w14:paraId="1EFD6C97" w14:textId="77777777" w:rsidTr="0039628C">
        <w:tc>
          <w:tcPr>
            <w:tcW w:w="2245" w:type="dxa"/>
            <w:tcBorders>
              <w:left w:val="nil"/>
            </w:tcBorders>
            <w:vAlign w:val="bottom"/>
          </w:tcPr>
          <w:p w14:paraId="0ABD8697" w14:textId="164B527B" w:rsidR="00903D0B" w:rsidRPr="00903D0B" w:rsidRDefault="00903D0B" w:rsidP="00903D0B">
            <w:pPr>
              <w:spacing w:before="40"/>
              <w:rPr>
                <w:rFonts w:ascii="Arial" w:hAnsi="Arial" w:cs="Arial"/>
                <w:sz w:val="22"/>
                <w:szCs w:val="22"/>
              </w:rPr>
            </w:pPr>
            <w:r w:rsidRPr="00903D0B">
              <w:rPr>
                <w:rFonts w:ascii="Arial" w:eastAsia="Times New Roman" w:hAnsi="Arial" w:cs="Arial"/>
                <w:color w:val="000000"/>
                <w:sz w:val="22"/>
                <w:szCs w:val="22"/>
              </w:rPr>
              <w:t>Cleaved Caspase 7 (Asp 198)</w:t>
            </w:r>
          </w:p>
        </w:tc>
        <w:tc>
          <w:tcPr>
            <w:tcW w:w="2430" w:type="dxa"/>
            <w:vAlign w:val="bottom"/>
          </w:tcPr>
          <w:p w14:paraId="23E0F778" w14:textId="404CBEC2" w:rsidR="00903D0B" w:rsidRPr="00903D0B" w:rsidRDefault="00905424" w:rsidP="003C16BC">
            <w:pPr>
              <w:spacing w:before="40" w:after="150"/>
              <w:jc w:val="center"/>
              <w:rPr>
                <w:rFonts w:ascii="Arial" w:hAnsi="Arial" w:cs="Arial"/>
                <w:sz w:val="22"/>
                <w:szCs w:val="22"/>
              </w:rPr>
            </w:pPr>
            <w:r>
              <w:rPr>
                <w:rFonts w:ascii="Arial" w:eastAsia="Times New Roman" w:hAnsi="Arial" w:cs="Arial"/>
                <w:color w:val="000000"/>
                <w:sz w:val="22"/>
                <w:szCs w:val="22"/>
              </w:rPr>
              <w:t>CST</w:t>
            </w:r>
          </w:p>
        </w:tc>
        <w:tc>
          <w:tcPr>
            <w:tcW w:w="1350" w:type="dxa"/>
            <w:vAlign w:val="bottom"/>
          </w:tcPr>
          <w:p w14:paraId="08827B4F" w14:textId="3868176B" w:rsidR="00903D0B" w:rsidRPr="00903D0B" w:rsidRDefault="00903D0B" w:rsidP="003C16BC">
            <w:pPr>
              <w:spacing w:before="40" w:after="150"/>
              <w:jc w:val="center"/>
              <w:rPr>
                <w:rFonts w:ascii="Arial" w:hAnsi="Arial" w:cs="Arial"/>
                <w:sz w:val="22"/>
                <w:szCs w:val="22"/>
              </w:rPr>
            </w:pPr>
            <w:r w:rsidRPr="00903D0B">
              <w:rPr>
                <w:rFonts w:ascii="Arial" w:eastAsia="Times New Roman" w:hAnsi="Arial" w:cs="Arial"/>
                <w:color w:val="000000"/>
                <w:sz w:val="22"/>
                <w:szCs w:val="22"/>
              </w:rPr>
              <w:t>Rabbit</w:t>
            </w:r>
          </w:p>
        </w:tc>
        <w:tc>
          <w:tcPr>
            <w:tcW w:w="1890" w:type="dxa"/>
            <w:vAlign w:val="bottom"/>
          </w:tcPr>
          <w:p w14:paraId="10C12878" w14:textId="37FE42F4" w:rsidR="00903D0B" w:rsidRPr="00903D0B" w:rsidRDefault="00903D0B" w:rsidP="003C16BC">
            <w:pPr>
              <w:spacing w:before="40" w:after="150"/>
              <w:jc w:val="center"/>
              <w:rPr>
                <w:rFonts w:ascii="Arial" w:hAnsi="Arial" w:cs="Arial"/>
                <w:sz w:val="22"/>
                <w:szCs w:val="22"/>
              </w:rPr>
            </w:pPr>
            <w:r w:rsidRPr="00903D0B">
              <w:rPr>
                <w:rFonts w:ascii="Arial" w:eastAsia="Times New Roman" w:hAnsi="Arial" w:cs="Arial"/>
                <w:color w:val="000000"/>
                <w:sz w:val="22"/>
                <w:szCs w:val="22"/>
              </w:rPr>
              <w:t>Monoclona</w:t>
            </w:r>
            <w:r>
              <w:rPr>
                <w:rFonts w:ascii="Arial" w:eastAsia="Times New Roman" w:hAnsi="Arial" w:cs="Arial"/>
                <w:color w:val="000000"/>
                <w:sz w:val="22"/>
                <w:szCs w:val="22"/>
              </w:rPr>
              <w:t>l</w:t>
            </w:r>
          </w:p>
        </w:tc>
        <w:tc>
          <w:tcPr>
            <w:tcW w:w="1435" w:type="dxa"/>
            <w:tcBorders>
              <w:right w:val="nil"/>
            </w:tcBorders>
            <w:vAlign w:val="bottom"/>
          </w:tcPr>
          <w:p w14:paraId="5D3A41DC" w14:textId="06A8A65F" w:rsidR="00903D0B" w:rsidRPr="00903D0B" w:rsidRDefault="00903D0B" w:rsidP="003C16BC">
            <w:pPr>
              <w:spacing w:before="40" w:after="150"/>
              <w:jc w:val="center"/>
              <w:rPr>
                <w:rFonts w:ascii="Arial" w:hAnsi="Arial" w:cs="Arial"/>
                <w:sz w:val="22"/>
                <w:szCs w:val="22"/>
              </w:rPr>
            </w:pPr>
            <w:r w:rsidRPr="00903D0B">
              <w:rPr>
                <w:rFonts w:ascii="Arial" w:eastAsia="Times New Roman" w:hAnsi="Arial" w:cs="Arial"/>
                <w:color w:val="000000"/>
                <w:sz w:val="22"/>
                <w:szCs w:val="22"/>
              </w:rPr>
              <w:t>8438S</w:t>
            </w:r>
          </w:p>
        </w:tc>
      </w:tr>
      <w:tr w:rsidR="00905424" w14:paraId="1A8C448E" w14:textId="77777777" w:rsidTr="0039628C">
        <w:tc>
          <w:tcPr>
            <w:tcW w:w="2245" w:type="dxa"/>
            <w:tcBorders>
              <w:left w:val="nil"/>
            </w:tcBorders>
            <w:vAlign w:val="bottom"/>
          </w:tcPr>
          <w:p w14:paraId="7B3BA442" w14:textId="62A80914" w:rsidR="00903D0B" w:rsidRPr="00903D0B" w:rsidRDefault="00903D0B" w:rsidP="00903D0B">
            <w:pPr>
              <w:spacing w:before="40"/>
              <w:rPr>
                <w:rFonts w:ascii="Arial" w:hAnsi="Arial" w:cs="Arial"/>
                <w:sz w:val="22"/>
                <w:szCs w:val="22"/>
              </w:rPr>
            </w:pPr>
            <w:r w:rsidRPr="00903D0B">
              <w:rPr>
                <w:rFonts w:ascii="Arial" w:eastAsia="Times New Roman" w:hAnsi="Arial" w:cs="Arial"/>
                <w:color w:val="000000"/>
                <w:sz w:val="22"/>
                <w:szCs w:val="22"/>
              </w:rPr>
              <w:t>Cleaved Caspase 9 (Asp 330)</w:t>
            </w:r>
          </w:p>
        </w:tc>
        <w:tc>
          <w:tcPr>
            <w:tcW w:w="2430" w:type="dxa"/>
            <w:vAlign w:val="bottom"/>
          </w:tcPr>
          <w:p w14:paraId="3A197C27" w14:textId="176D2FEA" w:rsidR="00903D0B" w:rsidRPr="00903D0B" w:rsidRDefault="00905424" w:rsidP="003C16BC">
            <w:pPr>
              <w:spacing w:before="40" w:after="150"/>
              <w:jc w:val="center"/>
              <w:rPr>
                <w:rFonts w:ascii="Arial" w:hAnsi="Arial" w:cs="Arial"/>
                <w:sz w:val="22"/>
                <w:szCs w:val="22"/>
              </w:rPr>
            </w:pPr>
            <w:r>
              <w:rPr>
                <w:rFonts w:ascii="Arial" w:eastAsia="Times New Roman" w:hAnsi="Arial" w:cs="Arial"/>
                <w:color w:val="000000"/>
                <w:sz w:val="22"/>
                <w:szCs w:val="22"/>
              </w:rPr>
              <w:t>CST</w:t>
            </w:r>
          </w:p>
        </w:tc>
        <w:tc>
          <w:tcPr>
            <w:tcW w:w="1350" w:type="dxa"/>
            <w:vAlign w:val="bottom"/>
          </w:tcPr>
          <w:p w14:paraId="7EBCA786" w14:textId="09A243E6" w:rsidR="00903D0B" w:rsidRPr="00903D0B" w:rsidRDefault="00903D0B" w:rsidP="003C16BC">
            <w:pPr>
              <w:spacing w:before="40" w:after="150"/>
              <w:jc w:val="center"/>
              <w:rPr>
                <w:rFonts w:ascii="Arial" w:hAnsi="Arial" w:cs="Arial"/>
                <w:sz w:val="22"/>
                <w:szCs w:val="22"/>
              </w:rPr>
            </w:pPr>
            <w:r w:rsidRPr="00903D0B">
              <w:rPr>
                <w:rFonts w:ascii="Arial" w:eastAsia="Times New Roman" w:hAnsi="Arial" w:cs="Arial"/>
                <w:color w:val="000000"/>
                <w:sz w:val="22"/>
                <w:szCs w:val="22"/>
              </w:rPr>
              <w:t>Rabbit</w:t>
            </w:r>
          </w:p>
        </w:tc>
        <w:tc>
          <w:tcPr>
            <w:tcW w:w="1890" w:type="dxa"/>
            <w:vAlign w:val="bottom"/>
          </w:tcPr>
          <w:p w14:paraId="2673CB33" w14:textId="54FE39DA" w:rsidR="00903D0B" w:rsidRPr="00903D0B" w:rsidRDefault="00903D0B" w:rsidP="003C16BC">
            <w:pPr>
              <w:spacing w:before="40" w:after="150"/>
              <w:jc w:val="center"/>
              <w:rPr>
                <w:rFonts w:ascii="Arial" w:hAnsi="Arial" w:cs="Arial"/>
                <w:sz w:val="22"/>
                <w:szCs w:val="22"/>
              </w:rPr>
            </w:pPr>
            <w:r w:rsidRPr="00903D0B">
              <w:rPr>
                <w:rFonts w:ascii="Arial" w:eastAsia="Times New Roman" w:hAnsi="Arial" w:cs="Arial"/>
                <w:color w:val="000000"/>
                <w:sz w:val="22"/>
                <w:szCs w:val="22"/>
              </w:rPr>
              <w:t>Monoclona</w:t>
            </w:r>
            <w:r>
              <w:rPr>
                <w:rFonts w:ascii="Arial" w:eastAsia="Times New Roman" w:hAnsi="Arial" w:cs="Arial"/>
                <w:color w:val="000000"/>
                <w:sz w:val="22"/>
                <w:szCs w:val="22"/>
              </w:rPr>
              <w:t>l</w:t>
            </w:r>
          </w:p>
        </w:tc>
        <w:tc>
          <w:tcPr>
            <w:tcW w:w="1435" w:type="dxa"/>
            <w:tcBorders>
              <w:right w:val="nil"/>
            </w:tcBorders>
            <w:vAlign w:val="bottom"/>
          </w:tcPr>
          <w:p w14:paraId="43471F65" w14:textId="0F032E1B" w:rsidR="00903D0B" w:rsidRPr="00903D0B" w:rsidRDefault="00903D0B" w:rsidP="003C16BC">
            <w:pPr>
              <w:spacing w:before="40" w:after="150"/>
              <w:jc w:val="center"/>
              <w:rPr>
                <w:rFonts w:ascii="Arial" w:hAnsi="Arial" w:cs="Arial"/>
                <w:sz w:val="22"/>
                <w:szCs w:val="22"/>
              </w:rPr>
            </w:pPr>
            <w:r w:rsidRPr="00903D0B">
              <w:rPr>
                <w:rFonts w:ascii="Arial" w:eastAsia="Times New Roman" w:hAnsi="Arial" w:cs="Arial"/>
                <w:color w:val="000000"/>
                <w:sz w:val="22"/>
                <w:szCs w:val="22"/>
              </w:rPr>
              <w:t>52873S</w:t>
            </w:r>
          </w:p>
        </w:tc>
      </w:tr>
      <w:tr w:rsidR="00905424" w14:paraId="4F3A06F3" w14:textId="77777777" w:rsidTr="0039628C">
        <w:tc>
          <w:tcPr>
            <w:tcW w:w="2245" w:type="dxa"/>
            <w:tcBorders>
              <w:left w:val="nil"/>
            </w:tcBorders>
            <w:vAlign w:val="bottom"/>
          </w:tcPr>
          <w:p w14:paraId="122EAD6B" w14:textId="637140A5" w:rsidR="00903D0B" w:rsidRPr="00903D0B" w:rsidRDefault="00903D0B" w:rsidP="00903D0B">
            <w:pPr>
              <w:spacing w:before="40"/>
              <w:rPr>
                <w:rFonts w:ascii="Arial" w:hAnsi="Arial" w:cs="Arial"/>
                <w:sz w:val="22"/>
                <w:szCs w:val="22"/>
              </w:rPr>
            </w:pPr>
            <w:r w:rsidRPr="00903D0B">
              <w:rPr>
                <w:rFonts w:ascii="Arial" w:eastAsia="Times New Roman" w:hAnsi="Arial" w:cs="Arial"/>
                <w:color w:val="000000"/>
                <w:sz w:val="22"/>
                <w:szCs w:val="22"/>
              </w:rPr>
              <w:t>Cleaved PARP (Asp 214)</w:t>
            </w:r>
          </w:p>
        </w:tc>
        <w:tc>
          <w:tcPr>
            <w:tcW w:w="2430" w:type="dxa"/>
            <w:vAlign w:val="bottom"/>
          </w:tcPr>
          <w:p w14:paraId="23BF8D55" w14:textId="23B984D3" w:rsidR="00903D0B" w:rsidRPr="00903D0B" w:rsidRDefault="00905424" w:rsidP="003C16BC">
            <w:pPr>
              <w:spacing w:before="40" w:after="150"/>
              <w:jc w:val="center"/>
              <w:rPr>
                <w:rFonts w:ascii="Arial" w:hAnsi="Arial" w:cs="Arial"/>
                <w:sz w:val="22"/>
                <w:szCs w:val="22"/>
              </w:rPr>
            </w:pPr>
            <w:r>
              <w:rPr>
                <w:rFonts w:ascii="Arial" w:eastAsia="Times New Roman" w:hAnsi="Arial" w:cs="Arial"/>
                <w:color w:val="000000"/>
                <w:sz w:val="22"/>
                <w:szCs w:val="22"/>
              </w:rPr>
              <w:t>CST</w:t>
            </w:r>
          </w:p>
        </w:tc>
        <w:tc>
          <w:tcPr>
            <w:tcW w:w="1350" w:type="dxa"/>
            <w:vAlign w:val="bottom"/>
          </w:tcPr>
          <w:p w14:paraId="069DB6D8" w14:textId="51F21B4A" w:rsidR="00903D0B" w:rsidRPr="00903D0B" w:rsidRDefault="00903D0B" w:rsidP="003C16BC">
            <w:pPr>
              <w:spacing w:before="40" w:after="150"/>
              <w:jc w:val="center"/>
              <w:rPr>
                <w:rFonts w:ascii="Arial" w:hAnsi="Arial" w:cs="Arial"/>
                <w:sz w:val="22"/>
                <w:szCs w:val="22"/>
              </w:rPr>
            </w:pPr>
            <w:r w:rsidRPr="00903D0B">
              <w:rPr>
                <w:rFonts w:ascii="Arial" w:eastAsia="Times New Roman" w:hAnsi="Arial" w:cs="Arial"/>
                <w:color w:val="000000"/>
                <w:sz w:val="22"/>
                <w:szCs w:val="22"/>
              </w:rPr>
              <w:t>Rabbit</w:t>
            </w:r>
          </w:p>
        </w:tc>
        <w:tc>
          <w:tcPr>
            <w:tcW w:w="1890" w:type="dxa"/>
            <w:vAlign w:val="bottom"/>
          </w:tcPr>
          <w:p w14:paraId="6B7C4273" w14:textId="00E10EB7" w:rsidR="00903D0B" w:rsidRPr="00903D0B" w:rsidRDefault="00903D0B" w:rsidP="003C16BC">
            <w:pPr>
              <w:spacing w:before="40" w:after="150"/>
              <w:jc w:val="center"/>
              <w:rPr>
                <w:rFonts w:ascii="Arial" w:hAnsi="Arial" w:cs="Arial"/>
                <w:sz w:val="22"/>
                <w:szCs w:val="22"/>
              </w:rPr>
            </w:pPr>
            <w:r w:rsidRPr="00903D0B">
              <w:rPr>
                <w:rFonts w:ascii="Arial" w:eastAsia="Times New Roman" w:hAnsi="Arial" w:cs="Arial"/>
                <w:color w:val="000000"/>
                <w:sz w:val="22"/>
                <w:szCs w:val="22"/>
              </w:rPr>
              <w:t>Monoclona</w:t>
            </w:r>
            <w:r>
              <w:rPr>
                <w:rFonts w:ascii="Arial" w:eastAsia="Times New Roman" w:hAnsi="Arial" w:cs="Arial"/>
                <w:color w:val="000000"/>
                <w:sz w:val="22"/>
                <w:szCs w:val="22"/>
              </w:rPr>
              <w:t>l</w:t>
            </w:r>
          </w:p>
        </w:tc>
        <w:tc>
          <w:tcPr>
            <w:tcW w:w="1435" w:type="dxa"/>
            <w:tcBorders>
              <w:right w:val="nil"/>
            </w:tcBorders>
            <w:vAlign w:val="bottom"/>
          </w:tcPr>
          <w:p w14:paraId="190E28A5" w14:textId="080C8001" w:rsidR="00903D0B" w:rsidRPr="00903D0B" w:rsidRDefault="00903D0B" w:rsidP="003C16BC">
            <w:pPr>
              <w:spacing w:before="40" w:after="150"/>
              <w:jc w:val="center"/>
              <w:rPr>
                <w:rFonts w:ascii="Arial" w:hAnsi="Arial" w:cs="Arial"/>
                <w:sz w:val="22"/>
                <w:szCs w:val="22"/>
              </w:rPr>
            </w:pPr>
            <w:r w:rsidRPr="00903D0B">
              <w:rPr>
                <w:rFonts w:ascii="Arial" w:eastAsia="Times New Roman" w:hAnsi="Arial" w:cs="Arial"/>
                <w:color w:val="000000"/>
                <w:sz w:val="22"/>
                <w:szCs w:val="22"/>
              </w:rPr>
              <w:t>5625S</w:t>
            </w:r>
          </w:p>
        </w:tc>
      </w:tr>
      <w:tr w:rsidR="00905424" w14:paraId="7A43DEB6" w14:textId="77777777" w:rsidTr="0039628C">
        <w:tc>
          <w:tcPr>
            <w:tcW w:w="2245" w:type="dxa"/>
            <w:tcBorders>
              <w:left w:val="nil"/>
            </w:tcBorders>
            <w:vAlign w:val="bottom"/>
          </w:tcPr>
          <w:p w14:paraId="00297D49" w14:textId="198DA0DB" w:rsidR="00903D0B" w:rsidRPr="00903D0B" w:rsidRDefault="00905424" w:rsidP="00903D0B">
            <w:pPr>
              <w:spacing w:before="40"/>
              <w:rPr>
                <w:rFonts w:ascii="Arial" w:hAnsi="Arial" w:cs="Arial"/>
                <w:sz w:val="22"/>
                <w:szCs w:val="22"/>
              </w:rPr>
            </w:pPr>
            <w:r>
              <w:rPr>
                <w:rFonts w:ascii="Arial" w:eastAsia="Times New Roman" w:hAnsi="Arial" w:cs="Arial"/>
                <w:color w:val="000000"/>
                <w:sz w:val="22"/>
                <w:szCs w:val="22"/>
              </w:rPr>
              <w:t>phospo-</w:t>
            </w:r>
            <w:r w:rsidR="00903D0B" w:rsidRPr="00903D0B">
              <w:rPr>
                <w:rFonts w:ascii="Arial" w:eastAsia="Times New Roman" w:hAnsi="Arial" w:cs="Arial"/>
                <w:color w:val="000000"/>
                <w:sz w:val="22"/>
                <w:szCs w:val="22"/>
              </w:rPr>
              <w:t>MCL1</w:t>
            </w:r>
          </w:p>
        </w:tc>
        <w:tc>
          <w:tcPr>
            <w:tcW w:w="2430" w:type="dxa"/>
            <w:vAlign w:val="bottom"/>
          </w:tcPr>
          <w:p w14:paraId="52B8074D" w14:textId="10B5CC29" w:rsidR="00903D0B" w:rsidRPr="00903D0B" w:rsidRDefault="00905424" w:rsidP="00905424">
            <w:pPr>
              <w:spacing w:before="40"/>
              <w:jc w:val="center"/>
              <w:rPr>
                <w:rFonts w:ascii="Arial" w:hAnsi="Arial" w:cs="Arial"/>
                <w:sz w:val="22"/>
                <w:szCs w:val="22"/>
              </w:rPr>
            </w:pPr>
            <w:r>
              <w:rPr>
                <w:rFonts w:ascii="Arial" w:eastAsia="Times New Roman" w:hAnsi="Arial" w:cs="Arial"/>
                <w:color w:val="000000"/>
                <w:sz w:val="22"/>
                <w:szCs w:val="22"/>
              </w:rPr>
              <w:t>CST</w:t>
            </w:r>
          </w:p>
        </w:tc>
        <w:tc>
          <w:tcPr>
            <w:tcW w:w="1350" w:type="dxa"/>
            <w:vAlign w:val="bottom"/>
          </w:tcPr>
          <w:p w14:paraId="78FCEE23" w14:textId="398F78BE"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Rabbit</w:t>
            </w:r>
          </w:p>
        </w:tc>
        <w:tc>
          <w:tcPr>
            <w:tcW w:w="1890" w:type="dxa"/>
            <w:vAlign w:val="bottom"/>
          </w:tcPr>
          <w:p w14:paraId="1A48A2CA" w14:textId="081AA2B8"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Monoclona</w:t>
            </w:r>
            <w:r>
              <w:rPr>
                <w:rFonts w:ascii="Arial" w:eastAsia="Times New Roman" w:hAnsi="Arial" w:cs="Arial"/>
                <w:color w:val="000000"/>
                <w:sz w:val="22"/>
                <w:szCs w:val="22"/>
              </w:rPr>
              <w:t>l</w:t>
            </w:r>
          </w:p>
        </w:tc>
        <w:tc>
          <w:tcPr>
            <w:tcW w:w="1435" w:type="dxa"/>
            <w:tcBorders>
              <w:right w:val="nil"/>
            </w:tcBorders>
            <w:vAlign w:val="bottom"/>
          </w:tcPr>
          <w:p w14:paraId="6F99CC6A" w14:textId="629750B2"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14765S</w:t>
            </w:r>
          </w:p>
        </w:tc>
      </w:tr>
      <w:tr w:rsidR="00905424" w14:paraId="72FD1D6F" w14:textId="77777777" w:rsidTr="0039628C">
        <w:tc>
          <w:tcPr>
            <w:tcW w:w="2245" w:type="dxa"/>
            <w:tcBorders>
              <w:left w:val="nil"/>
            </w:tcBorders>
            <w:vAlign w:val="bottom"/>
          </w:tcPr>
          <w:p w14:paraId="18C3F504" w14:textId="6960BEA8" w:rsidR="00903D0B" w:rsidRPr="00903D0B" w:rsidRDefault="00903D0B" w:rsidP="00903D0B">
            <w:pPr>
              <w:spacing w:before="40"/>
              <w:rPr>
                <w:rFonts w:ascii="Arial" w:hAnsi="Arial" w:cs="Arial"/>
                <w:sz w:val="22"/>
                <w:szCs w:val="22"/>
              </w:rPr>
            </w:pPr>
            <w:r w:rsidRPr="00903D0B">
              <w:rPr>
                <w:rFonts w:ascii="Arial" w:eastAsia="Times New Roman" w:hAnsi="Arial" w:cs="Arial"/>
                <w:color w:val="000000"/>
                <w:sz w:val="22"/>
                <w:szCs w:val="22"/>
              </w:rPr>
              <w:t>MCL</w:t>
            </w:r>
            <w:r w:rsidR="00905424">
              <w:rPr>
                <w:rFonts w:ascii="Arial" w:eastAsia="Times New Roman" w:hAnsi="Arial" w:cs="Arial"/>
                <w:color w:val="000000"/>
                <w:sz w:val="22"/>
                <w:szCs w:val="22"/>
              </w:rPr>
              <w:t>1</w:t>
            </w:r>
          </w:p>
        </w:tc>
        <w:tc>
          <w:tcPr>
            <w:tcW w:w="2430" w:type="dxa"/>
            <w:vAlign w:val="bottom"/>
          </w:tcPr>
          <w:p w14:paraId="309B4889" w14:textId="466B3D0C" w:rsidR="00903D0B" w:rsidRPr="00903D0B" w:rsidRDefault="00905424" w:rsidP="00905424">
            <w:pPr>
              <w:spacing w:before="40"/>
              <w:jc w:val="center"/>
              <w:rPr>
                <w:rFonts w:ascii="Arial" w:hAnsi="Arial" w:cs="Arial"/>
                <w:sz w:val="22"/>
                <w:szCs w:val="22"/>
              </w:rPr>
            </w:pPr>
            <w:r>
              <w:rPr>
                <w:rFonts w:ascii="Arial" w:eastAsia="Times New Roman" w:hAnsi="Arial" w:cs="Arial"/>
                <w:color w:val="000000"/>
                <w:sz w:val="22"/>
                <w:szCs w:val="22"/>
              </w:rPr>
              <w:t>CST</w:t>
            </w:r>
          </w:p>
        </w:tc>
        <w:tc>
          <w:tcPr>
            <w:tcW w:w="1350" w:type="dxa"/>
            <w:vAlign w:val="bottom"/>
          </w:tcPr>
          <w:p w14:paraId="503A7E72" w14:textId="40AB312E"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Rabbit</w:t>
            </w:r>
          </w:p>
        </w:tc>
        <w:tc>
          <w:tcPr>
            <w:tcW w:w="1890" w:type="dxa"/>
            <w:vAlign w:val="bottom"/>
          </w:tcPr>
          <w:p w14:paraId="6F11AA9C" w14:textId="22D608C1"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Monoclona</w:t>
            </w:r>
            <w:r>
              <w:rPr>
                <w:rFonts w:ascii="Arial" w:eastAsia="Times New Roman" w:hAnsi="Arial" w:cs="Arial"/>
                <w:color w:val="000000"/>
                <w:sz w:val="22"/>
                <w:szCs w:val="22"/>
              </w:rPr>
              <w:t>l</w:t>
            </w:r>
          </w:p>
        </w:tc>
        <w:tc>
          <w:tcPr>
            <w:tcW w:w="1435" w:type="dxa"/>
            <w:tcBorders>
              <w:right w:val="nil"/>
            </w:tcBorders>
            <w:vAlign w:val="bottom"/>
          </w:tcPr>
          <w:p w14:paraId="13CB22A7" w14:textId="61FFAE8E"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94296S</w:t>
            </w:r>
          </w:p>
        </w:tc>
      </w:tr>
      <w:tr w:rsidR="00905424" w14:paraId="28BC2207" w14:textId="77777777" w:rsidTr="0039628C">
        <w:tc>
          <w:tcPr>
            <w:tcW w:w="2245" w:type="dxa"/>
            <w:tcBorders>
              <w:left w:val="nil"/>
            </w:tcBorders>
            <w:vAlign w:val="bottom"/>
          </w:tcPr>
          <w:p w14:paraId="735F1113" w14:textId="0D563C8D" w:rsidR="00903D0B" w:rsidRPr="00903D0B" w:rsidRDefault="00903D0B" w:rsidP="00903D0B">
            <w:pPr>
              <w:spacing w:before="40"/>
              <w:rPr>
                <w:rFonts w:ascii="Arial" w:hAnsi="Arial" w:cs="Arial"/>
                <w:sz w:val="22"/>
                <w:szCs w:val="22"/>
              </w:rPr>
            </w:pPr>
            <w:proofErr w:type="spellStart"/>
            <w:r w:rsidRPr="00903D0B">
              <w:rPr>
                <w:rFonts w:ascii="Arial" w:eastAsia="Times New Roman" w:hAnsi="Arial" w:cs="Arial"/>
                <w:color w:val="000000"/>
                <w:sz w:val="22"/>
                <w:szCs w:val="22"/>
              </w:rPr>
              <w:t>BCLx</w:t>
            </w:r>
            <w:r w:rsidR="00905424" w:rsidRPr="00905424">
              <w:rPr>
                <w:rFonts w:ascii="Arial" w:eastAsia="Times New Roman" w:hAnsi="Arial" w:cs="Arial"/>
                <w:color w:val="000000"/>
                <w:sz w:val="22"/>
                <w:szCs w:val="22"/>
                <w:vertAlign w:val="subscript"/>
              </w:rPr>
              <w:t>L</w:t>
            </w:r>
            <w:proofErr w:type="spellEnd"/>
          </w:p>
        </w:tc>
        <w:tc>
          <w:tcPr>
            <w:tcW w:w="2430" w:type="dxa"/>
            <w:vAlign w:val="bottom"/>
          </w:tcPr>
          <w:p w14:paraId="211EF985" w14:textId="1557E86D" w:rsidR="00903D0B" w:rsidRPr="00903D0B" w:rsidRDefault="00905424" w:rsidP="00905424">
            <w:pPr>
              <w:spacing w:before="40"/>
              <w:jc w:val="center"/>
              <w:rPr>
                <w:rFonts w:ascii="Arial" w:hAnsi="Arial" w:cs="Arial"/>
                <w:sz w:val="22"/>
                <w:szCs w:val="22"/>
              </w:rPr>
            </w:pPr>
            <w:r>
              <w:rPr>
                <w:rFonts w:ascii="Arial" w:eastAsia="Times New Roman" w:hAnsi="Arial" w:cs="Arial"/>
                <w:color w:val="000000"/>
                <w:sz w:val="22"/>
                <w:szCs w:val="22"/>
              </w:rPr>
              <w:t>CST</w:t>
            </w:r>
          </w:p>
        </w:tc>
        <w:tc>
          <w:tcPr>
            <w:tcW w:w="1350" w:type="dxa"/>
            <w:vAlign w:val="bottom"/>
          </w:tcPr>
          <w:p w14:paraId="3C572148" w14:textId="1A125B23"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Rabbit</w:t>
            </w:r>
          </w:p>
        </w:tc>
        <w:tc>
          <w:tcPr>
            <w:tcW w:w="1890" w:type="dxa"/>
            <w:vAlign w:val="bottom"/>
          </w:tcPr>
          <w:p w14:paraId="75A4A94F" w14:textId="18FC51AD"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Monoclona</w:t>
            </w:r>
            <w:r>
              <w:rPr>
                <w:rFonts w:ascii="Arial" w:eastAsia="Times New Roman" w:hAnsi="Arial" w:cs="Arial"/>
                <w:color w:val="000000"/>
                <w:sz w:val="22"/>
                <w:szCs w:val="22"/>
              </w:rPr>
              <w:t>l</w:t>
            </w:r>
          </w:p>
        </w:tc>
        <w:tc>
          <w:tcPr>
            <w:tcW w:w="1435" w:type="dxa"/>
            <w:tcBorders>
              <w:right w:val="nil"/>
            </w:tcBorders>
            <w:vAlign w:val="bottom"/>
          </w:tcPr>
          <w:p w14:paraId="490039F4" w14:textId="28D85B06"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2764S</w:t>
            </w:r>
          </w:p>
        </w:tc>
      </w:tr>
      <w:tr w:rsidR="00905424" w14:paraId="376E9082" w14:textId="77777777" w:rsidTr="0039628C">
        <w:tc>
          <w:tcPr>
            <w:tcW w:w="2245" w:type="dxa"/>
            <w:tcBorders>
              <w:left w:val="nil"/>
            </w:tcBorders>
            <w:vAlign w:val="bottom"/>
          </w:tcPr>
          <w:p w14:paraId="54723EF5" w14:textId="1B4E94ED" w:rsidR="00903D0B" w:rsidRPr="00903D0B" w:rsidRDefault="00903D0B" w:rsidP="003C16BC">
            <w:pPr>
              <w:spacing w:before="40" w:after="150"/>
              <w:rPr>
                <w:rFonts w:ascii="Arial" w:hAnsi="Arial" w:cs="Arial"/>
                <w:sz w:val="22"/>
                <w:szCs w:val="22"/>
              </w:rPr>
            </w:pPr>
            <w:r w:rsidRPr="00903D0B">
              <w:rPr>
                <w:rFonts w:ascii="Arial" w:eastAsia="Times New Roman" w:hAnsi="Arial" w:cs="Arial"/>
                <w:color w:val="000000"/>
                <w:sz w:val="22"/>
                <w:szCs w:val="22"/>
              </w:rPr>
              <w:t>IRE1</w:t>
            </w:r>
            <w:r w:rsidRPr="00905424">
              <w:rPr>
                <w:rFonts w:ascii="Symbol" w:eastAsia="Times New Roman" w:hAnsi="Symbol" w:cs="Arial"/>
                <w:color w:val="000000"/>
                <w:sz w:val="20"/>
                <w:szCs w:val="20"/>
              </w:rPr>
              <w:t></w:t>
            </w:r>
          </w:p>
        </w:tc>
        <w:tc>
          <w:tcPr>
            <w:tcW w:w="2430" w:type="dxa"/>
            <w:vAlign w:val="bottom"/>
          </w:tcPr>
          <w:p w14:paraId="3DE623BB" w14:textId="6E4E673F" w:rsidR="00903D0B" w:rsidRPr="00903D0B" w:rsidRDefault="00903D0B" w:rsidP="003C16BC">
            <w:pPr>
              <w:spacing w:before="40" w:after="150"/>
              <w:jc w:val="center"/>
              <w:rPr>
                <w:rFonts w:ascii="Arial" w:hAnsi="Arial" w:cs="Arial"/>
                <w:sz w:val="22"/>
                <w:szCs w:val="22"/>
              </w:rPr>
            </w:pPr>
            <w:r w:rsidRPr="00903D0B">
              <w:rPr>
                <w:rFonts w:ascii="Arial" w:eastAsia="Times New Roman" w:hAnsi="Arial" w:cs="Arial"/>
                <w:color w:val="000000"/>
                <w:sz w:val="22"/>
                <w:szCs w:val="22"/>
              </w:rPr>
              <w:t>Novus</w:t>
            </w:r>
          </w:p>
        </w:tc>
        <w:tc>
          <w:tcPr>
            <w:tcW w:w="1350" w:type="dxa"/>
            <w:vAlign w:val="bottom"/>
          </w:tcPr>
          <w:p w14:paraId="40F597E6" w14:textId="0596580C" w:rsidR="00903D0B" w:rsidRPr="00903D0B" w:rsidRDefault="00903D0B" w:rsidP="003C16BC">
            <w:pPr>
              <w:spacing w:before="40" w:after="150"/>
              <w:jc w:val="center"/>
              <w:rPr>
                <w:rFonts w:ascii="Arial" w:hAnsi="Arial" w:cs="Arial"/>
                <w:sz w:val="22"/>
                <w:szCs w:val="22"/>
              </w:rPr>
            </w:pPr>
            <w:r w:rsidRPr="00903D0B">
              <w:rPr>
                <w:rFonts w:ascii="Arial" w:eastAsia="Times New Roman" w:hAnsi="Arial" w:cs="Arial"/>
                <w:color w:val="000000"/>
                <w:sz w:val="22"/>
                <w:szCs w:val="22"/>
              </w:rPr>
              <w:t>Rabbit</w:t>
            </w:r>
          </w:p>
        </w:tc>
        <w:tc>
          <w:tcPr>
            <w:tcW w:w="1890" w:type="dxa"/>
            <w:vAlign w:val="bottom"/>
          </w:tcPr>
          <w:p w14:paraId="28D119AA" w14:textId="73BC810C" w:rsidR="00903D0B" w:rsidRPr="00903D0B" w:rsidRDefault="00903D0B" w:rsidP="003C16BC">
            <w:pPr>
              <w:spacing w:before="40" w:after="150"/>
              <w:jc w:val="center"/>
              <w:rPr>
                <w:rFonts w:ascii="Arial" w:hAnsi="Arial" w:cs="Arial"/>
                <w:sz w:val="22"/>
                <w:szCs w:val="22"/>
              </w:rPr>
            </w:pPr>
            <w:r w:rsidRPr="00903D0B">
              <w:rPr>
                <w:rFonts w:ascii="Arial" w:eastAsia="Times New Roman" w:hAnsi="Arial" w:cs="Arial"/>
                <w:color w:val="000000"/>
                <w:sz w:val="22"/>
                <w:szCs w:val="22"/>
              </w:rPr>
              <w:t>Polyclonal</w:t>
            </w:r>
          </w:p>
        </w:tc>
        <w:tc>
          <w:tcPr>
            <w:tcW w:w="1435" w:type="dxa"/>
            <w:tcBorders>
              <w:right w:val="nil"/>
            </w:tcBorders>
            <w:vAlign w:val="bottom"/>
          </w:tcPr>
          <w:p w14:paraId="78D250B1" w14:textId="0F28BC11"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NB100-2323SS</w:t>
            </w:r>
          </w:p>
        </w:tc>
      </w:tr>
      <w:tr w:rsidR="00905424" w14:paraId="3ED7C178" w14:textId="77777777" w:rsidTr="0039628C">
        <w:tc>
          <w:tcPr>
            <w:tcW w:w="2245" w:type="dxa"/>
            <w:tcBorders>
              <w:left w:val="nil"/>
            </w:tcBorders>
            <w:vAlign w:val="bottom"/>
          </w:tcPr>
          <w:p w14:paraId="27AAAEF5" w14:textId="67D3BC17" w:rsidR="00903D0B" w:rsidRPr="00903D0B" w:rsidRDefault="00905424" w:rsidP="003C16BC">
            <w:pPr>
              <w:spacing w:before="40" w:after="150"/>
              <w:rPr>
                <w:rFonts w:ascii="Arial" w:hAnsi="Arial" w:cs="Arial"/>
                <w:sz w:val="22"/>
                <w:szCs w:val="22"/>
              </w:rPr>
            </w:pPr>
            <w:r>
              <w:rPr>
                <w:rFonts w:ascii="Arial" w:eastAsia="Times New Roman" w:hAnsi="Arial" w:cs="Arial"/>
                <w:color w:val="000000"/>
                <w:sz w:val="22"/>
                <w:szCs w:val="22"/>
              </w:rPr>
              <w:t>β-</w:t>
            </w:r>
            <w:r w:rsidR="00903D0B" w:rsidRPr="00903D0B">
              <w:rPr>
                <w:rFonts w:ascii="Arial" w:eastAsia="Times New Roman" w:hAnsi="Arial" w:cs="Arial"/>
                <w:color w:val="000000"/>
                <w:sz w:val="22"/>
                <w:szCs w:val="22"/>
              </w:rPr>
              <w:t>Actin-HRP</w:t>
            </w:r>
          </w:p>
        </w:tc>
        <w:tc>
          <w:tcPr>
            <w:tcW w:w="2430" w:type="dxa"/>
            <w:vAlign w:val="bottom"/>
          </w:tcPr>
          <w:p w14:paraId="5A06BDC6" w14:textId="1BC16D24" w:rsidR="00903D0B" w:rsidRPr="00903D0B" w:rsidRDefault="00903D0B" w:rsidP="00905424">
            <w:pPr>
              <w:spacing w:before="40"/>
              <w:jc w:val="center"/>
              <w:rPr>
                <w:rFonts w:ascii="Arial" w:hAnsi="Arial" w:cs="Arial"/>
                <w:sz w:val="22"/>
                <w:szCs w:val="22"/>
              </w:rPr>
            </w:pPr>
            <w:proofErr w:type="spellStart"/>
            <w:r w:rsidRPr="00903D0B">
              <w:rPr>
                <w:rFonts w:ascii="Arial" w:eastAsia="Times New Roman" w:hAnsi="Arial" w:cs="Arial"/>
                <w:color w:val="000000"/>
                <w:sz w:val="22"/>
                <w:szCs w:val="22"/>
              </w:rPr>
              <w:t>Thermo</w:t>
            </w:r>
            <w:proofErr w:type="spellEnd"/>
            <w:r w:rsidR="00F24CA8">
              <w:rPr>
                <w:rFonts w:ascii="Arial" w:eastAsia="Times New Roman" w:hAnsi="Arial" w:cs="Arial"/>
                <w:color w:val="000000"/>
                <w:sz w:val="22"/>
                <w:szCs w:val="22"/>
              </w:rPr>
              <w:t xml:space="preserve"> </w:t>
            </w:r>
            <w:r w:rsidRPr="00903D0B">
              <w:rPr>
                <w:rFonts w:ascii="Arial" w:eastAsia="Times New Roman" w:hAnsi="Arial" w:cs="Arial"/>
                <w:color w:val="000000"/>
                <w:sz w:val="22"/>
                <w:szCs w:val="22"/>
              </w:rPr>
              <w:t>Fisher Scientific</w:t>
            </w:r>
          </w:p>
        </w:tc>
        <w:tc>
          <w:tcPr>
            <w:tcW w:w="1350" w:type="dxa"/>
            <w:vAlign w:val="bottom"/>
          </w:tcPr>
          <w:p w14:paraId="4FAB4DCA" w14:textId="21AFAE82" w:rsidR="00903D0B" w:rsidRPr="00903D0B" w:rsidRDefault="00903D0B" w:rsidP="003C16BC">
            <w:pPr>
              <w:spacing w:before="40" w:after="150"/>
              <w:jc w:val="center"/>
              <w:rPr>
                <w:rFonts w:ascii="Arial" w:hAnsi="Arial" w:cs="Arial"/>
                <w:sz w:val="22"/>
                <w:szCs w:val="22"/>
              </w:rPr>
            </w:pPr>
            <w:r w:rsidRPr="00903D0B">
              <w:rPr>
                <w:rFonts w:ascii="Arial" w:eastAsia="Times New Roman" w:hAnsi="Arial" w:cs="Arial"/>
                <w:color w:val="000000"/>
                <w:sz w:val="22"/>
                <w:szCs w:val="22"/>
              </w:rPr>
              <w:t>Mouse</w:t>
            </w:r>
          </w:p>
        </w:tc>
        <w:tc>
          <w:tcPr>
            <w:tcW w:w="1890" w:type="dxa"/>
            <w:vAlign w:val="bottom"/>
          </w:tcPr>
          <w:p w14:paraId="79D417B2" w14:textId="39B2BCA8" w:rsidR="00903D0B" w:rsidRPr="00903D0B" w:rsidRDefault="00903D0B" w:rsidP="003C16BC">
            <w:pPr>
              <w:spacing w:before="40" w:after="150"/>
              <w:jc w:val="center"/>
              <w:rPr>
                <w:rFonts w:ascii="Arial" w:hAnsi="Arial" w:cs="Arial"/>
                <w:sz w:val="22"/>
                <w:szCs w:val="22"/>
              </w:rPr>
            </w:pPr>
            <w:r w:rsidRPr="00903D0B">
              <w:rPr>
                <w:rFonts w:ascii="Arial" w:eastAsia="Times New Roman" w:hAnsi="Arial" w:cs="Arial"/>
                <w:color w:val="000000"/>
                <w:sz w:val="22"/>
                <w:szCs w:val="22"/>
              </w:rPr>
              <w:t>Monoclona</w:t>
            </w:r>
            <w:r>
              <w:rPr>
                <w:rFonts w:ascii="Arial" w:eastAsia="Times New Roman" w:hAnsi="Arial" w:cs="Arial"/>
                <w:color w:val="000000"/>
                <w:sz w:val="22"/>
                <w:szCs w:val="22"/>
              </w:rPr>
              <w:t>l</w:t>
            </w:r>
          </w:p>
        </w:tc>
        <w:tc>
          <w:tcPr>
            <w:tcW w:w="1435" w:type="dxa"/>
            <w:tcBorders>
              <w:right w:val="nil"/>
            </w:tcBorders>
            <w:vAlign w:val="bottom"/>
          </w:tcPr>
          <w:p w14:paraId="589DF548" w14:textId="28C38536"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MA5-15739-HRP</w:t>
            </w:r>
          </w:p>
        </w:tc>
      </w:tr>
      <w:tr w:rsidR="00905424" w14:paraId="2785E00C" w14:textId="77777777" w:rsidTr="0039628C">
        <w:tc>
          <w:tcPr>
            <w:tcW w:w="2245" w:type="dxa"/>
            <w:tcBorders>
              <w:left w:val="nil"/>
              <w:bottom w:val="double" w:sz="4" w:space="0" w:color="auto"/>
            </w:tcBorders>
            <w:vAlign w:val="bottom"/>
          </w:tcPr>
          <w:p w14:paraId="7625EB29" w14:textId="050059FB" w:rsidR="00903D0B" w:rsidRPr="00903D0B" w:rsidRDefault="00903D0B" w:rsidP="00903D0B">
            <w:pPr>
              <w:spacing w:before="40"/>
              <w:rPr>
                <w:rFonts w:ascii="Arial" w:hAnsi="Arial" w:cs="Arial"/>
                <w:sz w:val="22"/>
                <w:szCs w:val="22"/>
              </w:rPr>
            </w:pPr>
            <w:r w:rsidRPr="00903D0B">
              <w:rPr>
                <w:rFonts w:ascii="Arial" w:eastAsia="Times New Roman" w:hAnsi="Arial" w:cs="Arial"/>
                <w:color w:val="000000"/>
                <w:sz w:val="22"/>
                <w:szCs w:val="22"/>
              </w:rPr>
              <w:t>BCMA</w:t>
            </w:r>
          </w:p>
        </w:tc>
        <w:tc>
          <w:tcPr>
            <w:tcW w:w="2430" w:type="dxa"/>
            <w:tcBorders>
              <w:bottom w:val="double" w:sz="4" w:space="0" w:color="auto"/>
            </w:tcBorders>
            <w:vAlign w:val="bottom"/>
          </w:tcPr>
          <w:p w14:paraId="27BB8A8B" w14:textId="7B11CCA8" w:rsidR="00903D0B" w:rsidRPr="00903D0B" w:rsidRDefault="00905424" w:rsidP="00905424">
            <w:pPr>
              <w:spacing w:before="40"/>
              <w:jc w:val="center"/>
              <w:rPr>
                <w:rFonts w:ascii="Arial" w:hAnsi="Arial" w:cs="Arial"/>
                <w:sz w:val="22"/>
                <w:szCs w:val="22"/>
              </w:rPr>
            </w:pPr>
            <w:r>
              <w:rPr>
                <w:rFonts w:ascii="Arial" w:eastAsia="Times New Roman" w:hAnsi="Arial" w:cs="Arial"/>
                <w:color w:val="000000"/>
                <w:sz w:val="22"/>
                <w:szCs w:val="22"/>
              </w:rPr>
              <w:t>SCB</w:t>
            </w:r>
          </w:p>
        </w:tc>
        <w:tc>
          <w:tcPr>
            <w:tcW w:w="1350" w:type="dxa"/>
            <w:tcBorders>
              <w:bottom w:val="double" w:sz="4" w:space="0" w:color="auto"/>
            </w:tcBorders>
            <w:vAlign w:val="bottom"/>
          </w:tcPr>
          <w:p w14:paraId="60BEB9B5" w14:textId="398A2B97"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Mouse</w:t>
            </w:r>
          </w:p>
        </w:tc>
        <w:tc>
          <w:tcPr>
            <w:tcW w:w="1890" w:type="dxa"/>
            <w:tcBorders>
              <w:bottom w:val="double" w:sz="4" w:space="0" w:color="auto"/>
            </w:tcBorders>
            <w:vAlign w:val="bottom"/>
          </w:tcPr>
          <w:p w14:paraId="0FE72BF9" w14:textId="04B722B1"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Monoclonal</w:t>
            </w:r>
          </w:p>
        </w:tc>
        <w:tc>
          <w:tcPr>
            <w:tcW w:w="1435" w:type="dxa"/>
            <w:tcBorders>
              <w:bottom w:val="double" w:sz="4" w:space="0" w:color="auto"/>
              <w:right w:val="nil"/>
            </w:tcBorders>
            <w:vAlign w:val="bottom"/>
          </w:tcPr>
          <w:p w14:paraId="328EB36B" w14:textId="6FDA2276" w:rsidR="00903D0B" w:rsidRPr="00903D0B" w:rsidRDefault="00903D0B" w:rsidP="00903D0B">
            <w:pPr>
              <w:spacing w:before="40"/>
              <w:jc w:val="center"/>
              <w:rPr>
                <w:rFonts w:ascii="Arial" w:hAnsi="Arial" w:cs="Arial"/>
                <w:sz w:val="22"/>
                <w:szCs w:val="22"/>
              </w:rPr>
            </w:pPr>
            <w:r w:rsidRPr="00903D0B">
              <w:rPr>
                <w:rFonts w:ascii="Arial" w:eastAsia="Times New Roman" w:hAnsi="Arial" w:cs="Arial"/>
                <w:color w:val="000000"/>
                <w:sz w:val="22"/>
                <w:szCs w:val="22"/>
              </w:rPr>
              <w:t>sc-390147</w:t>
            </w:r>
          </w:p>
        </w:tc>
      </w:tr>
      <w:tr w:rsidR="00905424" w:rsidRPr="00905424" w14:paraId="36AD7FE3" w14:textId="77777777" w:rsidTr="0039628C">
        <w:tc>
          <w:tcPr>
            <w:tcW w:w="9350" w:type="dxa"/>
            <w:gridSpan w:val="5"/>
            <w:tcBorders>
              <w:top w:val="double" w:sz="4" w:space="0" w:color="auto"/>
              <w:left w:val="nil"/>
              <w:bottom w:val="double" w:sz="4" w:space="0" w:color="auto"/>
              <w:right w:val="nil"/>
            </w:tcBorders>
            <w:shd w:val="clear" w:color="auto" w:fill="7030A0"/>
            <w:vAlign w:val="bottom"/>
          </w:tcPr>
          <w:p w14:paraId="66B7DD31" w14:textId="0549CD14" w:rsidR="00905424" w:rsidRPr="00905424" w:rsidRDefault="00905424" w:rsidP="00905424">
            <w:pPr>
              <w:spacing w:before="40"/>
              <w:jc w:val="center"/>
              <w:rPr>
                <w:rFonts w:ascii="Arial" w:eastAsia="Times New Roman" w:hAnsi="Arial" w:cs="Arial"/>
                <w:color w:val="FFFFFF" w:themeColor="background1"/>
                <w:sz w:val="22"/>
                <w:szCs w:val="22"/>
              </w:rPr>
            </w:pPr>
            <w:r w:rsidRPr="00905424">
              <w:rPr>
                <w:rFonts w:ascii="Arial" w:eastAsia="Times New Roman" w:hAnsi="Arial" w:cs="Arial"/>
                <w:color w:val="FFFFFF" w:themeColor="background1"/>
                <w:sz w:val="22"/>
                <w:szCs w:val="22"/>
              </w:rPr>
              <w:t xml:space="preserve">Primary Antibodies for </w:t>
            </w:r>
            <w:r>
              <w:rPr>
                <w:rFonts w:ascii="Arial" w:eastAsia="Times New Roman" w:hAnsi="Arial" w:cs="Arial"/>
                <w:color w:val="FFFFFF" w:themeColor="background1"/>
                <w:sz w:val="22"/>
                <w:szCs w:val="22"/>
              </w:rPr>
              <w:t>Flow Cytometry</w:t>
            </w:r>
          </w:p>
        </w:tc>
      </w:tr>
      <w:tr w:rsidR="00905424" w14:paraId="43E3E718" w14:textId="77777777" w:rsidTr="0039628C">
        <w:tc>
          <w:tcPr>
            <w:tcW w:w="2245" w:type="dxa"/>
            <w:tcBorders>
              <w:top w:val="double" w:sz="4" w:space="0" w:color="auto"/>
              <w:left w:val="nil"/>
            </w:tcBorders>
            <w:vAlign w:val="bottom"/>
          </w:tcPr>
          <w:p w14:paraId="55F0ED79" w14:textId="0A14E9D6" w:rsidR="00905424" w:rsidRDefault="00905424" w:rsidP="00905424">
            <w:pPr>
              <w:spacing w:before="40"/>
              <w:rPr>
                <w:rFonts w:ascii="Arial" w:hAnsi="Arial" w:cs="Arial"/>
              </w:rPr>
            </w:pPr>
            <w:r>
              <w:rPr>
                <w:rFonts w:ascii="Arial" w:eastAsia="Times New Roman" w:hAnsi="Arial" w:cs="Arial"/>
                <w:color w:val="000000"/>
                <w:sz w:val="22"/>
                <w:szCs w:val="22"/>
              </w:rPr>
              <w:t>CD138-PE/Cy7</w:t>
            </w:r>
          </w:p>
        </w:tc>
        <w:tc>
          <w:tcPr>
            <w:tcW w:w="2430" w:type="dxa"/>
            <w:tcBorders>
              <w:top w:val="double" w:sz="4" w:space="0" w:color="auto"/>
            </w:tcBorders>
            <w:vAlign w:val="bottom"/>
          </w:tcPr>
          <w:p w14:paraId="16D30EE1" w14:textId="24B63811" w:rsidR="00905424" w:rsidRDefault="00905424" w:rsidP="00905424">
            <w:pPr>
              <w:spacing w:before="40"/>
              <w:jc w:val="center"/>
              <w:rPr>
                <w:rFonts w:ascii="Arial" w:hAnsi="Arial" w:cs="Arial"/>
              </w:rPr>
            </w:pPr>
            <w:proofErr w:type="spellStart"/>
            <w:r>
              <w:rPr>
                <w:rFonts w:ascii="Arial" w:eastAsia="Times New Roman" w:hAnsi="Arial" w:cs="Arial"/>
                <w:color w:val="000000"/>
                <w:sz w:val="22"/>
                <w:szCs w:val="22"/>
              </w:rPr>
              <w:t>BioLegend</w:t>
            </w:r>
            <w:proofErr w:type="spellEnd"/>
          </w:p>
        </w:tc>
        <w:tc>
          <w:tcPr>
            <w:tcW w:w="1350" w:type="dxa"/>
            <w:tcBorders>
              <w:top w:val="double" w:sz="4" w:space="0" w:color="auto"/>
            </w:tcBorders>
            <w:vAlign w:val="bottom"/>
          </w:tcPr>
          <w:p w14:paraId="39EE9200" w14:textId="7D91B552" w:rsidR="00905424" w:rsidRDefault="00905424" w:rsidP="00905424">
            <w:pPr>
              <w:spacing w:before="40"/>
              <w:jc w:val="center"/>
              <w:rPr>
                <w:rFonts w:ascii="Arial" w:hAnsi="Arial" w:cs="Arial"/>
              </w:rPr>
            </w:pPr>
            <w:r>
              <w:rPr>
                <w:rFonts w:ascii="Arial" w:eastAsia="Times New Roman" w:hAnsi="Arial" w:cs="Arial"/>
                <w:color w:val="000000"/>
                <w:sz w:val="22"/>
                <w:szCs w:val="22"/>
              </w:rPr>
              <w:t>Mouse</w:t>
            </w:r>
          </w:p>
        </w:tc>
        <w:tc>
          <w:tcPr>
            <w:tcW w:w="1890" w:type="dxa"/>
            <w:tcBorders>
              <w:top w:val="double" w:sz="4" w:space="0" w:color="auto"/>
            </w:tcBorders>
            <w:vAlign w:val="bottom"/>
          </w:tcPr>
          <w:p w14:paraId="1063CFB0" w14:textId="59E60020" w:rsidR="00905424" w:rsidRDefault="00905424" w:rsidP="00905424">
            <w:pPr>
              <w:spacing w:before="40"/>
              <w:jc w:val="center"/>
              <w:rPr>
                <w:rFonts w:ascii="Arial" w:hAnsi="Arial" w:cs="Arial"/>
              </w:rPr>
            </w:pPr>
            <w:r>
              <w:rPr>
                <w:rFonts w:ascii="Arial" w:eastAsia="Times New Roman" w:hAnsi="Arial" w:cs="Arial"/>
                <w:color w:val="000000"/>
                <w:sz w:val="22"/>
                <w:szCs w:val="22"/>
              </w:rPr>
              <w:t>Monoclonal</w:t>
            </w:r>
          </w:p>
        </w:tc>
        <w:tc>
          <w:tcPr>
            <w:tcW w:w="1435" w:type="dxa"/>
            <w:tcBorders>
              <w:top w:val="double" w:sz="4" w:space="0" w:color="auto"/>
              <w:right w:val="nil"/>
            </w:tcBorders>
            <w:vAlign w:val="bottom"/>
          </w:tcPr>
          <w:p w14:paraId="60234390" w14:textId="679FB6D8" w:rsidR="00905424" w:rsidRDefault="00905424" w:rsidP="00905424">
            <w:pPr>
              <w:spacing w:before="40"/>
              <w:jc w:val="center"/>
              <w:rPr>
                <w:rFonts w:ascii="Arial" w:hAnsi="Arial" w:cs="Arial"/>
              </w:rPr>
            </w:pPr>
            <w:r>
              <w:rPr>
                <w:rFonts w:ascii="Arial" w:eastAsia="Times New Roman" w:hAnsi="Arial" w:cs="Arial"/>
                <w:color w:val="000000"/>
                <w:sz w:val="22"/>
                <w:szCs w:val="22"/>
              </w:rPr>
              <w:t>142513</w:t>
            </w:r>
          </w:p>
        </w:tc>
      </w:tr>
      <w:tr w:rsidR="00905424" w14:paraId="2A3BFF06" w14:textId="77777777" w:rsidTr="0039628C">
        <w:trPr>
          <w:trHeight w:val="314"/>
        </w:trPr>
        <w:tc>
          <w:tcPr>
            <w:tcW w:w="2245" w:type="dxa"/>
            <w:tcBorders>
              <w:left w:val="nil"/>
              <w:bottom w:val="single" w:sz="4" w:space="0" w:color="auto"/>
            </w:tcBorders>
            <w:vAlign w:val="bottom"/>
          </w:tcPr>
          <w:p w14:paraId="19256042" w14:textId="5F5B5ED4" w:rsidR="00905424" w:rsidRDefault="00905424" w:rsidP="00905424">
            <w:pPr>
              <w:spacing w:before="40"/>
              <w:rPr>
                <w:rFonts w:ascii="Arial" w:hAnsi="Arial" w:cs="Arial"/>
              </w:rPr>
            </w:pPr>
            <w:r>
              <w:rPr>
                <w:rFonts w:ascii="Arial" w:eastAsia="Times New Roman" w:hAnsi="Arial" w:cs="Arial"/>
                <w:color w:val="000000"/>
                <w:sz w:val="22"/>
                <w:szCs w:val="22"/>
              </w:rPr>
              <w:t>CD38-FITC</w:t>
            </w:r>
          </w:p>
        </w:tc>
        <w:tc>
          <w:tcPr>
            <w:tcW w:w="2430" w:type="dxa"/>
            <w:tcBorders>
              <w:bottom w:val="single" w:sz="4" w:space="0" w:color="auto"/>
            </w:tcBorders>
            <w:vAlign w:val="bottom"/>
          </w:tcPr>
          <w:p w14:paraId="49EA83F7" w14:textId="753679E5" w:rsidR="00905424" w:rsidRDefault="00905424" w:rsidP="00905424">
            <w:pPr>
              <w:spacing w:before="40"/>
              <w:jc w:val="center"/>
              <w:rPr>
                <w:rFonts w:ascii="Arial" w:hAnsi="Arial" w:cs="Arial"/>
              </w:rPr>
            </w:pPr>
            <w:proofErr w:type="spellStart"/>
            <w:r>
              <w:rPr>
                <w:rFonts w:ascii="Arial" w:eastAsia="Times New Roman" w:hAnsi="Arial" w:cs="Arial"/>
                <w:color w:val="000000"/>
                <w:sz w:val="22"/>
                <w:szCs w:val="22"/>
              </w:rPr>
              <w:t>BioLegend</w:t>
            </w:r>
            <w:proofErr w:type="spellEnd"/>
          </w:p>
        </w:tc>
        <w:tc>
          <w:tcPr>
            <w:tcW w:w="1350" w:type="dxa"/>
            <w:tcBorders>
              <w:bottom w:val="single" w:sz="4" w:space="0" w:color="auto"/>
            </w:tcBorders>
            <w:vAlign w:val="bottom"/>
          </w:tcPr>
          <w:p w14:paraId="44D57937" w14:textId="45EF48F1" w:rsidR="00905424" w:rsidRDefault="00905424" w:rsidP="00905424">
            <w:pPr>
              <w:spacing w:before="40"/>
              <w:jc w:val="center"/>
              <w:rPr>
                <w:rFonts w:ascii="Arial" w:hAnsi="Arial" w:cs="Arial"/>
              </w:rPr>
            </w:pPr>
            <w:r>
              <w:rPr>
                <w:rFonts w:ascii="Arial" w:eastAsia="Times New Roman" w:hAnsi="Arial" w:cs="Arial"/>
                <w:color w:val="000000"/>
                <w:sz w:val="22"/>
                <w:szCs w:val="22"/>
              </w:rPr>
              <w:t>Mouse</w:t>
            </w:r>
          </w:p>
        </w:tc>
        <w:tc>
          <w:tcPr>
            <w:tcW w:w="1890" w:type="dxa"/>
            <w:tcBorders>
              <w:bottom w:val="single" w:sz="4" w:space="0" w:color="auto"/>
            </w:tcBorders>
            <w:vAlign w:val="bottom"/>
          </w:tcPr>
          <w:p w14:paraId="4C980EB1" w14:textId="07CE1E0B" w:rsidR="00905424" w:rsidRDefault="00905424" w:rsidP="00905424">
            <w:pPr>
              <w:spacing w:before="40"/>
              <w:jc w:val="center"/>
              <w:rPr>
                <w:rFonts w:ascii="Arial" w:hAnsi="Arial" w:cs="Arial"/>
              </w:rPr>
            </w:pPr>
            <w:r>
              <w:rPr>
                <w:rFonts w:ascii="Arial" w:eastAsia="Times New Roman" w:hAnsi="Arial" w:cs="Arial"/>
                <w:color w:val="000000"/>
                <w:sz w:val="22"/>
                <w:szCs w:val="22"/>
              </w:rPr>
              <w:t>Monoclonal</w:t>
            </w:r>
          </w:p>
        </w:tc>
        <w:tc>
          <w:tcPr>
            <w:tcW w:w="1435" w:type="dxa"/>
            <w:tcBorders>
              <w:bottom w:val="single" w:sz="4" w:space="0" w:color="auto"/>
              <w:right w:val="nil"/>
            </w:tcBorders>
            <w:vAlign w:val="bottom"/>
          </w:tcPr>
          <w:p w14:paraId="007882BB" w14:textId="09635355" w:rsidR="00905424" w:rsidRDefault="00905424" w:rsidP="00905424">
            <w:pPr>
              <w:spacing w:before="40"/>
              <w:jc w:val="center"/>
              <w:rPr>
                <w:rFonts w:ascii="Arial" w:hAnsi="Arial" w:cs="Arial"/>
              </w:rPr>
            </w:pPr>
            <w:r>
              <w:rPr>
                <w:rFonts w:ascii="Arial" w:eastAsia="Times New Roman" w:hAnsi="Arial" w:cs="Arial"/>
                <w:color w:val="000000"/>
                <w:sz w:val="22"/>
                <w:szCs w:val="22"/>
              </w:rPr>
              <w:t>102705</w:t>
            </w:r>
          </w:p>
        </w:tc>
      </w:tr>
      <w:tr w:rsidR="00905424" w14:paraId="605B707A" w14:textId="77777777" w:rsidTr="0039628C">
        <w:tc>
          <w:tcPr>
            <w:tcW w:w="2245" w:type="dxa"/>
            <w:tcBorders>
              <w:left w:val="nil"/>
              <w:bottom w:val="triple" w:sz="4" w:space="0" w:color="auto"/>
            </w:tcBorders>
            <w:vAlign w:val="bottom"/>
          </w:tcPr>
          <w:p w14:paraId="5AB360C5" w14:textId="4F51CBAC" w:rsidR="00905424" w:rsidRDefault="00905424" w:rsidP="00905424">
            <w:pPr>
              <w:spacing w:before="40" w:after="60"/>
              <w:rPr>
                <w:rFonts w:ascii="Arial" w:hAnsi="Arial" w:cs="Arial"/>
              </w:rPr>
            </w:pPr>
            <w:r>
              <w:rPr>
                <w:rFonts w:ascii="Arial" w:eastAsia="Times New Roman" w:hAnsi="Arial" w:cs="Arial"/>
                <w:color w:val="000000"/>
                <w:sz w:val="22"/>
                <w:szCs w:val="22"/>
              </w:rPr>
              <w:t>BCMA-PE</w:t>
            </w:r>
          </w:p>
        </w:tc>
        <w:tc>
          <w:tcPr>
            <w:tcW w:w="2430" w:type="dxa"/>
            <w:tcBorders>
              <w:bottom w:val="triple" w:sz="4" w:space="0" w:color="auto"/>
            </w:tcBorders>
            <w:vAlign w:val="bottom"/>
          </w:tcPr>
          <w:p w14:paraId="2E9457DF" w14:textId="4280945C" w:rsidR="00905424" w:rsidRDefault="00905424" w:rsidP="00905424">
            <w:pPr>
              <w:spacing w:before="40" w:after="60"/>
              <w:jc w:val="center"/>
              <w:rPr>
                <w:rFonts w:ascii="Arial" w:hAnsi="Arial" w:cs="Arial"/>
              </w:rPr>
            </w:pPr>
            <w:proofErr w:type="spellStart"/>
            <w:r>
              <w:rPr>
                <w:rFonts w:ascii="Arial" w:eastAsia="Times New Roman" w:hAnsi="Arial" w:cs="Arial"/>
                <w:color w:val="000000"/>
                <w:sz w:val="22"/>
                <w:szCs w:val="22"/>
              </w:rPr>
              <w:t>BioLegend</w:t>
            </w:r>
            <w:proofErr w:type="spellEnd"/>
          </w:p>
        </w:tc>
        <w:tc>
          <w:tcPr>
            <w:tcW w:w="1350" w:type="dxa"/>
            <w:tcBorders>
              <w:bottom w:val="triple" w:sz="4" w:space="0" w:color="auto"/>
            </w:tcBorders>
            <w:vAlign w:val="bottom"/>
          </w:tcPr>
          <w:p w14:paraId="0BFBD032" w14:textId="59C854E7" w:rsidR="00905424" w:rsidRDefault="00905424" w:rsidP="00905424">
            <w:pPr>
              <w:spacing w:before="40" w:after="60"/>
              <w:jc w:val="center"/>
              <w:rPr>
                <w:rFonts w:ascii="Arial" w:hAnsi="Arial" w:cs="Arial"/>
              </w:rPr>
            </w:pPr>
            <w:r>
              <w:rPr>
                <w:rFonts w:ascii="Arial" w:eastAsia="Times New Roman" w:hAnsi="Arial" w:cs="Arial"/>
                <w:color w:val="000000"/>
                <w:sz w:val="22"/>
                <w:szCs w:val="22"/>
              </w:rPr>
              <w:t>Mouse</w:t>
            </w:r>
          </w:p>
        </w:tc>
        <w:tc>
          <w:tcPr>
            <w:tcW w:w="1890" w:type="dxa"/>
            <w:tcBorders>
              <w:bottom w:val="triple" w:sz="4" w:space="0" w:color="auto"/>
            </w:tcBorders>
            <w:vAlign w:val="bottom"/>
          </w:tcPr>
          <w:p w14:paraId="566EBAE5" w14:textId="756E06B2" w:rsidR="00905424" w:rsidRDefault="00905424" w:rsidP="00905424">
            <w:pPr>
              <w:spacing w:before="40" w:after="60"/>
              <w:jc w:val="center"/>
              <w:rPr>
                <w:rFonts w:ascii="Arial" w:hAnsi="Arial" w:cs="Arial"/>
              </w:rPr>
            </w:pPr>
            <w:r>
              <w:rPr>
                <w:rFonts w:ascii="Arial" w:eastAsia="Times New Roman" w:hAnsi="Arial" w:cs="Arial"/>
                <w:color w:val="000000"/>
                <w:sz w:val="22"/>
                <w:szCs w:val="22"/>
              </w:rPr>
              <w:t>Monoclonal</w:t>
            </w:r>
          </w:p>
        </w:tc>
        <w:tc>
          <w:tcPr>
            <w:tcW w:w="1435" w:type="dxa"/>
            <w:tcBorders>
              <w:bottom w:val="triple" w:sz="4" w:space="0" w:color="auto"/>
              <w:right w:val="nil"/>
            </w:tcBorders>
            <w:vAlign w:val="bottom"/>
          </w:tcPr>
          <w:p w14:paraId="7104CDE3" w14:textId="1903C045" w:rsidR="00905424" w:rsidRDefault="00905424" w:rsidP="00905424">
            <w:pPr>
              <w:spacing w:before="40" w:after="60"/>
              <w:jc w:val="center"/>
              <w:rPr>
                <w:rFonts w:ascii="Arial" w:hAnsi="Arial" w:cs="Arial"/>
              </w:rPr>
            </w:pPr>
            <w:r>
              <w:rPr>
                <w:rFonts w:ascii="Arial" w:eastAsia="Times New Roman" w:hAnsi="Arial" w:cs="Arial"/>
                <w:color w:val="000000"/>
                <w:sz w:val="22"/>
                <w:szCs w:val="22"/>
              </w:rPr>
              <w:t>357503</w:t>
            </w:r>
          </w:p>
        </w:tc>
      </w:tr>
    </w:tbl>
    <w:p w14:paraId="64BE62D8" w14:textId="013C41D4" w:rsidR="00903D0B" w:rsidRPr="003C16BC" w:rsidRDefault="00F24CA8" w:rsidP="0039628C">
      <w:pPr>
        <w:jc w:val="center"/>
        <w:rPr>
          <w:rFonts w:eastAsia="Times New Roman"/>
        </w:rPr>
      </w:pPr>
      <w:r w:rsidRPr="00F24CA8">
        <w:rPr>
          <w:rFonts w:ascii="Arial" w:hAnsi="Arial" w:cs="Arial"/>
          <w:sz w:val="22"/>
          <w:szCs w:val="22"/>
        </w:rPr>
        <w:t>*Abbreviations:</w:t>
      </w:r>
      <w:r>
        <w:rPr>
          <w:rFonts w:ascii="Arial" w:hAnsi="Arial" w:cs="Arial"/>
          <w:sz w:val="22"/>
          <w:szCs w:val="22"/>
        </w:rPr>
        <w:t xml:space="preserve">  </w:t>
      </w:r>
      <w:r w:rsidR="003C16BC">
        <w:rPr>
          <w:rFonts w:ascii="Arial" w:hAnsi="Arial" w:cs="Arial"/>
          <w:sz w:val="22"/>
          <w:szCs w:val="22"/>
        </w:rPr>
        <w:t xml:space="preserve">Asp, Aspartate; ATF, Activating transcription factor; </w:t>
      </w:r>
      <w:proofErr w:type="spellStart"/>
      <w:r w:rsidR="0051215E">
        <w:rPr>
          <w:rFonts w:ascii="Arial" w:hAnsi="Arial" w:cs="Arial"/>
          <w:sz w:val="22"/>
          <w:szCs w:val="22"/>
        </w:rPr>
        <w:t>BCLx</w:t>
      </w:r>
      <w:r w:rsidR="0051215E" w:rsidRPr="0051215E">
        <w:rPr>
          <w:rFonts w:ascii="Arial" w:hAnsi="Arial" w:cs="Arial"/>
          <w:sz w:val="22"/>
          <w:szCs w:val="22"/>
          <w:vertAlign w:val="subscript"/>
        </w:rPr>
        <w:t>L</w:t>
      </w:r>
      <w:proofErr w:type="spellEnd"/>
      <w:r w:rsidR="0051215E">
        <w:rPr>
          <w:rFonts w:ascii="Arial" w:hAnsi="Arial" w:cs="Arial"/>
          <w:sz w:val="22"/>
          <w:szCs w:val="22"/>
        </w:rPr>
        <w:t xml:space="preserve">, </w:t>
      </w:r>
      <w:r w:rsidR="003C16BC" w:rsidRPr="00BD43A2">
        <w:rPr>
          <w:rStyle w:val="st"/>
          <w:rFonts w:ascii="Arial" w:eastAsia="Times New Roman" w:hAnsi="Arial" w:cs="Arial"/>
          <w:sz w:val="22"/>
          <w:szCs w:val="22"/>
        </w:rPr>
        <w:t>B-cell lymphoma-</w:t>
      </w:r>
      <w:proofErr w:type="spellStart"/>
      <w:r w:rsidR="003C16BC" w:rsidRPr="00BD43A2">
        <w:rPr>
          <w:rStyle w:val="st"/>
          <w:rFonts w:ascii="Arial" w:eastAsia="Times New Roman" w:hAnsi="Arial" w:cs="Arial"/>
          <w:sz w:val="22"/>
          <w:szCs w:val="22"/>
        </w:rPr>
        <w:t>extra large</w:t>
      </w:r>
      <w:proofErr w:type="spellEnd"/>
      <w:r w:rsidR="0051215E">
        <w:rPr>
          <w:rFonts w:ascii="Arial" w:hAnsi="Arial" w:cs="Arial"/>
          <w:sz w:val="22"/>
          <w:szCs w:val="22"/>
        </w:rPr>
        <w:t xml:space="preserve">; </w:t>
      </w:r>
      <w:r>
        <w:rPr>
          <w:rFonts w:ascii="Arial" w:hAnsi="Arial" w:cs="Arial"/>
          <w:sz w:val="22"/>
          <w:szCs w:val="22"/>
        </w:rPr>
        <w:t xml:space="preserve">BCMA, B-cell maturation antigen; CD, cluster designation; </w:t>
      </w:r>
      <w:proofErr w:type="spellStart"/>
      <w:r w:rsidR="0051215E">
        <w:rPr>
          <w:rFonts w:ascii="Arial" w:hAnsi="Arial" w:cs="Arial"/>
          <w:sz w:val="22"/>
          <w:szCs w:val="22"/>
        </w:rPr>
        <w:t>CSt</w:t>
      </w:r>
      <w:proofErr w:type="spellEnd"/>
      <w:r w:rsidR="0051215E">
        <w:rPr>
          <w:rFonts w:ascii="Arial" w:hAnsi="Arial" w:cs="Arial"/>
          <w:sz w:val="22"/>
          <w:szCs w:val="22"/>
        </w:rPr>
        <w:t xml:space="preserve">, Cell Signaling Technology; FITC, fluorescein </w:t>
      </w:r>
      <w:proofErr w:type="spellStart"/>
      <w:r w:rsidR="0051215E">
        <w:rPr>
          <w:rFonts w:ascii="Arial" w:hAnsi="Arial" w:cs="Arial"/>
          <w:sz w:val="22"/>
          <w:szCs w:val="22"/>
        </w:rPr>
        <w:t>isothicoyanate</w:t>
      </w:r>
      <w:proofErr w:type="spellEnd"/>
      <w:r w:rsidR="0051215E">
        <w:rPr>
          <w:rFonts w:ascii="Arial" w:hAnsi="Arial" w:cs="Arial"/>
          <w:sz w:val="22"/>
          <w:szCs w:val="22"/>
        </w:rPr>
        <w:t xml:space="preserve">; </w:t>
      </w:r>
      <w:r>
        <w:rPr>
          <w:rFonts w:ascii="Arial" w:hAnsi="Arial" w:cs="Arial"/>
          <w:sz w:val="22"/>
          <w:szCs w:val="22"/>
        </w:rPr>
        <w:t>HRP, horse radish peroxidase</w:t>
      </w:r>
      <w:r w:rsidR="0051215E">
        <w:rPr>
          <w:rFonts w:ascii="Arial" w:hAnsi="Arial" w:cs="Arial"/>
          <w:sz w:val="22"/>
          <w:szCs w:val="22"/>
        </w:rPr>
        <w:t>; IRE1</w:t>
      </w:r>
      <w:r w:rsidR="0051215E" w:rsidRPr="0051215E">
        <w:rPr>
          <w:rFonts w:ascii="Symbol" w:hAnsi="Symbol" w:cs="Arial"/>
          <w:sz w:val="20"/>
          <w:szCs w:val="20"/>
        </w:rPr>
        <w:t></w:t>
      </w:r>
      <w:r w:rsidR="0051215E">
        <w:rPr>
          <w:rFonts w:ascii="Arial" w:hAnsi="Arial" w:cs="Arial"/>
          <w:sz w:val="22"/>
          <w:szCs w:val="22"/>
        </w:rPr>
        <w:t>, Inositol-requiring enzyme 1</w:t>
      </w:r>
      <w:r w:rsidR="0051215E" w:rsidRPr="0051215E">
        <w:rPr>
          <w:rFonts w:ascii="Symbol" w:hAnsi="Symbol" w:cs="Arial"/>
          <w:sz w:val="20"/>
          <w:szCs w:val="20"/>
        </w:rPr>
        <w:t></w:t>
      </w:r>
      <w:r w:rsidR="0051215E">
        <w:rPr>
          <w:rFonts w:ascii="Arial" w:hAnsi="Arial" w:cs="Arial"/>
          <w:sz w:val="22"/>
          <w:szCs w:val="22"/>
        </w:rPr>
        <w:t xml:space="preserve">; MCL1, Myeloid cell leukemia 1; </w:t>
      </w:r>
      <w:r w:rsidR="003C16BC">
        <w:rPr>
          <w:rFonts w:ascii="Arial" w:hAnsi="Arial" w:cs="Arial"/>
          <w:sz w:val="22"/>
          <w:szCs w:val="22"/>
        </w:rPr>
        <w:t xml:space="preserve">PARP, </w:t>
      </w:r>
      <w:r w:rsidR="003C16BC" w:rsidRPr="003C16BC">
        <w:rPr>
          <w:rStyle w:val="e24kjd"/>
          <w:rFonts w:ascii="Arial" w:eastAsia="Times New Roman" w:hAnsi="Arial" w:cs="Arial"/>
          <w:sz w:val="22"/>
          <w:szCs w:val="22"/>
        </w:rPr>
        <w:t>Poly (ADP-ribose) polymerase</w:t>
      </w:r>
      <w:r w:rsidR="003C16BC">
        <w:rPr>
          <w:rFonts w:ascii="Arial" w:hAnsi="Arial" w:cs="Arial"/>
          <w:sz w:val="22"/>
          <w:szCs w:val="22"/>
        </w:rPr>
        <w:t xml:space="preserve">; </w:t>
      </w:r>
      <w:r w:rsidR="0051215E">
        <w:rPr>
          <w:rFonts w:ascii="Arial" w:hAnsi="Arial" w:cs="Arial"/>
          <w:sz w:val="22"/>
          <w:szCs w:val="22"/>
        </w:rPr>
        <w:t xml:space="preserve">PE, phycoerythrin; </w:t>
      </w:r>
      <w:r w:rsidR="003C16BC">
        <w:rPr>
          <w:rFonts w:ascii="Arial" w:hAnsi="Arial" w:cs="Arial"/>
          <w:sz w:val="22"/>
          <w:szCs w:val="22"/>
        </w:rPr>
        <w:t xml:space="preserve">POLR2A, RNA polymerase II subunit alpha; </w:t>
      </w:r>
      <w:r w:rsidR="0051215E">
        <w:rPr>
          <w:rFonts w:ascii="Arial" w:hAnsi="Arial" w:cs="Arial"/>
          <w:sz w:val="22"/>
          <w:szCs w:val="22"/>
        </w:rPr>
        <w:t>SCB, Santa Cruz Biotechnology</w:t>
      </w:r>
      <w:r w:rsidR="003C16BC">
        <w:rPr>
          <w:rFonts w:ascii="Arial" w:hAnsi="Arial" w:cs="Arial"/>
          <w:sz w:val="22"/>
          <w:szCs w:val="22"/>
        </w:rPr>
        <w:t>; TP53, tumor promoter p53; XBP1, X-box protein 1</w:t>
      </w:r>
    </w:p>
    <w:p w14:paraId="11DE543E" w14:textId="0BEA7C5F" w:rsidR="00903D0B" w:rsidRDefault="00903D0B">
      <w:pPr>
        <w:spacing w:after="160" w:line="259" w:lineRule="auto"/>
        <w:rPr>
          <w:rFonts w:ascii="Arial" w:hAnsi="Arial" w:cs="Arial"/>
        </w:rPr>
      </w:pPr>
      <w:r>
        <w:rPr>
          <w:rFonts w:ascii="Arial" w:hAnsi="Arial" w:cs="Arial"/>
        </w:rPr>
        <w:br w:type="page"/>
      </w:r>
    </w:p>
    <w:p w14:paraId="6453AAD8" w14:textId="77777777" w:rsidR="005C21DB" w:rsidRDefault="005C21DB">
      <w:pPr>
        <w:spacing w:after="160" w:line="259" w:lineRule="auto"/>
        <w:rPr>
          <w:rFonts w:ascii="Arial" w:hAnsi="Arial" w:cs="Arial"/>
        </w:rPr>
      </w:pPr>
    </w:p>
    <w:p w14:paraId="7BC1B99B" w14:textId="77777777" w:rsidR="00E5534D" w:rsidRDefault="00E5534D">
      <w:pPr>
        <w:spacing w:after="160" w:line="259" w:lineRule="auto"/>
        <w:rPr>
          <w:rFonts w:ascii="Arial" w:hAnsi="Arial" w:cs="Arial"/>
        </w:rPr>
      </w:pPr>
    </w:p>
    <w:p w14:paraId="0C8F890E" w14:textId="77777777" w:rsidR="00E5534D" w:rsidRDefault="00E5534D">
      <w:pPr>
        <w:spacing w:after="160" w:line="259" w:lineRule="auto"/>
        <w:rPr>
          <w:rFonts w:ascii="Arial" w:hAnsi="Arial" w:cs="Arial"/>
        </w:rPr>
      </w:pPr>
    </w:p>
    <w:p w14:paraId="2CF87A9E" w14:textId="77777777" w:rsidR="00E5534D" w:rsidRDefault="00E5534D">
      <w:pPr>
        <w:spacing w:after="160" w:line="259" w:lineRule="auto"/>
        <w:rPr>
          <w:rFonts w:ascii="Arial" w:hAnsi="Arial" w:cs="Arial"/>
        </w:rPr>
      </w:pPr>
    </w:p>
    <w:p w14:paraId="26B1F752" w14:textId="77777777" w:rsidR="00E5534D" w:rsidRDefault="00E5534D">
      <w:pPr>
        <w:spacing w:after="160" w:line="259" w:lineRule="auto"/>
        <w:rPr>
          <w:rFonts w:ascii="Arial" w:hAnsi="Arial" w:cs="Arial"/>
        </w:rPr>
      </w:pPr>
    </w:p>
    <w:p w14:paraId="394F74DD" w14:textId="77777777" w:rsidR="00E5534D" w:rsidRDefault="00E5534D">
      <w:pPr>
        <w:spacing w:after="160" w:line="259" w:lineRule="auto"/>
        <w:rPr>
          <w:rFonts w:ascii="Arial" w:hAnsi="Arial" w:cs="Arial"/>
        </w:rPr>
      </w:pPr>
    </w:p>
    <w:p w14:paraId="7632A906" w14:textId="65BF34FE" w:rsidR="005C21DB" w:rsidRPr="00722033" w:rsidRDefault="005C21DB" w:rsidP="003563DE">
      <w:pPr>
        <w:spacing w:line="480" w:lineRule="auto"/>
        <w:ind w:left="810" w:right="90"/>
        <w:jc w:val="center"/>
        <w:rPr>
          <w:rFonts w:ascii="Arial" w:hAnsi="Arial" w:cs="Arial"/>
          <w:b/>
          <w:sz w:val="22"/>
          <w:szCs w:val="22"/>
        </w:rPr>
      </w:pPr>
      <w:r w:rsidRPr="00722033">
        <w:rPr>
          <w:rFonts w:ascii="Arial" w:hAnsi="Arial" w:cs="Arial"/>
          <w:b/>
          <w:sz w:val="22"/>
          <w:szCs w:val="22"/>
        </w:rPr>
        <w:t xml:space="preserve">Supplementary Table </w:t>
      </w:r>
      <w:r>
        <w:rPr>
          <w:rFonts w:ascii="Arial" w:hAnsi="Arial" w:cs="Arial"/>
          <w:b/>
          <w:sz w:val="22"/>
          <w:szCs w:val="22"/>
        </w:rPr>
        <w:t>2</w:t>
      </w:r>
      <w:r w:rsidRPr="00722033">
        <w:rPr>
          <w:rFonts w:ascii="Arial" w:hAnsi="Arial" w:cs="Arial"/>
          <w:b/>
          <w:sz w:val="22"/>
          <w:szCs w:val="22"/>
        </w:rPr>
        <w:t>:</w:t>
      </w:r>
      <w:r>
        <w:rPr>
          <w:rFonts w:ascii="Arial" w:hAnsi="Arial" w:cs="Arial"/>
          <w:b/>
          <w:sz w:val="22"/>
          <w:szCs w:val="22"/>
        </w:rPr>
        <w:t xml:space="preserve">  Median Inhibitory Concentrations of Myeloma Cell Lines Exposed to HDP-101 for 72 hours</w:t>
      </w:r>
    </w:p>
    <w:p w14:paraId="3FB77A91" w14:textId="77777777" w:rsidR="005C21DB" w:rsidRDefault="005C21DB">
      <w:pPr>
        <w:spacing w:after="160" w:line="259" w:lineRule="auto"/>
        <w:rPr>
          <w:rFonts w:ascii="Arial" w:hAnsi="Arial" w:cs="Arial"/>
        </w:rPr>
      </w:pPr>
    </w:p>
    <w:tbl>
      <w:tblPr>
        <w:tblStyle w:val="TableGrid"/>
        <w:tblW w:w="0" w:type="auto"/>
        <w:tblInd w:w="715" w:type="dxa"/>
        <w:tblLook w:val="04A0" w:firstRow="1" w:lastRow="0" w:firstColumn="1" w:lastColumn="0" w:noHBand="0" w:noVBand="1"/>
      </w:tblPr>
      <w:tblGrid>
        <w:gridCol w:w="4317"/>
        <w:gridCol w:w="4318"/>
      </w:tblGrid>
      <w:tr w:rsidR="005C21DB" w:rsidRPr="005C21DB" w14:paraId="186C6C98" w14:textId="77777777" w:rsidTr="0039628C">
        <w:tc>
          <w:tcPr>
            <w:tcW w:w="4317" w:type="dxa"/>
            <w:tcBorders>
              <w:top w:val="triple" w:sz="4" w:space="0" w:color="auto"/>
              <w:left w:val="nil"/>
              <w:bottom w:val="double" w:sz="4" w:space="0" w:color="auto"/>
            </w:tcBorders>
            <w:shd w:val="clear" w:color="auto" w:fill="7030A0"/>
          </w:tcPr>
          <w:p w14:paraId="74B8711B" w14:textId="71263ED8" w:rsidR="005C21DB" w:rsidRPr="005C21DB" w:rsidRDefault="005C21DB" w:rsidP="005C21DB">
            <w:pPr>
              <w:spacing w:before="60" w:after="160" w:line="259" w:lineRule="auto"/>
              <w:jc w:val="center"/>
              <w:rPr>
                <w:rFonts w:ascii="Arial" w:hAnsi="Arial" w:cs="Arial"/>
                <w:color w:val="FFFFFF" w:themeColor="background1"/>
              </w:rPr>
            </w:pPr>
            <w:r w:rsidRPr="005C21DB">
              <w:rPr>
                <w:rFonts w:ascii="Arial" w:hAnsi="Arial" w:cs="Arial"/>
                <w:color w:val="FFFFFF" w:themeColor="background1"/>
              </w:rPr>
              <w:t>Cell Line</w:t>
            </w:r>
          </w:p>
        </w:tc>
        <w:tc>
          <w:tcPr>
            <w:tcW w:w="4318" w:type="dxa"/>
            <w:tcBorders>
              <w:top w:val="triple" w:sz="4" w:space="0" w:color="auto"/>
              <w:bottom w:val="double" w:sz="4" w:space="0" w:color="auto"/>
              <w:right w:val="nil"/>
            </w:tcBorders>
            <w:shd w:val="clear" w:color="auto" w:fill="7030A0"/>
          </w:tcPr>
          <w:p w14:paraId="62D820BA" w14:textId="549D797E" w:rsidR="005C21DB" w:rsidRPr="005C21DB" w:rsidRDefault="005C21DB" w:rsidP="005C21DB">
            <w:pPr>
              <w:spacing w:before="60" w:after="160" w:line="259" w:lineRule="auto"/>
              <w:jc w:val="center"/>
              <w:rPr>
                <w:rFonts w:ascii="Arial" w:hAnsi="Arial" w:cs="Arial"/>
                <w:color w:val="FFFFFF" w:themeColor="background1"/>
              </w:rPr>
            </w:pPr>
            <w:r w:rsidRPr="005C21DB">
              <w:rPr>
                <w:rFonts w:ascii="Arial" w:hAnsi="Arial" w:cs="Arial"/>
                <w:color w:val="FFFFFF" w:themeColor="background1"/>
              </w:rPr>
              <w:t>Me</w:t>
            </w:r>
            <w:r w:rsidR="00DC4300">
              <w:rPr>
                <w:rFonts w:ascii="Arial" w:hAnsi="Arial" w:cs="Arial"/>
                <w:color w:val="FFFFFF" w:themeColor="background1"/>
              </w:rPr>
              <w:t>dian Inhibitory Concentration (n</w:t>
            </w:r>
            <w:r w:rsidRPr="005C21DB">
              <w:rPr>
                <w:rFonts w:ascii="Arial" w:hAnsi="Arial" w:cs="Arial"/>
                <w:color w:val="FFFFFF" w:themeColor="background1"/>
              </w:rPr>
              <w:t>M)</w:t>
            </w:r>
          </w:p>
        </w:tc>
      </w:tr>
      <w:tr w:rsidR="005C21DB" w14:paraId="6000368F" w14:textId="77777777" w:rsidTr="0039628C">
        <w:tc>
          <w:tcPr>
            <w:tcW w:w="4317" w:type="dxa"/>
            <w:tcBorders>
              <w:top w:val="double" w:sz="4" w:space="0" w:color="auto"/>
              <w:left w:val="nil"/>
            </w:tcBorders>
          </w:tcPr>
          <w:p w14:paraId="128EC1B6" w14:textId="0FD56A61" w:rsidR="005C21DB" w:rsidRPr="005C21DB" w:rsidRDefault="005C21DB" w:rsidP="005C21DB">
            <w:pPr>
              <w:spacing w:before="60" w:after="160" w:line="259" w:lineRule="auto"/>
              <w:jc w:val="center"/>
              <w:rPr>
                <w:rFonts w:ascii="Arial" w:hAnsi="Arial" w:cs="Arial"/>
                <w:color w:val="000000" w:themeColor="text1"/>
                <w:sz w:val="22"/>
                <w:szCs w:val="22"/>
              </w:rPr>
            </w:pPr>
            <w:r w:rsidRPr="005C21DB">
              <w:rPr>
                <w:rFonts w:ascii="Arial" w:hAnsi="Arial" w:cs="Arial"/>
                <w:color w:val="000000" w:themeColor="text1"/>
                <w:sz w:val="22"/>
                <w:szCs w:val="22"/>
              </w:rPr>
              <w:t>ANBL-6</w:t>
            </w:r>
          </w:p>
        </w:tc>
        <w:tc>
          <w:tcPr>
            <w:tcW w:w="4318" w:type="dxa"/>
            <w:tcBorders>
              <w:top w:val="double" w:sz="4" w:space="0" w:color="auto"/>
              <w:right w:val="nil"/>
            </w:tcBorders>
          </w:tcPr>
          <w:p w14:paraId="09AA2954" w14:textId="060536FB" w:rsidR="005C21DB" w:rsidRPr="005C21DB" w:rsidRDefault="00DC4300" w:rsidP="00DC4300">
            <w:pPr>
              <w:spacing w:before="60"/>
              <w:jc w:val="center"/>
              <w:rPr>
                <w:rFonts w:ascii="Arial" w:eastAsia="Times New Roman" w:hAnsi="Arial" w:cs="Arial"/>
                <w:color w:val="000000" w:themeColor="text1"/>
                <w:sz w:val="22"/>
                <w:szCs w:val="22"/>
              </w:rPr>
            </w:pPr>
            <w:r>
              <w:rPr>
                <w:rFonts w:ascii="Arial" w:eastAsia="Times New Roman" w:hAnsi="Arial" w:cs="Arial"/>
                <w:color w:val="000000" w:themeColor="text1"/>
                <w:sz w:val="22"/>
                <w:szCs w:val="22"/>
                <w:shd w:val="clear" w:color="auto" w:fill="FFFFFF"/>
              </w:rPr>
              <w:t>38.6</w:t>
            </w:r>
            <w:r w:rsidR="005C21DB" w:rsidRPr="005C21DB">
              <w:rPr>
                <w:rFonts w:ascii="Arial" w:eastAsia="Times New Roman" w:hAnsi="Arial" w:cs="Arial"/>
                <w:color w:val="000000" w:themeColor="text1"/>
                <w:sz w:val="22"/>
                <w:szCs w:val="22"/>
                <w:shd w:val="clear" w:color="auto" w:fill="FFFFFF"/>
              </w:rPr>
              <w:t xml:space="preserve"> ± </w:t>
            </w:r>
            <w:r>
              <w:rPr>
                <w:rFonts w:ascii="Arial" w:eastAsia="Times New Roman" w:hAnsi="Arial" w:cs="Arial"/>
                <w:color w:val="000000" w:themeColor="text1"/>
                <w:sz w:val="22"/>
                <w:szCs w:val="22"/>
                <w:shd w:val="clear" w:color="auto" w:fill="FFFFFF"/>
              </w:rPr>
              <w:t>5.9</w:t>
            </w:r>
          </w:p>
        </w:tc>
      </w:tr>
      <w:tr w:rsidR="005C21DB" w14:paraId="4B5A3B0B" w14:textId="77777777" w:rsidTr="0039628C">
        <w:tc>
          <w:tcPr>
            <w:tcW w:w="4317" w:type="dxa"/>
            <w:tcBorders>
              <w:left w:val="nil"/>
            </w:tcBorders>
          </w:tcPr>
          <w:p w14:paraId="0339EAE3" w14:textId="095EBBB8" w:rsidR="005C21DB" w:rsidRPr="005C21DB" w:rsidRDefault="005C21DB" w:rsidP="005C21DB">
            <w:pPr>
              <w:spacing w:before="60" w:after="160" w:line="259" w:lineRule="auto"/>
              <w:jc w:val="center"/>
              <w:rPr>
                <w:rFonts w:ascii="Arial" w:hAnsi="Arial" w:cs="Arial"/>
                <w:color w:val="000000" w:themeColor="text1"/>
                <w:sz w:val="22"/>
                <w:szCs w:val="22"/>
              </w:rPr>
            </w:pPr>
            <w:r w:rsidRPr="005C21DB">
              <w:rPr>
                <w:rFonts w:ascii="Arial" w:hAnsi="Arial" w:cs="Arial"/>
                <w:color w:val="000000" w:themeColor="text1"/>
                <w:sz w:val="22"/>
                <w:szCs w:val="22"/>
              </w:rPr>
              <w:t>KAS-6/1</w:t>
            </w:r>
          </w:p>
        </w:tc>
        <w:tc>
          <w:tcPr>
            <w:tcW w:w="4318" w:type="dxa"/>
            <w:tcBorders>
              <w:right w:val="nil"/>
            </w:tcBorders>
          </w:tcPr>
          <w:p w14:paraId="5FF4BF42" w14:textId="46D87A1B" w:rsidR="005C21DB" w:rsidRPr="005C21DB" w:rsidRDefault="00DC4300" w:rsidP="00DC4300">
            <w:pPr>
              <w:spacing w:before="60"/>
              <w:jc w:val="center"/>
              <w:rPr>
                <w:rFonts w:ascii="Arial" w:eastAsia="Times New Roman" w:hAnsi="Arial" w:cs="Arial"/>
                <w:color w:val="000000" w:themeColor="text1"/>
                <w:sz w:val="22"/>
                <w:szCs w:val="22"/>
              </w:rPr>
            </w:pPr>
            <w:r>
              <w:rPr>
                <w:rFonts w:ascii="Arial" w:eastAsia="Times New Roman" w:hAnsi="Arial" w:cs="Arial"/>
                <w:color w:val="000000" w:themeColor="text1"/>
                <w:sz w:val="22"/>
                <w:szCs w:val="22"/>
                <w:shd w:val="clear" w:color="auto" w:fill="FFFFFF"/>
              </w:rPr>
              <w:t>26.0</w:t>
            </w:r>
            <w:r w:rsidR="005C21DB" w:rsidRPr="005C21DB">
              <w:rPr>
                <w:rFonts w:ascii="Arial" w:eastAsia="Times New Roman" w:hAnsi="Arial" w:cs="Arial"/>
                <w:color w:val="000000" w:themeColor="text1"/>
                <w:sz w:val="22"/>
                <w:szCs w:val="22"/>
                <w:shd w:val="clear" w:color="auto" w:fill="FFFFFF"/>
              </w:rPr>
              <w:t xml:space="preserve"> ± </w:t>
            </w:r>
            <w:r>
              <w:rPr>
                <w:rFonts w:ascii="Arial" w:eastAsia="Times New Roman" w:hAnsi="Arial" w:cs="Arial"/>
                <w:color w:val="000000" w:themeColor="text1"/>
                <w:sz w:val="22"/>
                <w:szCs w:val="22"/>
                <w:shd w:val="clear" w:color="auto" w:fill="FFFFFF"/>
              </w:rPr>
              <w:t>4.8</w:t>
            </w:r>
          </w:p>
        </w:tc>
      </w:tr>
      <w:tr w:rsidR="005C21DB" w14:paraId="519CCB15" w14:textId="77777777" w:rsidTr="0039628C">
        <w:tc>
          <w:tcPr>
            <w:tcW w:w="4317" w:type="dxa"/>
            <w:tcBorders>
              <w:left w:val="nil"/>
            </w:tcBorders>
          </w:tcPr>
          <w:p w14:paraId="5F97ED56" w14:textId="12544954" w:rsidR="005C21DB" w:rsidRPr="005C21DB" w:rsidRDefault="005C21DB" w:rsidP="005C21DB">
            <w:pPr>
              <w:spacing w:before="60" w:after="160" w:line="259" w:lineRule="auto"/>
              <w:jc w:val="center"/>
              <w:rPr>
                <w:rFonts w:ascii="Arial" w:hAnsi="Arial" w:cs="Arial"/>
                <w:color w:val="000000" w:themeColor="text1"/>
                <w:sz w:val="22"/>
                <w:szCs w:val="22"/>
              </w:rPr>
            </w:pPr>
            <w:r w:rsidRPr="005C21DB">
              <w:rPr>
                <w:rFonts w:ascii="Arial" w:hAnsi="Arial" w:cs="Arial"/>
                <w:color w:val="000000" w:themeColor="text1"/>
                <w:sz w:val="22"/>
                <w:szCs w:val="22"/>
              </w:rPr>
              <w:t>U266</w:t>
            </w:r>
          </w:p>
        </w:tc>
        <w:tc>
          <w:tcPr>
            <w:tcW w:w="4318" w:type="dxa"/>
            <w:tcBorders>
              <w:right w:val="nil"/>
            </w:tcBorders>
          </w:tcPr>
          <w:p w14:paraId="6278DC00" w14:textId="34CADE54" w:rsidR="005C21DB" w:rsidRPr="005C21DB" w:rsidRDefault="00DC4300" w:rsidP="00DC4300">
            <w:pPr>
              <w:spacing w:before="60"/>
              <w:jc w:val="center"/>
              <w:rPr>
                <w:rFonts w:ascii="Arial" w:eastAsia="Times New Roman" w:hAnsi="Arial" w:cs="Arial"/>
                <w:color w:val="000000" w:themeColor="text1"/>
                <w:sz w:val="22"/>
                <w:szCs w:val="22"/>
              </w:rPr>
            </w:pPr>
            <w:r>
              <w:rPr>
                <w:rFonts w:ascii="Arial" w:eastAsia="Times New Roman" w:hAnsi="Arial" w:cs="Arial"/>
                <w:color w:val="000000" w:themeColor="text1"/>
                <w:sz w:val="22"/>
                <w:szCs w:val="22"/>
                <w:shd w:val="clear" w:color="auto" w:fill="FFFFFF"/>
              </w:rPr>
              <w:t>0.1</w:t>
            </w:r>
            <w:r w:rsidR="005C21DB" w:rsidRPr="005C21DB">
              <w:rPr>
                <w:rFonts w:ascii="Arial" w:eastAsia="Times New Roman" w:hAnsi="Arial" w:cs="Arial"/>
                <w:color w:val="000000" w:themeColor="text1"/>
                <w:sz w:val="22"/>
                <w:szCs w:val="22"/>
                <w:shd w:val="clear" w:color="auto" w:fill="FFFFFF"/>
              </w:rPr>
              <w:t xml:space="preserve"> ± </w:t>
            </w:r>
            <w:r>
              <w:rPr>
                <w:rFonts w:ascii="Arial" w:eastAsia="Times New Roman" w:hAnsi="Arial" w:cs="Arial"/>
                <w:color w:val="000000" w:themeColor="text1"/>
                <w:sz w:val="22"/>
                <w:szCs w:val="22"/>
                <w:shd w:val="clear" w:color="auto" w:fill="FFFFFF"/>
              </w:rPr>
              <w:t>0.01</w:t>
            </w:r>
          </w:p>
        </w:tc>
      </w:tr>
      <w:tr w:rsidR="005C21DB" w14:paraId="73DFFEFD" w14:textId="77777777" w:rsidTr="0039628C">
        <w:tc>
          <w:tcPr>
            <w:tcW w:w="4317" w:type="dxa"/>
            <w:tcBorders>
              <w:left w:val="nil"/>
            </w:tcBorders>
          </w:tcPr>
          <w:p w14:paraId="0727D1BA" w14:textId="468DD9EE" w:rsidR="005C21DB" w:rsidRPr="005C21DB" w:rsidRDefault="005C21DB" w:rsidP="005C21DB">
            <w:pPr>
              <w:spacing w:before="60" w:after="160" w:line="259" w:lineRule="auto"/>
              <w:jc w:val="center"/>
              <w:rPr>
                <w:rFonts w:ascii="Arial" w:hAnsi="Arial" w:cs="Arial"/>
                <w:color w:val="000000" w:themeColor="text1"/>
                <w:sz w:val="22"/>
                <w:szCs w:val="22"/>
              </w:rPr>
            </w:pPr>
            <w:r w:rsidRPr="005C21DB">
              <w:rPr>
                <w:rFonts w:ascii="Arial" w:hAnsi="Arial" w:cs="Arial"/>
                <w:color w:val="000000" w:themeColor="text1"/>
                <w:sz w:val="22"/>
                <w:szCs w:val="22"/>
              </w:rPr>
              <w:t>RPMI 8226</w:t>
            </w:r>
          </w:p>
        </w:tc>
        <w:tc>
          <w:tcPr>
            <w:tcW w:w="4318" w:type="dxa"/>
            <w:tcBorders>
              <w:right w:val="nil"/>
            </w:tcBorders>
          </w:tcPr>
          <w:p w14:paraId="1DA59208" w14:textId="41084A15" w:rsidR="005C21DB" w:rsidRPr="005C21DB" w:rsidRDefault="00DC4300" w:rsidP="00DC4300">
            <w:pPr>
              <w:spacing w:before="60"/>
              <w:jc w:val="center"/>
              <w:rPr>
                <w:rFonts w:ascii="Arial" w:eastAsia="Times New Roman" w:hAnsi="Arial" w:cs="Arial"/>
                <w:color w:val="000000" w:themeColor="text1"/>
                <w:sz w:val="22"/>
                <w:szCs w:val="22"/>
              </w:rPr>
            </w:pPr>
            <w:r>
              <w:rPr>
                <w:rFonts w:ascii="Arial" w:eastAsia="Times New Roman" w:hAnsi="Arial" w:cs="Arial"/>
                <w:color w:val="000000" w:themeColor="text1"/>
                <w:sz w:val="22"/>
                <w:szCs w:val="22"/>
                <w:shd w:val="clear" w:color="auto" w:fill="FFFFFF"/>
              </w:rPr>
              <w:t>0.27</w:t>
            </w:r>
            <w:r w:rsidR="005C21DB" w:rsidRPr="005C21DB">
              <w:rPr>
                <w:rFonts w:ascii="Arial" w:eastAsia="Times New Roman" w:hAnsi="Arial" w:cs="Arial"/>
                <w:color w:val="000000" w:themeColor="text1"/>
                <w:sz w:val="22"/>
                <w:szCs w:val="22"/>
                <w:shd w:val="clear" w:color="auto" w:fill="FFFFFF"/>
              </w:rPr>
              <w:t xml:space="preserve"> ± </w:t>
            </w:r>
            <w:r>
              <w:rPr>
                <w:rFonts w:ascii="Arial" w:eastAsia="Times New Roman" w:hAnsi="Arial" w:cs="Arial"/>
                <w:color w:val="000000" w:themeColor="text1"/>
                <w:sz w:val="22"/>
                <w:szCs w:val="22"/>
                <w:shd w:val="clear" w:color="auto" w:fill="FFFFFF"/>
              </w:rPr>
              <w:t>0.07</w:t>
            </w:r>
          </w:p>
        </w:tc>
      </w:tr>
      <w:tr w:rsidR="005C21DB" w14:paraId="49437500" w14:textId="77777777" w:rsidTr="0039628C">
        <w:tc>
          <w:tcPr>
            <w:tcW w:w="4317" w:type="dxa"/>
            <w:tcBorders>
              <w:left w:val="nil"/>
            </w:tcBorders>
          </w:tcPr>
          <w:p w14:paraId="7346380D" w14:textId="4AEE6510" w:rsidR="005C21DB" w:rsidRPr="005C21DB" w:rsidRDefault="005C21DB" w:rsidP="005C21DB">
            <w:pPr>
              <w:spacing w:before="60" w:after="160" w:line="259" w:lineRule="auto"/>
              <w:jc w:val="center"/>
              <w:rPr>
                <w:rFonts w:ascii="Arial" w:hAnsi="Arial" w:cs="Arial"/>
                <w:color w:val="000000" w:themeColor="text1"/>
                <w:sz w:val="22"/>
                <w:szCs w:val="22"/>
              </w:rPr>
            </w:pPr>
            <w:r w:rsidRPr="005C21DB">
              <w:rPr>
                <w:rFonts w:ascii="Arial" w:hAnsi="Arial" w:cs="Arial"/>
                <w:color w:val="000000" w:themeColor="text1"/>
                <w:sz w:val="22"/>
                <w:szCs w:val="22"/>
              </w:rPr>
              <w:t>JJN3</w:t>
            </w:r>
          </w:p>
        </w:tc>
        <w:tc>
          <w:tcPr>
            <w:tcW w:w="4318" w:type="dxa"/>
            <w:tcBorders>
              <w:right w:val="nil"/>
            </w:tcBorders>
          </w:tcPr>
          <w:p w14:paraId="67E14C92" w14:textId="16EDAEB8" w:rsidR="005C21DB" w:rsidRPr="005C21DB" w:rsidRDefault="00DC4300" w:rsidP="00DC4300">
            <w:pPr>
              <w:spacing w:before="60"/>
              <w:jc w:val="center"/>
              <w:rPr>
                <w:rFonts w:ascii="Arial" w:eastAsia="Times New Roman" w:hAnsi="Arial" w:cs="Arial"/>
                <w:color w:val="000000" w:themeColor="text1"/>
                <w:sz w:val="22"/>
                <w:szCs w:val="22"/>
              </w:rPr>
            </w:pPr>
            <w:r>
              <w:rPr>
                <w:rFonts w:ascii="Arial" w:eastAsia="Times New Roman" w:hAnsi="Arial" w:cs="Arial"/>
                <w:color w:val="000000" w:themeColor="text1"/>
                <w:sz w:val="22"/>
                <w:szCs w:val="22"/>
                <w:shd w:val="clear" w:color="auto" w:fill="FFFFFF"/>
              </w:rPr>
              <w:t>3.79</w:t>
            </w:r>
            <w:r w:rsidR="005C21DB" w:rsidRPr="005C21DB">
              <w:rPr>
                <w:rFonts w:ascii="Arial" w:eastAsia="Times New Roman" w:hAnsi="Arial" w:cs="Arial"/>
                <w:color w:val="000000" w:themeColor="text1"/>
                <w:sz w:val="22"/>
                <w:szCs w:val="22"/>
                <w:shd w:val="clear" w:color="auto" w:fill="FFFFFF"/>
              </w:rPr>
              <w:t xml:space="preserve"> ± </w:t>
            </w:r>
            <w:r>
              <w:rPr>
                <w:rFonts w:ascii="Arial" w:eastAsia="Times New Roman" w:hAnsi="Arial" w:cs="Arial"/>
                <w:color w:val="000000" w:themeColor="text1"/>
                <w:sz w:val="22"/>
                <w:szCs w:val="22"/>
                <w:shd w:val="clear" w:color="auto" w:fill="FFFFFF"/>
              </w:rPr>
              <w:t>0.51</w:t>
            </w:r>
          </w:p>
        </w:tc>
      </w:tr>
      <w:tr w:rsidR="005C21DB" w14:paraId="1C04E618" w14:textId="77777777" w:rsidTr="0039628C">
        <w:tc>
          <w:tcPr>
            <w:tcW w:w="4317" w:type="dxa"/>
            <w:tcBorders>
              <w:left w:val="nil"/>
            </w:tcBorders>
          </w:tcPr>
          <w:p w14:paraId="5574F5E0" w14:textId="6588742A" w:rsidR="005C21DB" w:rsidRPr="005C21DB" w:rsidRDefault="005C21DB" w:rsidP="005C21DB">
            <w:pPr>
              <w:spacing w:before="60" w:after="160" w:line="259" w:lineRule="auto"/>
              <w:jc w:val="center"/>
              <w:rPr>
                <w:rFonts w:ascii="Arial" w:hAnsi="Arial" w:cs="Arial"/>
                <w:color w:val="000000" w:themeColor="text1"/>
                <w:sz w:val="22"/>
                <w:szCs w:val="22"/>
              </w:rPr>
            </w:pPr>
            <w:r w:rsidRPr="005C21DB">
              <w:rPr>
                <w:rFonts w:ascii="Arial" w:hAnsi="Arial" w:cs="Arial"/>
                <w:color w:val="000000" w:themeColor="text1"/>
                <w:sz w:val="22"/>
                <w:szCs w:val="22"/>
              </w:rPr>
              <w:t>H929</w:t>
            </w:r>
          </w:p>
        </w:tc>
        <w:tc>
          <w:tcPr>
            <w:tcW w:w="4318" w:type="dxa"/>
            <w:tcBorders>
              <w:right w:val="nil"/>
            </w:tcBorders>
          </w:tcPr>
          <w:p w14:paraId="03096F71" w14:textId="57A82F96" w:rsidR="005C21DB" w:rsidRPr="005C21DB" w:rsidRDefault="00DC4300" w:rsidP="005C21DB">
            <w:pPr>
              <w:spacing w:before="60"/>
              <w:jc w:val="center"/>
              <w:rPr>
                <w:rFonts w:ascii="Arial" w:eastAsia="Times New Roman" w:hAnsi="Arial" w:cs="Arial"/>
                <w:color w:val="000000" w:themeColor="text1"/>
                <w:sz w:val="22"/>
                <w:szCs w:val="22"/>
              </w:rPr>
            </w:pPr>
            <w:r w:rsidRPr="00DC4300">
              <w:rPr>
                <w:rFonts w:ascii="Arial" w:eastAsia="Times New Roman" w:hAnsi="Arial" w:cs="Arial"/>
                <w:color w:val="000000" w:themeColor="text1"/>
                <w:sz w:val="22"/>
                <w:szCs w:val="22"/>
                <w:shd w:val="clear" w:color="auto" w:fill="FFFFFF"/>
              </w:rPr>
              <w:t>0.04 ± 0.08</w:t>
            </w:r>
          </w:p>
        </w:tc>
      </w:tr>
      <w:tr w:rsidR="005C21DB" w14:paraId="50666DC4" w14:textId="77777777" w:rsidTr="0039628C">
        <w:tc>
          <w:tcPr>
            <w:tcW w:w="4317" w:type="dxa"/>
            <w:tcBorders>
              <w:left w:val="nil"/>
              <w:bottom w:val="single" w:sz="4" w:space="0" w:color="auto"/>
            </w:tcBorders>
          </w:tcPr>
          <w:p w14:paraId="02FBE85D" w14:textId="3EDD51F0" w:rsidR="005C21DB" w:rsidRPr="005C21DB" w:rsidRDefault="005C21DB" w:rsidP="005C21DB">
            <w:pPr>
              <w:spacing w:before="60" w:after="160" w:line="259" w:lineRule="auto"/>
              <w:jc w:val="center"/>
              <w:rPr>
                <w:rFonts w:ascii="Arial" w:hAnsi="Arial" w:cs="Arial"/>
                <w:color w:val="000000" w:themeColor="text1"/>
                <w:sz w:val="22"/>
                <w:szCs w:val="22"/>
              </w:rPr>
            </w:pPr>
            <w:r w:rsidRPr="005C21DB">
              <w:rPr>
                <w:rFonts w:ascii="Arial" w:hAnsi="Arial" w:cs="Arial"/>
                <w:color w:val="000000" w:themeColor="text1"/>
                <w:sz w:val="22"/>
                <w:szCs w:val="22"/>
              </w:rPr>
              <w:t>MM1.S</w:t>
            </w:r>
          </w:p>
        </w:tc>
        <w:tc>
          <w:tcPr>
            <w:tcW w:w="4318" w:type="dxa"/>
            <w:tcBorders>
              <w:bottom w:val="single" w:sz="4" w:space="0" w:color="auto"/>
              <w:right w:val="nil"/>
            </w:tcBorders>
          </w:tcPr>
          <w:p w14:paraId="150DE066" w14:textId="3C906269" w:rsidR="005C21DB" w:rsidRPr="005C21DB" w:rsidRDefault="00DC4300" w:rsidP="00DC4300">
            <w:pPr>
              <w:spacing w:before="60"/>
              <w:jc w:val="center"/>
              <w:rPr>
                <w:rFonts w:ascii="Arial" w:eastAsia="Times New Roman" w:hAnsi="Arial" w:cs="Arial"/>
                <w:color w:val="000000" w:themeColor="text1"/>
                <w:sz w:val="22"/>
                <w:szCs w:val="22"/>
              </w:rPr>
            </w:pPr>
            <w:r>
              <w:rPr>
                <w:rFonts w:ascii="Arial" w:eastAsia="Times New Roman" w:hAnsi="Arial" w:cs="Arial"/>
                <w:color w:val="000000" w:themeColor="text1"/>
                <w:sz w:val="22"/>
                <w:szCs w:val="22"/>
                <w:shd w:val="clear" w:color="auto" w:fill="FFFFFF"/>
              </w:rPr>
              <w:t>1.49</w:t>
            </w:r>
            <w:r w:rsidR="005C21DB" w:rsidRPr="005C21DB">
              <w:rPr>
                <w:rFonts w:ascii="Arial" w:eastAsia="Times New Roman" w:hAnsi="Arial" w:cs="Arial"/>
                <w:color w:val="000000" w:themeColor="text1"/>
                <w:sz w:val="22"/>
                <w:szCs w:val="22"/>
                <w:shd w:val="clear" w:color="auto" w:fill="FFFFFF"/>
              </w:rPr>
              <w:t xml:space="preserve"> ± </w:t>
            </w:r>
            <w:r>
              <w:rPr>
                <w:rFonts w:ascii="Arial" w:eastAsia="Times New Roman" w:hAnsi="Arial" w:cs="Arial"/>
                <w:color w:val="000000" w:themeColor="text1"/>
                <w:sz w:val="22"/>
                <w:szCs w:val="22"/>
                <w:shd w:val="clear" w:color="auto" w:fill="FFFFFF"/>
              </w:rPr>
              <w:t>0.22</w:t>
            </w:r>
          </w:p>
        </w:tc>
      </w:tr>
      <w:tr w:rsidR="005C21DB" w14:paraId="39905554" w14:textId="77777777" w:rsidTr="0039628C">
        <w:tc>
          <w:tcPr>
            <w:tcW w:w="4317" w:type="dxa"/>
            <w:tcBorders>
              <w:left w:val="nil"/>
              <w:bottom w:val="triple" w:sz="4" w:space="0" w:color="auto"/>
            </w:tcBorders>
          </w:tcPr>
          <w:p w14:paraId="048DD857" w14:textId="4B9D467E" w:rsidR="005C21DB" w:rsidRPr="005C21DB" w:rsidRDefault="005C21DB" w:rsidP="005C21DB">
            <w:pPr>
              <w:spacing w:before="60" w:after="160" w:line="259" w:lineRule="auto"/>
              <w:jc w:val="center"/>
              <w:rPr>
                <w:rFonts w:ascii="Arial" w:hAnsi="Arial" w:cs="Arial"/>
                <w:color w:val="000000" w:themeColor="text1"/>
                <w:sz w:val="22"/>
                <w:szCs w:val="22"/>
              </w:rPr>
            </w:pPr>
            <w:r w:rsidRPr="005C21DB">
              <w:rPr>
                <w:rFonts w:ascii="Arial" w:hAnsi="Arial" w:cs="Arial"/>
                <w:color w:val="000000" w:themeColor="text1"/>
                <w:sz w:val="22"/>
                <w:szCs w:val="22"/>
              </w:rPr>
              <w:t>MOLP-8</w:t>
            </w:r>
          </w:p>
        </w:tc>
        <w:tc>
          <w:tcPr>
            <w:tcW w:w="4318" w:type="dxa"/>
            <w:tcBorders>
              <w:bottom w:val="triple" w:sz="4" w:space="0" w:color="auto"/>
              <w:right w:val="nil"/>
            </w:tcBorders>
          </w:tcPr>
          <w:p w14:paraId="50B136CE" w14:textId="2AD9DB04" w:rsidR="005C21DB" w:rsidRPr="005C21DB" w:rsidRDefault="00DC4300" w:rsidP="00DC4300">
            <w:pPr>
              <w:spacing w:before="60"/>
              <w:jc w:val="center"/>
              <w:rPr>
                <w:rFonts w:ascii="Arial" w:eastAsia="Times New Roman" w:hAnsi="Arial" w:cs="Arial"/>
                <w:color w:val="000000" w:themeColor="text1"/>
                <w:sz w:val="22"/>
                <w:szCs w:val="22"/>
              </w:rPr>
            </w:pPr>
            <w:r>
              <w:rPr>
                <w:rFonts w:ascii="Arial" w:eastAsia="Times New Roman" w:hAnsi="Arial" w:cs="Arial"/>
                <w:color w:val="000000" w:themeColor="text1"/>
                <w:sz w:val="22"/>
                <w:szCs w:val="22"/>
                <w:shd w:val="clear" w:color="auto" w:fill="FFFFFF"/>
              </w:rPr>
              <w:t>26.46</w:t>
            </w:r>
            <w:r w:rsidR="005C21DB" w:rsidRPr="005C21DB">
              <w:rPr>
                <w:rFonts w:ascii="Arial" w:eastAsia="Times New Roman" w:hAnsi="Arial" w:cs="Arial"/>
                <w:color w:val="000000" w:themeColor="text1"/>
                <w:sz w:val="22"/>
                <w:szCs w:val="22"/>
                <w:shd w:val="clear" w:color="auto" w:fill="FFFFFF"/>
              </w:rPr>
              <w:t xml:space="preserve"> ± </w:t>
            </w:r>
            <w:r>
              <w:rPr>
                <w:rFonts w:ascii="Arial" w:eastAsia="Times New Roman" w:hAnsi="Arial" w:cs="Arial"/>
                <w:color w:val="000000" w:themeColor="text1"/>
                <w:sz w:val="22"/>
                <w:szCs w:val="22"/>
                <w:shd w:val="clear" w:color="auto" w:fill="FFFFFF"/>
              </w:rPr>
              <w:t>5.14</w:t>
            </w:r>
          </w:p>
        </w:tc>
      </w:tr>
    </w:tbl>
    <w:p w14:paraId="7CE5EB3B" w14:textId="77777777" w:rsidR="005C21DB" w:rsidRDefault="005C21DB">
      <w:pPr>
        <w:spacing w:after="160" w:line="259" w:lineRule="auto"/>
        <w:rPr>
          <w:rFonts w:ascii="Arial" w:hAnsi="Arial" w:cs="Arial"/>
        </w:rPr>
      </w:pPr>
    </w:p>
    <w:p w14:paraId="3DB20F05" w14:textId="668622CF" w:rsidR="005C21DB" w:rsidRDefault="005C21DB">
      <w:pPr>
        <w:spacing w:after="160" w:line="259" w:lineRule="auto"/>
        <w:rPr>
          <w:rFonts w:ascii="Arial" w:hAnsi="Arial" w:cs="Arial"/>
        </w:rPr>
      </w:pPr>
      <w:r>
        <w:rPr>
          <w:rFonts w:ascii="Arial" w:hAnsi="Arial" w:cs="Arial"/>
        </w:rPr>
        <w:br w:type="page"/>
      </w:r>
    </w:p>
    <w:p w14:paraId="2C6C9EB9" w14:textId="1206C89A" w:rsidR="003563DE" w:rsidRPr="00722033" w:rsidRDefault="003563DE" w:rsidP="0051660C">
      <w:pPr>
        <w:spacing w:line="480" w:lineRule="auto"/>
        <w:ind w:left="720"/>
        <w:jc w:val="center"/>
        <w:rPr>
          <w:rFonts w:ascii="Arial" w:hAnsi="Arial" w:cs="Arial"/>
          <w:b/>
          <w:sz w:val="22"/>
          <w:szCs w:val="22"/>
        </w:rPr>
      </w:pPr>
      <w:r w:rsidRPr="00722033">
        <w:rPr>
          <w:rFonts w:ascii="Arial" w:hAnsi="Arial" w:cs="Arial"/>
          <w:b/>
          <w:sz w:val="22"/>
          <w:szCs w:val="22"/>
        </w:rPr>
        <w:t xml:space="preserve">Supplementary Table </w:t>
      </w:r>
      <w:r w:rsidR="002C1E12">
        <w:rPr>
          <w:rFonts w:ascii="Arial" w:hAnsi="Arial" w:cs="Arial"/>
          <w:b/>
          <w:sz w:val="22"/>
          <w:szCs w:val="22"/>
        </w:rPr>
        <w:t>3</w:t>
      </w:r>
      <w:r w:rsidRPr="00722033">
        <w:rPr>
          <w:rFonts w:ascii="Arial" w:hAnsi="Arial" w:cs="Arial"/>
          <w:b/>
          <w:sz w:val="22"/>
          <w:szCs w:val="22"/>
        </w:rPr>
        <w:t>:</w:t>
      </w:r>
      <w:r>
        <w:rPr>
          <w:rFonts w:ascii="Arial" w:hAnsi="Arial" w:cs="Arial"/>
          <w:b/>
          <w:sz w:val="22"/>
          <w:szCs w:val="22"/>
        </w:rPr>
        <w:t xml:space="preserve">  Median Inhibitory Concentrations of Drug-naïve and –Resistant Myeloma Cell Lines Exposed to HDP-101 for </w:t>
      </w:r>
      <w:r w:rsidR="00143A38">
        <w:rPr>
          <w:rFonts w:ascii="Arial" w:hAnsi="Arial" w:cs="Arial"/>
          <w:b/>
          <w:sz w:val="22"/>
          <w:szCs w:val="22"/>
        </w:rPr>
        <w:t>96</w:t>
      </w:r>
      <w:r>
        <w:rPr>
          <w:rFonts w:ascii="Arial" w:hAnsi="Arial" w:cs="Arial"/>
          <w:b/>
          <w:sz w:val="22"/>
          <w:szCs w:val="22"/>
        </w:rPr>
        <w:t xml:space="preserve"> hours</w:t>
      </w:r>
      <w:r w:rsidR="00222705">
        <w:rPr>
          <w:rFonts w:ascii="Arial" w:hAnsi="Arial" w:cs="Arial"/>
          <w:b/>
          <w:sz w:val="22"/>
          <w:szCs w:val="22"/>
        </w:rPr>
        <w:t>*</w:t>
      </w:r>
    </w:p>
    <w:p w14:paraId="5E11F24D" w14:textId="77777777" w:rsidR="003563DE" w:rsidRDefault="003563DE" w:rsidP="003563DE">
      <w:pPr>
        <w:spacing w:after="160" w:line="259" w:lineRule="auto"/>
        <w:rPr>
          <w:rFonts w:ascii="Arial" w:hAnsi="Arial" w:cs="Arial"/>
        </w:rPr>
      </w:pPr>
    </w:p>
    <w:tbl>
      <w:tblPr>
        <w:tblStyle w:val="TableGrid"/>
        <w:tblW w:w="0" w:type="auto"/>
        <w:tblInd w:w="715" w:type="dxa"/>
        <w:tblLook w:val="04A0" w:firstRow="1" w:lastRow="0" w:firstColumn="1" w:lastColumn="0" w:noHBand="0" w:noVBand="1"/>
      </w:tblPr>
      <w:tblGrid>
        <w:gridCol w:w="3960"/>
        <w:gridCol w:w="4675"/>
      </w:tblGrid>
      <w:tr w:rsidR="003563DE" w:rsidRPr="005C21DB" w14:paraId="632846A9" w14:textId="77777777" w:rsidTr="00222705">
        <w:tc>
          <w:tcPr>
            <w:tcW w:w="3960" w:type="dxa"/>
            <w:tcBorders>
              <w:top w:val="triple" w:sz="4" w:space="0" w:color="auto"/>
              <w:left w:val="nil"/>
              <w:bottom w:val="double" w:sz="4" w:space="0" w:color="auto"/>
            </w:tcBorders>
            <w:shd w:val="clear" w:color="auto" w:fill="7030A0"/>
          </w:tcPr>
          <w:p w14:paraId="71895EAB" w14:textId="77777777" w:rsidR="003563DE" w:rsidRPr="005C21DB" w:rsidRDefault="003563DE" w:rsidP="00FB32F5">
            <w:pPr>
              <w:spacing w:before="60" w:after="160" w:line="259" w:lineRule="auto"/>
              <w:jc w:val="center"/>
              <w:rPr>
                <w:rFonts w:ascii="Arial" w:hAnsi="Arial" w:cs="Arial"/>
                <w:color w:val="FFFFFF" w:themeColor="background1"/>
              </w:rPr>
            </w:pPr>
            <w:r w:rsidRPr="005C21DB">
              <w:rPr>
                <w:rFonts w:ascii="Arial" w:hAnsi="Arial" w:cs="Arial"/>
                <w:color w:val="FFFFFF" w:themeColor="background1"/>
              </w:rPr>
              <w:t>Cell Line</w:t>
            </w:r>
          </w:p>
        </w:tc>
        <w:tc>
          <w:tcPr>
            <w:tcW w:w="4675" w:type="dxa"/>
            <w:tcBorders>
              <w:top w:val="triple" w:sz="4" w:space="0" w:color="auto"/>
              <w:bottom w:val="double" w:sz="4" w:space="0" w:color="auto"/>
              <w:right w:val="nil"/>
            </w:tcBorders>
            <w:shd w:val="clear" w:color="auto" w:fill="7030A0"/>
          </w:tcPr>
          <w:p w14:paraId="3E01B923" w14:textId="77777777" w:rsidR="003563DE" w:rsidRPr="005C21DB" w:rsidRDefault="003563DE" w:rsidP="00FB32F5">
            <w:pPr>
              <w:spacing w:before="60" w:after="160" w:line="259" w:lineRule="auto"/>
              <w:jc w:val="center"/>
              <w:rPr>
                <w:rFonts w:ascii="Arial" w:hAnsi="Arial" w:cs="Arial"/>
                <w:color w:val="FFFFFF" w:themeColor="background1"/>
              </w:rPr>
            </w:pPr>
            <w:r w:rsidRPr="005C21DB">
              <w:rPr>
                <w:rFonts w:ascii="Arial" w:hAnsi="Arial" w:cs="Arial"/>
                <w:color w:val="FFFFFF" w:themeColor="background1"/>
              </w:rPr>
              <w:t>Median Inhibitory Concentration (</w:t>
            </w:r>
            <w:proofErr w:type="spellStart"/>
            <w:r w:rsidRPr="005C21DB">
              <w:rPr>
                <w:rFonts w:ascii="Arial" w:hAnsi="Arial" w:cs="Arial"/>
                <w:color w:val="FFFFFF" w:themeColor="background1"/>
              </w:rPr>
              <w:t>pM</w:t>
            </w:r>
            <w:proofErr w:type="spellEnd"/>
            <w:r w:rsidRPr="005C21DB">
              <w:rPr>
                <w:rFonts w:ascii="Arial" w:hAnsi="Arial" w:cs="Arial"/>
                <w:color w:val="FFFFFF" w:themeColor="background1"/>
              </w:rPr>
              <w:t>)</w:t>
            </w:r>
          </w:p>
        </w:tc>
      </w:tr>
      <w:tr w:rsidR="003563DE" w14:paraId="272ADCB9" w14:textId="77777777" w:rsidTr="00222705">
        <w:tc>
          <w:tcPr>
            <w:tcW w:w="3960" w:type="dxa"/>
            <w:tcBorders>
              <w:top w:val="double" w:sz="4" w:space="0" w:color="auto"/>
              <w:left w:val="nil"/>
            </w:tcBorders>
          </w:tcPr>
          <w:p w14:paraId="1B2B9E29" w14:textId="102FC979" w:rsidR="003563DE" w:rsidRPr="005C21DB" w:rsidRDefault="008B1E46" w:rsidP="00222705">
            <w:pPr>
              <w:spacing w:before="80" w:after="160" w:line="259" w:lineRule="auto"/>
              <w:jc w:val="center"/>
              <w:rPr>
                <w:rFonts w:ascii="Arial" w:hAnsi="Arial" w:cs="Arial"/>
                <w:color w:val="000000" w:themeColor="text1"/>
                <w:sz w:val="22"/>
                <w:szCs w:val="22"/>
              </w:rPr>
            </w:pPr>
            <w:r>
              <w:rPr>
                <w:rFonts w:ascii="Arial" w:hAnsi="Arial" w:cs="Arial"/>
                <w:color w:val="000000" w:themeColor="text1"/>
                <w:sz w:val="22"/>
                <w:szCs w:val="22"/>
              </w:rPr>
              <w:t>MM1.S WT</w:t>
            </w:r>
          </w:p>
        </w:tc>
        <w:tc>
          <w:tcPr>
            <w:tcW w:w="4675" w:type="dxa"/>
            <w:tcBorders>
              <w:top w:val="double" w:sz="4" w:space="0" w:color="auto"/>
              <w:right w:val="nil"/>
            </w:tcBorders>
          </w:tcPr>
          <w:p w14:paraId="735F396C" w14:textId="2A2A5706" w:rsidR="003563DE" w:rsidRPr="00BE6584" w:rsidRDefault="004F5C20" w:rsidP="00E02418">
            <w:pPr>
              <w:spacing w:before="60" w:after="160"/>
              <w:jc w:val="center"/>
              <w:rPr>
                <w:rFonts w:ascii="Arial" w:eastAsia="Times New Roman" w:hAnsi="Arial" w:cs="Arial"/>
                <w:color w:val="000000" w:themeColor="text1"/>
              </w:rPr>
            </w:pPr>
            <w:r w:rsidRPr="00BE6584">
              <w:rPr>
                <w:rFonts w:ascii="Arial" w:eastAsia="Times New Roman" w:hAnsi="Arial" w:cs="Arial"/>
                <w:color w:val="000000" w:themeColor="text1"/>
                <w:sz w:val="22"/>
                <w:szCs w:val="22"/>
                <w:shd w:val="clear" w:color="auto" w:fill="FFFFFF"/>
              </w:rPr>
              <w:t>320.7</w:t>
            </w:r>
            <w:r w:rsidR="00E02418">
              <w:rPr>
                <w:rFonts w:ascii="Arial" w:eastAsia="Times New Roman" w:hAnsi="Arial" w:cs="Arial"/>
                <w:color w:val="000000" w:themeColor="text1"/>
                <w:sz w:val="22"/>
                <w:szCs w:val="22"/>
                <w:shd w:val="clear" w:color="auto" w:fill="FFFFFF"/>
              </w:rPr>
              <w:t xml:space="preserve"> </w:t>
            </w:r>
            <w:r w:rsidR="00E02418" w:rsidRPr="005C21DB">
              <w:rPr>
                <w:rFonts w:ascii="Arial" w:eastAsia="Times New Roman" w:hAnsi="Arial" w:cs="Arial"/>
                <w:color w:val="000000" w:themeColor="text1"/>
                <w:sz w:val="22"/>
                <w:szCs w:val="22"/>
                <w:shd w:val="clear" w:color="auto" w:fill="FFFFFF"/>
              </w:rPr>
              <w:t xml:space="preserve">± </w:t>
            </w:r>
            <w:r w:rsidR="00E02418">
              <w:rPr>
                <w:rFonts w:ascii="Arial" w:eastAsia="Times New Roman" w:hAnsi="Arial" w:cs="Arial"/>
                <w:color w:val="000000" w:themeColor="text1"/>
                <w:sz w:val="22"/>
                <w:szCs w:val="22"/>
                <w:shd w:val="clear" w:color="auto" w:fill="FFFFFF"/>
              </w:rPr>
              <w:t>7.67</w:t>
            </w:r>
          </w:p>
        </w:tc>
      </w:tr>
      <w:tr w:rsidR="003563DE" w14:paraId="5116ECE7" w14:textId="77777777" w:rsidTr="00222705">
        <w:tc>
          <w:tcPr>
            <w:tcW w:w="3960" w:type="dxa"/>
            <w:tcBorders>
              <w:left w:val="nil"/>
              <w:bottom w:val="single" w:sz="4" w:space="0" w:color="auto"/>
            </w:tcBorders>
          </w:tcPr>
          <w:p w14:paraId="32625BAE" w14:textId="5FB16787" w:rsidR="003563DE" w:rsidRPr="005C21DB" w:rsidRDefault="008B1E46" w:rsidP="00222705">
            <w:pPr>
              <w:spacing w:before="80" w:after="160" w:line="259" w:lineRule="auto"/>
              <w:jc w:val="center"/>
              <w:rPr>
                <w:rFonts w:ascii="Arial" w:hAnsi="Arial" w:cs="Arial"/>
                <w:color w:val="000000" w:themeColor="text1"/>
                <w:sz w:val="22"/>
                <w:szCs w:val="22"/>
              </w:rPr>
            </w:pPr>
            <w:r>
              <w:rPr>
                <w:rFonts w:ascii="Arial" w:hAnsi="Arial" w:cs="Arial"/>
                <w:color w:val="000000" w:themeColor="text1"/>
                <w:sz w:val="22"/>
                <w:szCs w:val="22"/>
              </w:rPr>
              <w:t>MM</w:t>
            </w:r>
            <w:r w:rsidR="00222705">
              <w:rPr>
                <w:rFonts w:ascii="Arial" w:hAnsi="Arial" w:cs="Arial"/>
                <w:color w:val="000000" w:themeColor="text1"/>
                <w:sz w:val="22"/>
                <w:szCs w:val="22"/>
              </w:rPr>
              <w:t>1.S DEX</w:t>
            </w:r>
          </w:p>
        </w:tc>
        <w:tc>
          <w:tcPr>
            <w:tcW w:w="4675" w:type="dxa"/>
            <w:tcBorders>
              <w:bottom w:val="single" w:sz="4" w:space="0" w:color="auto"/>
              <w:right w:val="nil"/>
            </w:tcBorders>
          </w:tcPr>
          <w:p w14:paraId="0263FE14" w14:textId="04D08070" w:rsidR="003563DE" w:rsidRPr="00BE6584" w:rsidRDefault="00BE6584" w:rsidP="00E02418">
            <w:pPr>
              <w:spacing w:before="60" w:after="160"/>
              <w:jc w:val="center"/>
              <w:rPr>
                <w:rFonts w:ascii="Arial" w:eastAsia="Times New Roman" w:hAnsi="Arial" w:cs="Arial"/>
                <w:color w:val="000000" w:themeColor="text1"/>
              </w:rPr>
            </w:pPr>
            <w:r w:rsidRPr="00BE6584">
              <w:rPr>
                <w:rFonts w:ascii="Arial" w:eastAsia="Times New Roman" w:hAnsi="Arial" w:cs="Arial"/>
                <w:color w:val="000000" w:themeColor="text1"/>
                <w:sz w:val="22"/>
                <w:szCs w:val="22"/>
                <w:shd w:val="clear" w:color="auto" w:fill="FFFFFF"/>
              </w:rPr>
              <w:t>387.2</w:t>
            </w:r>
            <w:r w:rsidR="00E02418">
              <w:rPr>
                <w:rFonts w:ascii="Arial" w:eastAsia="Times New Roman" w:hAnsi="Arial" w:cs="Arial"/>
                <w:color w:val="000000" w:themeColor="text1"/>
                <w:sz w:val="22"/>
                <w:szCs w:val="22"/>
                <w:shd w:val="clear" w:color="auto" w:fill="FFFFFF"/>
              </w:rPr>
              <w:t xml:space="preserve"> </w:t>
            </w:r>
            <w:r w:rsidR="00E02418" w:rsidRPr="005C21DB">
              <w:rPr>
                <w:rFonts w:ascii="Arial" w:eastAsia="Times New Roman" w:hAnsi="Arial" w:cs="Arial"/>
                <w:color w:val="000000" w:themeColor="text1"/>
                <w:sz w:val="22"/>
                <w:szCs w:val="22"/>
                <w:shd w:val="clear" w:color="auto" w:fill="FFFFFF"/>
              </w:rPr>
              <w:t xml:space="preserve">± </w:t>
            </w:r>
            <w:r w:rsidR="00E02418">
              <w:rPr>
                <w:rFonts w:ascii="Arial" w:eastAsia="Times New Roman" w:hAnsi="Arial" w:cs="Arial"/>
                <w:color w:val="000000" w:themeColor="text1"/>
                <w:sz w:val="22"/>
                <w:szCs w:val="22"/>
                <w:shd w:val="clear" w:color="auto" w:fill="FFFFFF"/>
              </w:rPr>
              <w:t>6.52</w:t>
            </w:r>
          </w:p>
        </w:tc>
      </w:tr>
      <w:tr w:rsidR="003563DE" w14:paraId="44E77FB9" w14:textId="77777777" w:rsidTr="00222705">
        <w:tc>
          <w:tcPr>
            <w:tcW w:w="3960" w:type="dxa"/>
            <w:tcBorders>
              <w:left w:val="nil"/>
              <w:bottom w:val="double" w:sz="4" w:space="0" w:color="auto"/>
            </w:tcBorders>
          </w:tcPr>
          <w:p w14:paraId="778B3721" w14:textId="417A3D98" w:rsidR="003563DE" w:rsidRPr="005C21DB" w:rsidRDefault="008B1E46" w:rsidP="00222705">
            <w:pPr>
              <w:spacing w:before="80" w:after="160" w:line="259" w:lineRule="auto"/>
              <w:jc w:val="center"/>
              <w:rPr>
                <w:rFonts w:ascii="Arial" w:hAnsi="Arial" w:cs="Arial"/>
                <w:color w:val="000000" w:themeColor="text1"/>
                <w:sz w:val="22"/>
                <w:szCs w:val="22"/>
              </w:rPr>
            </w:pPr>
            <w:r>
              <w:rPr>
                <w:rFonts w:ascii="Arial" w:hAnsi="Arial" w:cs="Arial"/>
                <w:color w:val="000000" w:themeColor="text1"/>
                <w:sz w:val="22"/>
                <w:szCs w:val="22"/>
              </w:rPr>
              <w:t>MM1.S LEN</w:t>
            </w:r>
          </w:p>
        </w:tc>
        <w:tc>
          <w:tcPr>
            <w:tcW w:w="4675" w:type="dxa"/>
            <w:tcBorders>
              <w:bottom w:val="double" w:sz="4" w:space="0" w:color="auto"/>
              <w:right w:val="nil"/>
            </w:tcBorders>
          </w:tcPr>
          <w:p w14:paraId="32CEDC55" w14:textId="4A0C7F10" w:rsidR="003563DE" w:rsidRPr="00BE6584" w:rsidRDefault="00BE6584" w:rsidP="00E02418">
            <w:pPr>
              <w:spacing w:before="60" w:after="160"/>
              <w:jc w:val="center"/>
              <w:rPr>
                <w:rFonts w:ascii="Arial" w:eastAsia="Times New Roman" w:hAnsi="Arial" w:cs="Arial"/>
                <w:color w:val="000000" w:themeColor="text1"/>
              </w:rPr>
            </w:pPr>
            <w:r w:rsidRPr="00BE6584">
              <w:rPr>
                <w:rFonts w:ascii="Arial" w:eastAsia="Times New Roman" w:hAnsi="Arial" w:cs="Arial"/>
                <w:color w:val="000000" w:themeColor="text1"/>
                <w:sz w:val="22"/>
                <w:szCs w:val="22"/>
                <w:shd w:val="clear" w:color="auto" w:fill="FFFFFF"/>
              </w:rPr>
              <w:t>325.5</w:t>
            </w:r>
            <w:r w:rsidR="00E02418">
              <w:rPr>
                <w:rFonts w:ascii="Arial" w:eastAsia="Times New Roman" w:hAnsi="Arial" w:cs="Arial"/>
                <w:color w:val="000000" w:themeColor="text1"/>
                <w:sz w:val="22"/>
                <w:szCs w:val="22"/>
                <w:shd w:val="clear" w:color="auto" w:fill="FFFFFF"/>
              </w:rPr>
              <w:t xml:space="preserve"> </w:t>
            </w:r>
            <w:r w:rsidR="00E02418" w:rsidRPr="005C21DB">
              <w:rPr>
                <w:rFonts w:ascii="Arial" w:eastAsia="Times New Roman" w:hAnsi="Arial" w:cs="Arial"/>
                <w:color w:val="000000" w:themeColor="text1"/>
                <w:sz w:val="22"/>
                <w:szCs w:val="22"/>
                <w:shd w:val="clear" w:color="auto" w:fill="FFFFFF"/>
              </w:rPr>
              <w:t xml:space="preserve">± </w:t>
            </w:r>
            <w:r w:rsidR="00E02418">
              <w:rPr>
                <w:rFonts w:ascii="Arial" w:eastAsia="Times New Roman" w:hAnsi="Arial" w:cs="Arial"/>
                <w:color w:val="000000" w:themeColor="text1"/>
                <w:sz w:val="22"/>
                <w:szCs w:val="22"/>
                <w:shd w:val="clear" w:color="auto" w:fill="FFFFFF"/>
              </w:rPr>
              <w:t>9.67</w:t>
            </w:r>
          </w:p>
        </w:tc>
      </w:tr>
      <w:tr w:rsidR="003563DE" w14:paraId="668E0115" w14:textId="77777777" w:rsidTr="00222705">
        <w:tc>
          <w:tcPr>
            <w:tcW w:w="3960" w:type="dxa"/>
            <w:tcBorders>
              <w:top w:val="double" w:sz="4" w:space="0" w:color="auto"/>
              <w:left w:val="nil"/>
            </w:tcBorders>
          </w:tcPr>
          <w:p w14:paraId="001BA3B1" w14:textId="0999D85F" w:rsidR="003563DE" w:rsidRPr="005C21DB" w:rsidRDefault="003563DE" w:rsidP="00222705">
            <w:pPr>
              <w:spacing w:before="80" w:after="160" w:line="259" w:lineRule="auto"/>
              <w:jc w:val="center"/>
              <w:rPr>
                <w:rFonts w:ascii="Arial" w:hAnsi="Arial" w:cs="Arial"/>
                <w:color w:val="000000" w:themeColor="text1"/>
                <w:sz w:val="22"/>
                <w:szCs w:val="22"/>
              </w:rPr>
            </w:pPr>
            <w:r w:rsidRPr="005C21DB">
              <w:rPr>
                <w:rFonts w:ascii="Arial" w:hAnsi="Arial" w:cs="Arial"/>
                <w:color w:val="000000" w:themeColor="text1"/>
                <w:sz w:val="22"/>
                <w:szCs w:val="22"/>
              </w:rPr>
              <w:t>RPMI 8226</w:t>
            </w:r>
            <w:r w:rsidR="008B1E46">
              <w:rPr>
                <w:rFonts w:ascii="Arial" w:hAnsi="Arial" w:cs="Arial"/>
                <w:color w:val="000000" w:themeColor="text1"/>
                <w:sz w:val="22"/>
                <w:szCs w:val="22"/>
              </w:rPr>
              <w:t xml:space="preserve"> WT</w:t>
            </w:r>
          </w:p>
        </w:tc>
        <w:tc>
          <w:tcPr>
            <w:tcW w:w="4675" w:type="dxa"/>
            <w:tcBorders>
              <w:top w:val="double" w:sz="4" w:space="0" w:color="auto"/>
              <w:right w:val="nil"/>
            </w:tcBorders>
          </w:tcPr>
          <w:p w14:paraId="3F637BB7" w14:textId="400AB930" w:rsidR="003563DE" w:rsidRPr="00BE6584" w:rsidRDefault="00BE6584" w:rsidP="00E02418">
            <w:pPr>
              <w:spacing w:before="60" w:after="160"/>
              <w:jc w:val="center"/>
              <w:rPr>
                <w:rFonts w:ascii="Arial" w:eastAsia="Times New Roman" w:hAnsi="Arial" w:cs="Arial"/>
                <w:color w:val="000000" w:themeColor="text1"/>
              </w:rPr>
            </w:pPr>
            <w:r w:rsidRPr="00BE6584">
              <w:rPr>
                <w:rFonts w:ascii="Arial" w:eastAsia="Times New Roman" w:hAnsi="Arial" w:cs="Arial"/>
                <w:color w:val="000000" w:themeColor="text1"/>
                <w:sz w:val="22"/>
                <w:szCs w:val="22"/>
                <w:shd w:val="clear" w:color="auto" w:fill="FFFFFF"/>
              </w:rPr>
              <w:t>454.3</w:t>
            </w:r>
            <w:r w:rsidR="00E02418">
              <w:rPr>
                <w:rFonts w:ascii="Arial" w:eastAsia="Times New Roman" w:hAnsi="Arial" w:cs="Arial"/>
                <w:color w:val="000000" w:themeColor="text1"/>
                <w:sz w:val="22"/>
                <w:szCs w:val="22"/>
                <w:shd w:val="clear" w:color="auto" w:fill="FFFFFF"/>
              </w:rPr>
              <w:t xml:space="preserve"> </w:t>
            </w:r>
            <w:r w:rsidR="00E02418" w:rsidRPr="005C21DB">
              <w:rPr>
                <w:rFonts w:ascii="Arial" w:eastAsia="Times New Roman" w:hAnsi="Arial" w:cs="Arial"/>
                <w:color w:val="000000" w:themeColor="text1"/>
                <w:sz w:val="22"/>
                <w:szCs w:val="22"/>
                <w:shd w:val="clear" w:color="auto" w:fill="FFFFFF"/>
              </w:rPr>
              <w:t xml:space="preserve">± </w:t>
            </w:r>
            <w:r w:rsidR="00E02418">
              <w:rPr>
                <w:rFonts w:ascii="Arial" w:eastAsia="Times New Roman" w:hAnsi="Arial" w:cs="Arial"/>
                <w:color w:val="000000" w:themeColor="text1"/>
                <w:sz w:val="22"/>
                <w:szCs w:val="22"/>
                <w:shd w:val="clear" w:color="auto" w:fill="FFFFFF"/>
              </w:rPr>
              <w:t>6.66</w:t>
            </w:r>
          </w:p>
        </w:tc>
      </w:tr>
      <w:tr w:rsidR="003563DE" w14:paraId="03CDB132" w14:textId="77777777" w:rsidTr="00222705">
        <w:tc>
          <w:tcPr>
            <w:tcW w:w="3960" w:type="dxa"/>
            <w:tcBorders>
              <w:left w:val="nil"/>
            </w:tcBorders>
          </w:tcPr>
          <w:p w14:paraId="70CC768A" w14:textId="11190E0B" w:rsidR="003563DE" w:rsidRPr="005C21DB" w:rsidRDefault="008B1E46" w:rsidP="00222705">
            <w:pPr>
              <w:spacing w:before="80" w:after="160" w:line="259" w:lineRule="auto"/>
              <w:jc w:val="center"/>
              <w:rPr>
                <w:rFonts w:ascii="Arial" w:hAnsi="Arial" w:cs="Arial"/>
                <w:color w:val="000000" w:themeColor="text1"/>
                <w:sz w:val="22"/>
                <w:szCs w:val="22"/>
              </w:rPr>
            </w:pPr>
            <w:r w:rsidRPr="005C21DB">
              <w:rPr>
                <w:rFonts w:ascii="Arial" w:hAnsi="Arial" w:cs="Arial"/>
                <w:color w:val="000000" w:themeColor="text1"/>
                <w:sz w:val="22"/>
                <w:szCs w:val="22"/>
              </w:rPr>
              <w:t>RPMI 8226</w:t>
            </w:r>
            <w:r>
              <w:rPr>
                <w:rFonts w:ascii="Arial" w:hAnsi="Arial" w:cs="Arial"/>
                <w:color w:val="000000" w:themeColor="text1"/>
                <w:sz w:val="22"/>
                <w:szCs w:val="22"/>
              </w:rPr>
              <w:t xml:space="preserve"> CFZ</w:t>
            </w:r>
          </w:p>
        </w:tc>
        <w:tc>
          <w:tcPr>
            <w:tcW w:w="4675" w:type="dxa"/>
            <w:tcBorders>
              <w:right w:val="nil"/>
            </w:tcBorders>
          </w:tcPr>
          <w:p w14:paraId="6EEC8C42" w14:textId="013EA535" w:rsidR="003563DE" w:rsidRPr="00BE6584" w:rsidRDefault="00BE6584" w:rsidP="00E02418">
            <w:pPr>
              <w:spacing w:before="60" w:after="160"/>
              <w:jc w:val="center"/>
              <w:rPr>
                <w:rFonts w:ascii="Arial" w:eastAsia="Times New Roman" w:hAnsi="Arial" w:cs="Arial"/>
                <w:color w:val="000000" w:themeColor="text1"/>
              </w:rPr>
            </w:pPr>
            <w:r w:rsidRPr="00BE6584">
              <w:rPr>
                <w:rFonts w:ascii="Arial" w:eastAsia="Times New Roman" w:hAnsi="Arial" w:cs="Arial"/>
                <w:color w:val="000000" w:themeColor="text1"/>
                <w:sz w:val="22"/>
                <w:szCs w:val="22"/>
                <w:shd w:val="clear" w:color="auto" w:fill="FFFFFF"/>
              </w:rPr>
              <w:t>342.6</w:t>
            </w:r>
            <w:r w:rsidR="00E02418">
              <w:rPr>
                <w:rFonts w:ascii="Arial" w:eastAsia="Times New Roman" w:hAnsi="Arial" w:cs="Arial"/>
                <w:color w:val="000000" w:themeColor="text1"/>
                <w:sz w:val="22"/>
                <w:szCs w:val="22"/>
                <w:shd w:val="clear" w:color="auto" w:fill="FFFFFF"/>
              </w:rPr>
              <w:t xml:space="preserve"> </w:t>
            </w:r>
            <w:r w:rsidR="00E02418" w:rsidRPr="005C21DB">
              <w:rPr>
                <w:rFonts w:ascii="Arial" w:eastAsia="Times New Roman" w:hAnsi="Arial" w:cs="Arial"/>
                <w:color w:val="000000" w:themeColor="text1"/>
                <w:sz w:val="22"/>
                <w:szCs w:val="22"/>
                <w:shd w:val="clear" w:color="auto" w:fill="FFFFFF"/>
              </w:rPr>
              <w:t xml:space="preserve">± </w:t>
            </w:r>
            <w:r w:rsidR="00E02418">
              <w:rPr>
                <w:rFonts w:ascii="Arial" w:eastAsia="Times New Roman" w:hAnsi="Arial" w:cs="Arial"/>
                <w:color w:val="000000" w:themeColor="text1"/>
                <w:sz w:val="22"/>
                <w:szCs w:val="22"/>
                <w:shd w:val="clear" w:color="auto" w:fill="FFFFFF"/>
              </w:rPr>
              <w:t>5.84</w:t>
            </w:r>
          </w:p>
        </w:tc>
      </w:tr>
      <w:tr w:rsidR="003563DE" w14:paraId="0FE7ADD7" w14:textId="77777777" w:rsidTr="00222705">
        <w:tc>
          <w:tcPr>
            <w:tcW w:w="3960" w:type="dxa"/>
            <w:tcBorders>
              <w:left w:val="nil"/>
            </w:tcBorders>
          </w:tcPr>
          <w:p w14:paraId="05139054" w14:textId="70257443" w:rsidR="003563DE" w:rsidRPr="005C21DB" w:rsidRDefault="008B1E46" w:rsidP="00222705">
            <w:pPr>
              <w:spacing w:before="80" w:after="160" w:line="259" w:lineRule="auto"/>
              <w:jc w:val="center"/>
              <w:rPr>
                <w:rFonts w:ascii="Arial" w:hAnsi="Arial" w:cs="Arial"/>
                <w:color w:val="000000" w:themeColor="text1"/>
                <w:sz w:val="22"/>
                <w:szCs w:val="22"/>
              </w:rPr>
            </w:pPr>
            <w:r w:rsidRPr="005C21DB">
              <w:rPr>
                <w:rFonts w:ascii="Arial" w:hAnsi="Arial" w:cs="Arial"/>
                <w:color w:val="000000" w:themeColor="text1"/>
                <w:sz w:val="22"/>
                <w:szCs w:val="22"/>
              </w:rPr>
              <w:t>RPMI 8226</w:t>
            </w:r>
            <w:r>
              <w:rPr>
                <w:rFonts w:ascii="Arial" w:hAnsi="Arial" w:cs="Arial"/>
                <w:color w:val="000000" w:themeColor="text1"/>
                <w:sz w:val="22"/>
                <w:szCs w:val="22"/>
              </w:rPr>
              <w:t xml:space="preserve"> BTZ</w:t>
            </w:r>
          </w:p>
        </w:tc>
        <w:tc>
          <w:tcPr>
            <w:tcW w:w="4675" w:type="dxa"/>
            <w:tcBorders>
              <w:right w:val="nil"/>
            </w:tcBorders>
          </w:tcPr>
          <w:p w14:paraId="5A948CBA" w14:textId="3F577E18" w:rsidR="003563DE" w:rsidRPr="00BE6584" w:rsidRDefault="00BE6584" w:rsidP="00E02418">
            <w:pPr>
              <w:spacing w:before="60" w:after="160"/>
              <w:jc w:val="center"/>
              <w:rPr>
                <w:rFonts w:ascii="Arial" w:eastAsia="Times New Roman" w:hAnsi="Arial" w:cs="Arial"/>
                <w:color w:val="000000" w:themeColor="text1"/>
              </w:rPr>
            </w:pPr>
            <w:r w:rsidRPr="00BE6584">
              <w:rPr>
                <w:rFonts w:ascii="Arial" w:eastAsia="Times New Roman" w:hAnsi="Arial" w:cs="Arial"/>
                <w:color w:val="000000" w:themeColor="text1"/>
                <w:sz w:val="22"/>
                <w:szCs w:val="22"/>
                <w:shd w:val="clear" w:color="auto" w:fill="FFFFFF"/>
              </w:rPr>
              <w:t>229.7</w:t>
            </w:r>
            <w:r w:rsidR="00E02418">
              <w:rPr>
                <w:rFonts w:ascii="Arial" w:eastAsia="Times New Roman" w:hAnsi="Arial" w:cs="Arial"/>
                <w:color w:val="000000" w:themeColor="text1"/>
                <w:sz w:val="22"/>
                <w:szCs w:val="22"/>
                <w:shd w:val="clear" w:color="auto" w:fill="FFFFFF"/>
              </w:rPr>
              <w:t xml:space="preserve"> </w:t>
            </w:r>
            <w:r w:rsidR="00E02418" w:rsidRPr="005C21DB">
              <w:rPr>
                <w:rFonts w:ascii="Arial" w:eastAsia="Times New Roman" w:hAnsi="Arial" w:cs="Arial"/>
                <w:color w:val="000000" w:themeColor="text1"/>
                <w:sz w:val="22"/>
                <w:szCs w:val="22"/>
                <w:shd w:val="clear" w:color="auto" w:fill="FFFFFF"/>
              </w:rPr>
              <w:t xml:space="preserve">± </w:t>
            </w:r>
            <w:r w:rsidR="00E02418">
              <w:rPr>
                <w:rFonts w:ascii="Arial" w:eastAsia="Times New Roman" w:hAnsi="Arial" w:cs="Arial"/>
                <w:color w:val="000000" w:themeColor="text1"/>
                <w:sz w:val="22"/>
                <w:szCs w:val="22"/>
                <w:shd w:val="clear" w:color="auto" w:fill="FFFFFF"/>
              </w:rPr>
              <w:t>3.27</w:t>
            </w:r>
          </w:p>
        </w:tc>
      </w:tr>
      <w:tr w:rsidR="003563DE" w14:paraId="572650C0" w14:textId="77777777" w:rsidTr="00222705">
        <w:tc>
          <w:tcPr>
            <w:tcW w:w="3960" w:type="dxa"/>
            <w:tcBorders>
              <w:left w:val="nil"/>
            </w:tcBorders>
          </w:tcPr>
          <w:p w14:paraId="4604C4A8" w14:textId="2C5F55C1" w:rsidR="003563DE" w:rsidRPr="005C21DB" w:rsidRDefault="008B1E46" w:rsidP="00222705">
            <w:pPr>
              <w:spacing w:before="80" w:after="160" w:line="259" w:lineRule="auto"/>
              <w:jc w:val="center"/>
              <w:rPr>
                <w:rFonts w:ascii="Arial" w:hAnsi="Arial" w:cs="Arial"/>
                <w:color w:val="000000" w:themeColor="text1"/>
                <w:sz w:val="22"/>
                <w:szCs w:val="22"/>
              </w:rPr>
            </w:pPr>
            <w:r w:rsidRPr="005C21DB">
              <w:rPr>
                <w:rFonts w:ascii="Arial" w:hAnsi="Arial" w:cs="Arial"/>
                <w:color w:val="000000" w:themeColor="text1"/>
                <w:sz w:val="22"/>
                <w:szCs w:val="22"/>
              </w:rPr>
              <w:t>RPMI 8226</w:t>
            </w:r>
            <w:r>
              <w:rPr>
                <w:rFonts w:ascii="Arial" w:hAnsi="Arial" w:cs="Arial"/>
                <w:color w:val="000000" w:themeColor="text1"/>
                <w:sz w:val="22"/>
                <w:szCs w:val="22"/>
              </w:rPr>
              <w:t xml:space="preserve"> DOX</w:t>
            </w:r>
          </w:p>
        </w:tc>
        <w:tc>
          <w:tcPr>
            <w:tcW w:w="4675" w:type="dxa"/>
            <w:tcBorders>
              <w:right w:val="nil"/>
            </w:tcBorders>
          </w:tcPr>
          <w:p w14:paraId="3FF939AC" w14:textId="6D9EFB68" w:rsidR="003563DE" w:rsidRPr="00BE6584" w:rsidRDefault="00BE6584" w:rsidP="00E02418">
            <w:pPr>
              <w:spacing w:before="60" w:after="160"/>
              <w:jc w:val="center"/>
              <w:rPr>
                <w:rFonts w:ascii="Arial" w:eastAsia="Times New Roman" w:hAnsi="Arial" w:cs="Arial"/>
                <w:color w:val="000000" w:themeColor="text1"/>
              </w:rPr>
            </w:pPr>
            <w:r w:rsidRPr="00BE6584">
              <w:rPr>
                <w:rFonts w:ascii="Arial" w:eastAsia="Times New Roman" w:hAnsi="Arial" w:cs="Arial"/>
                <w:color w:val="000000" w:themeColor="text1"/>
                <w:sz w:val="22"/>
                <w:szCs w:val="22"/>
                <w:shd w:val="clear" w:color="auto" w:fill="FFFFFF"/>
              </w:rPr>
              <w:t>283.5</w:t>
            </w:r>
            <w:r w:rsidR="00E02418">
              <w:rPr>
                <w:rFonts w:ascii="Arial" w:eastAsia="Times New Roman" w:hAnsi="Arial" w:cs="Arial"/>
                <w:color w:val="000000" w:themeColor="text1"/>
                <w:sz w:val="22"/>
                <w:szCs w:val="22"/>
                <w:shd w:val="clear" w:color="auto" w:fill="FFFFFF"/>
              </w:rPr>
              <w:t xml:space="preserve"> </w:t>
            </w:r>
            <w:r w:rsidR="00E02418" w:rsidRPr="005C21DB">
              <w:rPr>
                <w:rFonts w:ascii="Arial" w:eastAsia="Times New Roman" w:hAnsi="Arial" w:cs="Arial"/>
                <w:color w:val="000000" w:themeColor="text1"/>
                <w:sz w:val="22"/>
                <w:szCs w:val="22"/>
                <w:shd w:val="clear" w:color="auto" w:fill="FFFFFF"/>
              </w:rPr>
              <w:t xml:space="preserve">± </w:t>
            </w:r>
            <w:r w:rsidR="00E02418">
              <w:rPr>
                <w:rFonts w:ascii="Arial" w:eastAsia="Times New Roman" w:hAnsi="Arial" w:cs="Arial"/>
                <w:color w:val="000000" w:themeColor="text1"/>
                <w:sz w:val="22"/>
                <w:szCs w:val="22"/>
                <w:shd w:val="clear" w:color="auto" w:fill="FFFFFF"/>
              </w:rPr>
              <w:t>11.19</w:t>
            </w:r>
          </w:p>
        </w:tc>
      </w:tr>
      <w:tr w:rsidR="003563DE" w14:paraId="6ACFA1DA" w14:textId="77777777" w:rsidTr="00222705">
        <w:tc>
          <w:tcPr>
            <w:tcW w:w="3960" w:type="dxa"/>
            <w:tcBorders>
              <w:left w:val="nil"/>
              <w:bottom w:val="single" w:sz="4" w:space="0" w:color="auto"/>
            </w:tcBorders>
          </w:tcPr>
          <w:p w14:paraId="73F4CAB6" w14:textId="4BF82132" w:rsidR="003563DE" w:rsidRPr="005C21DB" w:rsidRDefault="008B1E46" w:rsidP="00222705">
            <w:pPr>
              <w:spacing w:before="80" w:after="160" w:line="259" w:lineRule="auto"/>
              <w:jc w:val="center"/>
              <w:rPr>
                <w:rFonts w:ascii="Arial" w:hAnsi="Arial" w:cs="Arial"/>
                <w:color w:val="000000" w:themeColor="text1"/>
                <w:sz w:val="22"/>
                <w:szCs w:val="22"/>
              </w:rPr>
            </w:pPr>
            <w:r w:rsidRPr="005C21DB">
              <w:rPr>
                <w:rFonts w:ascii="Arial" w:hAnsi="Arial" w:cs="Arial"/>
                <w:color w:val="000000" w:themeColor="text1"/>
                <w:sz w:val="22"/>
                <w:szCs w:val="22"/>
              </w:rPr>
              <w:t>RPMI 8226</w:t>
            </w:r>
            <w:r>
              <w:rPr>
                <w:rFonts w:ascii="Arial" w:hAnsi="Arial" w:cs="Arial"/>
                <w:color w:val="000000" w:themeColor="text1"/>
                <w:sz w:val="22"/>
                <w:szCs w:val="22"/>
              </w:rPr>
              <w:t xml:space="preserve"> MEL</w:t>
            </w:r>
          </w:p>
        </w:tc>
        <w:tc>
          <w:tcPr>
            <w:tcW w:w="4675" w:type="dxa"/>
            <w:tcBorders>
              <w:bottom w:val="single" w:sz="4" w:space="0" w:color="auto"/>
              <w:right w:val="nil"/>
            </w:tcBorders>
          </w:tcPr>
          <w:p w14:paraId="111196B7" w14:textId="1390D5E1" w:rsidR="003563DE" w:rsidRPr="00BE6584" w:rsidRDefault="00BE6584" w:rsidP="00E02418">
            <w:pPr>
              <w:spacing w:before="60" w:after="160"/>
              <w:jc w:val="center"/>
              <w:rPr>
                <w:rFonts w:ascii="Arial" w:eastAsia="Times New Roman" w:hAnsi="Arial" w:cs="Arial"/>
                <w:color w:val="000000" w:themeColor="text1"/>
              </w:rPr>
            </w:pPr>
            <w:r w:rsidRPr="00BE6584">
              <w:rPr>
                <w:rFonts w:ascii="Arial" w:eastAsia="Times New Roman" w:hAnsi="Arial" w:cs="Arial"/>
                <w:color w:val="000000" w:themeColor="text1"/>
                <w:sz w:val="22"/>
                <w:szCs w:val="22"/>
                <w:shd w:val="clear" w:color="auto" w:fill="FFFFFF"/>
              </w:rPr>
              <w:t>330.6</w:t>
            </w:r>
            <w:r w:rsidR="00E02418">
              <w:rPr>
                <w:rFonts w:ascii="Arial" w:eastAsia="Times New Roman" w:hAnsi="Arial" w:cs="Arial"/>
                <w:color w:val="000000" w:themeColor="text1"/>
                <w:sz w:val="22"/>
                <w:szCs w:val="22"/>
                <w:shd w:val="clear" w:color="auto" w:fill="FFFFFF"/>
              </w:rPr>
              <w:t xml:space="preserve"> </w:t>
            </w:r>
            <w:r w:rsidR="00E02418" w:rsidRPr="005C21DB">
              <w:rPr>
                <w:rFonts w:ascii="Arial" w:eastAsia="Times New Roman" w:hAnsi="Arial" w:cs="Arial"/>
                <w:color w:val="000000" w:themeColor="text1"/>
                <w:sz w:val="22"/>
                <w:szCs w:val="22"/>
                <w:shd w:val="clear" w:color="auto" w:fill="FFFFFF"/>
              </w:rPr>
              <w:t xml:space="preserve">± </w:t>
            </w:r>
            <w:r w:rsidR="00E02418">
              <w:rPr>
                <w:rFonts w:ascii="Arial" w:eastAsia="Times New Roman" w:hAnsi="Arial" w:cs="Arial"/>
                <w:color w:val="000000" w:themeColor="text1"/>
                <w:sz w:val="22"/>
                <w:szCs w:val="22"/>
                <w:shd w:val="clear" w:color="auto" w:fill="FFFFFF"/>
              </w:rPr>
              <w:t>4.24</w:t>
            </w:r>
          </w:p>
        </w:tc>
      </w:tr>
      <w:tr w:rsidR="003563DE" w14:paraId="7817C3AB" w14:textId="77777777" w:rsidTr="00222705">
        <w:tc>
          <w:tcPr>
            <w:tcW w:w="3960" w:type="dxa"/>
            <w:tcBorders>
              <w:left w:val="nil"/>
              <w:bottom w:val="double" w:sz="4" w:space="0" w:color="auto"/>
            </w:tcBorders>
          </w:tcPr>
          <w:p w14:paraId="3A810AF4" w14:textId="6F19B1B8" w:rsidR="003563DE" w:rsidRPr="005C21DB" w:rsidRDefault="008B1E46" w:rsidP="00222705">
            <w:pPr>
              <w:spacing w:before="80" w:after="160" w:line="259" w:lineRule="auto"/>
              <w:jc w:val="center"/>
              <w:rPr>
                <w:rFonts w:ascii="Arial" w:hAnsi="Arial" w:cs="Arial"/>
                <w:color w:val="000000" w:themeColor="text1"/>
                <w:sz w:val="22"/>
                <w:szCs w:val="22"/>
              </w:rPr>
            </w:pPr>
            <w:r w:rsidRPr="005C21DB">
              <w:rPr>
                <w:rFonts w:ascii="Arial" w:hAnsi="Arial" w:cs="Arial"/>
                <w:color w:val="000000" w:themeColor="text1"/>
                <w:sz w:val="22"/>
                <w:szCs w:val="22"/>
              </w:rPr>
              <w:t>RPMI 8226</w:t>
            </w:r>
            <w:r>
              <w:rPr>
                <w:rFonts w:ascii="Arial" w:hAnsi="Arial" w:cs="Arial"/>
                <w:color w:val="000000" w:themeColor="text1"/>
                <w:sz w:val="22"/>
                <w:szCs w:val="22"/>
              </w:rPr>
              <w:t xml:space="preserve"> LEN</w:t>
            </w:r>
          </w:p>
        </w:tc>
        <w:tc>
          <w:tcPr>
            <w:tcW w:w="4675" w:type="dxa"/>
            <w:tcBorders>
              <w:bottom w:val="double" w:sz="4" w:space="0" w:color="auto"/>
              <w:right w:val="nil"/>
            </w:tcBorders>
          </w:tcPr>
          <w:p w14:paraId="038DF5B5" w14:textId="4E187A6E" w:rsidR="003563DE" w:rsidRPr="00BE6584" w:rsidRDefault="00BE6584" w:rsidP="00E02418">
            <w:pPr>
              <w:spacing w:before="60" w:after="160"/>
              <w:jc w:val="center"/>
              <w:rPr>
                <w:rFonts w:ascii="Arial" w:eastAsia="Times New Roman" w:hAnsi="Arial" w:cs="Arial"/>
                <w:color w:val="000000" w:themeColor="text1"/>
              </w:rPr>
            </w:pPr>
            <w:r w:rsidRPr="00BE6584">
              <w:rPr>
                <w:rFonts w:ascii="Arial" w:eastAsia="Times New Roman" w:hAnsi="Arial" w:cs="Arial"/>
                <w:color w:val="000000" w:themeColor="text1"/>
                <w:sz w:val="22"/>
                <w:szCs w:val="22"/>
                <w:shd w:val="clear" w:color="auto" w:fill="FFFFFF"/>
              </w:rPr>
              <w:t>374.3</w:t>
            </w:r>
            <w:r w:rsidR="00E02418">
              <w:rPr>
                <w:rFonts w:ascii="Arial" w:eastAsia="Times New Roman" w:hAnsi="Arial" w:cs="Arial"/>
                <w:color w:val="000000" w:themeColor="text1"/>
                <w:sz w:val="22"/>
                <w:szCs w:val="22"/>
                <w:shd w:val="clear" w:color="auto" w:fill="FFFFFF"/>
              </w:rPr>
              <w:t xml:space="preserve"> </w:t>
            </w:r>
            <w:r w:rsidR="00E02418" w:rsidRPr="005C21DB">
              <w:rPr>
                <w:rFonts w:ascii="Arial" w:eastAsia="Times New Roman" w:hAnsi="Arial" w:cs="Arial"/>
                <w:color w:val="000000" w:themeColor="text1"/>
                <w:sz w:val="22"/>
                <w:szCs w:val="22"/>
                <w:shd w:val="clear" w:color="auto" w:fill="FFFFFF"/>
              </w:rPr>
              <w:t xml:space="preserve">± </w:t>
            </w:r>
            <w:r w:rsidR="00E02418">
              <w:rPr>
                <w:rFonts w:ascii="Arial" w:eastAsia="Times New Roman" w:hAnsi="Arial" w:cs="Arial"/>
                <w:color w:val="000000" w:themeColor="text1"/>
                <w:sz w:val="22"/>
                <w:szCs w:val="22"/>
                <w:shd w:val="clear" w:color="auto" w:fill="FFFFFF"/>
              </w:rPr>
              <w:t>5.59</w:t>
            </w:r>
          </w:p>
        </w:tc>
      </w:tr>
      <w:tr w:rsidR="008B1E46" w14:paraId="564FA480" w14:textId="77777777" w:rsidTr="00222705">
        <w:tc>
          <w:tcPr>
            <w:tcW w:w="3960" w:type="dxa"/>
            <w:tcBorders>
              <w:top w:val="double" w:sz="4" w:space="0" w:color="auto"/>
              <w:left w:val="nil"/>
            </w:tcBorders>
          </w:tcPr>
          <w:p w14:paraId="5DEDBB8F" w14:textId="6E064A96" w:rsidR="008B1E46" w:rsidRPr="005C21DB" w:rsidRDefault="008B1E46" w:rsidP="00222705">
            <w:pPr>
              <w:spacing w:before="80" w:after="160" w:line="259" w:lineRule="auto"/>
              <w:jc w:val="center"/>
              <w:rPr>
                <w:rFonts w:ascii="Arial" w:hAnsi="Arial" w:cs="Arial"/>
                <w:color w:val="000000" w:themeColor="text1"/>
                <w:sz w:val="22"/>
                <w:szCs w:val="22"/>
              </w:rPr>
            </w:pPr>
            <w:r>
              <w:rPr>
                <w:rFonts w:ascii="Arial" w:hAnsi="Arial" w:cs="Arial"/>
                <w:color w:val="000000" w:themeColor="text1"/>
                <w:sz w:val="22"/>
                <w:szCs w:val="22"/>
              </w:rPr>
              <w:t>U266 WT</w:t>
            </w:r>
          </w:p>
        </w:tc>
        <w:tc>
          <w:tcPr>
            <w:tcW w:w="4675" w:type="dxa"/>
            <w:tcBorders>
              <w:top w:val="double" w:sz="4" w:space="0" w:color="auto"/>
              <w:right w:val="nil"/>
            </w:tcBorders>
          </w:tcPr>
          <w:p w14:paraId="04414062" w14:textId="4A1D39A7" w:rsidR="008B1E46" w:rsidRPr="00BE6584" w:rsidRDefault="00BE6584" w:rsidP="00E02418">
            <w:pPr>
              <w:spacing w:before="60" w:after="160"/>
              <w:jc w:val="center"/>
              <w:rPr>
                <w:rFonts w:ascii="Arial" w:eastAsia="Times New Roman" w:hAnsi="Arial" w:cs="Arial"/>
                <w:color w:val="000000" w:themeColor="text1"/>
              </w:rPr>
            </w:pPr>
            <w:r w:rsidRPr="00BE6584">
              <w:rPr>
                <w:rFonts w:ascii="Arial" w:eastAsia="Times New Roman" w:hAnsi="Arial" w:cs="Arial"/>
                <w:color w:val="000000" w:themeColor="text1"/>
                <w:sz w:val="22"/>
                <w:szCs w:val="22"/>
                <w:shd w:val="clear" w:color="auto" w:fill="FFFFFF"/>
              </w:rPr>
              <w:t>345.3</w:t>
            </w:r>
            <w:r w:rsidR="00E02418">
              <w:rPr>
                <w:rFonts w:ascii="Arial" w:eastAsia="Times New Roman" w:hAnsi="Arial" w:cs="Arial"/>
                <w:color w:val="000000" w:themeColor="text1"/>
                <w:sz w:val="22"/>
                <w:szCs w:val="22"/>
                <w:shd w:val="clear" w:color="auto" w:fill="FFFFFF"/>
              </w:rPr>
              <w:t xml:space="preserve"> </w:t>
            </w:r>
            <w:r w:rsidR="00E02418" w:rsidRPr="005C21DB">
              <w:rPr>
                <w:rFonts w:ascii="Arial" w:eastAsia="Times New Roman" w:hAnsi="Arial" w:cs="Arial"/>
                <w:color w:val="000000" w:themeColor="text1"/>
                <w:sz w:val="22"/>
                <w:szCs w:val="22"/>
                <w:shd w:val="clear" w:color="auto" w:fill="FFFFFF"/>
              </w:rPr>
              <w:t xml:space="preserve">± </w:t>
            </w:r>
            <w:r w:rsidR="00E02418">
              <w:rPr>
                <w:rFonts w:ascii="Arial" w:eastAsia="Times New Roman" w:hAnsi="Arial" w:cs="Arial"/>
                <w:color w:val="000000" w:themeColor="text1"/>
                <w:sz w:val="22"/>
                <w:szCs w:val="22"/>
                <w:shd w:val="clear" w:color="auto" w:fill="FFFFFF"/>
              </w:rPr>
              <w:t>6.72</w:t>
            </w:r>
          </w:p>
        </w:tc>
      </w:tr>
      <w:tr w:rsidR="008B1E46" w14:paraId="0C0795BF" w14:textId="77777777" w:rsidTr="00222705">
        <w:tc>
          <w:tcPr>
            <w:tcW w:w="3960" w:type="dxa"/>
            <w:tcBorders>
              <w:left w:val="nil"/>
              <w:bottom w:val="single" w:sz="4" w:space="0" w:color="auto"/>
            </w:tcBorders>
          </w:tcPr>
          <w:p w14:paraId="5548FED8" w14:textId="150D43D6" w:rsidR="008B1E46" w:rsidRPr="005C21DB" w:rsidRDefault="008B1E46" w:rsidP="00222705">
            <w:pPr>
              <w:spacing w:before="80" w:after="160" w:line="259" w:lineRule="auto"/>
              <w:jc w:val="center"/>
              <w:rPr>
                <w:rFonts w:ascii="Arial" w:hAnsi="Arial" w:cs="Arial"/>
                <w:color w:val="000000" w:themeColor="text1"/>
                <w:sz w:val="22"/>
                <w:szCs w:val="22"/>
              </w:rPr>
            </w:pPr>
            <w:r>
              <w:rPr>
                <w:rFonts w:ascii="Arial" w:hAnsi="Arial" w:cs="Arial"/>
                <w:color w:val="000000" w:themeColor="text1"/>
                <w:sz w:val="22"/>
                <w:szCs w:val="22"/>
              </w:rPr>
              <w:t>U266 CFZ</w:t>
            </w:r>
          </w:p>
        </w:tc>
        <w:tc>
          <w:tcPr>
            <w:tcW w:w="4675" w:type="dxa"/>
            <w:tcBorders>
              <w:bottom w:val="single" w:sz="4" w:space="0" w:color="auto"/>
              <w:right w:val="nil"/>
            </w:tcBorders>
          </w:tcPr>
          <w:p w14:paraId="6C657A09" w14:textId="2E59A217" w:rsidR="008B1E46" w:rsidRPr="00BE6584" w:rsidRDefault="00BE6584" w:rsidP="00E02418">
            <w:pPr>
              <w:spacing w:before="60" w:after="160"/>
              <w:jc w:val="center"/>
              <w:rPr>
                <w:rFonts w:ascii="Arial" w:eastAsia="Times New Roman" w:hAnsi="Arial" w:cs="Arial"/>
                <w:color w:val="000000" w:themeColor="text1"/>
              </w:rPr>
            </w:pPr>
            <w:r w:rsidRPr="00BE6584">
              <w:rPr>
                <w:rFonts w:ascii="Arial" w:eastAsia="Times New Roman" w:hAnsi="Arial" w:cs="Arial"/>
                <w:color w:val="000000" w:themeColor="text1"/>
                <w:sz w:val="22"/>
                <w:szCs w:val="22"/>
                <w:shd w:val="clear" w:color="auto" w:fill="FFFFFF"/>
              </w:rPr>
              <w:t>152.9</w:t>
            </w:r>
            <w:r w:rsidR="00E02418">
              <w:rPr>
                <w:rFonts w:ascii="Arial" w:eastAsia="Times New Roman" w:hAnsi="Arial" w:cs="Arial"/>
                <w:color w:val="000000" w:themeColor="text1"/>
                <w:sz w:val="22"/>
                <w:szCs w:val="22"/>
                <w:shd w:val="clear" w:color="auto" w:fill="FFFFFF"/>
              </w:rPr>
              <w:t xml:space="preserve"> </w:t>
            </w:r>
            <w:r w:rsidR="00E02418" w:rsidRPr="005C21DB">
              <w:rPr>
                <w:rFonts w:ascii="Arial" w:eastAsia="Times New Roman" w:hAnsi="Arial" w:cs="Arial"/>
                <w:color w:val="000000" w:themeColor="text1"/>
                <w:sz w:val="22"/>
                <w:szCs w:val="22"/>
                <w:shd w:val="clear" w:color="auto" w:fill="FFFFFF"/>
              </w:rPr>
              <w:t xml:space="preserve">± </w:t>
            </w:r>
            <w:r w:rsidR="00E02418">
              <w:rPr>
                <w:rFonts w:ascii="Arial" w:eastAsia="Times New Roman" w:hAnsi="Arial" w:cs="Arial"/>
                <w:color w:val="000000" w:themeColor="text1"/>
                <w:sz w:val="22"/>
                <w:szCs w:val="22"/>
                <w:shd w:val="clear" w:color="auto" w:fill="FFFFFF"/>
              </w:rPr>
              <w:t>5.53</w:t>
            </w:r>
          </w:p>
        </w:tc>
      </w:tr>
      <w:tr w:rsidR="008B1E46" w14:paraId="0C5BDD34" w14:textId="77777777" w:rsidTr="00222705">
        <w:tc>
          <w:tcPr>
            <w:tcW w:w="3960" w:type="dxa"/>
            <w:tcBorders>
              <w:left w:val="nil"/>
              <w:bottom w:val="double" w:sz="4" w:space="0" w:color="auto"/>
            </w:tcBorders>
          </w:tcPr>
          <w:p w14:paraId="6D700F26" w14:textId="38F02F66" w:rsidR="008B1E46" w:rsidRPr="005C21DB" w:rsidRDefault="008B1E46" w:rsidP="00222705">
            <w:pPr>
              <w:spacing w:before="80" w:after="160" w:line="259" w:lineRule="auto"/>
              <w:jc w:val="center"/>
              <w:rPr>
                <w:rFonts w:ascii="Arial" w:hAnsi="Arial" w:cs="Arial"/>
                <w:color w:val="000000" w:themeColor="text1"/>
                <w:sz w:val="22"/>
                <w:szCs w:val="22"/>
              </w:rPr>
            </w:pPr>
            <w:r>
              <w:rPr>
                <w:rFonts w:ascii="Arial" w:hAnsi="Arial" w:cs="Arial"/>
                <w:color w:val="000000" w:themeColor="text1"/>
                <w:sz w:val="22"/>
                <w:szCs w:val="22"/>
              </w:rPr>
              <w:t>U266 LEN</w:t>
            </w:r>
          </w:p>
        </w:tc>
        <w:tc>
          <w:tcPr>
            <w:tcW w:w="4675" w:type="dxa"/>
            <w:tcBorders>
              <w:bottom w:val="double" w:sz="4" w:space="0" w:color="auto"/>
              <w:right w:val="nil"/>
            </w:tcBorders>
          </w:tcPr>
          <w:p w14:paraId="7F020A8E" w14:textId="421B08EB" w:rsidR="008B1E46" w:rsidRPr="00BE6584" w:rsidRDefault="00BE6584" w:rsidP="00E02418">
            <w:pPr>
              <w:spacing w:before="60" w:after="160"/>
              <w:jc w:val="center"/>
              <w:rPr>
                <w:rFonts w:ascii="Arial" w:eastAsia="Times New Roman" w:hAnsi="Arial" w:cs="Arial"/>
                <w:color w:val="000000" w:themeColor="text1"/>
              </w:rPr>
            </w:pPr>
            <w:r w:rsidRPr="00BE6584">
              <w:rPr>
                <w:rFonts w:ascii="Arial" w:eastAsia="Times New Roman" w:hAnsi="Arial" w:cs="Arial"/>
                <w:color w:val="000000" w:themeColor="text1"/>
                <w:sz w:val="22"/>
                <w:szCs w:val="22"/>
                <w:shd w:val="clear" w:color="auto" w:fill="FFFFFF"/>
              </w:rPr>
              <w:t>172.7</w:t>
            </w:r>
            <w:r w:rsidR="00E02418">
              <w:rPr>
                <w:rFonts w:ascii="Arial" w:eastAsia="Times New Roman" w:hAnsi="Arial" w:cs="Arial"/>
                <w:color w:val="000000" w:themeColor="text1"/>
                <w:sz w:val="22"/>
                <w:szCs w:val="22"/>
                <w:shd w:val="clear" w:color="auto" w:fill="FFFFFF"/>
              </w:rPr>
              <w:t xml:space="preserve"> </w:t>
            </w:r>
            <w:r w:rsidR="00E02418" w:rsidRPr="005C21DB">
              <w:rPr>
                <w:rFonts w:ascii="Arial" w:eastAsia="Times New Roman" w:hAnsi="Arial" w:cs="Arial"/>
                <w:color w:val="000000" w:themeColor="text1"/>
                <w:sz w:val="22"/>
                <w:szCs w:val="22"/>
                <w:shd w:val="clear" w:color="auto" w:fill="FFFFFF"/>
              </w:rPr>
              <w:t xml:space="preserve">± </w:t>
            </w:r>
            <w:r w:rsidR="00E02418">
              <w:rPr>
                <w:rFonts w:ascii="Arial" w:eastAsia="Times New Roman" w:hAnsi="Arial" w:cs="Arial"/>
                <w:color w:val="000000" w:themeColor="text1"/>
                <w:sz w:val="22"/>
                <w:szCs w:val="22"/>
                <w:shd w:val="clear" w:color="auto" w:fill="FFFFFF"/>
              </w:rPr>
              <w:t>8.10</w:t>
            </w:r>
          </w:p>
        </w:tc>
      </w:tr>
      <w:tr w:rsidR="008B1E46" w14:paraId="02F4AC1A" w14:textId="77777777" w:rsidTr="00222705">
        <w:tc>
          <w:tcPr>
            <w:tcW w:w="3960" w:type="dxa"/>
            <w:tcBorders>
              <w:top w:val="double" w:sz="4" w:space="0" w:color="auto"/>
              <w:left w:val="nil"/>
            </w:tcBorders>
          </w:tcPr>
          <w:p w14:paraId="504E645F" w14:textId="3357C176" w:rsidR="008B1E46" w:rsidRPr="005C21DB" w:rsidRDefault="008B1E46" w:rsidP="00222705">
            <w:pPr>
              <w:spacing w:before="80" w:after="160" w:line="259" w:lineRule="auto"/>
              <w:jc w:val="center"/>
              <w:rPr>
                <w:rFonts w:ascii="Arial" w:hAnsi="Arial" w:cs="Arial"/>
                <w:color w:val="000000" w:themeColor="text1"/>
                <w:sz w:val="22"/>
                <w:szCs w:val="22"/>
              </w:rPr>
            </w:pPr>
            <w:r>
              <w:rPr>
                <w:rFonts w:ascii="Arial" w:hAnsi="Arial" w:cs="Arial"/>
                <w:color w:val="000000" w:themeColor="text1"/>
                <w:sz w:val="22"/>
                <w:szCs w:val="22"/>
              </w:rPr>
              <w:t>KAS-6/1 WT</w:t>
            </w:r>
          </w:p>
        </w:tc>
        <w:tc>
          <w:tcPr>
            <w:tcW w:w="4675" w:type="dxa"/>
            <w:tcBorders>
              <w:top w:val="double" w:sz="4" w:space="0" w:color="auto"/>
              <w:right w:val="nil"/>
            </w:tcBorders>
          </w:tcPr>
          <w:p w14:paraId="6A6D6CD2" w14:textId="2330C97E" w:rsidR="008B1E46" w:rsidRPr="00BE6584" w:rsidRDefault="00BE6584" w:rsidP="00E02418">
            <w:pPr>
              <w:spacing w:before="60" w:after="160"/>
              <w:jc w:val="center"/>
              <w:rPr>
                <w:rFonts w:ascii="Arial" w:eastAsia="Times New Roman" w:hAnsi="Arial" w:cs="Arial"/>
                <w:color w:val="000000" w:themeColor="text1"/>
              </w:rPr>
            </w:pPr>
            <w:r w:rsidRPr="00BE6584">
              <w:rPr>
                <w:rFonts w:ascii="Arial" w:eastAsia="Times New Roman" w:hAnsi="Arial" w:cs="Arial"/>
                <w:color w:val="000000" w:themeColor="text1"/>
                <w:sz w:val="22"/>
                <w:szCs w:val="22"/>
                <w:shd w:val="clear" w:color="auto" w:fill="FFFFFF"/>
              </w:rPr>
              <w:t>313.4</w:t>
            </w:r>
            <w:r w:rsidR="00E02418">
              <w:rPr>
                <w:rFonts w:ascii="Arial" w:eastAsia="Times New Roman" w:hAnsi="Arial" w:cs="Arial"/>
                <w:color w:val="000000" w:themeColor="text1"/>
                <w:sz w:val="22"/>
                <w:szCs w:val="22"/>
                <w:shd w:val="clear" w:color="auto" w:fill="FFFFFF"/>
              </w:rPr>
              <w:t xml:space="preserve"> </w:t>
            </w:r>
            <w:r w:rsidR="00E02418" w:rsidRPr="005C21DB">
              <w:rPr>
                <w:rFonts w:ascii="Arial" w:eastAsia="Times New Roman" w:hAnsi="Arial" w:cs="Arial"/>
                <w:color w:val="000000" w:themeColor="text1"/>
                <w:sz w:val="22"/>
                <w:szCs w:val="22"/>
                <w:shd w:val="clear" w:color="auto" w:fill="FFFFFF"/>
              </w:rPr>
              <w:t xml:space="preserve">± </w:t>
            </w:r>
            <w:r w:rsidR="00E02418">
              <w:rPr>
                <w:rFonts w:ascii="Arial" w:eastAsia="Times New Roman" w:hAnsi="Arial" w:cs="Arial"/>
                <w:color w:val="000000" w:themeColor="text1"/>
                <w:sz w:val="22"/>
                <w:szCs w:val="22"/>
                <w:shd w:val="clear" w:color="auto" w:fill="FFFFFF"/>
              </w:rPr>
              <w:t>5.25</w:t>
            </w:r>
          </w:p>
        </w:tc>
      </w:tr>
      <w:tr w:rsidR="008B1E46" w14:paraId="0BCB4C92" w14:textId="77777777" w:rsidTr="00222705">
        <w:tc>
          <w:tcPr>
            <w:tcW w:w="3960" w:type="dxa"/>
            <w:tcBorders>
              <w:left w:val="nil"/>
            </w:tcBorders>
          </w:tcPr>
          <w:p w14:paraId="4C6E325B" w14:textId="5D5B8D27" w:rsidR="008B1E46" w:rsidRPr="005C21DB" w:rsidRDefault="008B1E46" w:rsidP="00222705">
            <w:pPr>
              <w:spacing w:before="80" w:after="160" w:line="259" w:lineRule="auto"/>
              <w:jc w:val="center"/>
              <w:rPr>
                <w:rFonts w:ascii="Arial" w:hAnsi="Arial" w:cs="Arial"/>
                <w:color w:val="000000" w:themeColor="text1"/>
                <w:sz w:val="22"/>
                <w:szCs w:val="22"/>
              </w:rPr>
            </w:pPr>
            <w:r>
              <w:rPr>
                <w:rFonts w:ascii="Arial" w:hAnsi="Arial" w:cs="Arial"/>
                <w:color w:val="000000" w:themeColor="text1"/>
                <w:sz w:val="22"/>
                <w:szCs w:val="22"/>
              </w:rPr>
              <w:t>KAS-6/1 CFZ</w:t>
            </w:r>
          </w:p>
        </w:tc>
        <w:tc>
          <w:tcPr>
            <w:tcW w:w="4675" w:type="dxa"/>
            <w:tcBorders>
              <w:right w:val="nil"/>
            </w:tcBorders>
          </w:tcPr>
          <w:p w14:paraId="3A8E9A89" w14:textId="15407E11" w:rsidR="008B1E46" w:rsidRPr="00BE6584" w:rsidRDefault="00BE6584" w:rsidP="00E02418">
            <w:pPr>
              <w:spacing w:before="60" w:after="160"/>
              <w:jc w:val="center"/>
              <w:rPr>
                <w:rFonts w:ascii="Arial" w:eastAsia="Times New Roman" w:hAnsi="Arial" w:cs="Arial"/>
                <w:color w:val="000000" w:themeColor="text1"/>
              </w:rPr>
            </w:pPr>
            <w:r w:rsidRPr="00BE6584">
              <w:rPr>
                <w:rFonts w:ascii="Arial" w:eastAsia="Times New Roman" w:hAnsi="Arial" w:cs="Arial"/>
                <w:color w:val="000000" w:themeColor="text1"/>
                <w:sz w:val="22"/>
                <w:szCs w:val="22"/>
                <w:shd w:val="clear" w:color="auto" w:fill="FFFFFF"/>
              </w:rPr>
              <w:t>287.1</w:t>
            </w:r>
            <w:r w:rsidR="00E02418">
              <w:rPr>
                <w:rFonts w:ascii="Arial" w:eastAsia="Times New Roman" w:hAnsi="Arial" w:cs="Arial"/>
                <w:color w:val="000000" w:themeColor="text1"/>
                <w:sz w:val="22"/>
                <w:szCs w:val="22"/>
                <w:shd w:val="clear" w:color="auto" w:fill="FFFFFF"/>
              </w:rPr>
              <w:t xml:space="preserve"> </w:t>
            </w:r>
            <w:r w:rsidR="00E02418" w:rsidRPr="005C21DB">
              <w:rPr>
                <w:rFonts w:ascii="Arial" w:eastAsia="Times New Roman" w:hAnsi="Arial" w:cs="Arial"/>
                <w:color w:val="000000" w:themeColor="text1"/>
                <w:sz w:val="22"/>
                <w:szCs w:val="22"/>
                <w:shd w:val="clear" w:color="auto" w:fill="FFFFFF"/>
              </w:rPr>
              <w:t xml:space="preserve">± </w:t>
            </w:r>
            <w:r w:rsidR="00E02418">
              <w:rPr>
                <w:rFonts w:ascii="Arial" w:eastAsia="Times New Roman" w:hAnsi="Arial" w:cs="Arial"/>
                <w:color w:val="000000" w:themeColor="text1"/>
                <w:sz w:val="22"/>
                <w:szCs w:val="22"/>
                <w:shd w:val="clear" w:color="auto" w:fill="FFFFFF"/>
              </w:rPr>
              <w:t>9.68</w:t>
            </w:r>
          </w:p>
        </w:tc>
      </w:tr>
      <w:tr w:rsidR="008B1E46" w14:paraId="22F886CA" w14:textId="77777777" w:rsidTr="00222705">
        <w:tc>
          <w:tcPr>
            <w:tcW w:w="3960" w:type="dxa"/>
            <w:tcBorders>
              <w:left w:val="nil"/>
              <w:bottom w:val="single" w:sz="4" w:space="0" w:color="auto"/>
            </w:tcBorders>
          </w:tcPr>
          <w:p w14:paraId="3761BCAE" w14:textId="513DFADE" w:rsidR="008B1E46" w:rsidRPr="005C21DB" w:rsidRDefault="008B1E46" w:rsidP="00222705">
            <w:pPr>
              <w:spacing w:before="80" w:after="160" w:line="259" w:lineRule="auto"/>
              <w:jc w:val="center"/>
              <w:rPr>
                <w:rFonts w:ascii="Arial" w:hAnsi="Arial" w:cs="Arial"/>
                <w:color w:val="000000" w:themeColor="text1"/>
                <w:sz w:val="22"/>
                <w:szCs w:val="22"/>
              </w:rPr>
            </w:pPr>
            <w:r>
              <w:rPr>
                <w:rFonts w:ascii="Arial" w:hAnsi="Arial" w:cs="Arial"/>
                <w:color w:val="000000" w:themeColor="text1"/>
                <w:sz w:val="22"/>
                <w:szCs w:val="22"/>
              </w:rPr>
              <w:t>KAS-6/1 BTZ</w:t>
            </w:r>
          </w:p>
        </w:tc>
        <w:tc>
          <w:tcPr>
            <w:tcW w:w="4675" w:type="dxa"/>
            <w:tcBorders>
              <w:bottom w:val="single" w:sz="4" w:space="0" w:color="auto"/>
              <w:right w:val="nil"/>
            </w:tcBorders>
          </w:tcPr>
          <w:p w14:paraId="3B901EC0" w14:textId="47F713A3" w:rsidR="008B1E46" w:rsidRPr="00BE6584" w:rsidRDefault="00BE6584" w:rsidP="00E02418">
            <w:pPr>
              <w:spacing w:before="60" w:after="160"/>
              <w:jc w:val="center"/>
              <w:rPr>
                <w:rFonts w:ascii="Arial" w:eastAsia="Times New Roman" w:hAnsi="Arial" w:cs="Arial"/>
                <w:color w:val="000000" w:themeColor="text1"/>
              </w:rPr>
            </w:pPr>
            <w:r w:rsidRPr="00BE6584">
              <w:rPr>
                <w:rFonts w:ascii="Arial" w:eastAsia="Times New Roman" w:hAnsi="Arial" w:cs="Arial"/>
                <w:color w:val="000000" w:themeColor="text1"/>
                <w:sz w:val="22"/>
                <w:szCs w:val="22"/>
                <w:shd w:val="clear" w:color="auto" w:fill="FFFFFF"/>
              </w:rPr>
              <w:t>350.7</w:t>
            </w:r>
            <w:r w:rsidR="00E02418">
              <w:rPr>
                <w:rFonts w:ascii="Arial" w:eastAsia="Times New Roman" w:hAnsi="Arial" w:cs="Arial"/>
                <w:color w:val="000000" w:themeColor="text1"/>
                <w:sz w:val="22"/>
                <w:szCs w:val="22"/>
                <w:shd w:val="clear" w:color="auto" w:fill="FFFFFF"/>
              </w:rPr>
              <w:t xml:space="preserve"> </w:t>
            </w:r>
            <w:r w:rsidR="00E02418" w:rsidRPr="005C21DB">
              <w:rPr>
                <w:rFonts w:ascii="Arial" w:eastAsia="Times New Roman" w:hAnsi="Arial" w:cs="Arial"/>
                <w:color w:val="000000" w:themeColor="text1"/>
                <w:sz w:val="22"/>
                <w:szCs w:val="22"/>
                <w:shd w:val="clear" w:color="auto" w:fill="FFFFFF"/>
              </w:rPr>
              <w:t xml:space="preserve">± </w:t>
            </w:r>
            <w:r w:rsidR="00E02418">
              <w:rPr>
                <w:rFonts w:ascii="Arial" w:eastAsia="Times New Roman" w:hAnsi="Arial" w:cs="Arial"/>
                <w:color w:val="000000" w:themeColor="text1"/>
                <w:sz w:val="22"/>
                <w:szCs w:val="22"/>
                <w:shd w:val="clear" w:color="auto" w:fill="FFFFFF"/>
              </w:rPr>
              <w:t>6.75</w:t>
            </w:r>
          </w:p>
        </w:tc>
      </w:tr>
      <w:tr w:rsidR="008B1E46" w14:paraId="6A699C86" w14:textId="77777777" w:rsidTr="00222705">
        <w:tc>
          <w:tcPr>
            <w:tcW w:w="3960" w:type="dxa"/>
            <w:tcBorders>
              <w:left w:val="nil"/>
              <w:bottom w:val="triple" w:sz="4" w:space="0" w:color="auto"/>
            </w:tcBorders>
          </w:tcPr>
          <w:p w14:paraId="42D8AC0D" w14:textId="665308C7" w:rsidR="008B1E46" w:rsidRPr="005C21DB" w:rsidRDefault="008B1E46" w:rsidP="00BE6584">
            <w:pPr>
              <w:spacing w:before="60" w:after="160" w:line="259" w:lineRule="auto"/>
              <w:jc w:val="center"/>
              <w:rPr>
                <w:rFonts w:ascii="Arial" w:hAnsi="Arial" w:cs="Arial"/>
                <w:color w:val="000000" w:themeColor="text1"/>
                <w:sz w:val="22"/>
                <w:szCs w:val="22"/>
              </w:rPr>
            </w:pPr>
            <w:r>
              <w:rPr>
                <w:rFonts w:ascii="Arial" w:hAnsi="Arial" w:cs="Arial"/>
                <w:color w:val="000000" w:themeColor="text1"/>
                <w:sz w:val="22"/>
                <w:szCs w:val="22"/>
              </w:rPr>
              <w:t>KAS-6/1 LEN</w:t>
            </w:r>
          </w:p>
        </w:tc>
        <w:tc>
          <w:tcPr>
            <w:tcW w:w="4675" w:type="dxa"/>
            <w:tcBorders>
              <w:bottom w:val="triple" w:sz="4" w:space="0" w:color="auto"/>
              <w:right w:val="nil"/>
            </w:tcBorders>
          </w:tcPr>
          <w:p w14:paraId="0D4D52AE" w14:textId="7B20B54C" w:rsidR="008B1E46" w:rsidRPr="00BE6584" w:rsidRDefault="00BE6584" w:rsidP="00E02418">
            <w:pPr>
              <w:spacing w:before="60" w:after="160"/>
              <w:jc w:val="center"/>
              <w:rPr>
                <w:rFonts w:ascii="Arial" w:eastAsia="Times New Roman" w:hAnsi="Arial" w:cs="Arial"/>
                <w:color w:val="000000" w:themeColor="text1"/>
              </w:rPr>
            </w:pPr>
            <w:r w:rsidRPr="00BE6584">
              <w:rPr>
                <w:rFonts w:ascii="Arial" w:eastAsia="Times New Roman" w:hAnsi="Arial" w:cs="Arial"/>
                <w:color w:val="000000" w:themeColor="text1"/>
                <w:sz w:val="22"/>
                <w:szCs w:val="22"/>
                <w:shd w:val="clear" w:color="auto" w:fill="FFFFFF"/>
              </w:rPr>
              <w:t>412.1</w:t>
            </w:r>
            <w:r w:rsidR="00E02418">
              <w:rPr>
                <w:rFonts w:ascii="Arial" w:eastAsia="Times New Roman" w:hAnsi="Arial" w:cs="Arial"/>
                <w:color w:val="000000" w:themeColor="text1"/>
                <w:sz w:val="22"/>
                <w:szCs w:val="22"/>
                <w:shd w:val="clear" w:color="auto" w:fill="FFFFFF"/>
              </w:rPr>
              <w:t xml:space="preserve"> </w:t>
            </w:r>
            <w:r w:rsidR="00E02418" w:rsidRPr="005C21DB">
              <w:rPr>
                <w:rFonts w:ascii="Arial" w:eastAsia="Times New Roman" w:hAnsi="Arial" w:cs="Arial"/>
                <w:color w:val="000000" w:themeColor="text1"/>
                <w:sz w:val="22"/>
                <w:szCs w:val="22"/>
                <w:shd w:val="clear" w:color="auto" w:fill="FFFFFF"/>
              </w:rPr>
              <w:t xml:space="preserve">± </w:t>
            </w:r>
            <w:r w:rsidR="00E02418">
              <w:rPr>
                <w:rFonts w:ascii="Arial" w:eastAsia="Times New Roman" w:hAnsi="Arial" w:cs="Arial"/>
                <w:color w:val="000000" w:themeColor="text1"/>
                <w:sz w:val="22"/>
                <w:szCs w:val="22"/>
                <w:shd w:val="clear" w:color="auto" w:fill="FFFFFF"/>
              </w:rPr>
              <w:t>12.55</w:t>
            </w:r>
          </w:p>
        </w:tc>
      </w:tr>
    </w:tbl>
    <w:p w14:paraId="42BA69B0" w14:textId="77777777" w:rsidR="003563DE" w:rsidRDefault="003563DE" w:rsidP="003563DE">
      <w:pPr>
        <w:spacing w:after="160" w:line="259" w:lineRule="auto"/>
        <w:rPr>
          <w:rFonts w:ascii="Arial" w:hAnsi="Arial" w:cs="Arial"/>
        </w:rPr>
      </w:pPr>
    </w:p>
    <w:p w14:paraId="065B6C81" w14:textId="41648C8B" w:rsidR="0035510F" w:rsidRPr="0053208A" w:rsidRDefault="00222705" w:rsidP="00222705">
      <w:pPr>
        <w:ind w:left="907" w:right="187"/>
        <w:jc w:val="center"/>
        <w:rPr>
          <w:rFonts w:ascii="Arial" w:hAnsi="Arial" w:cs="Arial"/>
          <w:sz w:val="22"/>
          <w:szCs w:val="22"/>
        </w:rPr>
      </w:pPr>
      <w:r w:rsidRPr="0053208A">
        <w:rPr>
          <w:rFonts w:ascii="Arial" w:hAnsi="Arial" w:cs="Arial"/>
          <w:sz w:val="22"/>
          <w:szCs w:val="22"/>
        </w:rPr>
        <w:t xml:space="preserve">*Abbreviations:  BTZ, bortezomib; CFZ, carfilzomib; DEX, dexamethasone; DOX, doxorubicin; LEN, lenalidomide; MEL, melphalan; WT, </w:t>
      </w:r>
      <w:proofErr w:type="gramStart"/>
      <w:r w:rsidRPr="0053208A">
        <w:rPr>
          <w:rFonts w:ascii="Arial" w:hAnsi="Arial" w:cs="Arial"/>
          <w:sz w:val="22"/>
          <w:szCs w:val="22"/>
        </w:rPr>
        <w:t>wild-type</w:t>
      </w:r>
      <w:proofErr w:type="gramEnd"/>
    </w:p>
    <w:p w14:paraId="17840266" w14:textId="10B6541B" w:rsidR="0053208A" w:rsidRDefault="0053208A">
      <w:pPr>
        <w:spacing w:after="160" w:line="259" w:lineRule="auto"/>
        <w:rPr>
          <w:rFonts w:ascii="Arial" w:hAnsi="Arial" w:cs="Arial"/>
        </w:rPr>
      </w:pPr>
      <w:r>
        <w:rPr>
          <w:rFonts w:ascii="Arial" w:hAnsi="Arial" w:cs="Arial"/>
        </w:rPr>
        <w:br w:type="page"/>
      </w:r>
    </w:p>
    <w:p w14:paraId="199BCFC9" w14:textId="4158B027" w:rsidR="002C1E12" w:rsidRPr="00722033" w:rsidRDefault="002C1E12" w:rsidP="002C1E12">
      <w:pPr>
        <w:spacing w:line="480" w:lineRule="auto"/>
        <w:jc w:val="center"/>
        <w:rPr>
          <w:rFonts w:ascii="Arial" w:hAnsi="Arial" w:cs="Arial"/>
          <w:b/>
          <w:sz w:val="22"/>
          <w:szCs w:val="22"/>
        </w:rPr>
      </w:pPr>
      <w:r w:rsidRPr="00722033">
        <w:rPr>
          <w:rFonts w:ascii="Arial" w:hAnsi="Arial" w:cs="Arial"/>
          <w:b/>
          <w:sz w:val="22"/>
          <w:szCs w:val="22"/>
        </w:rPr>
        <w:t xml:space="preserve">Supplementary Table </w:t>
      </w:r>
      <w:r>
        <w:rPr>
          <w:rFonts w:ascii="Arial" w:hAnsi="Arial" w:cs="Arial"/>
          <w:b/>
          <w:sz w:val="22"/>
          <w:szCs w:val="22"/>
        </w:rPr>
        <w:t>4</w:t>
      </w:r>
      <w:r w:rsidRPr="00722033">
        <w:rPr>
          <w:rFonts w:ascii="Arial" w:hAnsi="Arial" w:cs="Arial"/>
          <w:b/>
          <w:sz w:val="22"/>
          <w:szCs w:val="22"/>
        </w:rPr>
        <w:t>:</w:t>
      </w:r>
      <w:r>
        <w:rPr>
          <w:rFonts w:ascii="Arial" w:hAnsi="Arial" w:cs="Arial"/>
          <w:b/>
          <w:sz w:val="22"/>
          <w:szCs w:val="22"/>
        </w:rPr>
        <w:t xml:space="preserve">  Cell Cycle Analysis of H929 Cell Line Model Systems After Exposure to the Indicated Therapeutics*</w:t>
      </w:r>
    </w:p>
    <w:p w14:paraId="097F221F" w14:textId="77777777" w:rsidR="002C1E12" w:rsidRDefault="002C1E12" w:rsidP="002C1E12">
      <w:pPr>
        <w:jc w:val="both"/>
        <w:rPr>
          <w:rFonts w:ascii="Arial" w:hAnsi="Arial" w:cs="Arial"/>
        </w:rPr>
      </w:pPr>
    </w:p>
    <w:tbl>
      <w:tblPr>
        <w:tblStyle w:val="TableGrid"/>
        <w:tblW w:w="0" w:type="auto"/>
        <w:tblLook w:val="04A0" w:firstRow="1" w:lastRow="0" w:firstColumn="1" w:lastColumn="0" w:noHBand="0" w:noVBand="1"/>
      </w:tblPr>
      <w:tblGrid>
        <w:gridCol w:w="3145"/>
        <w:gridCol w:w="1551"/>
        <w:gridCol w:w="1551"/>
        <w:gridCol w:w="1551"/>
        <w:gridCol w:w="1552"/>
      </w:tblGrid>
      <w:tr w:rsidR="002C1E12" w14:paraId="5C2C4999" w14:textId="77777777" w:rsidTr="00892F4D">
        <w:tc>
          <w:tcPr>
            <w:tcW w:w="3145" w:type="dxa"/>
            <w:tcBorders>
              <w:top w:val="triple" w:sz="4" w:space="0" w:color="auto"/>
              <w:left w:val="nil"/>
              <w:bottom w:val="double" w:sz="4" w:space="0" w:color="auto"/>
            </w:tcBorders>
          </w:tcPr>
          <w:p w14:paraId="6D4CB967" w14:textId="77777777" w:rsidR="002C1E12" w:rsidRDefault="002C1E12" w:rsidP="00892F4D">
            <w:pPr>
              <w:jc w:val="both"/>
              <w:rPr>
                <w:rFonts w:ascii="Arial" w:hAnsi="Arial" w:cs="Arial"/>
              </w:rPr>
            </w:pPr>
          </w:p>
        </w:tc>
        <w:tc>
          <w:tcPr>
            <w:tcW w:w="1551" w:type="dxa"/>
            <w:tcBorders>
              <w:top w:val="triple" w:sz="4" w:space="0" w:color="auto"/>
              <w:bottom w:val="double" w:sz="4" w:space="0" w:color="auto"/>
            </w:tcBorders>
          </w:tcPr>
          <w:p w14:paraId="3371A2D3" w14:textId="77777777" w:rsidR="002C1E12" w:rsidRDefault="002C1E12" w:rsidP="00892F4D">
            <w:pPr>
              <w:jc w:val="center"/>
              <w:rPr>
                <w:rFonts w:ascii="Arial" w:hAnsi="Arial" w:cs="Arial"/>
              </w:rPr>
            </w:pPr>
            <w:r>
              <w:rPr>
                <w:rFonts w:ascii="Arial" w:hAnsi="Arial" w:cs="Arial"/>
              </w:rPr>
              <w:t>Sub-G0/G1 (%)</w:t>
            </w:r>
          </w:p>
        </w:tc>
        <w:tc>
          <w:tcPr>
            <w:tcW w:w="1551" w:type="dxa"/>
            <w:tcBorders>
              <w:top w:val="triple" w:sz="4" w:space="0" w:color="auto"/>
              <w:bottom w:val="double" w:sz="4" w:space="0" w:color="auto"/>
            </w:tcBorders>
          </w:tcPr>
          <w:p w14:paraId="29803C9D" w14:textId="77777777" w:rsidR="002C1E12" w:rsidRDefault="002C1E12" w:rsidP="00892F4D">
            <w:pPr>
              <w:jc w:val="center"/>
              <w:rPr>
                <w:rFonts w:ascii="Arial" w:hAnsi="Arial" w:cs="Arial"/>
              </w:rPr>
            </w:pPr>
            <w:r>
              <w:rPr>
                <w:rFonts w:ascii="Arial" w:hAnsi="Arial" w:cs="Arial"/>
              </w:rPr>
              <w:t>G0/G1</w:t>
            </w:r>
          </w:p>
          <w:p w14:paraId="37A22336" w14:textId="77777777" w:rsidR="002C1E12" w:rsidRDefault="002C1E12" w:rsidP="00892F4D">
            <w:pPr>
              <w:jc w:val="center"/>
              <w:rPr>
                <w:rFonts w:ascii="Arial" w:hAnsi="Arial" w:cs="Arial"/>
              </w:rPr>
            </w:pPr>
            <w:r>
              <w:rPr>
                <w:rFonts w:ascii="Arial" w:hAnsi="Arial" w:cs="Arial"/>
              </w:rPr>
              <w:t>(%)</w:t>
            </w:r>
          </w:p>
        </w:tc>
        <w:tc>
          <w:tcPr>
            <w:tcW w:w="1551" w:type="dxa"/>
            <w:tcBorders>
              <w:top w:val="triple" w:sz="4" w:space="0" w:color="auto"/>
              <w:bottom w:val="double" w:sz="4" w:space="0" w:color="auto"/>
            </w:tcBorders>
          </w:tcPr>
          <w:p w14:paraId="622D8FBA" w14:textId="77777777" w:rsidR="002C1E12" w:rsidRDefault="002C1E12" w:rsidP="00892F4D">
            <w:pPr>
              <w:jc w:val="center"/>
              <w:rPr>
                <w:rFonts w:ascii="Arial" w:hAnsi="Arial" w:cs="Arial"/>
              </w:rPr>
            </w:pPr>
            <w:r>
              <w:rPr>
                <w:rFonts w:ascii="Arial" w:hAnsi="Arial" w:cs="Arial"/>
              </w:rPr>
              <w:t>S</w:t>
            </w:r>
          </w:p>
          <w:p w14:paraId="08EFCCDB" w14:textId="77777777" w:rsidR="002C1E12" w:rsidRDefault="002C1E12" w:rsidP="00892F4D">
            <w:pPr>
              <w:jc w:val="center"/>
              <w:rPr>
                <w:rFonts w:ascii="Arial" w:hAnsi="Arial" w:cs="Arial"/>
              </w:rPr>
            </w:pPr>
            <w:r>
              <w:rPr>
                <w:rFonts w:ascii="Arial" w:hAnsi="Arial" w:cs="Arial"/>
              </w:rPr>
              <w:t>(%)</w:t>
            </w:r>
          </w:p>
        </w:tc>
        <w:tc>
          <w:tcPr>
            <w:tcW w:w="1552" w:type="dxa"/>
            <w:tcBorders>
              <w:top w:val="triple" w:sz="4" w:space="0" w:color="auto"/>
              <w:bottom w:val="double" w:sz="4" w:space="0" w:color="auto"/>
              <w:right w:val="nil"/>
            </w:tcBorders>
          </w:tcPr>
          <w:p w14:paraId="7292B1D1" w14:textId="77777777" w:rsidR="002C1E12" w:rsidRDefault="002C1E12" w:rsidP="00892F4D">
            <w:pPr>
              <w:jc w:val="center"/>
              <w:rPr>
                <w:rFonts w:ascii="Arial" w:hAnsi="Arial" w:cs="Arial"/>
              </w:rPr>
            </w:pPr>
            <w:r>
              <w:rPr>
                <w:rFonts w:ascii="Arial" w:hAnsi="Arial" w:cs="Arial"/>
              </w:rPr>
              <w:t>G2/M</w:t>
            </w:r>
          </w:p>
          <w:p w14:paraId="00BC8AFA" w14:textId="77777777" w:rsidR="002C1E12" w:rsidRDefault="002C1E12" w:rsidP="00892F4D">
            <w:pPr>
              <w:jc w:val="center"/>
              <w:rPr>
                <w:rFonts w:ascii="Arial" w:hAnsi="Arial" w:cs="Arial"/>
              </w:rPr>
            </w:pPr>
            <w:r>
              <w:rPr>
                <w:rFonts w:ascii="Arial" w:hAnsi="Arial" w:cs="Arial"/>
              </w:rPr>
              <w:t>(%)</w:t>
            </w:r>
          </w:p>
        </w:tc>
      </w:tr>
      <w:tr w:rsidR="002C1E12" w:rsidRPr="0035510F" w14:paraId="4FBDB7F2" w14:textId="77777777" w:rsidTr="00892F4D">
        <w:tc>
          <w:tcPr>
            <w:tcW w:w="9350" w:type="dxa"/>
            <w:gridSpan w:val="5"/>
            <w:tcBorders>
              <w:top w:val="double" w:sz="4" w:space="0" w:color="auto"/>
              <w:left w:val="nil"/>
              <w:bottom w:val="double" w:sz="4" w:space="0" w:color="auto"/>
              <w:right w:val="nil"/>
            </w:tcBorders>
            <w:shd w:val="clear" w:color="auto" w:fill="7030A0"/>
          </w:tcPr>
          <w:p w14:paraId="2A1055F1" w14:textId="77777777" w:rsidR="002C1E12" w:rsidRPr="0035510F" w:rsidRDefault="002C1E12" w:rsidP="00892F4D">
            <w:pPr>
              <w:spacing w:before="60" w:after="60"/>
              <w:jc w:val="center"/>
              <w:rPr>
                <w:rFonts w:ascii="Arial" w:hAnsi="Arial" w:cs="Arial"/>
                <w:b/>
                <w:color w:val="FFFFFF" w:themeColor="background1"/>
                <w:sz w:val="22"/>
                <w:szCs w:val="22"/>
              </w:rPr>
            </w:pPr>
            <w:r w:rsidRPr="0035510F">
              <w:rPr>
                <w:rFonts w:ascii="Arial" w:hAnsi="Arial" w:cs="Arial"/>
                <w:b/>
                <w:color w:val="FFFFFF" w:themeColor="background1"/>
                <w:sz w:val="22"/>
                <w:szCs w:val="22"/>
              </w:rPr>
              <w:t xml:space="preserve">H929 </w:t>
            </w:r>
            <w:r w:rsidRPr="0035510F">
              <w:rPr>
                <w:rFonts w:ascii="Arial" w:hAnsi="Arial" w:cs="Arial"/>
                <w:b/>
                <w:i/>
                <w:color w:val="FFFFFF" w:themeColor="background1"/>
                <w:sz w:val="22"/>
                <w:szCs w:val="22"/>
              </w:rPr>
              <w:t>TP53</w:t>
            </w:r>
            <w:r w:rsidRPr="0035510F">
              <w:rPr>
                <w:rFonts w:ascii="Arial" w:hAnsi="Arial" w:cs="Arial"/>
                <w:b/>
                <w:color w:val="FFFFFF" w:themeColor="background1"/>
                <w:sz w:val="22"/>
                <w:szCs w:val="22"/>
              </w:rPr>
              <w:t xml:space="preserve"> WT / </w:t>
            </w:r>
            <w:r w:rsidRPr="0035510F">
              <w:rPr>
                <w:rFonts w:ascii="Arial" w:hAnsi="Arial" w:cs="Arial"/>
                <w:b/>
                <w:i/>
                <w:color w:val="FFFFFF" w:themeColor="background1"/>
                <w:sz w:val="22"/>
                <w:szCs w:val="22"/>
              </w:rPr>
              <w:t>POLR2A</w:t>
            </w:r>
            <w:r w:rsidRPr="0035510F">
              <w:rPr>
                <w:rFonts w:ascii="Arial" w:hAnsi="Arial" w:cs="Arial"/>
                <w:b/>
                <w:color w:val="FFFFFF" w:themeColor="background1"/>
                <w:sz w:val="22"/>
                <w:szCs w:val="22"/>
              </w:rPr>
              <w:t xml:space="preserve"> WT Cells</w:t>
            </w:r>
          </w:p>
        </w:tc>
      </w:tr>
      <w:tr w:rsidR="002C1E12" w14:paraId="114FD106" w14:textId="77777777" w:rsidTr="00892F4D">
        <w:tc>
          <w:tcPr>
            <w:tcW w:w="3145" w:type="dxa"/>
            <w:tcBorders>
              <w:top w:val="double" w:sz="4" w:space="0" w:color="auto"/>
              <w:left w:val="nil"/>
            </w:tcBorders>
          </w:tcPr>
          <w:p w14:paraId="3C469E00" w14:textId="77777777" w:rsidR="002C1E12" w:rsidRPr="0035510F" w:rsidRDefault="002C1E12" w:rsidP="00892F4D">
            <w:pPr>
              <w:spacing w:before="20" w:after="20"/>
              <w:rPr>
                <w:rFonts w:ascii="Arial" w:hAnsi="Arial" w:cs="Arial"/>
                <w:sz w:val="22"/>
                <w:szCs w:val="22"/>
              </w:rPr>
            </w:pPr>
            <w:r w:rsidRPr="0035510F">
              <w:rPr>
                <w:rFonts w:ascii="Arial" w:hAnsi="Arial" w:cs="Arial"/>
                <w:sz w:val="22"/>
                <w:szCs w:val="22"/>
              </w:rPr>
              <w:t>Vehicle</w:t>
            </w:r>
          </w:p>
        </w:tc>
        <w:tc>
          <w:tcPr>
            <w:tcW w:w="1551" w:type="dxa"/>
            <w:tcBorders>
              <w:top w:val="double" w:sz="4" w:space="0" w:color="auto"/>
            </w:tcBorders>
          </w:tcPr>
          <w:p w14:paraId="7C282CBB"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3.89</w:t>
            </w:r>
          </w:p>
        </w:tc>
        <w:tc>
          <w:tcPr>
            <w:tcW w:w="1551" w:type="dxa"/>
            <w:tcBorders>
              <w:top w:val="double" w:sz="4" w:space="0" w:color="auto"/>
            </w:tcBorders>
          </w:tcPr>
          <w:p w14:paraId="2C48EDC2"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69.69</w:t>
            </w:r>
          </w:p>
        </w:tc>
        <w:tc>
          <w:tcPr>
            <w:tcW w:w="1551" w:type="dxa"/>
            <w:tcBorders>
              <w:top w:val="double" w:sz="4" w:space="0" w:color="auto"/>
            </w:tcBorders>
          </w:tcPr>
          <w:p w14:paraId="04D5EDA4"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14.71</w:t>
            </w:r>
          </w:p>
        </w:tc>
        <w:tc>
          <w:tcPr>
            <w:tcW w:w="1552" w:type="dxa"/>
            <w:tcBorders>
              <w:top w:val="double" w:sz="4" w:space="0" w:color="auto"/>
              <w:right w:val="nil"/>
            </w:tcBorders>
          </w:tcPr>
          <w:p w14:paraId="1E0A6EF8"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15.60</w:t>
            </w:r>
          </w:p>
        </w:tc>
      </w:tr>
      <w:tr w:rsidR="002C1E12" w14:paraId="7F2AA008" w14:textId="77777777" w:rsidTr="00892F4D">
        <w:tc>
          <w:tcPr>
            <w:tcW w:w="3145" w:type="dxa"/>
            <w:tcBorders>
              <w:left w:val="nil"/>
            </w:tcBorders>
          </w:tcPr>
          <w:p w14:paraId="3E129E1C" w14:textId="77777777" w:rsidR="002C1E12" w:rsidRPr="0035510F" w:rsidRDefault="002C1E12" w:rsidP="00892F4D">
            <w:pPr>
              <w:spacing w:before="20" w:after="20"/>
              <w:jc w:val="both"/>
              <w:rPr>
                <w:rFonts w:ascii="Arial" w:hAnsi="Arial" w:cs="Arial"/>
                <w:sz w:val="22"/>
                <w:szCs w:val="22"/>
              </w:rPr>
            </w:pPr>
            <w:r>
              <w:rPr>
                <w:rFonts w:ascii="Arial" w:hAnsi="Arial" w:cs="Arial"/>
                <w:sz w:val="22"/>
                <w:szCs w:val="22"/>
              </w:rPr>
              <w:t>HDP-101</w:t>
            </w:r>
          </w:p>
        </w:tc>
        <w:tc>
          <w:tcPr>
            <w:tcW w:w="1551" w:type="dxa"/>
          </w:tcPr>
          <w:p w14:paraId="6B486439"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4.40</w:t>
            </w:r>
          </w:p>
        </w:tc>
        <w:tc>
          <w:tcPr>
            <w:tcW w:w="1551" w:type="dxa"/>
          </w:tcPr>
          <w:p w14:paraId="5339C68F"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77.12</w:t>
            </w:r>
          </w:p>
        </w:tc>
        <w:tc>
          <w:tcPr>
            <w:tcW w:w="1551" w:type="dxa"/>
          </w:tcPr>
          <w:p w14:paraId="6A832C7F"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6.33</w:t>
            </w:r>
          </w:p>
        </w:tc>
        <w:tc>
          <w:tcPr>
            <w:tcW w:w="1552" w:type="dxa"/>
            <w:tcBorders>
              <w:right w:val="nil"/>
            </w:tcBorders>
          </w:tcPr>
          <w:p w14:paraId="454EE817"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16.55</w:t>
            </w:r>
          </w:p>
        </w:tc>
      </w:tr>
      <w:tr w:rsidR="002C1E12" w14:paraId="7C2CB987" w14:textId="77777777" w:rsidTr="00892F4D">
        <w:tc>
          <w:tcPr>
            <w:tcW w:w="3145" w:type="dxa"/>
            <w:tcBorders>
              <w:left w:val="nil"/>
              <w:bottom w:val="single" w:sz="4" w:space="0" w:color="auto"/>
            </w:tcBorders>
          </w:tcPr>
          <w:p w14:paraId="214A3F68" w14:textId="77777777" w:rsidR="002C1E12" w:rsidRPr="0035510F" w:rsidRDefault="002C1E12" w:rsidP="00892F4D">
            <w:pPr>
              <w:spacing w:before="20" w:after="20"/>
              <w:jc w:val="both"/>
              <w:rPr>
                <w:rFonts w:ascii="Arial" w:hAnsi="Arial" w:cs="Arial"/>
                <w:sz w:val="22"/>
                <w:szCs w:val="22"/>
              </w:rPr>
            </w:pPr>
            <w:r>
              <w:rPr>
                <w:rFonts w:ascii="Arial" w:hAnsi="Arial" w:cs="Arial"/>
                <w:sz w:val="22"/>
                <w:szCs w:val="22"/>
              </w:rPr>
              <w:t xml:space="preserve">Free </w:t>
            </w:r>
            <w:r w:rsidRPr="0035510F">
              <w:rPr>
                <w:rFonts w:ascii="Symbol" w:hAnsi="Symbol" w:cs="Arial"/>
                <w:sz w:val="20"/>
                <w:szCs w:val="20"/>
              </w:rPr>
              <w:t></w:t>
            </w:r>
            <w:r>
              <w:rPr>
                <w:rFonts w:ascii="Arial" w:hAnsi="Arial" w:cs="Arial"/>
                <w:sz w:val="22"/>
                <w:szCs w:val="22"/>
              </w:rPr>
              <w:t>-amanitin</w:t>
            </w:r>
          </w:p>
        </w:tc>
        <w:tc>
          <w:tcPr>
            <w:tcW w:w="1551" w:type="dxa"/>
            <w:tcBorders>
              <w:bottom w:val="single" w:sz="4" w:space="0" w:color="auto"/>
            </w:tcBorders>
          </w:tcPr>
          <w:p w14:paraId="386F2CDB"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5.35</w:t>
            </w:r>
          </w:p>
        </w:tc>
        <w:tc>
          <w:tcPr>
            <w:tcW w:w="1551" w:type="dxa"/>
            <w:tcBorders>
              <w:bottom w:val="single" w:sz="4" w:space="0" w:color="auto"/>
            </w:tcBorders>
          </w:tcPr>
          <w:p w14:paraId="1C18B09E"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70.66</w:t>
            </w:r>
          </w:p>
        </w:tc>
        <w:tc>
          <w:tcPr>
            <w:tcW w:w="1551" w:type="dxa"/>
            <w:tcBorders>
              <w:bottom w:val="single" w:sz="4" w:space="0" w:color="auto"/>
            </w:tcBorders>
          </w:tcPr>
          <w:p w14:paraId="7A3C55D1"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13.54</w:t>
            </w:r>
          </w:p>
        </w:tc>
        <w:tc>
          <w:tcPr>
            <w:tcW w:w="1552" w:type="dxa"/>
            <w:tcBorders>
              <w:bottom w:val="single" w:sz="4" w:space="0" w:color="auto"/>
              <w:right w:val="nil"/>
            </w:tcBorders>
          </w:tcPr>
          <w:p w14:paraId="77B52A82"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15.80</w:t>
            </w:r>
          </w:p>
        </w:tc>
      </w:tr>
      <w:tr w:rsidR="002C1E12" w14:paraId="639DCE03" w14:textId="77777777" w:rsidTr="00892F4D">
        <w:tc>
          <w:tcPr>
            <w:tcW w:w="3145" w:type="dxa"/>
            <w:tcBorders>
              <w:left w:val="nil"/>
              <w:bottom w:val="single" w:sz="4" w:space="0" w:color="auto"/>
            </w:tcBorders>
          </w:tcPr>
          <w:p w14:paraId="5AD67D6E" w14:textId="77777777" w:rsidR="002C1E12" w:rsidRPr="0035510F" w:rsidRDefault="002C1E12" w:rsidP="00892F4D">
            <w:pPr>
              <w:spacing w:before="20" w:after="20"/>
              <w:jc w:val="both"/>
              <w:rPr>
                <w:rFonts w:ascii="Arial" w:hAnsi="Arial" w:cs="Arial"/>
                <w:sz w:val="22"/>
                <w:szCs w:val="22"/>
              </w:rPr>
            </w:pPr>
            <w:r>
              <w:rPr>
                <w:rFonts w:ascii="Arial" w:hAnsi="Arial" w:cs="Arial"/>
                <w:sz w:val="22"/>
                <w:szCs w:val="22"/>
              </w:rPr>
              <w:t>Naked BCMA mAb</w:t>
            </w:r>
          </w:p>
        </w:tc>
        <w:tc>
          <w:tcPr>
            <w:tcW w:w="1551" w:type="dxa"/>
            <w:tcBorders>
              <w:bottom w:val="single" w:sz="4" w:space="0" w:color="auto"/>
            </w:tcBorders>
          </w:tcPr>
          <w:p w14:paraId="7196DBDF"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4.51</w:t>
            </w:r>
          </w:p>
        </w:tc>
        <w:tc>
          <w:tcPr>
            <w:tcW w:w="1551" w:type="dxa"/>
            <w:tcBorders>
              <w:bottom w:val="single" w:sz="4" w:space="0" w:color="auto"/>
            </w:tcBorders>
          </w:tcPr>
          <w:p w14:paraId="437DDDF7"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68.04</w:t>
            </w:r>
          </w:p>
        </w:tc>
        <w:tc>
          <w:tcPr>
            <w:tcW w:w="1551" w:type="dxa"/>
            <w:tcBorders>
              <w:bottom w:val="single" w:sz="4" w:space="0" w:color="auto"/>
            </w:tcBorders>
          </w:tcPr>
          <w:p w14:paraId="4EB9328F"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14.87</w:t>
            </w:r>
          </w:p>
        </w:tc>
        <w:tc>
          <w:tcPr>
            <w:tcW w:w="1552" w:type="dxa"/>
            <w:tcBorders>
              <w:bottom w:val="single" w:sz="4" w:space="0" w:color="auto"/>
              <w:right w:val="nil"/>
            </w:tcBorders>
          </w:tcPr>
          <w:p w14:paraId="31D56C05"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17.09</w:t>
            </w:r>
          </w:p>
        </w:tc>
      </w:tr>
      <w:tr w:rsidR="002C1E12" w14:paraId="79D8D5E5" w14:textId="77777777" w:rsidTr="00892F4D">
        <w:tc>
          <w:tcPr>
            <w:tcW w:w="3145" w:type="dxa"/>
            <w:tcBorders>
              <w:top w:val="single" w:sz="4" w:space="0" w:color="auto"/>
              <w:left w:val="nil"/>
              <w:bottom w:val="double" w:sz="4" w:space="0" w:color="auto"/>
            </w:tcBorders>
          </w:tcPr>
          <w:p w14:paraId="37F52CE5" w14:textId="77777777" w:rsidR="002C1E12" w:rsidRPr="0035510F" w:rsidRDefault="002C1E12" w:rsidP="00892F4D">
            <w:pPr>
              <w:spacing w:before="20" w:after="20"/>
              <w:jc w:val="both"/>
              <w:rPr>
                <w:rFonts w:ascii="Arial" w:hAnsi="Arial" w:cs="Arial"/>
                <w:sz w:val="22"/>
                <w:szCs w:val="22"/>
              </w:rPr>
            </w:pPr>
            <w:r>
              <w:rPr>
                <w:rFonts w:ascii="Arial" w:hAnsi="Arial" w:cs="Arial"/>
                <w:sz w:val="22"/>
                <w:szCs w:val="22"/>
              </w:rPr>
              <w:t>Non-targeting ADC</w:t>
            </w:r>
          </w:p>
        </w:tc>
        <w:tc>
          <w:tcPr>
            <w:tcW w:w="1551" w:type="dxa"/>
            <w:tcBorders>
              <w:top w:val="single" w:sz="4" w:space="0" w:color="auto"/>
              <w:bottom w:val="double" w:sz="4" w:space="0" w:color="auto"/>
            </w:tcBorders>
          </w:tcPr>
          <w:p w14:paraId="53C824EE"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4.86</w:t>
            </w:r>
          </w:p>
        </w:tc>
        <w:tc>
          <w:tcPr>
            <w:tcW w:w="1551" w:type="dxa"/>
            <w:tcBorders>
              <w:top w:val="single" w:sz="4" w:space="0" w:color="auto"/>
              <w:bottom w:val="double" w:sz="4" w:space="0" w:color="auto"/>
            </w:tcBorders>
          </w:tcPr>
          <w:p w14:paraId="403DB333"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67.62</w:t>
            </w:r>
          </w:p>
        </w:tc>
        <w:tc>
          <w:tcPr>
            <w:tcW w:w="1551" w:type="dxa"/>
            <w:tcBorders>
              <w:top w:val="single" w:sz="4" w:space="0" w:color="auto"/>
              <w:bottom w:val="double" w:sz="4" w:space="0" w:color="auto"/>
            </w:tcBorders>
          </w:tcPr>
          <w:p w14:paraId="1A108538"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15.71</w:t>
            </w:r>
          </w:p>
        </w:tc>
        <w:tc>
          <w:tcPr>
            <w:tcW w:w="1552" w:type="dxa"/>
            <w:tcBorders>
              <w:top w:val="single" w:sz="4" w:space="0" w:color="auto"/>
              <w:bottom w:val="double" w:sz="4" w:space="0" w:color="auto"/>
              <w:right w:val="nil"/>
            </w:tcBorders>
          </w:tcPr>
          <w:p w14:paraId="06D37915"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16.67</w:t>
            </w:r>
          </w:p>
        </w:tc>
      </w:tr>
      <w:tr w:rsidR="002C1E12" w:rsidRPr="0035510F" w14:paraId="2AF853DA" w14:textId="77777777" w:rsidTr="00892F4D">
        <w:tc>
          <w:tcPr>
            <w:tcW w:w="9350" w:type="dxa"/>
            <w:gridSpan w:val="5"/>
            <w:tcBorders>
              <w:top w:val="double" w:sz="4" w:space="0" w:color="auto"/>
              <w:left w:val="nil"/>
              <w:bottom w:val="double" w:sz="4" w:space="0" w:color="auto"/>
              <w:right w:val="nil"/>
            </w:tcBorders>
            <w:shd w:val="clear" w:color="auto" w:fill="7030A0"/>
          </w:tcPr>
          <w:p w14:paraId="0E92A609" w14:textId="77777777" w:rsidR="002C1E12" w:rsidRPr="0035510F" w:rsidRDefault="002C1E12" w:rsidP="00892F4D">
            <w:pPr>
              <w:spacing w:before="60" w:after="60"/>
              <w:jc w:val="center"/>
              <w:rPr>
                <w:rFonts w:ascii="Arial" w:hAnsi="Arial" w:cs="Arial"/>
                <w:b/>
                <w:color w:val="FFFFFF" w:themeColor="background1"/>
                <w:sz w:val="22"/>
                <w:szCs w:val="22"/>
              </w:rPr>
            </w:pPr>
            <w:r w:rsidRPr="0035510F">
              <w:rPr>
                <w:rFonts w:ascii="Arial" w:hAnsi="Arial" w:cs="Arial"/>
                <w:b/>
                <w:color w:val="FFFFFF" w:themeColor="background1"/>
                <w:sz w:val="22"/>
                <w:szCs w:val="22"/>
              </w:rPr>
              <w:t xml:space="preserve">H929 </w:t>
            </w:r>
            <w:r w:rsidRPr="0035510F">
              <w:rPr>
                <w:rFonts w:ascii="Arial" w:hAnsi="Arial" w:cs="Arial"/>
                <w:b/>
                <w:i/>
                <w:color w:val="FFFFFF" w:themeColor="background1"/>
                <w:sz w:val="22"/>
                <w:szCs w:val="22"/>
              </w:rPr>
              <w:t>TP53</w:t>
            </w:r>
            <w:r w:rsidRPr="0035510F">
              <w:rPr>
                <w:rFonts w:ascii="Arial" w:hAnsi="Arial" w:cs="Arial"/>
                <w:b/>
                <w:color w:val="FFFFFF" w:themeColor="background1"/>
                <w:sz w:val="22"/>
                <w:szCs w:val="22"/>
              </w:rPr>
              <w:t xml:space="preserve"> </w:t>
            </w:r>
            <w:r>
              <w:rPr>
                <w:rFonts w:ascii="Arial" w:hAnsi="Arial" w:cs="Arial"/>
                <w:b/>
                <w:color w:val="FFFFFF" w:themeColor="background1"/>
                <w:sz w:val="22"/>
                <w:szCs w:val="22"/>
              </w:rPr>
              <w:t>KO</w:t>
            </w:r>
            <w:r w:rsidRPr="0035510F">
              <w:rPr>
                <w:rFonts w:ascii="Arial" w:hAnsi="Arial" w:cs="Arial"/>
                <w:b/>
                <w:color w:val="FFFFFF" w:themeColor="background1"/>
                <w:sz w:val="22"/>
                <w:szCs w:val="22"/>
              </w:rPr>
              <w:t xml:space="preserve"> / </w:t>
            </w:r>
            <w:r w:rsidRPr="0035510F">
              <w:rPr>
                <w:rFonts w:ascii="Arial" w:hAnsi="Arial" w:cs="Arial"/>
                <w:b/>
                <w:i/>
                <w:color w:val="FFFFFF" w:themeColor="background1"/>
                <w:sz w:val="22"/>
                <w:szCs w:val="22"/>
              </w:rPr>
              <w:t>POLR2A</w:t>
            </w:r>
            <w:r w:rsidRPr="0035510F">
              <w:rPr>
                <w:rFonts w:ascii="Arial" w:hAnsi="Arial" w:cs="Arial"/>
                <w:b/>
                <w:color w:val="FFFFFF" w:themeColor="background1"/>
                <w:sz w:val="22"/>
                <w:szCs w:val="22"/>
              </w:rPr>
              <w:t xml:space="preserve"> WT Cells</w:t>
            </w:r>
          </w:p>
        </w:tc>
      </w:tr>
      <w:tr w:rsidR="002C1E12" w14:paraId="459506B0" w14:textId="77777777" w:rsidTr="00892F4D">
        <w:tc>
          <w:tcPr>
            <w:tcW w:w="3145" w:type="dxa"/>
            <w:tcBorders>
              <w:top w:val="double" w:sz="4" w:space="0" w:color="auto"/>
              <w:left w:val="nil"/>
            </w:tcBorders>
          </w:tcPr>
          <w:p w14:paraId="13B5AEF6" w14:textId="77777777" w:rsidR="002C1E12" w:rsidRPr="0035510F" w:rsidRDefault="002C1E12" w:rsidP="00892F4D">
            <w:pPr>
              <w:spacing w:before="20" w:after="20"/>
              <w:jc w:val="both"/>
              <w:rPr>
                <w:rFonts w:ascii="Arial" w:hAnsi="Arial" w:cs="Arial"/>
                <w:sz w:val="22"/>
                <w:szCs w:val="22"/>
              </w:rPr>
            </w:pPr>
            <w:r w:rsidRPr="0035510F">
              <w:rPr>
                <w:rFonts w:ascii="Arial" w:hAnsi="Arial" w:cs="Arial"/>
                <w:sz w:val="22"/>
                <w:szCs w:val="22"/>
              </w:rPr>
              <w:t>Vehicle</w:t>
            </w:r>
          </w:p>
        </w:tc>
        <w:tc>
          <w:tcPr>
            <w:tcW w:w="1551" w:type="dxa"/>
            <w:tcBorders>
              <w:top w:val="double" w:sz="4" w:space="0" w:color="auto"/>
            </w:tcBorders>
          </w:tcPr>
          <w:p w14:paraId="3C05C1E6"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4.94</w:t>
            </w:r>
          </w:p>
        </w:tc>
        <w:tc>
          <w:tcPr>
            <w:tcW w:w="1551" w:type="dxa"/>
            <w:tcBorders>
              <w:top w:val="double" w:sz="4" w:space="0" w:color="auto"/>
            </w:tcBorders>
          </w:tcPr>
          <w:p w14:paraId="43EC66AD"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65.07</w:t>
            </w:r>
          </w:p>
        </w:tc>
        <w:tc>
          <w:tcPr>
            <w:tcW w:w="1551" w:type="dxa"/>
            <w:tcBorders>
              <w:top w:val="double" w:sz="4" w:space="0" w:color="auto"/>
            </w:tcBorders>
          </w:tcPr>
          <w:p w14:paraId="5F2BD7AF"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14.91</w:t>
            </w:r>
          </w:p>
        </w:tc>
        <w:tc>
          <w:tcPr>
            <w:tcW w:w="1552" w:type="dxa"/>
            <w:tcBorders>
              <w:top w:val="double" w:sz="4" w:space="0" w:color="auto"/>
              <w:right w:val="nil"/>
            </w:tcBorders>
          </w:tcPr>
          <w:p w14:paraId="2FFE3070"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20.03</w:t>
            </w:r>
          </w:p>
        </w:tc>
      </w:tr>
      <w:tr w:rsidR="002C1E12" w14:paraId="2A1FA230" w14:textId="77777777" w:rsidTr="00892F4D">
        <w:tc>
          <w:tcPr>
            <w:tcW w:w="3145" w:type="dxa"/>
            <w:tcBorders>
              <w:left w:val="nil"/>
            </w:tcBorders>
          </w:tcPr>
          <w:p w14:paraId="012E6B27" w14:textId="77777777" w:rsidR="002C1E12" w:rsidRPr="0035510F" w:rsidRDefault="002C1E12" w:rsidP="00892F4D">
            <w:pPr>
              <w:spacing w:before="20" w:after="20"/>
              <w:jc w:val="both"/>
              <w:rPr>
                <w:rFonts w:ascii="Arial" w:hAnsi="Arial" w:cs="Arial"/>
                <w:sz w:val="22"/>
                <w:szCs w:val="22"/>
              </w:rPr>
            </w:pPr>
            <w:r>
              <w:rPr>
                <w:rFonts w:ascii="Arial" w:hAnsi="Arial" w:cs="Arial"/>
                <w:sz w:val="22"/>
                <w:szCs w:val="22"/>
              </w:rPr>
              <w:t>HDP-101</w:t>
            </w:r>
          </w:p>
        </w:tc>
        <w:tc>
          <w:tcPr>
            <w:tcW w:w="1551" w:type="dxa"/>
          </w:tcPr>
          <w:p w14:paraId="6CD16925"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8.84</w:t>
            </w:r>
          </w:p>
        </w:tc>
        <w:tc>
          <w:tcPr>
            <w:tcW w:w="1551" w:type="dxa"/>
          </w:tcPr>
          <w:p w14:paraId="38BB9034"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72.09</w:t>
            </w:r>
          </w:p>
        </w:tc>
        <w:tc>
          <w:tcPr>
            <w:tcW w:w="1551" w:type="dxa"/>
          </w:tcPr>
          <w:p w14:paraId="0E97DF27"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14.10</w:t>
            </w:r>
          </w:p>
        </w:tc>
        <w:tc>
          <w:tcPr>
            <w:tcW w:w="1552" w:type="dxa"/>
            <w:tcBorders>
              <w:right w:val="nil"/>
            </w:tcBorders>
          </w:tcPr>
          <w:p w14:paraId="7358A0D9"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13.81</w:t>
            </w:r>
          </w:p>
        </w:tc>
      </w:tr>
      <w:tr w:rsidR="002C1E12" w14:paraId="6C003329" w14:textId="77777777" w:rsidTr="00892F4D">
        <w:tc>
          <w:tcPr>
            <w:tcW w:w="3145" w:type="dxa"/>
            <w:tcBorders>
              <w:left w:val="nil"/>
            </w:tcBorders>
          </w:tcPr>
          <w:p w14:paraId="1A9DE0EF" w14:textId="77777777" w:rsidR="002C1E12" w:rsidRPr="0035510F" w:rsidRDefault="002C1E12" w:rsidP="00892F4D">
            <w:pPr>
              <w:spacing w:before="20" w:after="20"/>
              <w:jc w:val="both"/>
              <w:rPr>
                <w:rFonts w:ascii="Arial" w:hAnsi="Arial" w:cs="Arial"/>
                <w:sz w:val="22"/>
                <w:szCs w:val="22"/>
              </w:rPr>
            </w:pPr>
            <w:r>
              <w:rPr>
                <w:rFonts w:ascii="Arial" w:hAnsi="Arial" w:cs="Arial"/>
                <w:sz w:val="22"/>
                <w:szCs w:val="22"/>
              </w:rPr>
              <w:t xml:space="preserve">Free </w:t>
            </w:r>
            <w:r w:rsidRPr="0035510F">
              <w:rPr>
                <w:rFonts w:ascii="Symbol" w:hAnsi="Symbol" w:cs="Arial"/>
                <w:sz w:val="20"/>
                <w:szCs w:val="20"/>
              </w:rPr>
              <w:t></w:t>
            </w:r>
            <w:r>
              <w:rPr>
                <w:rFonts w:ascii="Arial" w:hAnsi="Arial" w:cs="Arial"/>
                <w:sz w:val="22"/>
                <w:szCs w:val="22"/>
              </w:rPr>
              <w:t>-amanitin</w:t>
            </w:r>
          </w:p>
        </w:tc>
        <w:tc>
          <w:tcPr>
            <w:tcW w:w="1551" w:type="dxa"/>
          </w:tcPr>
          <w:p w14:paraId="35CAEDF7"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3.54</w:t>
            </w:r>
          </w:p>
        </w:tc>
        <w:tc>
          <w:tcPr>
            <w:tcW w:w="1551" w:type="dxa"/>
          </w:tcPr>
          <w:p w14:paraId="4517FEF6"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65.69</w:t>
            </w:r>
          </w:p>
        </w:tc>
        <w:tc>
          <w:tcPr>
            <w:tcW w:w="1551" w:type="dxa"/>
          </w:tcPr>
          <w:p w14:paraId="449D023A"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15.30</w:t>
            </w:r>
          </w:p>
        </w:tc>
        <w:tc>
          <w:tcPr>
            <w:tcW w:w="1552" w:type="dxa"/>
            <w:tcBorders>
              <w:right w:val="nil"/>
            </w:tcBorders>
          </w:tcPr>
          <w:p w14:paraId="566B4343"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19.01</w:t>
            </w:r>
          </w:p>
        </w:tc>
      </w:tr>
      <w:tr w:rsidR="002C1E12" w14:paraId="63C8B694" w14:textId="77777777" w:rsidTr="00892F4D">
        <w:tc>
          <w:tcPr>
            <w:tcW w:w="3145" w:type="dxa"/>
            <w:tcBorders>
              <w:left w:val="nil"/>
            </w:tcBorders>
          </w:tcPr>
          <w:p w14:paraId="5EB79338" w14:textId="77777777" w:rsidR="002C1E12" w:rsidRDefault="002C1E12" w:rsidP="00892F4D">
            <w:pPr>
              <w:spacing w:before="20" w:after="20"/>
              <w:jc w:val="both"/>
              <w:rPr>
                <w:rFonts w:ascii="Arial" w:hAnsi="Arial" w:cs="Arial"/>
                <w:sz w:val="22"/>
                <w:szCs w:val="22"/>
              </w:rPr>
            </w:pPr>
            <w:r>
              <w:rPr>
                <w:rFonts w:ascii="Arial" w:hAnsi="Arial" w:cs="Arial"/>
                <w:sz w:val="22"/>
                <w:szCs w:val="22"/>
              </w:rPr>
              <w:t>Naked BCMA mAb</w:t>
            </w:r>
          </w:p>
        </w:tc>
        <w:tc>
          <w:tcPr>
            <w:tcW w:w="1551" w:type="dxa"/>
          </w:tcPr>
          <w:p w14:paraId="4397B7C4"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3.36</w:t>
            </w:r>
          </w:p>
        </w:tc>
        <w:tc>
          <w:tcPr>
            <w:tcW w:w="1551" w:type="dxa"/>
          </w:tcPr>
          <w:p w14:paraId="2E71ADAD"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64.45</w:t>
            </w:r>
          </w:p>
        </w:tc>
        <w:tc>
          <w:tcPr>
            <w:tcW w:w="1551" w:type="dxa"/>
          </w:tcPr>
          <w:p w14:paraId="5A2086A9"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16.57</w:t>
            </w:r>
          </w:p>
        </w:tc>
        <w:tc>
          <w:tcPr>
            <w:tcW w:w="1552" w:type="dxa"/>
            <w:tcBorders>
              <w:right w:val="nil"/>
            </w:tcBorders>
          </w:tcPr>
          <w:p w14:paraId="2CDADFCE"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18.98</w:t>
            </w:r>
          </w:p>
        </w:tc>
      </w:tr>
      <w:tr w:rsidR="002C1E12" w14:paraId="2E47E1A3" w14:textId="77777777" w:rsidTr="00892F4D">
        <w:tc>
          <w:tcPr>
            <w:tcW w:w="3145" w:type="dxa"/>
            <w:tcBorders>
              <w:left w:val="nil"/>
              <w:bottom w:val="double" w:sz="4" w:space="0" w:color="auto"/>
            </w:tcBorders>
          </w:tcPr>
          <w:p w14:paraId="26113651" w14:textId="77777777" w:rsidR="002C1E12" w:rsidRPr="0035510F" w:rsidRDefault="002C1E12" w:rsidP="00892F4D">
            <w:pPr>
              <w:spacing w:before="20" w:after="20"/>
              <w:jc w:val="both"/>
              <w:rPr>
                <w:rFonts w:ascii="Arial" w:hAnsi="Arial" w:cs="Arial"/>
                <w:sz w:val="22"/>
                <w:szCs w:val="22"/>
              </w:rPr>
            </w:pPr>
            <w:r>
              <w:rPr>
                <w:rFonts w:ascii="Arial" w:hAnsi="Arial" w:cs="Arial"/>
                <w:sz w:val="22"/>
                <w:szCs w:val="22"/>
              </w:rPr>
              <w:t>Non-targeting ADC</w:t>
            </w:r>
          </w:p>
        </w:tc>
        <w:tc>
          <w:tcPr>
            <w:tcW w:w="1551" w:type="dxa"/>
            <w:tcBorders>
              <w:bottom w:val="double" w:sz="4" w:space="0" w:color="auto"/>
            </w:tcBorders>
          </w:tcPr>
          <w:p w14:paraId="7D5D8023"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2.94</w:t>
            </w:r>
          </w:p>
        </w:tc>
        <w:tc>
          <w:tcPr>
            <w:tcW w:w="1551" w:type="dxa"/>
            <w:tcBorders>
              <w:bottom w:val="double" w:sz="4" w:space="0" w:color="auto"/>
            </w:tcBorders>
          </w:tcPr>
          <w:p w14:paraId="0709C032"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63.75</w:t>
            </w:r>
          </w:p>
        </w:tc>
        <w:tc>
          <w:tcPr>
            <w:tcW w:w="1551" w:type="dxa"/>
            <w:tcBorders>
              <w:bottom w:val="double" w:sz="4" w:space="0" w:color="auto"/>
            </w:tcBorders>
          </w:tcPr>
          <w:p w14:paraId="1C1EECD9"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17.20</w:t>
            </w:r>
          </w:p>
        </w:tc>
        <w:tc>
          <w:tcPr>
            <w:tcW w:w="1552" w:type="dxa"/>
            <w:tcBorders>
              <w:bottom w:val="double" w:sz="4" w:space="0" w:color="auto"/>
              <w:right w:val="nil"/>
            </w:tcBorders>
          </w:tcPr>
          <w:p w14:paraId="6970FA86"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19.05</w:t>
            </w:r>
          </w:p>
        </w:tc>
      </w:tr>
      <w:tr w:rsidR="002C1E12" w:rsidRPr="0035510F" w14:paraId="471AB9F9" w14:textId="77777777" w:rsidTr="00892F4D">
        <w:tc>
          <w:tcPr>
            <w:tcW w:w="9350" w:type="dxa"/>
            <w:gridSpan w:val="5"/>
            <w:tcBorders>
              <w:top w:val="double" w:sz="4" w:space="0" w:color="auto"/>
              <w:left w:val="nil"/>
              <w:bottom w:val="double" w:sz="4" w:space="0" w:color="auto"/>
              <w:right w:val="nil"/>
            </w:tcBorders>
            <w:shd w:val="clear" w:color="auto" w:fill="7030A0"/>
          </w:tcPr>
          <w:p w14:paraId="16A806D4" w14:textId="77777777" w:rsidR="002C1E12" w:rsidRPr="0035510F" w:rsidRDefault="002C1E12" w:rsidP="00892F4D">
            <w:pPr>
              <w:spacing w:before="60" w:after="60"/>
              <w:jc w:val="center"/>
              <w:rPr>
                <w:rFonts w:ascii="Arial" w:hAnsi="Arial" w:cs="Arial"/>
                <w:b/>
                <w:color w:val="FFFFFF" w:themeColor="background1"/>
                <w:sz w:val="22"/>
                <w:szCs w:val="22"/>
              </w:rPr>
            </w:pPr>
            <w:r w:rsidRPr="0035510F">
              <w:rPr>
                <w:rFonts w:ascii="Arial" w:hAnsi="Arial" w:cs="Arial"/>
                <w:b/>
                <w:color w:val="FFFFFF" w:themeColor="background1"/>
                <w:sz w:val="22"/>
                <w:szCs w:val="22"/>
              </w:rPr>
              <w:t xml:space="preserve">H929 </w:t>
            </w:r>
            <w:r w:rsidRPr="0035510F">
              <w:rPr>
                <w:rFonts w:ascii="Arial" w:hAnsi="Arial" w:cs="Arial"/>
                <w:b/>
                <w:i/>
                <w:color w:val="FFFFFF" w:themeColor="background1"/>
                <w:sz w:val="22"/>
                <w:szCs w:val="22"/>
              </w:rPr>
              <w:t>TP53</w:t>
            </w:r>
            <w:r w:rsidRPr="0035510F">
              <w:rPr>
                <w:rFonts w:ascii="Arial" w:hAnsi="Arial" w:cs="Arial"/>
                <w:b/>
                <w:color w:val="FFFFFF" w:themeColor="background1"/>
                <w:sz w:val="22"/>
                <w:szCs w:val="22"/>
              </w:rPr>
              <w:t xml:space="preserve"> </w:t>
            </w:r>
            <w:r>
              <w:rPr>
                <w:rFonts w:ascii="Arial" w:hAnsi="Arial" w:cs="Arial"/>
                <w:b/>
                <w:color w:val="FFFFFF" w:themeColor="background1"/>
                <w:sz w:val="22"/>
                <w:szCs w:val="22"/>
              </w:rPr>
              <w:t>WT</w:t>
            </w:r>
            <w:r w:rsidRPr="0035510F">
              <w:rPr>
                <w:rFonts w:ascii="Arial" w:hAnsi="Arial" w:cs="Arial"/>
                <w:b/>
                <w:color w:val="FFFFFF" w:themeColor="background1"/>
                <w:sz w:val="22"/>
                <w:szCs w:val="22"/>
              </w:rPr>
              <w:t xml:space="preserve"> / </w:t>
            </w:r>
            <w:r w:rsidRPr="0035510F">
              <w:rPr>
                <w:rFonts w:ascii="Arial" w:hAnsi="Arial" w:cs="Arial"/>
                <w:b/>
                <w:i/>
                <w:color w:val="FFFFFF" w:themeColor="background1"/>
                <w:sz w:val="22"/>
                <w:szCs w:val="22"/>
              </w:rPr>
              <w:t>POLR2A</w:t>
            </w:r>
            <w:r w:rsidRPr="0035510F">
              <w:rPr>
                <w:rFonts w:ascii="Arial" w:hAnsi="Arial" w:cs="Arial"/>
                <w:b/>
                <w:color w:val="FFFFFF" w:themeColor="background1"/>
                <w:sz w:val="22"/>
                <w:szCs w:val="22"/>
              </w:rPr>
              <w:t xml:space="preserve"> </w:t>
            </w:r>
            <w:r>
              <w:rPr>
                <w:rFonts w:ascii="Arial" w:hAnsi="Arial" w:cs="Arial"/>
                <w:b/>
                <w:color w:val="FFFFFF" w:themeColor="background1"/>
                <w:sz w:val="22"/>
                <w:szCs w:val="22"/>
              </w:rPr>
              <w:t>KD</w:t>
            </w:r>
            <w:r w:rsidRPr="0035510F">
              <w:rPr>
                <w:rFonts w:ascii="Arial" w:hAnsi="Arial" w:cs="Arial"/>
                <w:b/>
                <w:color w:val="FFFFFF" w:themeColor="background1"/>
                <w:sz w:val="22"/>
                <w:szCs w:val="22"/>
              </w:rPr>
              <w:t xml:space="preserve"> Cells</w:t>
            </w:r>
          </w:p>
        </w:tc>
      </w:tr>
      <w:tr w:rsidR="002C1E12" w14:paraId="2D3CD2B6" w14:textId="77777777" w:rsidTr="00892F4D">
        <w:tc>
          <w:tcPr>
            <w:tcW w:w="3145" w:type="dxa"/>
            <w:tcBorders>
              <w:top w:val="double" w:sz="4" w:space="0" w:color="auto"/>
              <w:left w:val="nil"/>
            </w:tcBorders>
          </w:tcPr>
          <w:p w14:paraId="675D5FD2" w14:textId="77777777" w:rsidR="002C1E12" w:rsidRPr="0035510F" w:rsidRDefault="002C1E12" w:rsidP="00892F4D">
            <w:pPr>
              <w:spacing w:before="20" w:after="20"/>
              <w:jc w:val="both"/>
              <w:rPr>
                <w:rFonts w:ascii="Arial" w:hAnsi="Arial" w:cs="Arial"/>
                <w:sz w:val="22"/>
                <w:szCs w:val="22"/>
              </w:rPr>
            </w:pPr>
            <w:r w:rsidRPr="0035510F">
              <w:rPr>
                <w:rFonts w:ascii="Arial" w:hAnsi="Arial" w:cs="Arial"/>
                <w:sz w:val="22"/>
                <w:szCs w:val="22"/>
              </w:rPr>
              <w:t>Vehicle</w:t>
            </w:r>
          </w:p>
        </w:tc>
        <w:tc>
          <w:tcPr>
            <w:tcW w:w="1551" w:type="dxa"/>
            <w:tcBorders>
              <w:top w:val="double" w:sz="4" w:space="0" w:color="auto"/>
            </w:tcBorders>
          </w:tcPr>
          <w:p w14:paraId="0431D761"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3.32</w:t>
            </w:r>
          </w:p>
        </w:tc>
        <w:tc>
          <w:tcPr>
            <w:tcW w:w="1551" w:type="dxa"/>
            <w:tcBorders>
              <w:top w:val="double" w:sz="4" w:space="0" w:color="auto"/>
            </w:tcBorders>
          </w:tcPr>
          <w:p w14:paraId="072060C9"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63.46</w:t>
            </w:r>
          </w:p>
        </w:tc>
        <w:tc>
          <w:tcPr>
            <w:tcW w:w="1551" w:type="dxa"/>
            <w:tcBorders>
              <w:top w:val="double" w:sz="4" w:space="0" w:color="auto"/>
            </w:tcBorders>
          </w:tcPr>
          <w:p w14:paraId="002DA982"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16.99</w:t>
            </w:r>
          </w:p>
        </w:tc>
        <w:tc>
          <w:tcPr>
            <w:tcW w:w="1552" w:type="dxa"/>
            <w:tcBorders>
              <w:top w:val="double" w:sz="4" w:space="0" w:color="auto"/>
              <w:right w:val="nil"/>
            </w:tcBorders>
          </w:tcPr>
          <w:p w14:paraId="72CC9353"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19.55</w:t>
            </w:r>
          </w:p>
        </w:tc>
      </w:tr>
      <w:tr w:rsidR="002C1E12" w14:paraId="3216E780" w14:textId="77777777" w:rsidTr="00892F4D">
        <w:tc>
          <w:tcPr>
            <w:tcW w:w="3145" w:type="dxa"/>
            <w:tcBorders>
              <w:left w:val="nil"/>
            </w:tcBorders>
          </w:tcPr>
          <w:p w14:paraId="116C6637" w14:textId="77777777" w:rsidR="002C1E12" w:rsidRPr="0035510F" w:rsidRDefault="002C1E12" w:rsidP="00892F4D">
            <w:pPr>
              <w:spacing w:before="20" w:after="20"/>
              <w:jc w:val="both"/>
              <w:rPr>
                <w:rFonts w:ascii="Arial" w:hAnsi="Arial" w:cs="Arial"/>
                <w:sz w:val="22"/>
                <w:szCs w:val="22"/>
              </w:rPr>
            </w:pPr>
            <w:r>
              <w:rPr>
                <w:rFonts w:ascii="Arial" w:hAnsi="Arial" w:cs="Arial"/>
                <w:sz w:val="22"/>
                <w:szCs w:val="22"/>
              </w:rPr>
              <w:t>HDP-101</w:t>
            </w:r>
          </w:p>
        </w:tc>
        <w:tc>
          <w:tcPr>
            <w:tcW w:w="1551" w:type="dxa"/>
          </w:tcPr>
          <w:p w14:paraId="0699F425"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10.64</w:t>
            </w:r>
          </w:p>
        </w:tc>
        <w:tc>
          <w:tcPr>
            <w:tcW w:w="1551" w:type="dxa"/>
          </w:tcPr>
          <w:p w14:paraId="5B37F0B4"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74.85</w:t>
            </w:r>
          </w:p>
        </w:tc>
        <w:tc>
          <w:tcPr>
            <w:tcW w:w="1551" w:type="dxa"/>
          </w:tcPr>
          <w:p w14:paraId="0C1A0B40"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11.81</w:t>
            </w:r>
          </w:p>
        </w:tc>
        <w:tc>
          <w:tcPr>
            <w:tcW w:w="1552" w:type="dxa"/>
            <w:tcBorders>
              <w:right w:val="nil"/>
            </w:tcBorders>
          </w:tcPr>
          <w:p w14:paraId="5E2E5244"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13.34</w:t>
            </w:r>
          </w:p>
        </w:tc>
      </w:tr>
      <w:tr w:rsidR="002C1E12" w14:paraId="7077A0E5" w14:textId="77777777" w:rsidTr="00892F4D">
        <w:tc>
          <w:tcPr>
            <w:tcW w:w="3145" w:type="dxa"/>
            <w:tcBorders>
              <w:left w:val="nil"/>
            </w:tcBorders>
          </w:tcPr>
          <w:p w14:paraId="33BBE973" w14:textId="77777777" w:rsidR="002C1E12" w:rsidRPr="0035510F" w:rsidRDefault="002C1E12" w:rsidP="00892F4D">
            <w:pPr>
              <w:spacing w:before="20" w:after="20"/>
              <w:jc w:val="both"/>
              <w:rPr>
                <w:rFonts w:ascii="Arial" w:hAnsi="Arial" w:cs="Arial"/>
                <w:sz w:val="22"/>
                <w:szCs w:val="22"/>
              </w:rPr>
            </w:pPr>
            <w:r>
              <w:rPr>
                <w:rFonts w:ascii="Arial" w:hAnsi="Arial" w:cs="Arial"/>
                <w:sz w:val="22"/>
                <w:szCs w:val="22"/>
              </w:rPr>
              <w:t xml:space="preserve">Free </w:t>
            </w:r>
            <w:r w:rsidRPr="0035510F">
              <w:rPr>
                <w:rFonts w:ascii="Symbol" w:hAnsi="Symbol" w:cs="Arial"/>
                <w:sz w:val="20"/>
                <w:szCs w:val="20"/>
              </w:rPr>
              <w:t></w:t>
            </w:r>
            <w:r>
              <w:rPr>
                <w:rFonts w:ascii="Arial" w:hAnsi="Arial" w:cs="Arial"/>
                <w:sz w:val="22"/>
                <w:szCs w:val="22"/>
              </w:rPr>
              <w:t>-amanitin</w:t>
            </w:r>
          </w:p>
        </w:tc>
        <w:tc>
          <w:tcPr>
            <w:tcW w:w="1551" w:type="dxa"/>
          </w:tcPr>
          <w:p w14:paraId="4AF7B359"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3.65</w:t>
            </w:r>
          </w:p>
        </w:tc>
        <w:tc>
          <w:tcPr>
            <w:tcW w:w="1551" w:type="dxa"/>
          </w:tcPr>
          <w:p w14:paraId="1BA83D9E"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62.96</w:t>
            </w:r>
          </w:p>
        </w:tc>
        <w:tc>
          <w:tcPr>
            <w:tcW w:w="1551" w:type="dxa"/>
          </w:tcPr>
          <w:p w14:paraId="20509989"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17.16</w:t>
            </w:r>
          </w:p>
        </w:tc>
        <w:tc>
          <w:tcPr>
            <w:tcW w:w="1552" w:type="dxa"/>
            <w:tcBorders>
              <w:right w:val="nil"/>
            </w:tcBorders>
          </w:tcPr>
          <w:p w14:paraId="4F1EED04"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19.88</w:t>
            </w:r>
          </w:p>
        </w:tc>
      </w:tr>
      <w:tr w:rsidR="002C1E12" w14:paraId="2E5EED6A" w14:textId="77777777" w:rsidTr="00892F4D">
        <w:tc>
          <w:tcPr>
            <w:tcW w:w="3145" w:type="dxa"/>
            <w:tcBorders>
              <w:left w:val="nil"/>
            </w:tcBorders>
          </w:tcPr>
          <w:p w14:paraId="3864675B" w14:textId="77777777" w:rsidR="002C1E12" w:rsidRDefault="002C1E12" w:rsidP="00892F4D">
            <w:pPr>
              <w:spacing w:before="20" w:after="20"/>
              <w:jc w:val="both"/>
              <w:rPr>
                <w:rFonts w:ascii="Arial" w:hAnsi="Arial" w:cs="Arial"/>
                <w:sz w:val="22"/>
                <w:szCs w:val="22"/>
              </w:rPr>
            </w:pPr>
            <w:r>
              <w:rPr>
                <w:rFonts w:ascii="Arial" w:hAnsi="Arial" w:cs="Arial"/>
                <w:sz w:val="22"/>
                <w:szCs w:val="22"/>
              </w:rPr>
              <w:t>Naked BCMA mAb</w:t>
            </w:r>
          </w:p>
        </w:tc>
        <w:tc>
          <w:tcPr>
            <w:tcW w:w="1551" w:type="dxa"/>
          </w:tcPr>
          <w:p w14:paraId="7EDDD2C4"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3.26</w:t>
            </w:r>
          </w:p>
        </w:tc>
        <w:tc>
          <w:tcPr>
            <w:tcW w:w="1551" w:type="dxa"/>
          </w:tcPr>
          <w:p w14:paraId="1EEB98B3"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60.56</w:t>
            </w:r>
          </w:p>
        </w:tc>
        <w:tc>
          <w:tcPr>
            <w:tcW w:w="1551" w:type="dxa"/>
          </w:tcPr>
          <w:p w14:paraId="4F4DC94B"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20.00</w:t>
            </w:r>
          </w:p>
        </w:tc>
        <w:tc>
          <w:tcPr>
            <w:tcW w:w="1552" w:type="dxa"/>
            <w:tcBorders>
              <w:right w:val="nil"/>
            </w:tcBorders>
          </w:tcPr>
          <w:p w14:paraId="763019E9"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19.34</w:t>
            </w:r>
          </w:p>
        </w:tc>
      </w:tr>
      <w:tr w:rsidR="002C1E12" w14:paraId="3D2CF159" w14:textId="77777777" w:rsidTr="00892F4D">
        <w:tc>
          <w:tcPr>
            <w:tcW w:w="3145" w:type="dxa"/>
            <w:tcBorders>
              <w:left w:val="nil"/>
              <w:bottom w:val="double" w:sz="4" w:space="0" w:color="auto"/>
            </w:tcBorders>
          </w:tcPr>
          <w:p w14:paraId="0AC6D966" w14:textId="77777777" w:rsidR="002C1E12" w:rsidRPr="0035510F" w:rsidRDefault="002C1E12" w:rsidP="00892F4D">
            <w:pPr>
              <w:spacing w:before="20" w:after="20"/>
              <w:jc w:val="both"/>
              <w:rPr>
                <w:rFonts w:ascii="Arial" w:hAnsi="Arial" w:cs="Arial"/>
                <w:sz w:val="22"/>
                <w:szCs w:val="22"/>
              </w:rPr>
            </w:pPr>
            <w:r>
              <w:rPr>
                <w:rFonts w:ascii="Arial" w:hAnsi="Arial" w:cs="Arial"/>
                <w:sz w:val="22"/>
                <w:szCs w:val="22"/>
              </w:rPr>
              <w:t>Non-targeting ADC</w:t>
            </w:r>
          </w:p>
        </w:tc>
        <w:tc>
          <w:tcPr>
            <w:tcW w:w="1551" w:type="dxa"/>
            <w:tcBorders>
              <w:bottom w:val="double" w:sz="4" w:space="0" w:color="auto"/>
            </w:tcBorders>
          </w:tcPr>
          <w:p w14:paraId="098EC206"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3.52</w:t>
            </w:r>
          </w:p>
        </w:tc>
        <w:tc>
          <w:tcPr>
            <w:tcW w:w="1551" w:type="dxa"/>
            <w:tcBorders>
              <w:bottom w:val="double" w:sz="4" w:space="0" w:color="auto"/>
            </w:tcBorders>
          </w:tcPr>
          <w:p w14:paraId="44B61AD9"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59.36</w:t>
            </w:r>
          </w:p>
        </w:tc>
        <w:tc>
          <w:tcPr>
            <w:tcW w:w="1551" w:type="dxa"/>
            <w:tcBorders>
              <w:bottom w:val="double" w:sz="4" w:space="0" w:color="auto"/>
            </w:tcBorders>
          </w:tcPr>
          <w:p w14:paraId="1930D94A"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21.27</w:t>
            </w:r>
          </w:p>
        </w:tc>
        <w:tc>
          <w:tcPr>
            <w:tcW w:w="1552" w:type="dxa"/>
            <w:tcBorders>
              <w:bottom w:val="double" w:sz="4" w:space="0" w:color="auto"/>
              <w:right w:val="nil"/>
            </w:tcBorders>
          </w:tcPr>
          <w:p w14:paraId="020CB94A"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19.37</w:t>
            </w:r>
          </w:p>
        </w:tc>
      </w:tr>
      <w:tr w:rsidR="002C1E12" w:rsidRPr="0035510F" w14:paraId="5AE4B58E" w14:textId="77777777" w:rsidTr="00892F4D">
        <w:tc>
          <w:tcPr>
            <w:tcW w:w="9350" w:type="dxa"/>
            <w:gridSpan w:val="5"/>
            <w:tcBorders>
              <w:top w:val="double" w:sz="4" w:space="0" w:color="auto"/>
              <w:left w:val="nil"/>
              <w:bottom w:val="double" w:sz="4" w:space="0" w:color="auto"/>
              <w:right w:val="nil"/>
            </w:tcBorders>
            <w:shd w:val="clear" w:color="auto" w:fill="7030A0"/>
          </w:tcPr>
          <w:p w14:paraId="0033B649" w14:textId="77777777" w:rsidR="002C1E12" w:rsidRPr="0035510F" w:rsidRDefault="002C1E12" w:rsidP="00892F4D">
            <w:pPr>
              <w:spacing w:before="60" w:after="60"/>
              <w:jc w:val="center"/>
              <w:rPr>
                <w:rFonts w:ascii="Arial" w:hAnsi="Arial" w:cs="Arial"/>
                <w:b/>
                <w:color w:val="FFFFFF" w:themeColor="background1"/>
                <w:sz w:val="22"/>
                <w:szCs w:val="22"/>
              </w:rPr>
            </w:pPr>
            <w:r w:rsidRPr="0035510F">
              <w:rPr>
                <w:rFonts w:ascii="Arial" w:hAnsi="Arial" w:cs="Arial"/>
                <w:b/>
                <w:color w:val="FFFFFF" w:themeColor="background1"/>
                <w:sz w:val="22"/>
                <w:szCs w:val="22"/>
              </w:rPr>
              <w:t>H929</w:t>
            </w:r>
            <w:r>
              <w:rPr>
                <w:rFonts w:ascii="Arial" w:hAnsi="Arial" w:cs="Arial"/>
                <w:b/>
                <w:color w:val="FFFFFF" w:themeColor="background1"/>
                <w:sz w:val="22"/>
                <w:szCs w:val="22"/>
              </w:rPr>
              <w:t xml:space="preserve"> Dual</w:t>
            </w:r>
            <w:r w:rsidRPr="0035510F">
              <w:rPr>
                <w:rFonts w:ascii="Arial" w:hAnsi="Arial" w:cs="Arial"/>
                <w:b/>
                <w:color w:val="FFFFFF" w:themeColor="background1"/>
                <w:sz w:val="22"/>
                <w:szCs w:val="22"/>
              </w:rPr>
              <w:t xml:space="preserve"> </w:t>
            </w:r>
            <w:r w:rsidRPr="0035510F">
              <w:rPr>
                <w:rFonts w:ascii="Arial" w:hAnsi="Arial" w:cs="Arial"/>
                <w:b/>
                <w:i/>
                <w:color w:val="FFFFFF" w:themeColor="background1"/>
                <w:sz w:val="22"/>
                <w:szCs w:val="22"/>
              </w:rPr>
              <w:t>TP53</w:t>
            </w:r>
            <w:r w:rsidRPr="0035510F">
              <w:rPr>
                <w:rFonts w:ascii="Arial" w:hAnsi="Arial" w:cs="Arial"/>
                <w:b/>
                <w:color w:val="FFFFFF" w:themeColor="background1"/>
                <w:sz w:val="22"/>
                <w:szCs w:val="22"/>
              </w:rPr>
              <w:t xml:space="preserve"> </w:t>
            </w:r>
            <w:r>
              <w:rPr>
                <w:rFonts w:ascii="Arial" w:hAnsi="Arial" w:cs="Arial"/>
                <w:b/>
                <w:color w:val="FFFFFF" w:themeColor="background1"/>
                <w:sz w:val="22"/>
                <w:szCs w:val="22"/>
              </w:rPr>
              <w:t>KO</w:t>
            </w:r>
            <w:r w:rsidRPr="0035510F">
              <w:rPr>
                <w:rFonts w:ascii="Arial" w:hAnsi="Arial" w:cs="Arial"/>
                <w:b/>
                <w:color w:val="FFFFFF" w:themeColor="background1"/>
                <w:sz w:val="22"/>
                <w:szCs w:val="22"/>
              </w:rPr>
              <w:t xml:space="preserve"> / </w:t>
            </w:r>
            <w:r w:rsidRPr="0035510F">
              <w:rPr>
                <w:rFonts w:ascii="Arial" w:hAnsi="Arial" w:cs="Arial"/>
                <w:b/>
                <w:i/>
                <w:color w:val="FFFFFF" w:themeColor="background1"/>
                <w:sz w:val="22"/>
                <w:szCs w:val="22"/>
              </w:rPr>
              <w:t>POLR2A</w:t>
            </w:r>
            <w:r w:rsidRPr="0035510F">
              <w:rPr>
                <w:rFonts w:ascii="Arial" w:hAnsi="Arial" w:cs="Arial"/>
                <w:b/>
                <w:color w:val="FFFFFF" w:themeColor="background1"/>
                <w:sz w:val="22"/>
                <w:szCs w:val="22"/>
              </w:rPr>
              <w:t xml:space="preserve"> </w:t>
            </w:r>
            <w:r>
              <w:rPr>
                <w:rFonts w:ascii="Arial" w:hAnsi="Arial" w:cs="Arial"/>
                <w:b/>
                <w:color w:val="FFFFFF" w:themeColor="background1"/>
                <w:sz w:val="22"/>
                <w:szCs w:val="22"/>
              </w:rPr>
              <w:t>KD</w:t>
            </w:r>
            <w:r w:rsidRPr="0035510F">
              <w:rPr>
                <w:rFonts w:ascii="Arial" w:hAnsi="Arial" w:cs="Arial"/>
                <w:b/>
                <w:color w:val="FFFFFF" w:themeColor="background1"/>
                <w:sz w:val="22"/>
                <w:szCs w:val="22"/>
              </w:rPr>
              <w:t xml:space="preserve"> Cells</w:t>
            </w:r>
          </w:p>
        </w:tc>
      </w:tr>
      <w:tr w:rsidR="002C1E12" w14:paraId="1071175C" w14:textId="77777777" w:rsidTr="00892F4D">
        <w:tc>
          <w:tcPr>
            <w:tcW w:w="3145" w:type="dxa"/>
            <w:tcBorders>
              <w:top w:val="double" w:sz="4" w:space="0" w:color="auto"/>
              <w:left w:val="nil"/>
            </w:tcBorders>
          </w:tcPr>
          <w:p w14:paraId="1315FAC8" w14:textId="77777777" w:rsidR="002C1E12" w:rsidRPr="0035510F" w:rsidRDefault="002C1E12" w:rsidP="00892F4D">
            <w:pPr>
              <w:spacing w:before="20" w:after="20"/>
              <w:jc w:val="both"/>
              <w:rPr>
                <w:rFonts w:ascii="Arial" w:hAnsi="Arial" w:cs="Arial"/>
                <w:sz w:val="22"/>
                <w:szCs w:val="22"/>
              </w:rPr>
            </w:pPr>
            <w:r w:rsidRPr="0035510F">
              <w:rPr>
                <w:rFonts w:ascii="Arial" w:hAnsi="Arial" w:cs="Arial"/>
                <w:sz w:val="22"/>
                <w:szCs w:val="22"/>
              </w:rPr>
              <w:t>Vehicle</w:t>
            </w:r>
          </w:p>
        </w:tc>
        <w:tc>
          <w:tcPr>
            <w:tcW w:w="1551" w:type="dxa"/>
            <w:tcBorders>
              <w:top w:val="double" w:sz="4" w:space="0" w:color="auto"/>
            </w:tcBorders>
          </w:tcPr>
          <w:p w14:paraId="4D4285A0"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2.91</w:t>
            </w:r>
          </w:p>
        </w:tc>
        <w:tc>
          <w:tcPr>
            <w:tcW w:w="1551" w:type="dxa"/>
            <w:tcBorders>
              <w:top w:val="double" w:sz="4" w:space="0" w:color="auto"/>
            </w:tcBorders>
          </w:tcPr>
          <w:p w14:paraId="0C0D2318"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64.76</w:t>
            </w:r>
          </w:p>
        </w:tc>
        <w:tc>
          <w:tcPr>
            <w:tcW w:w="1551" w:type="dxa"/>
            <w:tcBorders>
              <w:top w:val="double" w:sz="4" w:space="0" w:color="auto"/>
            </w:tcBorders>
          </w:tcPr>
          <w:p w14:paraId="6F080CA2"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16.61</w:t>
            </w:r>
          </w:p>
        </w:tc>
        <w:tc>
          <w:tcPr>
            <w:tcW w:w="1552" w:type="dxa"/>
            <w:tcBorders>
              <w:top w:val="double" w:sz="4" w:space="0" w:color="auto"/>
              <w:right w:val="nil"/>
            </w:tcBorders>
          </w:tcPr>
          <w:p w14:paraId="22D9968B"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18.63</w:t>
            </w:r>
          </w:p>
        </w:tc>
      </w:tr>
      <w:tr w:rsidR="002C1E12" w14:paraId="2CE21166" w14:textId="77777777" w:rsidTr="00892F4D">
        <w:tc>
          <w:tcPr>
            <w:tcW w:w="3145" w:type="dxa"/>
            <w:tcBorders>
              <w:left w:val="nil"/>
            </w:tcBorders>
          </w:tcPr>
          <w:p w14:paraId="5D99D520" w14:textId="77777777" w:rsidR="002C1E12" w:rsidRPr="0035510F" w:rsidRDefault="002C1E12" w:rsidP="00892F4D">
            <w:pPr>
              <w:spacing w:before="20" w:after="20"/>
              <w:jc w:val="both"/>
              <w:rPr>
                <w:rFonts w:ascii="Arial" w:hAnsi="Arial" w:cs="Arial"/>
                <w:sz w:val="22"/>
                <w:szCs w:val="22"/>
              </w:rPr>
            </w:pPr>
            <w:r>
              <w:rPr>
                <w:rFonts w:ascii="Arial" w:hAnsi="Arial" w:cs="Arial"/>
                <w:sz w:val="22"/>
                <w:szCs w:val="22"/>
              </w:rPr>
              <w:t>HDP-101</w:t>
            </w:r>
          </w:p>
        </w:tc>
        <w:tc>
          <w:tcPr>
            <w:tcW w:w="1551" w:type="dxa"/>
          </w:tcPr>
          <w:p w14:paraId="71920902"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10.04</w:t>
            </w:r>
          </w:p>
        </w:tc>
        <w:tc>
          <w:tcPr>
            <w:tcW w:w="1551" w:type="dxa"/>
          </w:tcPr>
          <w:p w14:paraId="0A709082"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73.52</w:t>
            </w:r>
          </w:p>
        </w:tc>
        <w:tc>
          <w:tcPr>
            <w:tcW w:w="1551" w:type="dxa"/>
          </w:tcPr>
          <w:p w14:paraId="1B648B98"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14.04</w:t>
            </w:r>
          </w:p>
        </w:tc>
        <w:tc>
          <w:tcPr>
            <w:tcW w:w="1552" w:type="dxa"/>
            <w:tcBorders>
              <w:right w:val="nil"/>
            </w:tcBorders>
          </w:tcPr>
          <w:p w14:paraId="7B4BFAD1"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12.44</w:t>
            </w:r>
          </w:p>
        </w:tc>
      </w:tr>
      <w:tr w:rsidR="002C1E12" w14:paraId="60D44598" w14:textId="77777777" w:rsidTr="00892F4D">
        <w:tc>
          <w:tcPr>
            <w:tcW w:w="3145" w:type="dxa"/>
            <w:tcBorders>
              <w:left w:val="nil"/>
              <w:bottom w:val="single" w:sz="4" w:space="0" w:color="auto"/>
            </w:tcBorders>
          </w:tcPr>
          <w:p w14:paraId="77C23810" w14:textId="77777777" w:rsidR="002C1E12" w:rsidRPr="0035510F" w:rsidRDefault="002C1E12" w:rsidP="00892F4D">
            <w:pPr>
              <w:spacing w:before="20" w:after="20"/>
              <w:jc w:val="both"/>
              <w:rPr>
                <w:rFonts w:ascii="Arial" w:hAnsi="Arial" w:cs="Arial"/>
                <w:sz w:val="22"/>
                <w:szCs w:val="22"/>
              </w:rPr>
            </w:pPr>
            <w:r>
              <w:rPr>
                <w:rFonts w:ascii="Arial" w:hAnsi="Arial" w:cs="Arial"/>
                <w:sz w:val="22"/>
                <w:szCs w:val="22"/>
              </w:rPr>
              <w:t xml:space="preserve">Free </w:t>
            </w:r>
            <w:r w:rsidRPr="0035510F">
              <w:rPr>
                <w:rFonts w:ascii="Symbol" w:hAnsi="Symbol" w:cs="Arial"/>
                <w:sz w:val="20"/>
                <w:szCs w:val="20"/>
              </w:rPr>
              <w:t></w:t>
            </w:r>
            <w:r>
              <w:rPr>
                <w:rFonts w:ascii="Arial" w:hAnsi="Arial" w:cs="Arial"/>
                <w:sz w:val="22"/>
                <w:szCs w:val="22"/>
              </w:rPr>
              <w:t>-amanitin</w:t>
            </w:r>
          </w:p>
        </w:tc>
        <w:tc>
          <w:tcPr>
            <w:tcW w:w="1551" w:type="dxa"/>
            <w:tcBorders>
              <w:bottom w:val="single" w:sz="4" w:space="0" w:color="auto"/>
            </w:tcBorders>
          </w:tcPr>
          <w:p w14:paraId="70EDBEFC"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3.28</w:t>
            </w:r>
          </w:p>
        </w:tc>
        <w:tc>
          <w:tcPr>
            <w:tcW w:w="1551" w:type="dxa"/>
            <w:tcBorders>
              <w:bottom w:val="single" w:sz="4" w:space="0" w:color="auto"/>
            </w:tcBorders>
          </w:tcPr>
          <w:p w14:paraId="6BC4CF71"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62.45</w:t>
            </w:r>
          </w:p>
        </w:tc>
        <w:tc>
          <w:tcPr>
            <w:tcW w:w="1551" w:type="dxa"/>
            <w:tcBorders>
              <w:bottom w:val="single" w:sz="4" w:space="0" w:color="auto"/>
            </w:tcBorders>
          </w:tcPr>
          <w:p w14:paraId="785712AA"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17.49</w:t>
            </w:r>
          </w:p>
        </w:tc>
        <w:tc>
          <w:tcPr>
            <w:tcW w:w="1552" w:type="dxa"/>
            <w:tcBorders>
              <w:bottom w:val="single" w:sz="4" w:space="0" w:color="auto"/>
              <w:right w:val="nil"/>
            </w:tcBorders>
          </w:tcPr>
          <w:p w14:paraId="3F740443"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20.06</w:t>
            </w:r>
          </w:p>
        </w:tc>
      </w:tr>
      <w:tr w:rsidR="002C1E12" w14:paraId="6400DE6E" w14:textId="77777777" w:rsidTr="00892F4D">
        <w:tc>
          <w:tcPr>
            <w:tcW w:w="3145" w:type="dxa"/>
            <w:tcBorders>
              <w:left w:val="nil"/>
              <w:bottom w:val="single" w:sz="4" w:space="0" w:color="auto"/>
            </w:tcBorders>
          </w:tcPr>
          <w:p w14:paraId="4A7ECE75" w14:textId="77777777" w:rsidR="002C1E12" w:rsidRDefault="002C1E12" w:rsidP="00892F4D">
            <w:pPr>
              <w:spacing w:before="20" w:after="20"/>
              <w:jc w:val="both"/>
              <w:rPr>
                <w:rFonts w:ascii="Arial" w:hAnsi="Arial" w:cs="Arial"/>
                <w:sz w:val="22"/>
                <w:szCs w:val="22"/>
              </w:rPr>
            </w:pPr>
            <w:r>
              <w:rPr>
                <w:rFonts w:ascii="Arial" w:hAnsi="Arial" w:cs="Arial"/>
                <w:sz w:val="22"/>
                <w:szCs w:val="22"/>
              </w:rPr>
              <w:t>Naked BCMA mAb</w:t>
            </w:r>
          </w:p>
        </w:tc>
        <w:tc>
          <w:tcPr>
            <w:tcW w:w="1551" w:type="dxa"/>
            <w:tcBorders>
              <w:bottom w:val="single" w:sz="4" w:space="0" w:color="auto"/>
            </w:tcBorders>
          </w:tcPr>
          <w:p w14:paraId="7DC32A1A"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2.82</w:t>
            </w:r>
          </w:p>
        </w:tc>
        <w:tc>
          <w:tcPr>
            <w:tcW w:w="1551" w:type="dxa"/>
            <w:tcBorders>
              <w:bottom w:val="single" w:sz="4" w:space="0" w:color="auto"/>
            </w:tcBorders>
          </w:tcPr>
          <w:p w14:paraId="43333236"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59.59</w:t>
            </w:r>
          </w:p>
        </w:tc>
        <w:tc>
          <w:tcPr>
            <w:tcW w:w="1551" w:type="dxa"/>
            <w:tcBorders>
              <w:bottom w:val="single" w:sz="4" w:space="0" w:color="auto"/>
            </w:tcBorders>
          </w:tcPr>
          <w:p w14:paraId="1E1A2ABE"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21.11</w:t>
            </w:r>
          </w:p>
        </w:tc>
        <w:tc>
          <w:tcPr>
            <w:tcW w:w="1552" w:type="dxa"/>
            <w:tcBorders>
              <w:bottom w:val="single" w:sz="4" w:space="0" w:color="auto"/>
              <w:right w:val="nil"/>
            </w:tcBorders>
          </w:tcPr>
          <w:p w14:paraId="6CE68ECA"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19.30</w:t>
            </w:r>
          </w:p>
        </w:tc>
      </w:tr>
      <w:tr w:rsidR="002C1E12" w14:paraId="4CBB22AB" w14:textId="77777777" w:rsidTr="00892F4D">
        <w:tc>
          <w:tcPr>
            <w:tcW w:w="3145" w:type="dxa"/>
            <w:tcBorders>
              <w:left w:val="nil"/>
              <w:bottom w:val="triple" w:sz="4" w:space="0" w:color="auto"/>
            </w:tcBorders>
          </w:tcPr>
          <w:p w14:paraId="10621654" w14:textId="77777777" w:rsidR="002C1E12" w:rsidRPr="0035510F" w:rsidRDefault="002C1E12" w:rsidP="00892F4D">
            <w:pPr>
              <w:spacing w:before="20" w:after="20"/>
              <w:jc w:val="both"/>
              <w:rPr>
                <w:rFonts w:ascii="Arial" w:hAnsi="Arial" w:cs="Arial"/>
                <w:sz w:val="22"/>
                <w:szCs w:val="22"/>
              </w:rPr>
            </w:pPr>
            <w:r>
              <w:rPr>
                <w:rFonts w:ascii="Arial" w:hAnsi="Arial" w:cs="Arial"/>
                <w:sz w:val="22"/>
                <w:szCs w:val="22"/>
              </w:rPr>
              <w:t>Non-targeting ADC</w:t>
            </w:r>
          </w:p>
        </w:tc>
        <w:tc>
          <w:tcPr>
            <w:tcW w:w="1551" w:type="dxa"/>
            <w:tcBorders>
              <w:bottom w:val="triple" w:sz="4" w:space="0" w:color="auto"/>
            </w:tcBorders>
          </w:tcPr>
          <w:p w14:paraId="1DFF4B5E"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3.15</w:t>
            </w:r>
          </w:p>
        </w:tc>
        <w:tc>
          <w:tcPr>
            <w:tcW w:w="1551" w:type="dxa"/>
            <w:tcBorders>
              <w:bottom w:val="triple" w:sz="4" w:space="0" w:color="auto"/>
            </w:tcBorders>
          </w:tcPr>
          <w:p w14:paraId="65FB0720"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59.38</w:t>
            </w:r>
          </w:p>
        </w:tc>
        <w:tc>
          <w:tcPr>
            <w:tcW w:w="1551" w:type="dxa"/>
            <w:tcBorders>
              <w:bottom w:val="triple" w:sz="4" w:space="0" w:color="auto"/>
            </w:tcBorders>
          </w:tcPr>
          <w:p w14:paraId="6A4D3662"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19.38</w:t>
            </w:r>
          </w:p>
        </w:tc>
        <w:tc>
          <w:tcPr>
            <w:tcW w:w="1552" w:type="dxa"/>
            <w:tcBorders>
              <w:bottom w:val="triple" w:sz="4" w:space="0" w:color="auto"/>
              <w:right w:val="nil"/>
            </w:tcBorders>
          </w:tcPr>
          <w:p w14:paraId="2F2C2CB0" w14:textId="77777777" w:rsidR="002C1E12" w:rsidRPr="0035510F" w:rsidRDefault="002C1E12" w:rsidP="00892F4D">
            <w:pPr>
              <w:spacing w:before="20" w:after="20"/>
              <w:jc w:val="center"/>
              <w:rPr>
                <w:rFonts w:ascii="Arial" w:hAnsi="Arial" w:cs="Arial"/>
                <w:sz w:val="22"/>
                <w:szCs w:val="22"/>
              </w:rPr>
            </w:pPr>
            <w:r>
              <w:rPr>
                <w:rFonts w:ascii="Arial" w:hAnsi="Arial" w:cs="Arial"/>
                <w:sz w:val="22"/>
                <w:szCs w:val="22"/>
              </w:rPr>
              <w:t>21.24</w:t>
            </w:r>
          </w:p>
        </w:tc>
      </w:tr>
    </w:tbl>
    <w:p w14:paraId="422DE5F1" w14:textId="77777777" w:rsidR="002C1E12" w:rsidRDefault="002C1E12" w:rsidP="002C1E12">
      <w:pPr>
        <w:spacing w:before="60"/>
        <w:jc w:val="center"/>
        <w:rPr>
          <w:rFonts w:ascii="Arial" w:hAnsi="Arial" w:cs="Arial"/>
        </w:rPr>
      </w:pPr>
      <w:r>
        <w:rPr>
          <w:rFonts w:ascii="Arial" w:hAnsi="Arial" w:cs="Arial"/>
        </w:rPr>
        <w:t>*Abbreviations:  ADC, antibody-drug conjugate; BCMA, B-cell maturation antigen; KD, knock-down; KO, knock-out; mAb, monoclonal antibody; WT, wild-type</w:t>
      </w:r>
    </w:p>
    <w:p w14:paraId="75DB36FF" w14:textId="77777777" w:rsidR="002C1E12" w:rsidRDefault="002C1E12" w:rsidP="002C1E12">
      <w:pPr>
        <w:spacing w:after="160" w:line="259" w:lineRule="auto"/>
        <w:rPr>
          <w:rFonts w:ascii="Arial" w:hAnsi="Arial" w:cs="Arial"/>
        </w:rPr>
      </w:pPr>
      <w:r>
        <w:rPr>
          <w:rFonts w:ascii="Arial" w:hAnsi="Arial" w:cs="Arial"/>
        </w:rPr>
        <w:br w:type="page"/>
      </w:r>
    </w:p>
    <w:p w14:paraId="7867BA38" w14:textId="4E830AD3" w:rsidR="0053208A" w:rsidRPr="008B73C3" w:rsidRDefault="001F3B44" w:rsidP="0053208A">
      <w:pPr>
        <w:spacing w:line="480" w:lineRule="auto"/>
        <w:jc w:val="both"/>
        <w:rPr>
          <w:rFonts w:ascii="Arial" w:hAnsi="Arial" w:cs="Arial"/>
          <w:b/>
          <w:sz w:val="26"/>
          <w:szCs w:val="26"/>
        </w:rPr>
      </w:pPr>
      <w:r w:rsidRPr="008B73C3">
        <w:rPr>
          <w:rFonts w:ascii="Arial" w:hAnsi="Arial" w:cs="Arial"/>
          <w:b/>
          <w:sz w:val="26"/>
          <w:szCs w:val="26"/>
        </w:rPr>
        <w:t>S</w:t>
      </w:r>
      <w:r w:rsidR="008B73C3" w:rsidRPr="008B73C3">
        <w:rPr>
          <w:rFonts w:ascii="Arial" w:hAnsi="Arial" w:cs="Arial"/>
          <w:b/>
          <w:sz w:val="26"/>
          <w:szCs w:val="26"/>
        </w:rPr>
        <w:t>upplementary</w:t>
      </w:r>
      <w:r w:rsidRPr="008B73C3">
        <w:rPr>
          <w:rFonts w:ascii="Arial" w:hAnsi="Arial" w:cs="Arial"/>
          <w:b/>
          <w:sz w:val="26"/>
          <w:szCs w:val="26"/>
        </w:rPr>
        <w:t xml:space="preserve"> F</w:t>
      </w:r>
      <w:r w:rsidR="008B73C3" w:rsidRPr="008B73C3">
        <w:rPr>
          <w:rFonts w:ascii="Arial" w:hAnsi="Arial" w:cs="Arial"/>
          <w:b/>
          <w:sz w:val="26"/>
          <w:szCs w:val="26"/>
        </w:rPr>
        <w:t>igure</w:t>
      </w:r>
      <w:r w:rsidRPr="008B73C3">
        <w:rPr>
          <w:rFonts w:ascii="Arial" w:hAnsi="Arial" w:cs="Arial"/>
          <w:b/>
          <w:sz w:val="26"/>
          <w:szCs w:val="26"/>
        </w:rPr>
        <w:t xml:space="preserve"> L</w:t>
      </w:r>
      <w:r w:rsidR="008B73C3" w:rsidRPr="008B73C3">
        <w:rPr>
          <w:rFonts w:ascii="Arial" w:hAnsi="Arial" w:cs="Arial"/>
          <w:b/>
          <w:sz w:val="26"/>
          <w:szCs w:val="26"/>
        </w:rPr>
        <w:t>egends</w:t>
      </w:r>
    </w:p>
    <w:p w14:paraId="5091FC4D" w14:textId="1294EA28" w:rsidR="00AF387C" w:rsidRPr="00326FE0" w:rsidRDefault="00AF387C" w:rsidP="00AF387C">
      <w:pPr>
        <w:spacing w:line="480" w:lineRule="auto"/>
        <w:rPr>
          <w:rFonts w:ascii="Arial" w:hAnsi="Arial" w:cs="Arial"/>
          <w:sz w:val="22"/>
          <w:szCs w:val="22"/>
        </w:rPr>
      </w:pPr>
      <w:r w:rsidRPr="00326FE0">
        <w:rPr>
          <w:rFonts w:ascii="Arial" w:hAnsi="Arial" w:cs="Arial"/>
          <w:b/>
          <w:sz w:val="22"/>
          <w:szCs w:val="22"/>
        </w:rPr>
        <w:t xml:space="preserve">Supplementary Figure 1.  </w:t>
      </w:r>
      <w:r w:rsidR="00D91E4E">
        <w:rPr>
          <w:rFonts w:ascii="Arial" w:hAnsi="Arial" w:cs="Arial"/>
          <w:b/>
          <w:sz w:val="22"/>
          <w:szCs w:val="22"/>
        </w:rPr>
        <w:t xml:space="preserve">BCMA expression and </w:t>
      </w:r>
      <w:r w:rsidRPr="00326FE0">
        <w:rPr>
          <w:rFonts w:ascii="Arial" w:hAnsi="Arial" w:cs="Arial"/>
          <w:b/>
          <w:sz w:val="22"/>
          <w:szCs w:val="22"/>
        </w:rPr>
        <w:t xml:space="preserve">HDP-101 </w:t>
      </w:r>
      <w:r w:rsidR="00D91E4E">
        <w:rPr>
          <w:rFonts w:ascii="Arial" w:hAnsi="Arial" w:cs="Arial"/>
          <w:b/>
          <w:sz w:val="22"/>
          <w:szCs w:val="22"/>
        </w:rPr>
        <w:t>sensitivity</w:t>
      </w:r>
      <w:r w:rsidRPr="00326FE0">
        <w:rPr>
          <w:rFonts w:ascii="Arial" w:hAnsi="Arial" w:cs="Arial"/>
          <w:b/>
          <w:sz w:val="22"/>
          <w:szCs w:val="22"/>
        </w:rPr>
        <w:t xml:space="preserve">.  </w:t>
      </w:r>
      <w:r w:rsidR="007A0E20">
        <w:rPr>
          <w:rFonts w:ascii="Arial" w:hAnsi="Arial" w:cs="Arial"/>
          <w:sz w:val="22"/>
          <w:szCs w:val="22"/>
        </w:rPr>
        <w:t xml:space="preserve">Myeloma cell lines </w:t>
      </w:r>
      <w:r w:rsidR="00385EDA">
        <w:rPr>
          <w:rFonts w:ascii="Arial" w:hAnsi="Arial" w:cs="Arial"/>
          <w:sz w:val="22"/>
          <w:szCs w:val="22"/>
        </w:rPr>
        <w:t xml:space="preserve">were </w:t>
      </w:r>
      <w:r w:rsidR="007A0E20">
        <w:rPr>
          <w:rFonts w:ascii="Arial" w:hAnsi="Arial" w:cs="Arial"/>
          <w:sz w:val="22"/>
          <w:szCs w:val="22"/>
        </w:rPr>
        <w:t xml:space="preserve">exposed to vehicle or the gamma secretase inhibitor </w:t>
      </w:r>
      <w:r w:rsidR="00156A75" w:rsidRPr="0024735D">
        <w:rPr>
          <w:rFonts w:ascii="Arial" w:eastAsia="Times New Roman" w:hAnsi="Arial" w:cs="Arial"/>
          <w:sz w:val="22"/>
          <w:szCs w:val="22"/>
        </w:rPr>
        <w:t>RO4929097</w:t>
      </w:r>
      <w:r w:rsidR="0058406A">
        <w:rPr>
          <w:rFonts w:ascii="Arial" w:eastAsia="Times New Roman" w:hAnsi="Arial" w:cs="Arial"/>
          <w:sz w:val="22"/>
          <w:szCs w:val="22"/>
        </w:rPr>
        <w:t xml:space="preserve"> </w:t>
      </w:r>
      <w:r w:rsidR="00331B4E">
        <w:rPr>
          <w:rFonts w:ascii="Arial" w:eastAsia="Times New Roman" w:hAnsi="Arial" w:cs="Arial"/>
          <w:sz w:val="22"/>
          <w:szCs w:val="22"/>
        </w:rPr>
        <w:t xml:space="preserve">at 5 </w:t>
      </w:r>
      <w:r w:rsidR="00331B4E" w:rsidRPr="00331B4E">
        <w:rPr>
          <w:rFonts w:ascii="Symbol" w:eastAsia="Times New Roman" w:hAnsi="Symbol" w:cs="Arial"/>
          <w:sz w:val="22"/>
          <w:szCs w:val="22"/>
        </w:rPr>
        <w:t>m</w:t>
      </w:r>
      <w:r w:rsidR="00331B4E">
        <w:rPr>
          <w:rFonts w:ascii="Arial" w:eastAsia="Times New Roman" w:hAnsi="Arial" w:cs="Arial"/>
          <w:sz w:val="22"/>
          <w:szCs w:val="22"/>
        </w:rPr>
        <w:t>M</w:t>
      </w:r>
      <w:r w:rsidR="00385EDA">
        <w:rPr>
          <w:rFonts w:ascii="Arial" w:eastAsia="Times New Roman" w:hAnsi="Arial" w:cs="Arial"/>
          <w:sz w:val="22"/>
          <w:szCs w:val="22"/>
        </w:rPr>
        <w:t>,</w:t>
      </w:r>
      <w:r w:rsidR="00331B4E">
        <w:rPr>
          <w:rFonts w:ascii="Arial" w:eastAsia="Times New Roman" w:hAnsi="Arial" w:cs="Arial"/>
          <w:sz w:val="22"/>
          <w:szCs w:val="22"/>
        </w:rPr>
        <w:t xml:space="preserve"> and </w:t>
      </w:r>
      <w:r w:rsidR="00385EDA">
        <w:rPr>
          <w:rFonts w:ascii="Arial" w:eastAsia="Times New Roman" w:hAnsi="Arial" w:cs="Arial"/>
          <w:sz w:val="22"/>
          <w:szCs w:val="22"/>
        </w:rPr>
        <w:t>then</w:t>
      </w:r>
      <w:r w:rsidR="000A6D48">
        <w:rPr>
          <w:rFonts w:ascii="Arial" w:eastAsia="Times New Roman" w:hAnsi="Arial" w:cs="Arial"/>
          <w:sz w:val="22"/>
          <w:szCs w:val="22"/>
        </w:rPr>
        <w:t xml:space="preserve"> analyzed by flow </w:t>
      </w:r>
      <w:r w:rsidR="004D7870">
        <w:rPr>
          <w:rFonts w:ascii="Arial" w:eastAsia="Times New Roman" w:hAnsi="Arial" w:cs="Arial"/>
          <w:sz w:val="22"/>
          <w:szCs w:val="22"/>
        </w:rPr>
        <w:t>cytometry</w:t>
      </w:r>
      <w:r w:rsidR="001519B6">
        <w:rPr>
          <w:rFonts w:ascii="Arial" w:eastAsia="Times New Roman" w:hAnsi="Arial" w:cs="Arial"/>
          <w:sz w:val="22"/>
          <w:szCs w:val="22"/>
        </w:rPr>
        <w:t xml:space="preserve"> (</w:t>
      </w:r>
      <w:r w:rsidR="001519B6" w:rsidRPr="001519B6">
        <w:rPr>
          <w:rFonts w:ascii="Arial" w:eastAsia="Times New Roman" w:hAnsi="Arial" w:cs="Arial"/>
          <w:b/>
          <w:bCs/>
          <w:sz w:val="22"/>
          <w:szCs w:val="22"/>
        </w:rPr>
        <w:t>A</w:t>
      </w:r>
      <w:r w:rsidR="001519B6">
        <w:rPr>
          <w:rFonts w:ascii="Arial" w:eastAsia="Times New Roman" w:hAnsi="Arial" w:cs="Arial"/>
          <w:sz w:val="22"/>
          <w:szCs w:val="22"/>
        </w:rPr>
        <w:t>)</w:t>
      </w:r>
      <w:r w:rsidR="004D7870">
        <w:rPr>
          <w:rFonts w:ascii="Arial" w:eastAsia="Times New Roman" w:hAnsi="Arial" w:cs="Arial"/>
          <w:sz w:val="22"/>
          <w:szCs w:val="22"/>
        </w:rPr>
        <w:t xml:space="preserve">.  The flow profiles indicate </w:t>
      </w:r>
      <w:r w:rsidR="000B6144">
        <w:rPr>
          <w:rFonts w:ascii="Arial" w:eastAsia="Times New Roman" w:hAnsi="Arial" w:cs="Arial"/>
          <w:sz w:val="22"/>
          <w:szCs w:val="22"/>
        </w:rPr>
        <w:t>staining with an isotype antibody (</w:t>
      </w:r>
      <w:r w:rsidR="000B6144" w:rsidRPr="000B6144">
        <w:rPr>
          <w:rFonts w:ascii="Arial" w:eastAsia="Times New Roman" w:hAnsi="Arial" w:cs="Arial"/>
          <w:color w:val="FF0000"/>
          <w:sz w:val="22"/>
          <w:szCs w:val="22"/>
        </w:rPr>
        <w:t>red</w:t>
      </w:r>
      <w:r w:rsidR="000B6144">
        <w:rPr>
          <w:rFonts w:ascii="Arial" w:eastAsia="Times New Roman" w:hAnsi="Arial" w:cs="Arial"/>
          <w:sz w:val="22"/>
          <w:szCs w:val="22"/>
        </w:rPr>
        <w:t xml:space="preserve">), </w:t>
      </w:r>
      <w:r w:rsidR="007627B7">
        <w:rPr>
          <w:rFonts w:ascii="Arial" w:eastAsia="Times New Roman" w:hAnsi="Arial" w:cs="Arial"/>
          <w:sz w:val="22"/>
          <w:szCs w:val="22"/>
        </w:rPr>
        <w:t xml:space="preserve">or the BCMA antibody after </w:t>
      </w:r>
      <w:r w:rsidR="003C1741">
        <w:rPr>
          <w:rFonts w:ascii="Arial" w:eastAsia="Times New Roman" w:hAnsi="Arial" w:cs="Arial"/>
          <w:sz w:val="22"/>
          <w:szCs w:val="22"/>
        </w:rPr>
        <w:t xml:space="preserve">either </w:t>
      </w:r>
      <w:r w:rsidR="007627B7">
        <w:rPr>
          <w:rFonts w:ascii="Arial" w:eastAsia="Times New Roman" w:hAnsi="Arial" w:cs="Arial"/>
          <w:sz w:val="22"/>
          <w:szCs w:val="22"/>
        </w:rPr>
        <w:t>vehicle (</w:t>
      </w:r>
      <w:r w:rsidR="007627B7" w:rsidRPr="00331B4E">
        <w:rPr>
          <w:rFonts w:ascii="Arial" w:eastAsia="Times New Roman" w:hAnsi="Arial" w:cs="Arial"/>
          <w:color w:val="0432FF"/>
          <w:sz w:val="22"/>
          <w:szCs w:val="22"/>
        </w:rPr>
        <w:t>blue</w:t>
      </w:r>
      <w:r w:rsidR="007627B7">
        <w:rPr>
          <w:rFonts w:ascii="Arial" w:eastAsia="Times New Roman" w:hAnsi="Arial" w:cs="Arial"/>
          <w:sz w:val="22"/>
          <w:szCs w:val="22"/>
        </w:rPr>
        <w:t>) or GSI (</w:t>
      </w:r>
      <w:r w:rsidR="007627B7" w:rsidRPr="007627B7">
        <w:rPr>
          <w:rFonts w:ascii="Arial" w:eastAsia="Times New Roman" w:hAnsi="Arial" w:cs="Arial"/>
          <w:color w:val="FF9300"/>
          <w:sz w:val="22"/>
          <w:szCs w:val="22"/>
        </w:rPr>
        <w:t>orange</w:t>
      </w:r>
      <w:r w:rsidR="007627B7">
        <w:rPr>
          <w:rFonts w:ascii="Arial" w:eastAsia="Times New Roman" w:hAnsi="Arial" w:cs="Arial"/>
          <w:sz w:val="22"/>
          <w:szCs w:val="22"/>
        </w:rPr>
        <w:t>)</w:t>
      </w:r>
      <w:r w:rsidR="003C1741">
        <w:rPr>
          <w:rFonts w:ascii="Arial" w:eastAsia="Times New Roman" w:hAnsi="Arial" w:cs="Arial"/>
          <w:sz w:val="22"/>
          <w:szCs w:val="22"/>
        </w:rPr>
        <w:t xml:space="preserve"> treatment</w:t>
      </w:r>
      <w:r w:rsidR="007627B7">
        <w:rPr>
          <w:rFonts w:ascii="Arial" w:eastAsia="Times New Roman" w:hAnsi="Arial" w:cs="Arial"/>
          <w:sz w:val="22"/>
          <w:szCs w:val="22"/>
        </w:rPr>
        <w:t>.</w:t>
      </w:r>
      <w:r w:rsidR="001519B6">
        <w:rPr>
          <w:rFonts w:ascii="Arial" w:eastAsia="Times New Roman" w:hAnsi="Arial" w:cs="Arial"/>
          <w:sz w:val="22"/>
          <w:szCs w:val="22"/>
        </w:rPr>
        <w:t xml:space="preserve">  </w:t>
      </w:r>
      <w:r w:rsidR="00331B4E">
        <w:rPr>
          <w:rFonts w:ascii="Arial" w:eastAsia="Times New Roman" w:hAnsi="Arial" w:cs="Arial"/>
          <w:sz w:val="22"/>
          <w:szCs w:val="22"/>
        </w:rPr>
        <w:t>Next</w:t>
      </w:r>
      <w:r w:rsidR="00770219">
        <w:rPr>
          <w:rFonts w:ascii="Arial" w:eastAsia="Times New Roman" w:hAnsi="Arial" w:cs="Arial"/>
          <w:sz w:val="22"/>
          <w:szCs w:val="22"/>
        </w:rPr>
        <w:t xml:space="preserve"> (</w:t>
      </w:r>
      <w:r w:rsidR="00770219" w:rsidRPr="00770219">
        <w:rPr>
          <w:rFonts w:ascii="Arial" w:eastAsia="Times New Roman" w:hAnsi="Arial" w:cs="Arial"/>
          <w:b/>
          <w:bCs/>
          <w:sz w:val="22"/>
          <w:szCs w:val="22"/>
        </w:rPr>
        <w:t>B</w:t>
      </w:r>
      <w:r w:rsidR="00770219">
        <w:rPr>
          <w:rFonts w:ascii="Arial" w:eastAsia="Times New Roman" w:hAnsi="Arial" w:cs="Arial"/>
          <w:sz w:val="22"/>
          <w:szCs w:val="22"/>
        </w:rPr>
        <w:t>)</w:t>
      </w:r>
      <w:r w:rsidR="00331B4E">
        <w:rPr>
          <w:rFonts w:ascii="Arial" w:eastAsia="Times New Roman" w:hAnsi="Arial" w:cs="Arial"/>
          <w:sz w:val="22"/>
          <w:szCs w:val="22"/>
        </w:rPr>
        <w:t>, t</w:t>
      </w:r>
      <w:r w:rsidR="00D1079C">
        <w:rPr>
          <w:rFonts w:ascii="Arial" w:eastAsia="Times New Roman" w:hAnsi="Arial" w:cs="Arial"/>
          <w:sz w:val="22"/>
          <w:szCs w:val="22"/>
        </w:rPr>
        <w:t xml:space="preserve">he indicated myeloma cells were exposed to </w:t>
      </w:r>
      <w:r w:rsidR="00DC449E">
        <w:rPr>
          <w:rFonts w:ascii="Arial" w:eastAsia="Times New Roman" w:hAnsi="Arial" w:cs="Arial"/>
          <w:sz w:val="22"/>
          <w:szCs w:val="22"/>
        </w:rPr>
        <w:t>vehicle (</w:t>
      </w:r>
      <w:r w:rsidR="00DC449E" w:rsidRPr="00331B4E">
        <w:rPr>
          <w:rFonts w:ascii="Arial" w:eastAsia="Times New Roman" w:hAnsi="Arial" w:cs="Arial"/>
          <w:color w:val="0432FF"/>
          <w:sz w:val="22"/>
          <w:szCs w:val="22"/>
        </w:rPr>
        <w:t>blue</w:t>
      </w:r>
      <w:r w:rsidR="00DC449E">
        <w:rPr>
          <w:rFonts w:ascii="Arial" w:eastAsia="Times New Roman" w:hAnsi="Arial" w:cs="Arial"/>
          <w:sz w:val="22"/>
          <w:szCs w:val="22"/>
        </w:rPr>
        <w:t>), GSI (</w:t>
      </w:r>
      <w:r w:rsidR="003A119D" w:rsidRPr="00331B4E">
        <w:rPr>
          <w:rFonts w:ascii="Arial" w:eastAsia="Times New Roman" w:hAnsi="Arial" w:cs="Arial"/>
          <w:color w:val="FF0000"/>
          <w:sz w:val="22"/>
          <w:szCs w:val="22"/>
        </w:rPr>
        <w:t>red</w:t>
      </w:r>
      <w:r w:rsidR="00DC449E">
        <w:rPr>
          <w:rFonts w:ascii="Arial" w:eastAsia="Times New Roman" w:hAnsi="Arial" w:cs="Arial"/>
          <w:sz w:val="22"/>
          <w:szCs w:val="22"/>
        </w:rPr>
        <w:t xml:space="preserve">), </w:t>
      </w:r>
      <w:r w:rsidR="00D1079C">
        <w:rPr>
          <w:rFonts w:ascii="Arial" w:eastAsia="Times New Roman" w:hAnsi="Arial" w:cs="Arial"/>
          <w:sz w:val="22"/>
          <w:szCs w:val="22"/>
        </w:rPr>
        <w:t>HDP-101</w:t>
      </w:r>
      <w:r w:rsidR="00DC449E">
        <w:rPr>
          <w:rFonts w:ascii="Arial" w:eastAsia="Times New Roman" w:hAnsi="Arial" w:cs="Arial"/>
          <w:sz w:val="22"/>
          <w:szCs w:val="22"/>
        </w:rPr>
        <w:t xml:space="preserve"> (</w:t>
      </w:r>
      <w:r w:rsidR="003A119D" w:rsidRPr="00331B4E">
        <w:rPr>
          <w:rFonts w:ascii="Arial" w:eastAsia="Times New Roman" w:hAnsi="Arial" w:cs="Arial"/>
          <w:color w:val="00FA00"/>
          <w:sz w:val="22"/>
          <w:szCs w:val="22"/>
        </w:rPr>
        <w:t>green</w:t>
      </w:r>
      <w:r w:rsidR="00DC449E">
        <w:rPr>
          <w:rFonts w:ascii="Arial" w:eastAsia="Times New Roman" w:hAnsi="Arial" w:cs="Arial"/>
          <w:sz w:val="22"/>
          <w:szCs w:val="22"/>
        </w:rPr>
        <w:t>), or the combination</w:t>
      </w:r>
      <w:r w:rsidR="003A119D">
        <w:rPr>
          <w:rFonts w:ascii="Arial" w:eastAsia="Times New Roman" w:hAnsi="Arial" w:cs="Arial"/>
          <w:sz w:val="22"/>
          <w:szCs w:val="22"/>
        </w:rPr>
        <w:t xml:space="preserve"> (</w:t>
      </w:r>
      <w:r w:rsidR="003A119D" w:rsidRPr="00331B4E">
        <w:rPr>
          <w:rFonts w:ascii="Arial" w:eastAsia="Times New Roman" w:hAnsi="Arial" w:cs="Arial"/>
          <w:color w:val="942092"/>
          <w:sz w:val="22"/>
          <w:szCs w:val="22"/>
        </w:rPr>
        <w:t>purple</w:t>
      </w:r>
      <w:r w:rsidR="003A119D">
        <w:rPr>
          <w:rFonts w:ascii="Arial" w:eastAsia="Times New Roman" w:hAnsi="Arial" w:cs="Arial"/>
          <w:sz w:val="22"/>
          <w:szCs w:val="22"/>
        </w:rPr>
        <w:t>)</w:t>
      </w:r>
      <w:r w:rsidR="00DC449E">
        <w:rPr>
          <w:rFonts w:ascii="Arial" w:eastAsia="Times New Roman" w:hAnsi="Arial" w:cs="Arial"/>
          <w:sz w:val="22"/>
          <w:szCs w:val="22"/>
        </w:rPr>
        <w:t>, and viability was determined after 48 hours.</w:t>
      </w:r>
      <w:r w:rsidR="00D1079C">
        <w:rPr>
          <w:rFonts w:ascii="Arial" w:eastAsia="Times New Roman" w:hAnsi="Arial" w:cs="Arial"/>
          <w:sz w:val="22"/>
          <w:szCs w:val="22"/>
        </w:rPr>
        <w:t xml:space="preserve"> </w:t>
      </w:r>
      <w:r w:rsidR="00770219">
        <w:rPr>
          <w:rFonts w:ascii="Arial" w:eastAsia="Times New Roman" w:hAnsi="Arial" w:cs="Arial"/>
          <w:sz w:val="22"/>
          <w:szCs w:val="22"/>
        </w:rPr>
        <w:t xml:space="preserve"> Viabilities were measured using the WST-1 assay with vehicle-treated cells arbitrarily set at 100%</w:t>
      </w:r>
      <w:r w:rsidR="006A44FE">
        <w:rPr>
          <w:rFonts w:ascii="Arial" w:eastAsia="Times New Roman" w:hAnsi="Arial" w:cs="Arial"/>
          <w:sz w:val="22"/>
          <w:szCs w:val="22"/>
        </w:rPr>
        <w:t xml:space="preserve">, </w:t>
      </w:r>
      <w:r w:rsidR="005075DB">
        <w:rPr>
          <w:rFonts w:ascii="Arial" w:hAnsi="Arial" w:cs="Arial"/>
          <w:sz w:val="22"/>
          <w:szCs w:val="22"/>
        </w:rPr>
        <w:t>each ba</w:t>
      </w:r>
      <w:r w:rsidR="003B3FC3">
        <w:rPr>
          <w:rFonts w:ascii="Arial" w:hAnsi="Arial" w:cs="Arial"/>
          <w:sz w:val="22"/>
          <w:szCs w:val="22"/>
        </w:rPr>
        <w:t>r</w:t>
      </w:r>
      <w:r w:rsidR="005075DB">
        <w:rPr>
          <w:rFonts w:ascii="Arial" w:hAnsi="Arial" w:cs="Arial"/>
          <w:sz w:val="22"/>
          <w:szCs w:val="22"/>
        </w:rPr>
        <w:t xml:space="preserve"> graph represents the mean of two independent experiments, each performed in triplicate</w:t>
      </w:r>
      <w:r w:rsidR="00EB1317">
        <w:rPr>
          <w:rFonts w:ascii="Arial" w:hAnsi="Arial" w:cs="Arial"/>
          <w:sz w:val="22"/>
          <w:szCs w:val="22"/>
        </w:rPr>
        <w:t>, and</w:t>
      </w:r>
      <w:r w:rsidR="005075DB">
        <w:rPr>
          <w:rFonts w:ascii="Arial" w:hAnsi="Arial" w:cs="Arial"/>
          <w:sz w:val="22"/>
          <w:szCs w:val="22"/>
        </w:rPr>
        <w:t xml:space="preserve"> </w:t>
      </w:r>
      <w:r w:rsidR="00EB1317">
        <w:rPr>
          <w:rFonts w:ascii="Arial" w:hAnsi="Arial" w:cs="Arial"/>
          <w:sz w:val="22"/>
          <w:szCs w:val="22"/>
        </w:rPr>
        <w:t>*** indicates a p-value of &lt;0.001</w:t>
      </w:r>
      <w:r w:rsidR="00FE6398">
        <w:rPr>
          <w:rFonts w:ascii="Arial" w:hAnsi="Arial" w:cs="Arial"/>
          <w:sz w:val="22"/>
          <w:szCs w:val="22"/>
        </w:rPr>
        <w:t>, while ****</w:t>
      </w:r>
      <w:r w:rsidR="00FE6398" w:rsidRPr="00FE6398">
        <w:rPr>
          <w:rFonts w:ascii="Arial" w:hAnsi="Arial" w:cs="Arial"/>
          <w:sz w:val="22"/>
          <w:szCs w:val="22"/>
        </w:rPr>
        <w:t xml:space="preserve"> </w:t>
      </w:r>
      <w:r w:rsidR="00FE6398">
        <w:rPr>
          <w:rFonts w:ascii="Arial" w:hAnsi="Arial" w:cs="Arial"/>
          <w:sz w:val="22"/>
          <w:szCs w:val="22"/>
        </w:rPr>
        <w:t>indicates a p-value of &lt;0.0001</w:t>
      </w:r>
      <w:r w:rsidR="00EB1317">
        <w:rPr>
          <w:rFonts w:ascii="Arial" w:hAnsi="Arial" w:cs="Arial"/>
          <w:sz w:val="22"/>
          <w:szCs w:val="22"/>
        </w:rPr>
        <w:t>.</w:t>
      </w:r>
      <w:r w:rsidR="00770219">
        <w:rPr>
          <w:rFonts w:ascii="Arial" w:eastAsia="Times New Roman" w:hAnsi="Arial" w:cs="Arial"/>
          <w:sz w:val="22"/>
          <w:szCs w:val="22"/>
        </w:rPr>
        <w:t xml:space="preserve"> </w:t>
      </w:r>
    </w:p>
    <w:p w14:paraId="24246690" w14:textId="77777777" w:rsidR="00AF387C" w:rsidRDefault="00AF387C" w:rsidP="00326FE0">
      <w:pPr>
        <w:spacing w:line="480" w:lineRule="auto"/>
        <w:rPr>
          <w:rFonts w:ascii="Arial" w:hAnsi="Arial" w:cs="Arial"/>
          <w:b/>
          <w:sz w:val="22"/>
          <w:szCs w:val="22"/>
        </w:rPr>
      </w:pPr>
    </w:p>
    <w:p w14:paraId="0F2F42DE" w14:textId="0F71353C" w:rsidR="00326FE0" w:rsidRPr="00326FE0" w:rsidRDefault="00326FE0" w:rsidP="00326FE0">
      <w:pPr>
        <w:spacing w:line="480" w:lineRule="auto"/>
        <w:rPr>
          <w:rFonts w:ascii="Arial" w:hAnsi="Arial" w:cs="Arial"/>
          <w:sz w:val="22"/>
          <w:szCs w:val="22"/>
        </w:rPr>
      </w:pPr>
      <w:r w:rsidRPr="00326FE0">
        <w:rPr>
          <w:rFonts w:ascii="Arial" w:hAnsi="Arial" w:cs="Arial"/>
          <w:b/>
          <w:sz w:val="22"/>
          <w:szCs w:val="22"/>
        </w:rPr>
        <w:t xml:space="preserve">Supplementary Figure </w:t>
      </w:r>
      <w:r w:rsidR="00AF387C">
        <w:rPr>
          <w:rFonts w:ascii="Arial" w:hAnsi="Arial" w:cs="Arial"/>
          <w:b/>
          <w:sz w:val="22"/>
          <w:szCs w:val="22"/>
        </w:rPr>
        <w:t>2</w:t>
      </w:r>
      <w:r w:rsidRPr="00326FE0">
        <w:rPr>
          <w:rFonts w:ascii="Arial" w:hAnsi="Arial" w:cs="Arial"/>
          <w:b/>
          <w:sz w:val="22"/>
          <w:szCs w:val="22"/>
        </w:rPr>
        <w:t xml:space="preserve">.  HDP-101 and stromal cells, and the latter’s impact on sensitivity of H929 cells to HDP-101.  </w:t>
      </w:r>
      <w:r w:rsidRPr="00326FE0">
        <w:rPr>
          <w:rFonts w:ascii="Arial" w:hAnsi="Arial" w:cs="Arial"/>
          <w:sz w:val="22"/>
          <w:szCs w:val="22"/>
        </w:rPr>
        <w:t xml:space="preserve">H929 myeloma cells were propagated either alone, or in a co-culture with HS-5 cells, and exposed to vehicle, HDP-101 (200 </w:t>
      </w:r>
      <w:proofErr w:type="spellStart"/>
      <w:r w:rsidRPr="00326FE0">
        <w:rPr>
          <w:rFonts w:ascii="Arial" w:hAnsi="Arial" w:cs="Arial"/>
          <w:sz w:val="22"/>
          <w:szCs w:val="22"/>
        </w:rPr>
        <w:t>pM</w:t>
      </w:r>
      <w:proofErr w:type="spellEnd"/>
      <w:r w:rsidRPr="00326FE0">
        <w:rPr>
          <w:rFonts w:ascii="Arial" w:hAnsi="Arial" w:cs="Arial"/>
          <w:sz w:val="22"/>
          <w:szCs w:val="22"/>
        </w:rPr>
        <w:t xml:space="preserve">), </w:t>
      </w:r>
      <w:r w:rsidR="00530D02" w:rsidRPr="00326FE0">
        <w:rPr>
          <w:rFonts w:ascii="Symbol" w:hAnsi="Symbol" w:cs="Arial"/>
          <w:sz w:val="20"/>
          <w:szCs w:val="20"/>
        </w:rPr>
        <w:t></w:t>
      </w:r>
      <w:r w:rsidR="00530D02" w:rsidRPr="00326FE0">
        <w:rPr>
          <w:rFonts w:ascii="Arial" w:hAnsi="Arial" w:cs="Arial"/>
          <w:sz w:val="22"/>
          <w:szCs w:val="22"/>
        </w:rPr>
        <w:t xml:space="preserve">-amanitin (200 </w:t>
      </w:r>
      <w:proofErr w:type="spellStart"/>
      <w:r w:rsidR="00530D02" w:rsidRPr="00326FE0">
        <w:rPr>
          <w:rFonts w:ascii="Arial" w:hAnsi="Arial" w:cs="Arial"/>
          <w:sz w:val="22"/>
          <w:szCs w:val="22"/>
        </w:rPr>
        <w:t>pM</w:t>
      </w:r>
      <w:proofErr w:type="spellEnd"/>
      <w:r w:rsidR="00530D02" w:rsidRPr="00326FE0">
        <w:rPr>
          <w:rFonts w:ascii="Arial" w:hAnsi="Arial" w:cs="Arial"/>
          <w:sz w:val="22"/>
          <w:szCs w:val="22"/>
        </w:rPr>
        <w:t xml:space="preserve">), </w:t>
      </w:r>
      <w:r w:rsidRPr="00326FE0">
        <w:rPr>
          <w:rFonts w:ascii="Arial" w:hAnsi="Arial" w:cs="Arial"/>
          <w:sz w:val="22"/>
          <w:szCs w:val="22"/>
        </w:rPr>
        <w:t xml:space="preserve">the anti-BCMA component of HDP-101 without </w:t>
      </w:r>
      <w:r w:rsidRPr="00326FE0">
        <w:rPr>
          <w:rFonts w:ascii="Symbol" w:hAnsi="Symbol" w:cs="Arial"/>
          <w:sz w:val="20"/>
          <w:szCs w:val="20"/>
        </w:rPr>
        <w:t></w:t>
      </w:r>
      <w:r w:rsidRPr="00326FE0">
        <w:rPr>
          <w:rFonts w:ascii="Arial" w:hAnsi="Arial" w:cs="Arial"/>
          <w:sz w:val="22"/>
          <w:szCs w:val="22"/>
        </w:rPr>
        <w:t xml:space="preserve">-amanitin (200 </w:t>
      </w:r>
      <w:proofErr w:type="spellStart"/>
      <w:r w:rsidRPr="00326FE0">
        <w:rPr>
          <w:rFonts w:ascii="Arial" w:hAnsi="Arial" w:cs="Arial"/>
          <w:sz w:val="22"/>
          <w:szCs w:val="22"/>
        </w:rPr>
        <w:t>pM</w:t>
      </w:r>
      <w:proofErr w:type="spellEnd"/>
      <w:r w:rsidRPr="00326FE0">
        <w:rPr>
          <w:rFonts w:ascii="Arial" w:hAnsi="Arial" w:cs="Arial"/>
          <w:sz w:val="22"/>
          <w:szCs w:val="22"/>
        </w:rPr>
        <w:t>), or an anti-digoxigenin/</w:t>
      </w:r>
      <w:r w:rsidRPr="00326FE0">
        <w:rPr>
          <w:rFonts w:ascii="Symbol" w:hAnsi="Symbol" w:cs="Arial"/>
          <w:sz w:val="20"/>
          <w:szCs w:val="20"/>
        </w:rPr>
        <w:t></w:t>
      </w:r>
      <w:r w:rsidRPr="00326FE0">
        <w:rPr>
          <w:rFonts w:ascii="Arial" w:hAnsi="Arial" w:cs="Arial"/>
          <w:sz w:val="22"/>
          <w:szCs w:val="22"/>
        </w:rPr>
        <w:t xml:space="preserve">-amanitin ADC (200 </w:t>
      </w:r>
      <w:proofErr w:type="spellStart"/>
      <w:r w:rsidRPr="00326FE0">
        <w:rPr>
          <w:rFonts w:ascii="Arial" w:hAnsi="Arial" w:cs="Arial"/>
          <w:sz w:val="22"/>
          <w:szCs w:val="22"/>
        </w:rPr>
        <w:t>pM</w:t>
      </w:r>
      <w:proofErr w:type="spellEnd"/>
      <w:r w:rsidRPr="00326FE0">
        <w:rPr>
          <w:rFonts w:ascii="Arial" w:hAnsi="Arial" w:cs="Arial"/>
          <w:sz w:val="22"/>
          <w:szCs w:val="22"/>
        </w:rPr>
        <w:t>), all for 48 hours.  They were then analyzed for viability and apoptosis after TO-PRO-3 and Annexin V staining</w:t>
      </w:r>
      <w:r w:rsidR="00507873">
        <w:rPr>
          <w:rFonts w:ascii="Arial" w:hAnsi="Arial" w:cs="Arial"/>
          <w:sz w:val="22"/>
          <w:szCs w:val="22"/>
        </w:rPr>
        <w:t xml:space="preserve"> as detailed in the main manuscript text</w:t>
      </w:r>
      <w:r w:rsidRPr="00326FE0">
        <w:rPr>
          <w:rFonts w:ascii="Arial" w:hAnsi="Arial" w:cs="Arial"/>
          <w:sz w:val="22"/>
          <w:szCs w:val="22"/>
        </w:rPr>
        <w:t xml:space="preserve">.  </w:t>
      </w:r>
    </w:p>
    <w:p w14:paraId="5165A9D0" w14:textId="77777777" w:rsidR="00EB1317" w:rsidRDefault="00EB1317" w:rsidP="00326FE0">
      <w:pPr>
        <w:spacing w:line="480" w:lineRule="auto"/>
        <w:rPr>
          <w:rFonts w:ascii="Arial" w:hAnsi="Arial" w:cs="Arial"/>
          <w:b/>
          <w:sz w:val="22"/>
          <w:szCs w:val="22"/>
        </w:rPr>
      </w:pPr>
    </w:p>
    <w:p w14:paraId="303E47CD" w14:textId="75F0FCC3" w:rsidR="00326FE0" w:rsidRPr="00326FE0" w:rsidRDefault="00326FE0" w:rsidP="00326FE0">
      <w:pPr>
        <w:spacing w:line="480" w:lineRule="auto"/>
        <w:rPr>
          <w:rFonts w:ascii="Arial" w:hAnsi="Arial" w:cs="Arial"/>
          <w:sz w:val="22"/>
          <w:szCs w:val="22"/>
        </w:rPr>
      </w:pPr>
      <w:r w:rsidRPr="00326FE0">
        <w:rPr>
          <w:rFonts w:ascii="Arial" w:hAnsi="Arial" w:cs="Arial"/>
          <w:b/>
          <w:sz w:val="22"/>
          <w:szCs w:val="22"/>
        </w:rPr>
        <w:t xml:space="preserve">Supplementary Figure </w:t>
      </w:r>
      <w:r w:rsidR="00AA7B92">
        <w:rPr>
          <w:rFonts w:ascii="Arial" w:hAnsi="Arial" w:cs="Arial"/>
          <w:b/>
          <w:sz w:val="22"/>
          <w:szCs w:val="22"/>
        </w:rPr>
        <w:t>3</w:t>
      </w:r>
      <w:r w:rsidRPr="00326FE0">
        <w:rPr>
          <w:rFonts w:ascii="Arial" w:hAnsi="Arial" w:cs="Arial"/>
          <w:b/>
          <w:sz w:val="22"/>
          <w:szCs w:val="22"/>
        </w:rPr>
        <w:t xml:space="preserve">.  Impact of </w:t>
      </w:r>
      <w:r w:rsidR="0048008E">
        <w:rPr>
          <w:rFonts w:ascii="Arial" w:hAnsi="Arial" w:cs="Arial"/>
          <w:b/>
          <w:sz w:val="22"/>
          <w:szCs w:val="22"/>
        </w:rPr>
        <w:t xml:space="preserve">soluble </w:t>
      </w:r>
      <w:r w:rsidRPr="00326FE0">
        <w:rPr>
          <w:rFonts w:ascii="Arial" w:hAnsi="Arial" w:cs="Arial"/>
          <w:b/>
          <w:sz w:val="22"/>
          <w:szCs w:val="22"/>
        </w:rPr>
        <w:t xml:space="preserve">BCMA and APRIL on HDP-101 sensitivity. </w:t>
      </w:r>
      <w:r w:rsidRPr="00326FE0">
        <w:rPr>
          <w:rFonts w:ascii="Arial" w:hAnsi="Arial" w:cs="Arial"/>
          <w:sz w:val="22"/>
          <w:szCs w:val="22"/>
        </w:rPr>
        <w:t xml:space="preserve"> H929 (</w:t>
      </w:r>
      <w:r w:rsidR="00AA7B92" w:rsidRPr="00AA7B92">
        <w:rPr>
          <w:rFonts w:ascii="Arial" w:hAnsi="Arial" w:cs="Arial"/>
          <w:b/>
          <w:bCs/>
          <w:sz w:val="22"/>
          <w:szCs w:val="22"/>
        </w:rPr>
        <w:t>A</w:t>
      </w:r>
      <w:r w:rsidRPr="00326FE0">
        <w:rPr>
          <w:rFonts w:ascii="Arial" w:hAnsi="Arial" w:cs="Arial"/>
          <w:sz w:val="22"/>
          <w:szCs w:val="22"/>
        </w:rPr>
        <w:t>) and MM1.S (</w:t>
      </w:r>
      <w:r w:rsidR="00AA7B92" w:rsidRPr="00AA7B92">
        <w:rPr>
          <w:rFonts w:ascii="Arial" w:hAnsi="Arial" w:cs="Arial"/>
          <w:b/>
          <w:bCs/>
          <w:sz w:val="22"/>
          <w:szCs w:val="22"/>
        </w:rPr>
        <w:t>B</w:t>
      </w:r>
      <w:r w:rsidRPr="00326FE0">
        <w:rPr>
          <w:rFonts w:ascii="Arial" w:hAnsi="Arial" w:cs="Arial"/>
          <w:sz w:val="22"/>
          <w:szCs w:val="22"/>
        </w:rPr>
        <w:t xml:space="preserve">) myeloma cells were exposed to the indicated concentrations of HDP-101 (in </w:t>
      </w:r>
      <w:proofErr w:type="spellStart"/>
      <w:r w:rsidRPr="00326FE0">
        <w:rPr>
          <w:rFonts w:ascii="Arial" w:hAnsi="Arial" w:cs="Arial"/>
          <w:sz w:val="22"/>
          <w:szCs w:val="22"/>
        </w:rPr>
        <w:t>pM</w:t>
      </w:r>
      <w:proofErr w:type="spellEnd"/>
      <w:r w:rsidRPr="00326FE0">
        <w:rPr>
          <w:rFonts w:ascii="Arial" w:hAnsi="Arial" w:cs="Arial"/>
          <w:sz w:val="22"/>
          <w:szCs w:val="22"/>
        </w:rPr>
        <w:t xml:space="preserve">) either with vehicle, or with the addition of 1 </w:t>
      </w:r>
      <w:r w:rsidRPr="00326FE0">
        <w:rPr>
          <w:rFonts w:ascii="Symbol" w:hAnsi="Symbol" w:cs="Arial"/>
          <w:sz w:val="20"/>
          <w:szCs w:val="20"/>
        </w:rPr>
        <w:t></w:t>
      </w:r>
      <w:r w:rsidRPr="00326FE0">
        <w:rPr>
          <w:rFonts w:ascii="Arial" w:hAnsi="Arial" w:cs="Arial"/>
          <w:sz w:val="22"/>
          <w:szCs w:val="22"/>
        </w:rPr>
        <w:t>g/mL of APRIL or soluble BCMA.  Myeloma cell viability was then determined using the WST-1 assay after 48 hours</w:t>
      </w:r>
      <w:r w:rsidR="00F4550F">
        <w:rPr>
          <w:rFonts w:ascii="Arial" w:hAnsi="Arial" w:cs="Arial"/>
          <w:sz w:val="22"/>
          <w:szCs w:val="22"/>
        </w:rPr>
        <w:t xml:space="preserve">, </w:t>
      </w:r>
      <w:r w:rsidR="00F4550F">
        <w:rPr>
          <w:rFonts w:ascii="Arial" w:eastAsia="Times New Roman" w:hAnsi="Arial" w:cs="Arial"/>
          <w:sz w:val="22"/>
          <w:szCs w:val="22"/>
        </w:rPr>
        <w:t>with vehicle-treated cells arbitrarily set at 100%</w:t>
      </w:r>
      <w:r w:rsidR="003272D1">
        <w:rPr>
          <w:rFonts w:ascii="Arial" w:eastAsia="Times New Roman" w:hAnsi="Arial" w:cs="Arial"/>
          <w:sz w:val="22"/>
          <w:szCs w:val="22"/>
        </w:rPr>
        <w:t>.  E</w:t>
      </w:r>
      <w:r w:rsidR="00F4550F">
        <w:rPr>
          <w:rFonts w:ascii="Arial" w:hAnsi="Arial" w:cs="Arial"/>
          <w:sz w:val="22"/>
          <w:szCs w:val="22"/>
        </w:rPr>
        <w:t xml:space="preserve">ach graph </w:t>
      </w:r>
      <w:r w:rsidR="003272D1">
        <w:rPr>
          <w:rFonts w:ascii="Arial" w:hAnsi="Arial" w:cs="Arial"/>
          <w:sz w:val="22"/>
          <w:szCs w:val="22"/>
        </w:rPr>
        <w:t xml:space="preserve">point </w:t>
      </w:r>
      <w:r w:rsidR="00F4550F">
        <w:rPr>
          <w:rFonts w:ascii="Arial" w:hAnsi="Arial" w:cs="Arial"/>
          <w:sz w:val="22"/>
          <w:szCs w:val="22"/>
        </w:rPr>
        <w:t>represents the mean of two independent experiments, each performed in triplicate</w:t>
      </w:r>
      <w:r w:rsidR="00722EAD">
        <w:rPr>
          <w:rFonts w:ascii="Arial" w:hAnsi="Arial" w:cs="Arial"/>
          <w:sz w:val="22"/>
          <w:szCs w:val="22"/>
        </w:rPr>
        <w:t xml:space="preserve">. </w:t>
      </w:r>
      <w:r w:rsidR="00F4550F">
        <w:rPr>
          <w:rFonts w:ascii="Arial" w:hAnsi="Arial" w:cs="Arial"/>
          <w:sz w:val="22"/>
          <w:szCs w:val="22"/>
        </w:rPr>
        <w:t xml:space="preserve"> * </w:t>
      </w:r>
      <w:proofErr w:type="gramStart"/>
      <w:r w:rsidR="00F4550F">
        <w:rPr>
          <w:rFonts w:ascii="Arial" w:hAnsi="Arial" w:cs="Arial"/>
          <w:sz w:val="22"/>
          <w:szCs w:val="22"/>
        </w:rPr>
        <w:t>indicates</w:t>
      </w:r>
      <w:proofErr w:type="gramEnd"/>
      <w:r w:rsidR="00F4550F">
        <w:rPr>
          <w:rFonts w:ascii="Arial" w:hAnsi="Arial" w:cs="Arial"/>
          <w:sz w:val="22"/>
          <w:szCs w:val="22"/>
        </w:rPr>
        <w:t xml:space="preserve"> a p-value of &lt;0.0</w:t>
      </w:r>
      <w:r w:rsidR="003272D1">
        <w:rPr>
          <w:rFonts w:ascii="Arial" w:hAnsi="Arial" w:cs="Arial"/>
          <w:sz w:val="22"/>
          <w:szCs w:val="22"/>
        </w:rPr>
        <w:t>5</w:t>
      </w:r>
      <w:r w:rsidR="005B4E10">
        <w:rPr>
          <w:rFonts w:ascii="Arial" w:hAnsi="Arial" w:cs="Arial"/>
          <w:sz w:val="22"/>
          <w:szCs w:val="22"/>
        </w:rPr>
        <w:t>,</w:t>
      </w:r>
      <w:r w:rsidR="003272D1">
        <w:rPr>
          <w:rFonts w:ascii="Arial" w:hAnsi="Arial" w:cs="Arial"/>
          <w:sz w:val="22"/>
          <w:szCs w:val="22"/>
        </w:rPr>
        <w:t xml:space="preserve"> ** indicates a p-value of &lt;0.01</w:t>
      </w:r>
      <w:r w:rsidR="005B4E10">
        <w:rPr>
          <w:rFonts w:ascii="Arial" w:hAnsi="Arial" w:cs="Arial"/>
          <w:sz w:val="22"/>
          <w:szCs w:val="22"/>
        </w:rPr>
        <w:t>, and *** indicates a p-value of &lt;0.001</w:t>
      </w:r>
      <w:r w:rsidR="00F4550F">
        <w:rPr>
          <w:rFonts w:ascii="Arial" w:hAnsi="Arial" w:cs="Arial"/>
          <w:sz w:val="22"/>
          <w:szCs w:val="22"/>
        </w:rPr>
        <w:t>.</w:t>
      </w:r>
    </w:p>
    <w:p w14:paraId="28B28635" w14:textId="77777777" w:rsidR="00AA7B92" w:rsidRDefault="00AA7B92" w:rsidP="0053208A">
      <w:pPr>
        <w:spacing w:line="480" w:lineRule="auto"/>
        <w:rPr>
          <w:rFonts w:ascii="Arial" w:hAnsi="Arial" w:cs="Arial"/>
          <w:b/>
          <w:sz w:val="22"/>
          <w:szCs w:val="22"/>
        </w:rPr>
      </w:pPr>
    </w:p>
    <w:p w14:paraId="3684C0E4" w14:textId="218B6E78" w:rsidR="0053208A" w:rsidRPr="00326FE0" w:rsidRDefault="0053208A" w:rsidP="0053208A">
      <w:pPr>
        <w:spacing w:line="480" w:lineRule="auto"/>
        <w:rPr>
          <w:rFonts w:ascii="Arial" w:hAnsi="Arial" w:cs="Arial"/>
          <w:b/>
          <w:sz w:val="22"/>
          <w:szCs w:val="22"/>
        </w:rPr>
      </w:pPr>
      <w:r w:rsidRPr="00326FE0">
        <w:rPr>
          <w:rFonts w:ascii="Arial" w:hAnsi="Arial" w:cs="Arial"/>
          <w:b/>
          <w:sz w:val="22"/>
          <w:szCs w:val="22"/>
        </w:rPr>
        <w:t xml:space="preserve">Supplementary </w:t>
      </w:r>
      <w:r w:rsidR="009B6E8B" w:rsidRPr="00326FE0">
        <w:rPr>
          <w:rFonts w:ascii="Arial" w:hAnsi="Arial" w:cs="Arial"/>
          <w:b/>
          <w:sz w:val="22"/>
          <w:szCs w:val="22"/>
        </w:rPr>
        <w:t xml:space="preserve">Figure </w:t>
      </w:r>
      <w:r w:rsidR="00746323">
        <w:rPr>
          <w:rFonts w:ascii="Arial" w:hAnsi="Arial" w:cs="Arial"/>
          <w:b/>
          <w:sz w:val="22"/>
          <w:szCs w:val="22"/>
        </w:rPr>
        <w:t>4</w:t>
      </w:r>
      <w:r w:rsidRPr="00326FE0">
        <w:rPr>
          <w:rFonts w:ascii="Arial" w:hAnsi="Arial" w:cs="Arial"/>
          <w:b/>
          <w:sz w:val="22"/>
          <w:szCs w:val="22"/>
        </w:rPr>
        <w:t xml:space="preserve">.  BCMA expression and del17p.  </w:t>
      </w:r>
      <w:r w:rsidRPr="00326FE0">
        <w:rPr>
          <w:rFonts w:ascii="Arial" w:hAnsi="Arial" w:cs="Arial"/>
          <w:sz w:val="22"/>
          <w:szCs w:val="22"/>
        </w:rPr>
        <w:t>Analysis of the Multiple Myeloma Research Foundation CoMMpass</w:t>
      </w:r>
      <w:r w:rsidR="0076727E" w:rsidRPr="0076727E">
        <w:rPr>
          <w:rFonts w:ascii="Arial" w:hAnsi="Arial" w:cs="Arial"/>
          <w:sz w:val="22"/>
          <w:szCs w:val="22"/>
          <w:vertAlign w:val="superscript"/>
        </w:rPr>
        <w:t>SM</w:t>
      </w:r>
      <w:r w:rsidRPr="00326FE0">
        <w:rPr>
          <w:rFonts w:ascii="Arial" w:hAnsi="Arial" w:cs="Arial"/>
          <w:sz w:val="22"/>
          <w:szCs w:val="22"/>
        </w:rPr>
        <w:t xml:space="preserve"> database showing the impact of del17p on </w:t>
      </w:r>
      <w:r w:rsidR="0076727E" w:rsidRPr="00326FE0">
        <w:rPr>
          <w:rFonts w:ascii="Arial" w:hAnsi="Arial" w:cs="Arial"/>
          <w:sz w:val="22"/>
          <w:szCs w:val="22"/>
        </w:rPr>
        <w:t>expression</w:t>
      </w:r>
      <w:r w:rsidR="0076727E">
        <w:rPr>
          <w:rFonts w:ascii="Arial" w:hAnsi="Arial" w:cs="Arial"/>
          <w:sz w:val="22"/>
          <w:szCs w:val="22"/>
        </w:rPr>
        <w:t xml:space="preserve"> of</w:t>
      </w:r>
      <w:r w:rsidR="0076727E" w:rsidRPr="00326FE0">
        <w:rPr>
          <w:rFonts w:ascii="Arial" w:hAnsi="Arial" w:cs="Arial"/>
          <w:i/>
          <w:sz w:val="22"/>
          <w:szCs w:val="22"/>
        </w:rPr>
        <w:t xml:space="preserve"> </w:t>
      </w:r>
      <w:r w:rsidRPr="005B6CFD">
        <w:rPr>
          <w:rFonts w:ascii="Arial" w:hAnsi="Arial" w:cs="Arial"/>
          <w:i/>
          <w:sz w:val="22"/>
          <w:szCs w:val="22"/>
        </w:rPr>
        <w:t>BCMA</w:t>
      </w:r>
      <w:r w:rsidR="0076727E" w:rsidRPr="005B6CFD">
        <w:rPr>
          <w:rFonts w:ascii="Arial" w:hAnsi="Arial" w:cs="Arial"/>
          <w:i/>
          <w:sz w:val="22"/>
          <w:szCs w:val="22"/>
        </w:rPr>
        <w:t xml:space="preserve"> </w:t>
      </w:r>
      <w:r w:rsidR="0076727E" w:rsidRPr="005B6CFD">
        <w:rPr>
          <w:rFonts w:ascii="Arial" w:hAnsi="Arial" w:cs="Arial"/>
          <w:iCs/>
          <w:sz w:val="22"/>
          <w:szCs w:val="22"/>
        </w:rPr>
        <w:t>(</w:t>
      </w:r>
      <w:r w:rsidR="007A6CE0" w:rsidRPr="005B6CFD">
        <w:rPr>
          <w:rFonts w:ascii="Arial" w:hAnsi="Arial" w:cs="Arial"/>
          <w:sz w:val="22"/>
          <w:szCs w:val="22"/>
        </w:rPr>
        <w:t>Tumor necrosis factor receptor superfamily member 17 (TNFRSF17)</w:t>
      </w:r>
      <w:r w:rsidR="0076727E" w:rsidRPr="005B6CFD">
        <w:rPr>
          <w:rFonts w:ascii="Arial" w:hAnsi="Arial" w:cs="Arial"/>
          <w:iCs/>
          <w:sz w:val="22"/>
          <w:szCs w:val="22"/>
        </w:rPr>
        <w:t>)</w:t>
      </w:r>
      <w:r w:rsidR="004F7DC0">
        <w:rPr>
          <w:rFonts w:ascii="Arial" w:hAnsi="Arial" w:cs="Arial"/>
          <w:iCs/>
          <w:sz w:val="22"/>
          <w:szCs w:val="22"/>
        </w:rPr>
        <w:t xml:space="preserve"> compared to patients without del17p</w:t>
      </w:r>
      <w:r w:rsidRPr="005B6CFD">
        <w:rPr>
          <w:rFonts w:ascii="Arial" w:hAnsi="Arial" w:cs="Arial"/>
          <w:sz w:val="22"/>
          <w:szCs w:val="22"/>
        </w:rPr>
        <w:t>.  “ns” indicates a</w:t>
      </w:r>
      <w:r w:rsidRPr="00326FE0">
        <w:rPr>
          <w:rFonts w:ascii="Arial" w:hAnsi="Arial" w:cs="Arial"/>
          <w:sz w:val="22"/>
          <w:szCs w:val="22"/>
        </w:rPr>
        <w:t xml:space="preserve"> non-significant difference.</w:t>
      </w:r>
    </w:p>
    <w:p w14:paraId="031BC4D6" w14:textId="77777777" w:rsidR="0053208A" w:rsidRPr="00326FE0" w:rsidRDefault="0053208A" w:rsidP="0053208A">
      <w:pPr>
        <w:spacing w:line="480" w:lineRule="auto"/>
        <w:rPr>
          <w:rFonts w:ascii="Arial" w:hAnsi="Arial" w:cs="Arial"/>
          <w:b/>
          <w:sz w:val="22"/>
          <w:szCs w:val="22"/>
        </w:rPr>
      </w:pPr>
    </w:p>
    <w:p w14:paraId="0F7F68B2" w14:textId="25BC9C36" w:rsidR="0053208A" w:rsidRDefault="0053208A" w:rsidP="0053208A">
      <w:pPr>
        <w:spacing w:line="480" w:lineRule="auto"/>
        <w:rPr>
          <w:rFonts w:ascii="Arial" w:hAnsi="Arial" w:cs="Arial"/>
          <w:sz w:val="22"/>
          <w:szCs w:val="22"/>
        </w:rPr>
      </w:pPr>
      <w:r w:rsidRPr="00326FE0">
        <w:rPr>
          <w:rFonts w:ascii="Arial" w:hAnsi="Arial" w:cs="Arial"/>
          <w:b/>
          <w:sz w:val="22"/>
          <w:szCs w:val="22"/>
        </w:rPr>
        <w:t xml:space="preserve">Supplementary Figure </w:t>
      </w:r>
      <w:r w:rsidR="00552339">
        <w:rPr>
          <w:rFonts w:ascii="Arial" w:hAnsi="Arial" w:cs="Arial"/>
          <w:b/>
          <w:sz w:val="22"/>
          <w:szCs w:val="22"/>
        </w:rPr>
        <w:t>5</w:t>
      </w:r>
      <w:r w:rsidRPr="00326FE0">
        <w:rPr>
          <w:rFonts w:ascii="Arial" w:hAnsi="Arial" w:cs="Arial"/>
          <w:b/>
          <w:sz w:val="22"/>
          <w:szCs w:val="22"/>
        </w:rPr>
        <w:t xml:space="preserve">.  </w:t>
      </w:r>
      <w:r w:rsidRPr="00552339">
        <w:rPr>
          <w:rFonts w:ascii="Arial" w:hAnsi="Arial" w:cs="Arial"/>
          <w:b/>
          <w:i/>
          <w:iCs/>
          <w:sz w:val="22"/>
          <w:szCs w:val="22"/>
        </w:rPr>
        <w:t>TP53</w:t>
      </w:r>
      <w:r w:rsidRPr="00326FE0">
        <w:rPr>
          <w:rFonts w:ascii="Arial" w:hAnsi="Arial" w:cs="Arial"/>
          <w:b/>
          <w:sz w:val="22"/>
          <w:szCs w:val="22"/>
        </w:rPr>
        <w:t xml:space="preserve"> knockdown and </w:t>
      </w:r>
      <w:r w:rsidRPr="00552339">
        <w:rPr>
          <w:rFonts w:ascii="Arial" w:hAnsi="Arial" w:cs="Arial"/>
          <w:b/>
          <w:i/>
          <w:iCs/>
          <w:sz w:val="22"/>
          <w:szCs w:val="22"/>
        </w:rPr>
        <w:t>POLR2A</w:t>
      </w:r>
      <w:r w:rsidRPr="00326FE0">
        <w:rPr>
          <w:rFonts w:ascii="Arial" w:hAnsi="Arial" w:cs="Arial"/>
          <w:b/>
          <w:sz w:val="22"/>
          <w:szCs w:val="22"/>
        </w:rPr>
        <w:t xml:space="preserve"> suppression.  </w:t>
      </w:r>
      <w:r w:rsidRPr="00326FE0">
        <w:rPr>
          <w:rFonts w:ascii="Arial" w:hAnsi="Arial" w:cs="Arial"/>
          <w:sz w:val="22"/>
          <w:szCs w:val="22"/>
        </w:rPr>
        <w:t>Western blots show the extent of TP53 knockdown (</w:t>
      </w:r>
      <w:r w:rsidRPr="00552339">
        <w:rPr>
          <w:rFonts w:ascii="Arial" w:hAnsi="Arial" w:cs="Arial"/>
          <w:b/>
          <w:bCs/>
          <w:sz w:val="22"/>
          <w:szCs w:val="22"/>
        </w:rPr>
        <w:t>A</w:t>
      </w:r>
      <w:r w:rsidRPr="00326FE0">
        <w:rPr>
          <w:rFonts w:ascii="Arial" w:hAnsi="Arial" w:cs="Arial"/>
          <w:sz w:val="22"/>
          <w:szCs w:val="22"/>
        </w:rPr>
        <w:t xml:space="preserve">) and </w:t>
      </w:r>
      <w:r w:rsidRPr="00552339">
        <w:rPr>
          <w:rFonts w:ascii="Arial" w:hAnsi="Arial" w:cs="Arial"/>
          <w:i/>
          <w:iCs/>
          <w:sz w:val="22"/>
          <w:szCs w:val="22"/>
        </w:rPr>
        <w:t>POLR2A</w:t>
      </w:r>
      <w:r w:rsidRPr="00326FE0">
        <w:rPr>
          <w:rFonts w:ascii="Arial" w:hAnsi="Arial" w:cs="Arial"/>
          <w:sz w:val="22"/>
          <w:szCs w:val="22"/>
        </w:rPr>
        <w:t xml:space="preserve"> suppression (</w:t>
      </w:r>
      <w:r w:rsidRPr="00552339">
        <w:rPr>
          <w:rFonts w:ascii="Arial" w:hAnsi="Arial" w:cs="Arial"/>
          <w:b/>
          <w:bCs/>
          <w:sz w:val="22"/>
          <w:szCs w:val="22"/>
        </w:rPr>
        <w:t>B</w:t>
      </w:r>
      <w:r w:rsidRPr="00326FE0">
        <w:rPr>
          <w:rFonts w:ascii="Arial" w:hAnsi="Arial" w:cs="Arial"/>
          <w:sz w:val="22"/>
          <w:szCs w:val="22"/>
        </w:rPr>
        <w:t xml:space="preserve">) in the </w:t>
      </w:r>
      <w:r w:rsidR="00B84E7F">
        <w:rPr>
          <w:rFonts w:ascii="Arial" w:hAnsi="Arial" w:cs="Arial"/>
          <w:sz w:val="22"/>
          <w:szCs w:val="22"/>
        </w:rPr>
        <w:t xml:space="preserve">three myeloma </w:t>
      </w:r>
      <w:r w:rsidRPr="00326FE0">
        <w:rPr>
          <w:rFonts w:ascii="Arial" w:hAnsi="Arial" w:cs="Arial"/>
          <w:sz w:val="22"/>
          <w:szCs w:val="22"/>
        </w:rPr>
        <w:t>model systems developed for this work.</w:t>
      </w:r>
    </w:p>
    <w:p w14:paraId="175961FD" w14:textId="77777777" w:rsidR="00552339" w:rsidRDefault="00552339" w:rsidP="0053208A">
      <w:pPr>
        <w:spacing w:line="480" w:lineRule="auto"/>
        <w:rPr>
          <w:rFonts w:ascii="Arial" w:hAnsi="Arial" w:cs="Arial"/>
          <w:sz w:val="22"/>
          <w:szCs w:val="22"/>
        </w:rPr>
      </w:pPr>
    </w:p>
    <w:p w14:paraId="770D4F48" w14:textId="3895DC27" w:rsidR="004D0A41" w:rsidRDefault="009B6E8B" w:rsidP="00C8760C">
      <w:pPr>
        <w:spacing w:line="480" w:lineRule="auto"/>
        <w:rPr>
          <w:rFonts w:ascii="Arial" w:hAnsi="Arial" w:cs="Arial"/>
          <w:b/>
          <w:sz w:val="22"/>
          <w:szCs w:val="22"/>
        </w:rPr>
      </w:pPr>
      <w:r w:rsidRPr="00326FE0">
        <w:rPr>
          <w:rFonts w:ascii="Arial" w:hAnsi="Arial" w:cs="Arial"/>
          <w:b/>
          <w:sz w:val="22"/>
          <w:szCs w:val="22"/>
        </w:rPr>
        <w:t xml:space="preserve">Supplementary Figure </w:t>
      </w:r>
      <w:r w:rsidR="005A3CE4">
        <w:rPr>
          <w:rFonts w:ascii="Arial" w:hAnsi="Arial" w:cs="Arial"/>
          <w:b/>
          <w:sz w:val="22"/>
          <w:szCs w:val="22"/>
        </w:rPr>
        <w:t>6</w:t>
      </w:r>
      <w:r w:rsidRPr="00326FE0">
        <w:rPr>
          <w:rFonts w:ascii="Arial" w:hAnsi="Arial" w:cs="Arial"/>
          <w:b/>
          <w:sz w:val="22"/>
          <w:szCs w:val="22"/>
        </w:rPr>
        <w:t>.  Gene expression profiles of HDP-101-treated myeloma cells.</w:t>
      </w:r>
      <w:r w:rsidRPr="00326FE0">
        <w:rPr>
          <w:rFonts w:ascii="Arial" w:hAnsi="Arial" w:cs="Arial"/>
          <w:sz w:val="22"/>
          <w:szCs w:val="22"/>
        </w:rPr>
        <w:t xml:space="preserve">  H929 and MM1.S </w:t>
      </w:r>
      <w:r w:rsidRPr="00326FE0">
        <w:rPr>
          <w:rFonts w:ascii="Arial" w:hAnsi="Arial" w:cs="Arial"/>
          <w:i/>
          <w:sz w:val="22"/>
          <w:szCs w:val="22"/>
        </w:rPr>
        <w:t>TP53</w:t>
      </w:r>
      <w:r w:rsidRPr="00326FE0">
        <w:rPr>
          <w:rFonts w:ascii="Arial" w:hAnsi="Arial" w:cs="Arial"/>
          <w:sz w:val="22"/>
          <w:szCs w:val="22"/>
        </w:rPr>
        <w:t xml:space="preserve"> WT and KO cells were treated with HDP-101 at 200 </w:t>
      </w:r>
      <w:proofErr w:type="spellStart"/>
      <w:r w:rsidRPr="00326FE0">
        <w:rPr>
          <w:rFonts w:ascii="Arial" w:hAnsi="Arial" w:cs="Arial"/>
          <w:sz w:val="22"/>
          <w:szCs w:val="22"/>
        </w:rPr>
        <w:t>pM</w:t>
      </w:r>
      <w:proofErr w:type="spellEnd"/>
      <w:r w:rsidRPr="00326FE0">
        <w:rPr>
          <w:rFonts w:ascii="Arial" w:hAnsi="Arial" w:cs="Arial"/>
          <w:sz w:val="22"/>
          <w:szCs w:val="22"/>
        </w:rPr>
        <w:t xml:space="preserve"> for 24 hours, and then subjected to gene expression profiling.  Differentially over-expressed and suppressed genes </w:t>
      </w:r>
      <w:r w:rsidR="00436657">
        <w:rPr>
          <w:rFonts w:ascii="Arial" w:hAnsi="Arial" w:cs="Arial"/>
          <w:sz w:val="22"/>
          <w:szCs w:val="22"/>
        </w:rPr>
        <w:t xml:space="preserve">in the KO cells </w:t>
      </w:r>
      <w:r w:rsidR="004D0A41">
        <w:rPr>
          <w:rFonts w:ascii="Arial" w:hAnsi="Arial" w:cs="Arial"/>
          <w:sz w:val="22"/>
          <w:szCs w:val="22"/>
        </w:rPr>
        <w:t>were analyzed to generate heat maps and volcano plots of up- (</w:t>
      </w:r>
      <w:r w:rsidR="004D0A41" w:rsidRPr="0015110B">
        <w:rPr>
          <w:rFonts w:ascii="Arial" w:hAnsi="Arial" w:cs="Arial"/>
          <w:color w:val="FF0000"/>
          <w:sz w:val="22"/>
          <w:szCs w:val="22"/>
        </w:rPr>
        <w:t>red</w:t>
      </w:r>
      <w:r w:rsidR="004D0A41">
        <w:rPr>
          <w:rFonts w:ascii="Arial" w:hAnsi="Arial" w:cs="Arial"/>
          <w:sz w:val="22"/>
          <w:szCs w:val="22"/>
        </w:rPr>
        <w:t>) or down- (</w:t>
      </w:r>
      <w:r w:rsidR="004D0A41" w:rsidRPr="00224F41">
        <w:rPr>
          <w:rFonts w:ascii="Arial" w:hAnsi="Arial" w:cs="Arial"/>
          <w:color w:val="0432FF"/>
          <w:sz w:val="22"/>
          <w:szCs w:val="22"/>
        </w:rPr>
        <w:t>blue</w:t>
      </w:r>
      <w:r w:rsidR="004D0A41">
        <w:rPr>
          <w:rFonts w:ascii="Arial" w:hAnsi="Arial" w:cs="Arial"/>
          <w:sz w:val="22"/>
          <w:szCs w:val="22"/>
        </w:rPr>
        <w:t xml:space="preserve"> or </w:t>
      </w:r>
      <w:r w:rsidR="004D0A41" w:rsidRPr="00224F41">
        <w:rPr>
          <w:rFonts w:ascii="Arial" w:hAnsi="Arial" w:cs="Arial"/>
          <w:color w:val="00B050"/>
          <w:sz w:val="22"/>
          <w:szCs w:val="22"/>
        </w:rPr>
        <w:t>green</w:t>
      </w:r>
      <w:r w:rsidR="004D0A41">
        <w:rPr>
          <w:rFonts w:ascii="Arial" w:hAnsi="Arial" w:cs="Arial"/>
          <w:sz w:val="22"/>
          <w:szCs w:val="22"/>
        </w:rPr>
        <w:t>) regulated genes</w:t>
      </w:r>
      <w:r w:rsidR="00F134D1">
        <w:rPr>
          <w:rFonts w:ascii="Arial" w:hAnsi="Arial" w:cs="Arial"/>
          <w:sz w:val="22"/>
          <w:szCs w:val="22"/>
        </w:rPr>
        <w:t>.</w:t>
      </w:r>
    </w:p>
    <w:p w14:paraId="349E70EB" w14:textId="77777777" w:rsidR="004D0A41" w:rsidRPr="00326FE0" w:rsidRDefault="004D0A41" w:rsidP="00C8760C">
      <w:pPr>
        <w:spacing w:line="480" w:lineRule="auto"/>
        <w:rPr>
          <w:rFonts w:ascii="Arial" w:hAnsi="Arial" w:cs="Arial"/>
          <w:b/>
          <w:sz w:val="22"/>
          <w:szCs w:val="22"/>
        </w:rPr>
      </w:pPr>
    </w:p>
    <w:p w14:paraId="17EA517B" w14:textId="019929D1" w:rsidR="00C8760C" w:rsidRPr="00326FE0" w:rsidRDefault="00C8760C" w:rsidP="00C8760C">
      <w:pPr>
        <w:spacing w:line="480" w:lineRule="auto"/>
        <w:rPr>
          <w:rFonts w:ascii="Arial" w:hAnsi="Arial" w:cs="Arial"/>
          <w:sz w:val="22"/>
          <w:szCs w:val="22"/>
        </w:rPr>
      </w:pPr>
      <w:r w:rsidRPr="00326FE0">
        <w:rPr>
          <w:rFonts w:ascii="Arial" w:hAnsi="Arial" w:cs="Arial"/>
          <w:b/>
          <w:sz w:val="22"/>
          <w:szCs w:val="22"/>
        </w:rPr>
        <w:t xml:space="preserve">Supplementary Figure </w:t>
      </w:r>
      <w:r w:rsidR="009B369E">
        <w:rPr>
          <w:rFonts w:ascii="Arial" w:hAnsi="Arial" w:cs="Arial"/>
          <w:b/>
          <w:sz w:val="22"/>
          <w:szCs w:val="22"/>
        </w:rPr>
        <w:t>7</w:t>
      </w:r>
      <w:r w:rsidRPr="00326FE0">
        <w:rPr>
          <w:rFonts w:ascii="Arial" w:hAnsi="Arial" w:cs="Arial"/>
          <w:b/>
          <w:sz w:val="22"/>
          <w:szCs w:val="22"/>
        </w:rPr>
        <w:t xml:space="preserve">.  </w:t>
      </w:r>
      <w:r w:rsidR="00AC0DCC">
        <w:rPr>
          <w:rFonts w:ascii="Arial" w:hAnsi="Arial" w:cs="Arial"/>
          <w:b/>
          <w:sz w:val="22"/>
          <w:szCs w:val="22"/>
        </w:rPr>
        <w:t>Gene dysregulation in H929 and MM1.S cells by HDP-101</w:t>
      </w:r>
      <w:r w:rsidRPr="00326FE0">
        <w:rPr>
          <w:rFonts w:ascii="Arial" w:hAnsi="Arial" w:cs="Arial"/>
          <w:b/>
          <w:sz w:val="22"/>
          <w:szCs w:val="22"/>
        </w:rPr>
        <w:t xml:space="preserve">.  </w:t>
      </w:r>
      <w:r w:rsidR="00D27E8F">
        <w:rPr>
          <w:rFonts w:ascii="Arial" w:hAnsi="Arial" w:cs="Arial"/>
          <w:sz w:val="22"/>
          <w:szCs w:val="22"/>
        </w:rPr>
        <w:t xml:space="preserve">Genes that were differentially expressed due to HDP-101 treatment in </w:t>
      </w:r>
      <w:r w:rsidR="00AC0DCC">
        <w:rPr>
          <w:rFonts w:ascii="Arial" w:hAnsi="Arial" w:cs="Arial"/>
          <w:i/>
          <w:iCs/>
          <w:sz w:val="22"/>
          <w:szCs w:val="22"/>
        </w:rPr>
        <w:t xml:space="preserve">TP53 </w:t>
      </w:r>
      <w:r w:rsidR="00AC0DCC">
        <w:rPr>
          <w:rFonts w:ascii="Arial" w:hAnsi="Arial" w:cs="Arial"/>
          <w:sz w:val="22"/>
          <w:szCs w:val="22"/>
        </w:rPr>
        <w:t xml:space="preserve">WT </w:t>
      </w:r>
      <w:r w:rsidR="00D27E8F">
        <w:rPr>
          <w:rFonts w:ascii="Arial" w:hAnsi="Arial" w:cs="Arial"/>
          <w:sz w:val="22"/>
          <w:szCs w:val="22"/>
        </w:rPr>
        <w:t xml:space="preserve">H929 (upper panel) and MM1.S cells (lower panel) are depicted </w:t>
      </w:r>
      <w:r w:rsidR="00FA0D38">
        <w:rPr>
          <w:rFonts w:ascii="Arial" w:hAnsi="Arial" w:cs="Arial"/>
          <w:sz w:val="22"/>
          <w:szCs w:val="22"/>
        </w:rPr>
        <w:t>in a bar graph format</w:t>
      </w:r>
      <w:r w:rsidR="00E65A1F">
        <w:rPr>
          <w:rFonts w:ascii="Arial" w:hAnsi="Arial" w:cs="Arial"/>
          <w:sz w:val="22"/>
          <w:szCs w:val="22"/>
        </w:rPr>
        <w:t>, with gray for all genes, red for up-regulated genes, and green for down-regulated genes</w:t>
      </w:r>
      <w:r w:rsidRPr="00326FE0">
        <w:rPr>
          <w:rFonts w:ascii="Arial" w:hAnsi="Arial" w:cs="Arial"/>
          <w:sz w:val="22"/>
          <w:szCs w:val="22"/>
        </w:rPr>
        <w:t>.</w:t>
      </w:r>
    </w:p>
    <w:p w14:paraId="6C46F717" w14:textId="7111D4AC" w:rsidR="009B6E8B" w:rsidRPr="00326FE0" w:rsidRDefault="009B6E8B" w:rsidP="00C8760C">
      <w:pPr>
        <w:spacing w:line="480" w:lineRule="auto"/>
        <w:rPr>
          <w:rFonts w:ascii="Arial" w:hAnsi="Arial" w:cs="Arial"/>
          <w:sz w:val="22"/>
          <w:szCs w:val="22"/>
        </w:rPr>
      </w:pPr>
    </w:p>
    <w:p w14:paraId="5418D0E8" w14:textId="6F64D3EF" w:rsidR="009B6E8B" w:rsidRPr="00326FE0" w:rsidRDefault="009B6E8B" w:rsidP="00C8760C">
      <w:pPr>
        <w:spacing w:line="480" w:lineRule="auto"/>
        <w:rPr>
          <w:rFonts w:ascii="Arial" w:hAnsi="Arial" w:cs="Arial"/>
          <w:b/>
          <w:sz w:val="22"/>
          <w:szCs w:val="22"/>
        </w:rPr>
      </w:pPr>
      <w:r w:rsidRPr="00326FE0">
        <w:rPr>
          <w:rFonts w:ascii="Arial" w:hAnsi="Arial" w:cs="Arial"/>
          <w:b/>
          <w:sz w:val="22"/>
          <w:szCs w:val="22"/>
        </w:rPr>
        <w:t xml:space="preserve">Supplementary Figure </w:t>
      </w:r>
      <w:r w:rsidR="00671FE2">
        <w:rPr>
          <w:rFonts w:ascii="Arial" w:hAnsi="Arial" w:cs="Arial"/>
          <w:b/>
          <w:sz w:val="22"/>
          <w:szCs w:val="22"/>
        </w:rPr>
        <w:t>8</w:t>
      </w:r>
      <w:r w:rsidRPr="00326FE0">
        <w:rPr>
          <w:rFonts w:ascii="Arial" w:hAnsi="Arial" w:cs="Arial"/>
          <w:b/>
          <w:sz w:val="22"/>
          <w:szCs w:val="22"/>
        </w:rPr>
        <w:t>.  Combination regimens enhance HDP-101 efficacy.</w:t>
      </w:r>
      <w:r w:rsidRPr="00326FE0">
        <w:rPr>
          <w:rFonts w:ascii="Arial" w:hAnsi="Arial" w:cs="Arial"/>
          <w:sz w:val="22"/>
          <w:szCs w:val="22"/>
        </w:rPr>
        <w:t xml:space="preserve">  H929 and MM1.S </w:t>
      </w:r>
      <w:r w:rsidRPr="00326FE0">
        <w:rPr>
          <w:rFonts w:ascii="Arial" w:hAnsi="Arial" w:cs="Arial"/>
          <w:i/>
          <w:sz w:val="22"/>
          <w:szCs w:val="22"/>
        </w:rPr>
        <w:t>TP53</w:t>
      </w:r>
      <w:r w:rsidRPr="00326FE0">
        <w:rPr>
          <w:rFonts w:ascii="Arial" w:hAnsi="Arial" w:cs="Arial"/>
          <w:sz w:val="22"/>
          <w:szCs w:val="22"/>
        </w:rPr>
        <w:t xml:space="preserve"> WT cells were exposed to bortezomib (BTZ) at 2.5 nM, HDP-101 at 200 </w:t>
      </w:r>
      <w:proofErr w:type="spellStart"/>
      <w:r w:rsidRPr="00326FE0">
        <w:rPr>
          <w:rFonts w:ascii="Arial" w:hAnsi="Arial" w:cs="Arial"/>
          <w:sz w:val="22"/>
          <w:szCs w:val="22"/>
        </w:rPr>
        <w:t>pM</w:t>
      </w:r>
      <w:proofErr w:type="spellEnd"/>
      <w:r w:rsidRPr="00326FE0">
        <w:rPr>
          <w:rFonts w:ascii="Arial" w:hAnsi="Arial" w:cs="Arial"/>
          <w:sz w:val="22"/>
          <w:szCs w:val="22"/>
        </w:rPr>
        <w:t xml:space="preserve">, or the combination for 48 hours, and viability studies (A) were performed as detailed above.  A primary relapsed/refractory primary patient sample was then evaluated with this combination (B) as detailed in the legend to Figure 1B.  Surface BCMA expression was examined as detailed in the legend to Figure 1A after exposure of the indicated </w:t>
      </w:r>
      <w:r w:rsidRPr="00326FE0">
        <w:rPr>
          <w:rFonts w:ascii="Arial" w:hAnsi="Arial" w:cs="Arial"/>
          <w:i/>
          <w:sz w:val="22"/>
          <w:szCs w:val="22"/>
        </w:rPr>
        <w:t>TP53</w:t>
      </w:r>
      <w:r w:rsidRPr="00326FE0">
        <w:rPr>
          <w:rFonts w:ascii="Arial" w:hAnsi="Arial" w:cs="Arial"/>
          <w:sz w:val="22"/>
          <w:szCs w:val="22"/>
        </w:rPr>
        <w:t xml:space="preserve"> WT and KO cells to </w:t>
      </w:r>
      <w:r w:rsidRPr="00326FE0">
        <w:rPr>
          <w:rFonts w:ascii="Arial" w:eastAsia="Times New Roman" w:hAnsi="Arial" w:cs="Arial"/>
          <w:sz w:val="22"/>
          <w:szCs w:val="22"/>
        </w:rPr>
        <w:t xml:space="preserve">RO4929097 at 5 µM for 12 hours.  The fold-change in MFI is shown comparing the vehicle- and gamma secretase inhibitor-treated cells after capture of 10,000 events by flow.  H929, MM1.S, U266, and MOLP-8 cells were then exposed to HDP-101 at 200 </w:t>
      </w:r>
      <w:proofErr w:type="spellStart"/>
      <w:r w:rsidRPr="00326FE0">
        <w:rPr>
          <w:rFonts w:ascii="Arial" w:eastAsia="Times New Roman" w:hAnsi="Arial" w:cs="Arial"/>
          <w:sz w:val="22"/>
          <w:szCs w:val="22"/>
        </w:rPr>
        <w:t>pM</w:t>
      </w:r>
      <w:proofErr w:type="spellEnd"/>
      <w:r w:rsidRPr="00326FE0">
        <w:rPr>
          <w:rFonts w:ascii="Arial" w:eastAsia="Times New Roman" w:hAnsi="Arial" w:cs="Arial"/>
          <w:sz w:val="22"/>
          <w:szCs w:val="22"/>
        </w:rPr>
        <w:t xml:space="preserve">, RO4929097 at 5 </w:t>
      </w:r>
      <w:r w:rsidRPr="00326FE0">
        <w:rPr>
          <w:rFonts w:ascii="Symbol" w:eastAsia="Times New Roman" w:hAnsi="Symbol" w:cs="Arial"/>
          <w:sz w:val="20"/>
          <w:szCs w:val="20"/>
        </w:rPr>
        <w:t></w:t>
      </w:r>
      <w:r w:rsidRPr="00326FE0">
        <w:rPr>
          <w:rFonts w:ascii="Arial" w:eastAsia="Times New Roman" w:hAnsi="Arial" w:cs="Arial"/>
          <w:sz w:val="22"/>
          <w:szCs w:val="22"/>
        </w:rPr>
        <w:t xml:space="preserve">M, or the combination for 48 hours, and viability was determined as detailed above.  </w:t>
      </w:r>
      <w:r w:rsidRPr="00326FE0">
        <w:rPr>
          <w:rFonts w:ascii="Arial" w:hAnsi="Arial" w:cs="Arial"/>
          <w:sz w:val="22"/>
          <w:szCs w:val="22"/>
        </w:rPr>
        <w:t xml:space="preserve">“****” indicate a p-value &lt;0.0001 while “***” indicates a p-value of &lt;0.001 for the indicated comparisons.  </w:t>
      </w:r>
    </w:p>
    <w:p w14:paraId="1C468637" w14:textId="77777777" w:rsidR="00326FE0" w:rsidRPr="00326FE0" w:rsidRDefault="00326FE0" w:rsidP="006D43EA">
      <w:pPr>
        <w:spacing w:line="480" w:lineRule="auto"/>
        <w:rPr>
          <w:rFonts w:ascii="Arial" w:hAnsi="Arial" w:cs="Arial"/>
          <w:b/>
          <w:sz w:val="22"/>
          <w:szCs w:val="22"/>
        </w:rPr>
      </w:pPr>
    </w:p>
    <w:p w14:paraId="3DB9D741" w14:textId="7C2E9470" w:rsidR="00F64B9B" w:rsidRPr="00AC4471" w:rsidRDefault="006D43EA" w:rsidP="00AC4471">
      <w:pPr>
        <w:spacing w:line="480" w:lineRule="auto"/>
        <w:rPr>
          <w:rFonts w:ascii="Arial" w:hAnsi="Arial" w:cs="Arial"/>
          <w:sz w:val="22"/>
          <w:szCs w:val="22"/>
        </w:rPr>
      </w:pPr>
      <w:r w:rsidRPr="00326FE0">
        <w:rPr>
          <w:rFonts w:ascii="Arial" w:hAnsi="Arial" w:cs="Arial"/>
          <w:b/>
          <w:sz w:val="22"/>
          <w:szCs w:val="22"/>
        </w:rPr>
        <w:t xml:space="preserve">Supplementary Figure </w:t>
      </w:r>
      <w:r w:rsidR="00F37CE5" w:rsidRPr="00326FE0">
        <w:rPr>
          <w:rFonts w:ascii="Arial" w:hAnsi="Arial" w:cs="Arial"/>
          <w:b/>
          <w:sz w:val="22"/>
          <w:szCs w:val="22"/>
        </w:rPr>
        <w:t>8</w:t>
      </w:r>
      <w:r w:rsidRPr="00326FE0">
        <w:rPr>
          <w:rFonts w:ascii="Arial" w:hAnsi="Arial" w:cs="Arial"/>
          <w:b/>
          <w:sz w:val="22"/>
          <w:szCs w:val="22"/>
        </w:rPr>
        <w:t xml:space="preserve">.  </w:t>
      </w:r>
      <w:r w:rsidR="00830573">
        <w:rPr>
          <w:rFonts w:ascii="Arial" w:hAnsi="Arial" w:cs="Arial"/>
          <w:b/>
          <w:sz w:val="22"/>
          <w:szCs w:val="22"/>
        </w:rPr>
        <w:t>Immunogenic cell death induction in human myeloma cell lines by</w:t>
      </w:r>
      <w:r w:rsidRPr="00326FE0">
        <w:rPr>
          <w:rFonts w:ascii="Arial" w:hAnsi="Arial" w:cs="Arial"/>
          <w:b/>
          <w:sz w:val="22"/>
          <w:szCs w:val="22"/>
        </w:rPr>
        <w:t xml:space="preserve"> HDP-101. </w:t>
      </w:r>
      <w:r w:rsidRPr="00326FE0">
        <w:rPr>
          <w:rFonts w:ascii="Arial" w:hAnsi="Arial" w:cs="Arial"/>
          <w:sz w:val="22"/>
          <w:szCs w:val="22"/>
        </w:rPr>
        <w:t xml:space="preserve"> </w:t>
      </w:r>
      <w:r w:rsidR="000E7C93" w:rsidRPr="00326FE0">
        <w:rPr>
          <w:rFonts w:ascii="Arial" w:hAnsi="Arial" w:cs="Arial"/>
          <w:sz w:val="22"/>
          <w:szCs w:val="22"/>
        </w:rPr>
        <w:t>T</w:t>
      </w:r>
      <w:r w:rsidR="00135F5F">
        <w:rPr>
          <w:rFonts w:ascii="Arial" w:hAnsi="Arial" w:cs="Arial"/>
          <w:sz w:val="22"/>
          <w:szCs w:val="22"/>
        </w:rPr>
        <w:t xml:space="preserve">he indicated myeloma cell lines were exposed to HDP-101 at 200 </w:t>
      </w:r>
      <w:proofErr w:type="spellStart"/>
      <w:r w:rsidR="00135F5F">
        <w:rPr>
          <w:rFonts w:ascii="Arial" w:hAnsi="Arial" w:cs="Arial"/>
          <w:sz w:val="22"/>
          <w:szCs w:val="22"/>
        </w:rPr>
        <w:t>pM</w:t>
      </w:r>
      <w:proofErr w:type="spellEnd"/>
      <w:r w:rsidR="00135F5F">
        <w:rPr>
          <w:rFonts w:ascii="Arial" w:hAnsi="Arial" w:cs="Arial"/>
          <w:sz w:val="22"/>
          <w:szCs w:val="22"/>
        </w:rPr>
        <w:t xml:space="preserve"> for </w:t>
      </w:r>
      <w:r w:rsidR="00A96B33">
        <w:rPr>
          <w:rFonts w:ascii="Arial" w:hAnsi="Arial" w:cs="Arial"/>
          <w:sz w:val="22"/>
          <w:szCs w:val="22"/>
        </w:rPr>
        <w:t>48 hours, and then analyzed by flow cytometry</w:t>
      </w:r>
      <w:r w:rsidR="000E7C93" w:rsidRPr="00326FE0">
        <w:rPr>
          <w:rFonts w:ascii="Arial" w:hAnsi="Arial" w:cs="Arial"/>
          <w:sz w:val="22"/>
          <w:szCs w:val="22"/>
        </w:rPr>
        <w:t xml:space="preserve">.  </w:t>
      </w:r>
      <w:r w:rsidR="00425EA1">
        <w:rPr>
          <w:rFonts w:ascii="Arial" w:hAnsi="Arial" w:cs="Arial"/>
          <w:sz w:val="22"/>
          <w:szCs w:val="22"/>
        </w:rPr>
        <w:t xml:space="preserve">For Calreticulin, HMGB1, and HSP70, the proportion of positive cells after HDP-101 is shown in comparison with </w:t>
      </w:r>
      <w:r w:rsidR="00AC4471">
        <w:rPr>
          <w:rFonts w:ascii="Arial" w:hAnsi="Arial" w:cs="Arial"/>
          <w:sz w:val="22"/>
          <w:szCs w:val="22"/>
        </w:rPr>
        <w:t xml:space="preserve">200 </w:t>
      </w:r>
      <w:proofErr w:type="spellStart"/>
      <w:r w:rsidR="00AC4471">
        <w:rPr>
          <w:rFonts w:ascii="Arial" w:hAnsi="Arial" w:cs="Arial"/>
          <w:sz w:val="22"/>
          <w:szCs w:val="22"/>
        </w:rPr>
        <w:t>pM</w:t>
      </w:r>
      <w:proofErr w:type="spellEnd"/>
      <w:r w:rsidR="00AC4471">
        <w:rPr>
          <w:rFonts w:ascii="Arial" w:hAnsi="Arial" w:cs="Arial"/>
          <w:sz w:val="22"/>
          <w:szCs w:val="22"/>
        </w:rPr>
        <w:t xml:space="preserve"> of the isotype control.</w:t>
      </w:r>
    </w:p>
    <w:sectPr w:rsidR="00F64B9B" w:rsidRPr="00AC4471">
      <w:headerReference w:type="default" r:id="rId8"/>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91744F" w14:textId="77777777" w:rsidR="00EC4242" w:rsidRDefault="00EC4242" w:rsidP="00D2437A">
      <w:r>
        <w:separator/>
      </w:r>
    </w:p>
  </w:endnote>
  <w:endnote w:type="continuationSeparator" w:id="0">
    <w:p w14:paraId="3AD7DAE2" w14:textId="77777777" w:rsidR="00EC4242" w:rsidRDefault="00EC4242" w:rsidP="00D243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E59DB3" w14:textId="77777777" w:rsidR="00530E8D" w:rsidRDefault="00530E8D" w:rsidP="000D30C1">
    <w:pPr>
      <w:pStyle w:val="Footer"/>
      <w:framePr w:wrap="none"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DC8C655" w14:textId="77777777" w:rsidR="00530E8D" w:rsidRDefault="00530E8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B83000" w14:textId="6AFA9A70" w:rsidR="00530E8D" w:rsidRDefault="00530E8D">
    <w:pPr>
      <w:pStyle w:val="Footer"/>
      <w:rPr>
        <w:rFonts w:ascii="Arial" w:hAnsi="Arial" w:cs="Arial"/>
        <w:b/>
        <w:sz w:val="18"/>
        <w:szCs w:val="18"/>
        <w:u w:val="single"/>
      </w:rPr>
    </w:pPr>
    <w:r>
      <w:rPr>
        <w:rFonts w:ascii="Arial" w:hAnsi="Arial" w:cs="Arial"/>
        <w:b/>
        <w:sz w:val="18"/>
        <w:szCs w:val="18"/>
        <w:u w:val="single"/>
      </w:rPr>
      <w:tab/>
    </w:r>
    <w:r>
      <w:rPr>
        <w:rFonts w:ascii="Arial" w:hAnsi="Arial" w:cs="Arial"/>
        <w:b/>
        <w:sz w:val="18"/>
        <w:szCs w:val="18"/>
        <w:u w:val="single"/>
      </w:rPr>
      <w:tab/>
    </w:r>
  </w:p>
  <w:p w14:paraId="53C0D58C" w14:textId="56271A39" w:rsidR="00530E8D" w:rsidRPr="00D2437A" w:rsidRDefault="00530E8D" w:rsidP="00D2437A">
    <w:pPr>
      <w:pStyle w:val="Footer"/>
      <w:framePr w:wrap="none" w:vAnchor="text" w:hAnchor="page" w:x="5842" w:y="61"/>
      <w:rPr>
        <w:rStyle w:val="PageNumber"/>
        <w:rFonts w:ascii="Arial" w:hAnsi="Arial" w:cs="Arial"/>
        <w:b/>
        <w:sz w:val="18"/>
        <w:szCs w:val="18"/>
      </w:rPr>
    </w:pPr>
    <w:r w:rsidRPr="00D2437A">
      <w:rPr>
        <w:rStyle w:val="PageNumber"/>
        <w:rFonts w:ascii="Arial" w:hAnsi="Arial" w:cs="Arial"/>
        <w:b/>
        <w:sz w:val="18"/>
        <w:szCs w:val="18"/>
      </w:rPr>
      <w:t xml:space="preserve">Page </w:t>
    </w:r>
    <w:r w:rsidRPr="00D2437A">
      <w:rPr>
        <w:rStyle w:val="PageNumber"/>
        <w:rFonts w:ascii="Arial" w:hAnsi="Arial" w:cs="Arial"/>
        <w:b/>
        <w:sz w:val="18"/>
        <w:szCs w:val="18"/>
      </w:rPr>
      <w:fldChar w:fldCharType="begin"/>
    </w:r>
    <w:r w:rsidRPr="00D2437A">
      <w:rPr>
        <w:rStyle w:val="PageNumber"/>
        <w:rFonts w:ascii="Arial" w:hAnsi="Arial" w:cs="Arial"/>
        <w:b/>
        <w:sz w:val="18"/>
        <w:szCs w:val="18"/>
      </w:rPr>
      <w:instrText xml:space="preserve">PAGE  </w:instrText>
    </w:r>
    <w:r w:rsidRPr="00D2437A">
      <w:rPr>
        <w:rStyle w:val="PageNumber"/>
        <w:rFonts w:ascii="Arial" w:hAnsi="Arial" w:cs="Arial"/>
        <w:b/>
        <w:sz w:val="18"/>
        <w:szCs w:val="18"/>
      </w:rPr>
      <w:fldChar w:fldCharType="separate"/>
    </w:r>
    <w:r w:rsidR="00326FE0">
      <w:rPr>
        <w:rStyle w:val="PageNumber"/>
        <w:rFonts w:ascii="Arial" w:hAnsi="Arial" w:cs="Arial"/>
        <w:b/>
        <w:noProof/>
        <w:sz w:val="18"/>
        <w:szCs w:val="18"/>
      </w:rPr>
      <w:t>20</w:t>
    </w:r>
    <w:r w:rsidRPr="00D2437A">
      <w:rPr>
        <w:rStyle w:val="PageNumber"/>
        <w:rFonts w:ascii="Arial" w:hAnsi="Arial" w:cs="Arial"/>
        <w:b/>
        <w:sz w:val="18"/>
        <w:szCs w:val="18"/>
      </w:rPr>
      <w:fldChar w:fldCharType="end"/>
    </w:r>
  </w:p>
  <w:p w14:paraId="7D3164F2" w14:textId="77777777" w:rsidR="00530E8D" w:rsidRDefault="00530E8D">
    <w:pPr>
      <w:pStyle w:val="Footer"/>
      <w:rPr>
        <w:rFonts w:ascii="Arial" w:hAnsi="Arial" w:cs="Arial"/>
        <w:b/>
        <w:sz w:val="18"/>
        <w:szCs w:val="18"/>
        <w:u w:val="single"/>
      </w:rPr>
    </w:pPr>
  </w:p>
  <w:p w14:paraId="7EEC6F14" w14:textId="77777777" w:rsidR="00530E8D" w:rsidRPr="00D2437A" w:rsidRDefault="00530E8D">
    <w:pPr>
      <w:pStyle w:val="Footer"/>
      <w:rPr>
        <w:rFonts w:ascii="Arial" w:hAnsi="Arial" w:cs="Arial"/>
        <w:b/>
        <w:sz w:val="18"/>
        <w:szCs w:val="18"/>
        <w:u w:val="singl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EF3424" w14:textId="77777777" w:rsidR="00EC4242" w:rsidRDefault="00EC4242" w:rsidP="00D2437A">
      <w:r>
        <w:separator/>
      </w:r>
    </w:p>
  </w:footnote>
  <w:footnote w:type="continuationSeparator" w:id="0">
    <w:p w14:paraId="76057EEB" w14:textId="77777777" w:rsidR="00EC4242" w:rsidRDefault="00EC4242" w:rsidP="00D2437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BB9BC0" w14:textId="2D222964" w:rsidR="00530E8D" w:rsidRPr="00D2437A" w:rsidRDefault="00530E8D">
    <w:pPr>
      <w:pStyle w:val="Header"/>
      <w:rPr>
        <w:rFonts w:ascii="Arial" w:hAnsi="Arial" w:cs="Arial"/>
        <w:b/>
        <w:sz w:val="18"/>
        <w:szCs w:val="18"/>
        <w:u w:val="single"/>
      </w:rPr>
    </w:pPr>
    <w:r w:rsidRPr="000E1A7E">
      <w:rPr>
        <w:rFonts w:ascii="Arial" w:hAnsi="Arial" w:cs="Arial"/>
        <w:b/>
        <w:sz w:val="18"/>
        <w:szCs w:val="18"/>
        <w:u w:val="single"/>
      </w:rPr>
      <w:t xml:space="preserve">HDP-101 Overcomes </w:t>
    </w:r>
    <w:r w:rsidRPr="008113A3">
      <w:rPr>
        <w:rFonts w:ascii="Arial" w:hAnsi="Arial" w:cs="Arial"/>
        <w:b/>
        <w:sz w:val="18"/>
        <w:szCs w:val="18"/>
        <w:u w:val="single"/>
      </w:rPr>
      <w:t xml:space="preserve">Del17p </w:t>
    </w:r>
    <w:r w:rsidRPr="000E1A7E">
      <w:rPr>
        <w:rFonts w:ascii="Arial" w:hAnsi="Arial" w:cs="Arial"/>
        <w:b/>
        <w:sz w:val="18"/>
        <w:szCs w:val="18"/>
        <w:u w:val="single"/>
      </w:rPr>
      <w:t>in Myeloma</w:t>
    </w:r>
    <w:r>
      <w:rPr>
        <w:rFonts w:ascii="Arial" w:hAnsi="Arial" w:cs="Arial"/>
        <w:b/>
        <w:sz w:val="18"/>
        <w:szCs w:val="18"/>
        <w:u w:val="single"/>
      </w:rPr>
      <w:tab/>
    </w:r>
    <w:r>
      <w:rPr>
        <w:rFonts w:ascii="Arial" w:hAnsi="Arial" w:cs="Arial"/>
        <w:b/>
        <w:sz w:val="18"/>
        <w:szCs w:val="18"/>
        <w:u w:val="single"/>
      </w:rPr>
      <w:tab/>
      <w:t>Singh, RK et 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057A7"/>
    <w:multiLevelType w:val="hybridMultilevel"/>
    <w:tmpl w:val="E93411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CB46029"/>
    <w:multiLevelType w:val="hybridMultilevel"/>
    <w:tmpl w:val="14D8277C"/>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6885615"/>
    <w:multiLevelType w:val="hybridMultilevel"/>
    <w:tmpl w:val="61BCEB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F1F5915"/>
    <w:multiLevelType w:val="hybridMultilevel"/>
    <w:tmpl w:val="7E7CDD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83898062">
    <w:abstractNumId w:val="2"/>
  </w:num>
  <w:num w:numId="2" w16cid:durableId="488327782">
    <w:abstractNumId w:val="3"/>
  </w:num>
  <w:num w:numId="3" w16cid:durableId="562521731">
    <w:abstractNumId w:val="0"/>
  </w:num>
  <w:num w:numId="4" w16cid:durableId="401746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2"/>
  <w:proofState w:spelling="clean" w:grammar="clean"/>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loo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5wv2t2ekfzwvjedez6vx0xex295ap92xsa5&quot;&gt;RobertOrlowski&lt;record-ids&gt;&lt;item&gt;6167&lt;/item&gt;&lt;item&gt;8012&lt;/item&gt;&lt;item&gt;8014&lt;/item&gt;&lt;item&gt;8015&lt;/item&gt;&lt;item&gt;8016&lt;/item&gt;&lt;item&gt;8018&lt;/item&gt;&lt;item&gt;8208&lt;/item&gt;&lt;item&gt;10089&lt;/item&gt;&lt;item&gt;10150&lt;/item&gt;&lt;item&gt;10182&lt;/item&gt;&lt;item&gt;10727&lt;/item&gt;&lt;item&gt;10728&lt;/item&gt;&lt;item&gt;10729&lt;/item&gt;&lt;item&gt;10908&lt;/item&gt;&lt;item&gt;10930&lt;/item&gt;&lt;item&gt;10951&lt;/item&gt;&lt;item&gt;11012&lt;/item&gt;&lt;item&gt;11575&lt;/item&gt;&lt;item&gt;11671&lt;/item&gt;&lt;item&gt;11824&lt;/item&gt;&lt;item&gt;11869&lt;/item&gt;&lt;item&gt;11999&lt;/item&gt;&lt;item&gt;12026&lt;/item&gt;&lt;item&gt;12127&lt;/item&gt;&lt;item&gt;12243&lt;/item&gt;&lt;item&gt;12268&lt;/item&gt;&lt;item&gt;12269&lt;/item&gt;&lt;item&gt;12270&lt;/item&gt;&lt;item&gt;12271&lt;/item&gt;&lt;item&gt;12272&lt;/item&gt;&lt;item&gt;12273&lt;/item&gt;&lt;item&gt;12276&lt;/item&gt;&lt;item&gt;12277&lt;/item&gt;&lt;item&gt;12278&lt;/item&gt;&lt;item&gt;12362&lt;/item&gt;&lt;item&gt;12370&lt;/item&gt;&lt;item&gt;12371&lt;/item&gt;&lt;item&gt;12372&lt;/item&gt;&lt;item&gt;12373&lt;/item&gt;&lt;item&gt;12374&lt;/item&gt;&lt;item&gt;12375&lt;/item&gt;&lt;item&gt;12376&lt;/item&gt;&lt;item&gt;12377&lt;/item&gt;&lt;item&gt;12379&lt;/item&gt;&lt;item&gt;12380&lt;/item&gt;&lt;item&gt;12381&lt;/item&gt;&lt;item&gt;12382&lt;/item&gt;&lt;item&gt;12383&lt;/item&gt;&lt;item&gt;12384&lt;/item&gt;&lt;/record-ids&gt;&lt;/item&gt;&lt;/Libraries&gt;"/>
  </w:docVars>
  <w:rsids>
    <w:rsidRoot w:val="00496089"/>
    <w:rsid w:val="000038B0"/>
    <w:rsid w:val="00034E35"/>
    <w:rsid w:val="00041B99"/>
    <w:rsid w:val="000461F3"/>
    <w:rsid w:val="00062D89"/>
    <w:rsid w:val="00064B54"/>
    <w:rsid w:val="00072D2C"/>
    <w:rsid w:val="00075D13"/>
    <w:rsid w:val="000805A3"/>
    <w:rsid w:val="00083C62"/>
    <w:rsid w:val="000916D9"/>
    <w:rsid w:val="000937C9"/>
    <w:rsid w:val="00093E25"/>
    <w:rsid w:val="00094936"/>
    <w:rsid w:val="000A0F69"/>
    <w:rsid w:val="000A3701"/>
    <w:rsid w:val="000A3EB6"/>
    <w:rsid w:val="000A6105"/>
    <w:rsid w:val="000A6D48"/>
    <w:rsid w:val="000A7BF8"/>
    <w:rsid w:val="000B0847"/>
    <w:rsid w:val="000B18CB"/>
    <w:rsid w:val="000B2587"/>
    <w:rsid w:val="000B2FBD"/>
    <w:rsid w:val="000B6144"/>
    <w:rsid w:val="000B63A4"/>
    <w:rsid w:val="000C1F96"/>
    <w:rsid w:val="000C6479"/>
    <w:rsid w:val="000C7B61"/>
    <w:rsid w:val="000D2720"/>
    <w:rsid w:val="000D30C1"/>
    <w:rsid w:val="000D693F"/>
    <w:rsid w:val="000E1A7E"/>
    <w:rsid w:val="000E50C5"/>
    <w:rsid w:val="000E659A"/>
    <w:rsid w:val="000E7C93"/>
    <w:rsid w:val="001000BF"/>
    <w:rsid w:val="00103711"/>
    <w:rsid w:val="00105A5E"/>
    <w:rsid w:val="00114D64"/>
    <w:rsid w:val="00114E8E"/>
    <w:rsid w:val="00117A83"/>
    <w:rsid w:val="00117ABA"/>
    <w:rsid w:val="00120C6D"/>
    <w:rsid w:val="00120F00"/>
    <w:rsid w:val="00121A21"/>
    <w:rsid w:val="00123880"/>
    <w:rsid w:val="00131A9C"/>
    <w:rsid w:val="0013294E"/>
    <w:rsid w:val="001353A4"/>
    <w:rsid w:val="00135F5F"/>
    <w:rsid w:val="00136F43"/>
    <w:rsid w:val="00141917"/>
    <w:rsid w:val="00143A38"/>
    <w:rsid w:val="00145206"/>
    <w:rsid w:val="00145B27"/>
    <w:rsid w:val="001519B6"/>
    <w:rsid w:val="001523DE"/>
    <w:rsid w:val="00156A75"/>
    <w:rsid w:val="00165196"/>
    <w:rsid w:val="0017146E"/>
    <w:rsid w:val="00171F39"/>
    <w:rsid w:val="0017316D"/>
    <w:rsid w:val="0018181A"/>
    <w:rsid w:val="001843D3"/>
    <w:rsid w:val="00186999"/>
    <w:rsid w:val="001911CC"/>
    <w:rsid w:val="001B4073"/>
    <w:rsid w:val="001B4E41"/>
    <w:rsid w:val="001C2465"/>
    <w:rsid w:val="001C4B29"/>
    <w:rsid w:val="001C5E4E"/>
    <w:rsid w:val="001E0C11"/>
    <w:rsid w:val="001E3A9C"/>
    <w:rsid w:val="001F0662"/>
    <w:rsid w:val="001F0BEB"/>
    <w:rsid w:val="001F3B44"/>
    <w:rsid w:val="00203A19"/>
    <w:rsid w:val="00204DFF"/>
    <w:rsid w:val="00205DF0"/>
    <w:rsid w:val="0020723B"/>
    <w:rsid w:val="00211489"/>
    <w:rsid w:val="00216A30"/>
    <w:rsid w:val="00221210"/>
    <w:rsid w:val="00222705"/>
    <w:rsid w:val="00223433"/>
    <w:rsid w:val="00223B16"/>
    <w:rsid w:val="00226A3F"/>
    <w:rsid w:val="002276E4"/>
    <w:rsid w:val="002402DC"/>
    <w:rsid w:val="0024155C"/>
    <w:rsid w:val="002432DE"/>
    <w:rsid w:val="00243D6B"/>
    <w:rsid w:val="0024728F"/>
    <w:rsid w:val="0024735D"/>
    <w:rsid w:val="002540CA"/>
    <w:rsid w:val="00272CA5"/>
    <w:rsid w:val="002772F8"/>
    <w:rsid w:val="00281148"/>
    <w:rsid w:val="00283148"/>
    <w:rsid w:val="00284905"/>
    <w:rsid w:val="00285178"/>
    <w:rsid w:val="002911F5"/>
    <w:rsid w:val="002958C5"/>
    <w:rsid w:val="002A5FD7"/>
    <w:rsid w:val="002B1134"/>
    <w:rsid w:val="002B15B0"/>
    <w:rsid w:val="002B311C"/>
    <w:rsid w:val="002B47F7"/>
    <w:rsid w:val="002C1E12"/>
    <w:rsid w:val="002C1EF1"/>
    <w:rsid w:val="002C2154"/>
    <w:rsid w:val="002D1A27"/>
    <w:rsid w:val="002D6539"/>
    <w:rsid w:val="002F37A3"/>
    <w:rsid w:val="002F6269"/>
    <w:rsid w:val="00300C0B"/>
    <w:rsid w:val="00302748"/>
    <w:rsid w:val="00310D20"/>
    <w:rsid w:val="003125D7"/>
    <w:rsid w:val="00314269"/>
    <w:rsid w:val="00315D8E"/>
    <w:rsid w:val="0032111F"/>
    <w:rsid w:val="003244DA"/>
    <w:rsid w:val="00326FE0"/>
    <w:rsid w:val="003272D1"/>
    <w:rsid w:val="00331B4E"/>
    <w:rsid w:val="00331CA5"/>
    <w:rsid w:val="00331E36"/>
    <w:rsid w:val="00334AC4"/>
    <w:rsid w:val="00337D20"/>
    <w:rsid w:val="003424FF"/>
    <w:rsid w:val="0034268C"/>
    <w:rsid w:val="00345D5A"/>
    <w:rsid w:val="00346879"/>
    <w:rsid w:val="0035510F"/>
    <w:rsid w:val="003563DE"/>
    <w:rsid w:val="00362A84"/>
    <w:rsid w:val="00370749"/>
    <w:rsid w:val="00380E00"/>
    <w:rsid w:val="003841C3"/>
    <w:rsid w:val="00385EDA"/>
    <w:rsid w:val="003861EC"/>
    <w:rsid w:val="00386941"/>
    <w:rsid w:val="003873F7"/>
    <w:rsid w:val="0038789A"/>
    <w:rsid w:val="00390AD8"/>
    <w:rsid w:val="0039174B"/>
    <w:rsid w:val="0039628C"/>
    <w:rsid w:val="003A119D"/>
    <w:rsid w:val="003A1D7E"/>
    <w:rsid w:val="003A253C"/>
    <w:rsid w:val="003A2D56"/>
    <w:rsid w:val="003B0689"/>
    <w:rsid w:val="003B3771"/>
    <w:rsid w:val="003B3FC3"/>
    <w:rsid w:val="003B4738"/>
    <w:rsid w:val="003C16BC"/>
    <w:rsid w:val="003C1741"/>
    <w:rsid w:val="003C5821"/>
    <w:rsid w:val="003C5D6C"/>
    <w:rsid w:val="003D2E13"/>
    <w:rsid w:val="003D5A4D"/>
    <w:rsid w:val="003E5F1E"/>
    <w:rsid w:val="003E7163"/>
    <w:rsid w:val="003F6BD2"/>
    <w:rsid w:val="003F7C78"/>
    <w:rsid w:val="0040644D"/>
    <w:rsid w:val="00423C78"/>
    <w:rsid w:val="00424E08"/>
    <w:rsid w:val="00425EA1"/>
    <w:rsid w:val="00436537"/>
    <w:rsid w:val="00436657"/>
    <w:rsid w:val="00445005"/>
    <w:rsid w:val="00445381"/>
    <w:rsid w:val="00446B04"/>
    <w:rsid w:val="00450ED3"/>
    <w:rsid w:val="004514E4"/>
    <w:rsid w:val="0045157A"/>
    <w:rsid w:val="00453DBD"/>
    <w:rsid w:val="00465CCB"/>
    <w:rsid w:val="0047123E"/>
    <w:rsid w:val="0048008E"/>
    <w:rsid w:val="00495881"/>
    <w:rsid w:val="00496089"/>
    <w:rsid w:val="004A348B"/>
    <w:rsid w:val="004A480F"/>
    <w:rsid w:val="004A78C8"/>
    <w:rsid w:val="004B0AF8"/>
    <w:rsid w:val="004B4A1E"/>
    <w:rsid w:val="004B5092"/>
    <w:rsid w:val="004B5153"/>
    <w:rsid w:val="004B73F5"/>
    <w:rsid w:val="004D01DA"/>
    <w:rsid w:val="004D0A41"/>
    <w:rsid w:val="004D2A19"/>
    <w:rsid w:val="004D7870"/>
    <w:rsid w:val="004E0493"/>
    <w:rsid w:val="004E2C66"/>
    <w:rsid w:val="004E37C0"/>
    <w:rsid w:val="004F048A"/>
    <w:rsid w:val="004F30AE"/>
    <w:rsid w:val="004F3497"/>
    <w:rsid w:val="004F5C20"/>
    <w:rsid w:val="004F7DC0"/>
    <w:rsid w:val="00502089"/>
    <w:rsid w:val="005049FB"/>
    <w:rsid w:val="00506B61"/>
    <w:rsid w:val="005075DB"/>
    <w:rsid w:val="00507873"/>
    <w:rsid w:val="00511C17"/>
    <w:rsid w:val="0051215E"/>
    <w:rsid w:val="0051269E"/>
    <w:rsid w:val="00513AA8"/>
    <w:rsid w:val="0051660C"/>
    <w:rsid w:val="00523CF3"/>
    <w:rsid w:val="005269BD"/>
    <w:rsid w:val="00527C98"/>
    <w:rsid w:val="00530D02"/>
    <w:rsid w:val="00530E8D"/>
    <w:rsid w:val="0053208A"/>
    <w:rsid w:val="00542706"/>
    <w:rsid w:val="0054458C"/>
    <w:rsid w:val="00551AEF"/>
    <w:rsid w:val="00552339"/>
    <w:rsid w:val="005564FD"/>
    <w:rsid w:val="00556A5A"/>
    <w:rsid w:val="0057029E"/>
    <w:rsid w:val="00571E0F"/>
    <w:rsid w:val="0057232C"/>
    <w:rsid w:val="00574A0A"/>
    <w:rsid w:val="0057758E"/>
    <w:rsid w:val="005820EF"/>
    <w:rsid w:val="00582FD4"/>
    <w:rsid w:val="0058406A"/>
    <w:rsid w:val="005863F0"/>
    <w:rsid w:val="005869EA"/>
    <w:rsid w:val="00590E5A"/>
    <w:rsid w:val="00590F5E"/>
    <w:rsid w:val="005927A7"/>
    <w:rsid w:val="00597417"/>
    <w:rsid w:val="005A3CE4"/>
    <w:rsid w:val="005A66FB"/>
    <w:rsid w:val="005B2C75"/>
    <w:rsid w:val="005B41A0"/>
    <w:rsid w:val="005B4E10"/>
    <w:rsid w:val="005B4F90"/>
    <w:rsid w:val="005B6CFD"/>
    <w:rsid w:val="005C21DB"/>
    <w:rsid w:val="005C3217"/>
    <w:rsid w:val="005C3BC7"/>
    <w:rsid w:val="005C4902"/>
    <w:rsid w:val="005C5CE7"/>
    <w:rsid w:val="005D245E"/>
    <w:rsid w:val="005D2D54"/>
    <w:rsid w:val="005D4C2D"/>
    <w:rsid w:val="005D66E1"/>
    <w:rsid w:val="005E4B50"/>
    <w:rsid w:val="005F1904"/>
    <w:rsid w:val="005F1FC1"/>
    <w:rsid w:val="005F3256"/>
    <w:rsid w:val="005F5CE3"/>
    <w:rsid w:val="006012C2"/>
    <w:rsid w:val="00604309"/>
    <w:rsid w:val="00610AB5"/>
    <w:rsid w:val="00615347"/>
    <w:rsid w:val="00616FF7"/>
    <w:rsid w:val="0061749D"/>
    <w:rsid w:val="006204FB"/>
    <w:rsid w:val="006246F8"/>
    <w:rsid w:val="006251CB"/>
    <w:rsid w:val="00626EB7"/>
    <w:rsid w:val="0063335A"/>
    <w:rsid w:val="00633DF2"/>
    <w:rsid w:val="00640A96"/>
    <w:rsid w:val="006431FB"/>
    <w:rsid w:val="00643D90"/>
    <w:rsid w:val="00644B05"/>
    <w:rsid w:val="00651447"/>
    <w:rsid w:val="006535B3"/>
    <w:rsid w:val="006541E0"/>
    <w:rsid w:val="00664BB0"/>
    <w:rsid w:val="0066675F"/>
    <w:rsid w:val="00671FE2"/>
    <w:rsid w:val="00676CAE"/>
    <w:rsid w:val="00680CD3"/>
    <w:rsid w:val="00691C0C"/>
    <w:rsid w:val="006A44FE"/>
    <w:rsid w:val="006A6AA8"/>
    <w:rsid w:val="006B2123"/>
    <w:rsid w:val="006B536F"/>
    <w:rsid w:val="006B6473"/>
    <w:rsid w:val="006B662E"/>
    <w:rsid w:val="006C0510"/>
    <w:rsid w:val="006C44D6"/>
    <w:rsid w:val="006C5996"/>
    <w:rsid w:val="006D28D7"/>
    <w:rsid w:val="006D43EA"/>
    <w:rsid w:val="006D4C89"/>
    <w:rsid w:val="006E0297"/>
    <w:rsid w:val="006E2BC1"/>
    <w:rsid w:val="006F0FA4"/>
    <w:rsid w:val="006F3398"/>
    <w:rsid w:val="006F3BDB"/>
    <w:rsid w:val="0070471A"/>
    <w:rsid w:val="00720C37"/>
    <w:rsid w:val="00722033"/>
    <w:rsid w:val="00722EAD"/>
    <w:rsid w:val="00723BBA"/>
    <w:rsid w:val="0072463C"/>
    <w:rsid w:val="00735729"/>
    <w:rsid w:val="00737E9A"/>
    <w:rsid w:val="00741E28"/>
    <w:rsid w:val="00746323"/>
    <w:rsid w:val="007464E8"/>
    <w:rsid w:val="00747E62"/>
    <w:rsid w:val="00761739"/>
    <w:rsid w:val="007627B7"/>
    <w:rsid w:val="0076727E"/>
    <w:rsid w:val="00767B7A"/>
    <w:rsid w:val="00770219"/>
    <w:rsid w:val="00772A17"/>
    <w:rsid w:val="0078023C"/>
    <w:rsid w:val="00790432"/>
    <w:rsid w:val="00794C4C"/>
    <w:rsid w:val="007A0E20"/>
    <w:rsid w:val="007A6CE0"/>
    <w:rsid w:val="007A76A2"/>
    <w:rsid w:val="007A795D"/>
    <w:rsid w:val="007B37D9"/>
    <w:rsid w:val="007B5DB4"/>
    <w:rsid w:val="007C0C4A"/>
    <w:rsid w:val="007C1BF6"/>
    <w:rsid w:val="007C5BA2"/>
    <w:rsid w:val="007C5EBE"/>
    <w:rsid w:val="007C6F67"/>
    <w:rsid w:val="007D0AEA"/>
    <w:rsid w:val="007D523C"/>
    <w:rsid w:val="007F04C3"/>
    <w:rsid w:val="007F7A4B"/>
    <w:rsid w:val="008113A3"/>
    <w:rsid w:val="00821990"/>
    <w:rsid w:val="00830573"/>
    <w:rsid w:val="00830D79"/>
    <w:rsid w:val="00837708"/>
    <w:rsid w:val="00841161"/>
    <w:rsid w:val="0084235D"/>
    <w:rsid w:val="0084371B"/>
    <w:rsid w:val="00845A01"/>
    <w:rsid w:val="008476DF"/>
    <w:rsid w:val="00852B18"/>
    <w:rsid w:val="008537D6"/>
    <w:rsid w:val="008677A8"/>
    <w:rsid w:val="0086792D"/>
    <w:rsid w:val="00880768"/>
    <w:rsid w:val="00896E96"/>
    <w:rsid w:val="008A31C0"/>
    <w:rsid w:val="008A3ACA"/>
    <w:rsid w:val="008B136E"/>
    <w:rsid w:val="008B15BB"/>
    <w:rsid w:val="008B1694"/>
    <w:rsid w:val="008B1E46"/>
    <w:rsid w:val="008B272D"/>
    <w:rsid w:val="008B38CB"/>
    <w:rsid w:val="008B49E0"/>
    <w:rsid w:val="008B5158"/>
    <w:rsid w:val="008B73C3"/>
    <w:rsid w:val="008C0642"/>
    <w:rsid w:val="008C2110"/>
    <w:rsid w:val="008D5FDC"/>
    <w:rsid w:val="008E06C0"/>
    <w:rsid w:val="008E0CFB"/>
    <w:rsid w:val="008F0D39"/>
    <w:rsid w:val="008F1C4E"/>
    <w:rsid w:val="008F1FA1"/>
    <w:rsid w:val="008F2D23"/>
    <w:rsid w:val="008F52D4"/>
    <w:rsid w:val="009038AE"/>
    <w:rsid w:val="00903D0B"/>
    <w:rsid w:val="00905424"/>
    <w:rsid w:val="00912AB7"/>
    <w:rsid w:val="009155B6"/>
    <w:rsid w:val="009172F7"/>
    <w:rsid w:val="009212F6"/>
    <w:rsid w:val="00921567"/>
    <w:rsid w:val="009225B7"/>
    <w:rsid w:val="009238A0"/>
    <w:rsid w:val="00923AFD"/>
    <w:rsid w:val="009345FC"/>
    <w:rsid w:val="0093573D"/>
    <w:rsid w:val="00935F81"/>
    <w:rsid w:val="00936E63"/>
    <w:rsid w:val="009424C3"/>
    <w:rsid w:val="00944A1C"/>
    <w:rsid w:val="009457F6"/>
    <w:rsid w:val="00945E83"/>
    <w:rsid w:val="00946A5B"/>
    <w:rsid w:val="00951F06"/>
    <w:rsid w:val="00957DF3"/>
    <w:rsid w:val="00964EAC"/>
    <w:rsid w:val="00966027"/>
    <w:rsid w:val="0097004E"/>
    <w:rsid w:val="009719FC"/>
    <w:rsid w:val="00972228"/>
    <w:rsid w:val="009737D6"/>
    <w:rsid w:val="0097582E"/>
    <w:rsid w:val="009812F2"/>
    <w:rsid w:val="009843D3"/>
    <w:rsid w:val="0098578A"/>
    <w:rsid w:val="00990331"/>
    <w:rsid w:val="00991CD3"/>
    <w:rsid w:val="009979C3"/>
    <w:rsid w:val="009A78F4"/>
    <w:rsid w:val="009B369E"/>
    <w:rsid w:val="009B4937"/>
    <w:rsid w:val="009B5A82"/>
    <w:rsid w:val="009B5F29"/>
    <w:rsid w:val="009B6E8B"/>
    <w:rsid w:val="009C12DD"/>
    <w:rsid w:val="009C74A8"/>
    <w:rsid w:val="009D2E43"/>
    <w:rsid w:val="009D34A2"/>
    <w:rsid w:val="009E1BDC"/>
    <w:rsid w:val="009E29CE"/>
    <w:rsid w:val="009E46B2"/>
    <w:rsid w:val="009F50E3"/>
    <w:rsid w:val="009F5FAC"/>
    <w:rsid w:val="00A019AA"/>
    <w:rsid w:val="00A01BBF"/>
    <w:rsid w:val="00A0600F"/>
    <w:rsid w:val="00A07D88"/>
    <w:rsid w:val="00A10CDC"/>
    <w:rsid w:val="00A12074"/>
    <w:rsid w:val="00A14D5E"/>
    <w:rsid w:val="00A17E40"/>
    <w:rsid w:val="00A214E2"/>
    <w:rsid w:val="00A27846"/>
    <w:rsid w:val="00A31D9D"/>
    <w:rsid w:val="00A33C98"/>
    <w:rsid w:val="00A35B5C"/>
    <w:rsid w:val="00A36D0F"/>
    <w:rsid w:val="00A45DC5"/>
    <w:rsid w:val="00A553C5"/>
    <w:rsid w:val="00A64908"/>
    <w:rsid w:val="00A72873"/>
    <w:rsid w:val="00A82FA5"/>
    <w:rsid w:val="00A84298"/>
    <w:rsid w:val="00A842E6"/>
    <w:rsid w:val="00A907D1"/>
    <w:rsid w:val="00A9266E"/>
    <w:rsid w:val="00A93B3D"/>
    <w:rsid w:val="00A96B33"/>
    <w:rsid w:val="00AA4B28"/>
    <w:rsid w:val="00AA7B92"/>
    <w:rsid w:val="00AB52B1"/>
    <w:rsid w:val="00AC0DCC"/>
    <w:rsid w:val="00AC4471"/>
    <w:rsid w:val="00AC7AC2"/>
    <w:rsid w:val="00AD0993"/>
    <w:rsid w:val="00AD1A8E"/>
    <w:rsid w:val="00AD3001"/>
    <w:rsid w:val="00AD5AAD"/>
    <w:rsid w:val="00AF030E"/>
    <w:rsid w:val="00AF1086"/>
    <w:rsid w:val="00AF290C"/>
    <w:rsid w:val="00AF387C"/>
    <w:rsid w:val="00B00C29"/>
    <w:rsid w:val="00B07676"/>
    <w:rsid w:val="00B106F6"/>
    <w:rsid w:val="00B11D95"/>
    <w:rsid w:val="00B156D5"/>
    <w:rsid w:val="00B16B3F"/>
    <w:rsid w:val="00B2594D"/>
    <w:rsid w:val="00B4557B"/>
    <w:rsid w:val="00B45602"/>
    <w:rsid w:val="00B463F4"/>
    <w:rsid w:val="00B50E53"/>
    <w:rsid w:val="00B5300A"/>
    <w:rsid w:val="00B537CB"/>
    <w:rsid w:val="00B549F1"/>
    <w:rsid w:val="00B54A46"/>
    <w:rsid w:val="00B64E4B"/>
    <w:rsid w:val="00B66965"/>
    <w:rsid w:val="00B75D5E"/>
    <w:rsid w:val="00B77737"/>
    <w:rsid w:val="00B81759"/>
    <w:rsid w:val="00B84E7F"/>
    <w:rsid w:val="00B85B56"/>
    <w:rsid w:val="00B92B9A"/>
    <w:rsid w:val="00BC1ED0"/>
    <w:rsid w:val="00BC7DB4"/>
    <w:rsid w:val="00BD1538"/>
    <w:rsid w:val="00BD43A2"/>
    <w:rsid w:val="00BD78C5"/>
    <w:rsid w:val="00BE3BDD"/>
    <w:rsid w:val="00BE55EE"/>
    <w:rsid w:val="00BE5D10"/>
    <w:rsid w:val="00BE6584"/>
    <w:rsid w:val="00BE72FB"/>
    <w:rsid w:val="00BF244F"/>
    <w:rsid w:val="00BF31EE"/>
    <w:rsid w:val="00C10E51"/>
    <w:rsid w:val="00C11073"/>
    <w:rsid w:val="00C136D4"/>
    <w:rsid w:val="00C14312"/>
    <w:rsid w:val="00C27643"/>
    <w:rsid w:val="00C3234A"/>
    <w:rsid w:val="00C44BD6"/>
    <w:rsid w:val="00C62FA9"/>
    <w:rsid w:val="00C6606A"/>
    <w:rsid w:val="00C672DE"/>
    <w:rsid w:val="00C81CBE"/>
    <w:rsid w:val="00C84F94"/>
    <w:rsid w:val="00C8760C"/>
    <w:rsid w:val="00C90713"/>
    <w:rsid w:val="00C918E9"/>
    <w:rsid w:val="00C96332"/>
    <w:rsid w:val="00CA0685"/>
    <w:rsid w:val="00CA2CE3"/>
    <w:rsid w:val="00CA47A3"/>
    <w:rsid w:val="00CA707F"/>
    <w:rsid w:val="00CB2CFC"/>
    <w:rsid w:val="00CB6EF4"/>
    <w:rsid w:val="00CC0C46"/>
    <w:rsid w:val="00CC307F"/>
    <w:rsid w:val="00CC36F7"/>
    <w:rsid w:val="00CC5D4B"/>
    <w:rsid w:val="00CD6127"/>
    <w:rsid w:val="00CE4C78"/>
    <w:rsid w:val="00CE5565"/>
    <w:rsid w:val="00CE6359"/>
    <w:rsid w:val="00CE6705"/>
    <w:rsid w:val="00CF00C0"/>
    <w:rsid w:val="00D06369"/>
    <w:rsid w:val="00D06689"/>
    <w:rsid w:val="00D1079C"/>
    <w:rsid w:val="00D2437A"/>
    <w:rsid w:val="00D27E8F"/>
    <w:rsid w:val="00D34393"/>
    <w:rsid w:val="00D36C03"/>
    <w:rsid w:val="00D442AC"/>
    <w:rsid w:val="00D466E2"/>
    <w:rsid w:val="00D50393"/>
    <w:rsid w:val="00D5747C"/>
    <w:rsid w:val="00D65605"/>
    <w:rsid w:val="00D708CC"/>
    <w:rsid w:val="00D709F7"/>
    <w:rsid w:val="00D73032"/>
    <w:rsid w:val="00D76C2E"/>
    <w:rsid w:val="00D82C82"/>
    <w:rsid w:val="00D87914"/>
    <w:rsid w:val="00D90F55"/>
    <w:rsid w:val="00D91E4E"/>
    <w:rsid w:val="00D93EFB"/>
    <w:rsid w:val="00D957B3"/>
    <w:rsid w:val="00D96C63"/>
    <w:rsid w:val="00DA26E8"/>
    <w:rsid w:val="00DA6141"/>
    <w:rsid w:val="00DA6BE5"/>
    <w:rsid w:val="00DB09B7"/>
    <w:rsid w:val="00DB2CF2"/>
    <w:rsid w:val="00DC10A9"/>
    <w:rsid w:val="00DC207E"/>
    <w:rsid w:val="00DC4300"/>
    <w:rsid w:val="00DC449E"/>
    <w:rsid w:val="00DC7315"/>
    <w:rsid w:val="00DD123F"/>
    <w:rsid w:val="00DD4146"/>
    <w:rsid w:val="00DD7F66"/>
    <w:rsid w:val="00DE6FE6"/>
    <w:rsid w:val="00DF4F04"/>
    <w:rsid w:val="00DF700F"/>
    <w:rsid w:val="00E02418"/>
    <w:rsid w:val="00E037A0"/>
    <w:rsid w:val="00E03FCA"/>
    <w:rsid w:val="00E071BD"/>
    <w:rsid w:val="00E167E7"/>
    <w:rsid w:val="00E17373"/>
    <w:rsid w:val="00E21E49"/>
    <w:rsid w:val="00E24256"/>
    <w:rsid w:val="00E2702A"/>
    <w:rsid w:val="00E341A7"/>
    <w:rsid w:val="00E351C6"/>
    <w:rsid w:val="00E408B5"/>
    <w:rsid w:val="00E426A6"/>
    <w:rsid w:val="00E42DEB"/>
    <w:rsid w:val="00E43822"/>
    <w:rsid w:val="00E44776"/>
    <w:rsid w:val="00E5534D"/>
    <w:rsid w:val="00E6240F"/>
    <w:rsid w:val="00E65A1F"/>
    <w:rsid w:val="00E7121A"/>
    <w:rsid w:val="00E82EDD"/>
    <w:rsid w:val="00E87E0B"/>
    <w:rsid w:val="00E92F02"/>
    <w:rsid w:val="00E9699F"/>
    <w:rsid w:val="00EA14D9"/>
    <w:rsid w:val="00EA353D"/>
    <w:rsid w:val="00EA79A6"/>
    <w:rsid w:val="00EB1317"/>
    <w:rsid w:val="00EB1983"/>
    <w:rsid w:val="00EB1B1E"/>
    <w:rsid w:val="00EB226A"/>
    <w:rsid w:val="00EB470A"/>
    <w:rsid w:val="00EB66F1"/>
    <w:rsid w:val="00EB77D0"/>
    <w:rsid w:val="00EC1EE9"/>
    <w:rsid w:val="00EC4242"/>
    <w:rsid w:val="00EC7942"/>
    <w:rsid w:val="00ED1930"/>
    <w:rsid w:val="00ED221A"/>
    <w:rsid w:val="00ED53D5"/>
    <w:rsid w:val="00ED5F4D"/>
    <w:rsid w:val="00EE0E6F"/>
    <w:rsid w:val="00EE19ED"/>
    <w:rsid w:val="00EE2D81"/>
    <w:rsid w:val="00EE6B12"/>
    <w:rsid w:val="00EF1CFD"/>
    <w:rsid w:val="00EF3BFC"/>
    <w:rsid w:val="00EF742D"/>
    <w:rsid w:val="00F01987"/>
    <w:rsid w:val="00F07790"/>
    <w:rsid w:val="00F134D1"/>
    <w:rsid w:val="00F23EF6"/>
    <w:rsid w:val="00F245C5"/>
    <w:rsid w:val="00F24CA8"/>
    <w:rsid w:val="00F31AA2"/>
    <w:rsid w:val="00F328F5"/>
    <w:rsid w:val="00F3664C"/>
    <w:rsid w:val="00F37B7E"/>
    <w:rsid w:val="00F37CE5"/>
    <w:rsid w:val="00F42937"/>
    <w:rsid w:val="00F436BE"/>
    <w:rsid w:val="00F4550F"/>
    <w:rsid w:val="00F47B0B"/>
    <w:rsid w:val="00F524A5"/>
    <w:rsid w:val="00F64B9B"/>
    <w:rsid w:val="00F70895"/>
    <w:rsid w:val="00F77144"/>
    <w:rsid w:val="00F838BE"/>
    <w:rsid w:val="00F84349"/>
    <w:rsid w:val="00F87CE5"/>
    <w:rsid w:val="00F90B93"/>
    <w:rsid w:val="00FA0D38"/>
    <w:rsid w:val="00FA37C6"/>
    <w:rsid w:val="00FA627D"/>
    <w:rsid w:val="00FB02DB"/>
    <w:rsid w:val="00FB1BDE"/>
    <w:rsid w:val="00FB32F5"/>
    <w:rsid w:val="00FB398A"/>
    <w:rsid w:val="00FC0857"/>
    <w:rsid w:val="00FC461F"/>
    <w:rsid w:val="00FC512C"/>
    <w:rsid w:val="00FC5382"/>
    <w:rsid w:val="00FD0276"/>
    <w:rsid w:val="00FD2C49"/>
    <w:rsid w:val="00FE00C5"/>
    <w:rsid w:val="00FE465F"/>
    <w:rsid w:val="00FE6398"/>
    <w:rsid w:val="00FF2FC7"/>
    <w:rsid w:val="00FF4513"/>
    <w:rsid w:val="00FF5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33C3A6"/>
  <w15:chartTrackingRefBased/>
  <w15:docId w15:val="{9D136C3E-0184-4D07-BA20-CC410B404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21DB"/>
    <w:pPr>
      <w:spacing w:after="0" w:line="240" w:lineRule="auto"/>
    </w:pPr>
    <w:rPr>
      <w:rFonts w:ascii="Times New Roman" w:hAnsi="Times New Roman" w:cs="Times New Roman"/>
      <w:sz w:val="24"/>
      <w:szCs w:val="24"/>
    </w:rPr>
  </w:style>
  <w:style w:type="paragraph" w:styleId="Heading3">
    <w:name w:val="heading 3"/>
    <w:basedOn w:val="Normal"/>
    <w:link w:val="Heading3Char"/>
    <w:uiPriority w:val="9"/>
    <w:qFormat/>
    <w:rsid w:val="00F87CE5"/>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2748"/>
    <w:pPr>
      <w:spacing w:after="160" w:line="259" w:lineRule="auto"/>
      <w:ind w:left="720"/>
      <w:contextualSpacing/>
    </w:pPr>
    <w:rPr>
      <w:rFonts w:asciiTheme="minorHAnsi" w:hAnsiTheme="minorHAnsi" w:cstheme="minorBidi"/>
      <w:sz w:val="22"/>
      <w:szCs w:val="22"/>
    </w:rPr>
  </w:style>
  <w:style w:type="paragraph" w:styleId="NormalWeb">
    <w:name w:val="Normal (Web)"/>
    <w:basedOn w:val="Normal"/>
    <w:uiPriority w:val="99"/>
    <w:semiHidden/>
    <w:unhideWhenUsed/>
    <w:rsid w:val="00B00C29"/>
    <w:pPr>
      <w:spacing w:before="100" w:beforeAutospacing="1" w:after="100" w:afterAutospacing="1"/>
    </w:pPr>
    <w:rPr>
      <w:rFonts w:eastAsia="Times New Roman"/>
    </w:rPr>
  </w:style>
  <w:style w:type="paragraph" w:customStyle="1" w:styleId="EndNoteBibliographyTitle">
    <w:name w:val="EndNote Bibliography Title"/>
    <w:basedOn w:val="Normal"/>
    <w:link w:val="EndNoteBibliographyTitleChar"/>
    <w:rsid w:val="00C81CBE"/>
    <w:pPr>
      <w:spacing w:line="259" w:lineRule="auto"/>
      <w:jc w:val="center"/>
    </w:pPr>
    <w:rPr>
      <w:rFonts w:ascii="Calibri" w:hAnsi="Calibri" w:cs="Calibri"/>
      <w:noProof/>
      <w:sz w:val="22"/>
      <w:szCs w:val="22"/>
    </w:rPr>
  </w:style>
  <w:style w:type="character" w:customStyle="1" w:styleId="EndNoteBibliographyTitleChar">
    <w:name w:val="EndNote Bibliography Title Char"/>
    <w:basedOn w:val="DefaultParagraphFont"/>
    <w:link w:val="EndNoteBibliographyTitle"/>
    <w:rsid w:val="00C81CBE"/>
    <w:rPr>
      <w:rFonts w:ascii="Calibri" w:hAnsi="Calibri" w:cs="Calibri"/>
      <w:noProof/>
    </w:rPr>
  </w:style>
  <w:style w:type="paragraph" w:customStyle="1" w:styleId="EndNoteBibliography">
    <w:name w:val="EndNote Bibliography"/>
    <w:basedOn w:val="Normal"/>
    <w:link w:val="EndNoteBibliographyChar"/>
    <w:rsid w:val="00C81CBE"/>
    <w:pPr>
      <w:spacing w:after="160"/>
      <w:jc w:val="both"/>
    </w:pPr>
    <w:rPr>
      <w:rFonts w:ascii="Calibri" w:hAnsi="Calibri" w:cs="Calibri"/>
      <w:noProof/>
      <w:sz w:val="22"/>
      <w:szCs w:val="22"/>
    </w:rPr>
  </w:style>
  <w:style w:type="character" w:customStyle="1" w:styleId="EndNoteBibliographyChar">
    <w:name w:val="EndNote Bibliography Char"/>
    <w:basedOn w:val="DefaultParagraphFont"/>
    <w:link w:val="EndNoteBibliography"/>
    <w:rsid w:val="00C81CBE"/>
    <w:rPr>
      <w:rFonts w:ascii="Calibri" w:hAnsi="Calibri" w:cs="Calibri"/>
      <w:noProof/>
    </w:rPr>
  </w:style>
  <w:style w:type="character" w:styleId="Hyperlink">
    <w:name w:val="Hyperlink"/>
    <w:basedOn w:val="DefaultParagraphFont"/>
    <w:uiPriority w:val="99"/>
    <w:unhideWhenUsed/>
    <w:rsid w:val="00CC36F7"/>
    <w:rPr>
      <w:color w:val="0563C1" w:themeColor="hyperlink"/>
      <w:u w:val="single"/>
    </w:rPr>
  </w:style>
  <w:style w:type="paragraph" w:styleId="BodyText">
    <w:name w:val="Body Text"/>
    <w:basedOn w:val="Normal"/>
    <w:link w:val="BodyTextChar"/>
    <w:uiPriority w:val="1"/>
    <w:qFormat/>
    <w:rsid w:val="00BD78C5"/>
    <w:pPr>
      <w:widowControl w:val="0"/>
      <w:ind w:left="120"/>
    </w:pPr>
    <w:rPr>
      <w:rFonts w:ascii="Arial" w:eastAsia="Arial" w:hAnsi="Arial"/>
      <w:sz w:val="21"/>
      <w:szCs w:val="21"/>
      <w:lang w:val="x-none" w:eastAsia="x-none"/>
    </w:rPr>
  </w:style>
  <w:style w:type="character" w:customStyle="1" w:styleId="BodyTextChar">
    <w:name w:val="Body Text Char"/>
    <w:basedOn w:val="DefaultParagraphFont"/>
    <w:link w:val="BodyText"/>
    <w:uiPriority w:val="1"/>
    <w:rsid w:val="00BD78C5"/>
    <w:rPr>
      <w:rFonts w:ascii="Arial" w:eastAsia="Arial" w:hAnsi="Arial" w:cs="Times New Roman"/>
      <w:sz w:val="21"/>
      <w:szCs w:val="21"/>
      <w:lang w:val="x-none" w:eastAsia="x-none"/>
    </w:rPr>
  </w:style>
  <w:style w:type="paragraph" w:styleId="BalloonText">
    <w:name w:val="Balloon Text"/>
    <w:basedOn w:val="Normal"/>
    <w:link w:val="BalloonTextChar"/>
    <w:uiPriority w:val="99"/>
    <w:semiHidden/>
    <w:unhideWhenUsed/>
    <w:rsid w:val="005E4B5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E4B50"/>
    <w:rPr>
      <w:rFonts w:ascii="Segoe UI" w:hAnsi="Segoe UI" w:cs="Segoe UI"/>
      <w:sz w:val="18"/>
      <w:szCs w:val="18"/>
    </w:rPr>
  </w:style>
  <w:style w:type="paragraph" w:styleId="Header">
    <w:name w:val="header"/>
    <w:basedOn w:val="Normal"/>
    <w:link w:val="HeaderChar"/>
    <w:uiPriority w:val="99"/>
    <w:unhideWhenUsed/>
    <w:rsid w:val="00D2437A"/>
    <w:pPr>
      <w:tabs>
        <w:tab w:val="center" w:pos="4680"/>
        <w:tab w:val="right" w:pos="9360"/>
      </w:tabs>
    </w:pPr>
    <w:rPr>
      <w:rFonts w:asciiTheme="minorHAnsi" w:hAnsiTheme="minorHAnsi" w:cstheme="minorBidi"/>
      <w:sz w:val="22"/>
      <w:szCs w:val="22"/>
    </w:rPr>
  </w:style>
  <w:style w:type="character" w:customStyle="1" w:styleId="HeaderChar">
    <w:name w:val="Header Char"/>
    <w:basedOn w:val="DefaultParagraphFont"/>
    <w:link w:val="Header"/>
    <w:uiPriority w:val="99"/>
    <w:rsid w:val="00D2437A"/>
  </w:style>
  <w:style w:type="paragraph" w:styleId="Footer">
    <w:name w:val="footer"/>
    <w:basedOn w:val="Normal"/>
    <w:link w:val="FooterChar"/>
    <w:uiPriority w:val="99"/>
    <w:unhideWhenUsed/>
    <w:rsid w:val="00D2437A"/>
    <w:pPr>
      <w:tabs>
        <w:tab w:val="center" w:pos="4680"/>
        <w:tab w:val="right" w:pos="9360"/>
      </w:tabs>
    </w:pPr>
    <w:rPr>
      <w:rFonts w:asciiTheme="minorHAnsi" w:hAnsiTheme="minorHAnsi" w:cstheme="minorBidi"/>
      <w:sz w:val="22"/>
      <w:szCs w:val="22"/>
    </w:rPr>
  </w:style>
  <w:style w:type="character" w:customStyle="1" w:styleId="FooterChar">
    <w:name w:val="Footer Char"/>
    <w:basedOn w:val="DefaultParagraphFont"/>
    <w:link w:val="Footer"/>
    <w:uiPriority w:val="99"/>
    <w:rsid w:val="00D2437A"/>
  </w:style>
  <w:style w:type="character" w:styleId="PageNumber">
    <w:name w:val="page number"/>
    <w:basedOn w:val="DefaultParagraphFont"/>
    <w:uiPriority w:val="99"/>
    <w:semiHidden/>
    <w:unhideWhenUsed/>
    <w:rsid w:val="00D2437A"/>
  </w:style>
  <w:style w:type="paragraph" w:customStyle="1" w:styleId="p1">
    <w:name w:val="p1"/>
    <w:basedOn w:val="Normal"/>
    <w:rsid w:val="002911F5"/>
    <w:rPr>
      <w:rFonts w:ascii="Helvetica" w:hAnsi="Helvetica"/>
      <w:sz w:val="17"/>
      <w:szCs w:val="17"/>
    </w:rPr>
  </w:style>
  <w:style w:type="character" w:customStyle="1" w:styleId="s1">
    <w:name w:val="s1"/>
    <w:basedOn w:val="DefaultParagraphFont"/>
    <w:rsid w:val="002911F5"/>
    <w:rPr>
      <w:rFonts w:ascii="Helvetica" w:hAnsi="Helvetica" w:hint="default"/>
      <w:sz w:val="11"/>
      <w:szCs w:val="11"/>
    </w:rPr>
  </w:style>
  <w:style w:type="character" w:customStyle="1" w:styleId="Heading3Char">
    <w:name w:val="Heading 3 Char"/>
    <w:basedOn w:val="DefaultParagraphFont"/>
    <w:link w:val="Heading3"/>
    <w:uiPriority w:val="9"/>
    <w:rsid w:val="00F87CE5"/>
    <w:rPr>
      <w:rFonts w:ascii="Times New Roman" w:hAnsi="Times New Roman" w:cs="Times New Roman"/>
      <w:b/>
      <w:bCs/>
      <w:sz w:val="27"/>
      <w:szCs w:val="27"/>
    </w:rPr>
  </w:style>
  <w:style w:type="character" w:customStyle="1" w:styleId="apple-converted-space">
    <w:name w:val="apple-converted-space"/>
    <w:basedOn w:val="DefaultParagraphFont"/>
    <w:rsid w:val="0072463C"/>
  </w:style>
  <w:style w:type="character" w:customStyle="1" w:styleId="st">
    <w:name w:val="st"/>
    <w:basedOn w:val="DefaultParagraphFont"/>
    <w:rsid w:val="00F23EF6"/>
  </w:style>
  <w:style w:type="character" w:customStyle="1" w:styleId="e24kjd">
    <w:name w:val="e24kjd"/>
    <w:basedOn w:val="DefaultParagraphFont"/>
    <w:rsid w:val="00A9266E"/>
  </w:style>
  <w:style w:type="table" w:styleId="TableGrid">
    <w:name w:val="Table Grid"/>
    <w:basedOn w:val="TableNormal"/>
    <w:uiPriority w:val="39"/>
    <w:rsid w:val="004E2C66"/>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CE6705"/>
    <w:rPr>
      <w:i/>
      <w:iCs/>
    </w:rPr>
  </w:style>
  <w:style w:type="character" w:styleId="UnresolvedMention">
    <w:name w:val="Unresolved Mention"/>
    <w:basedOn w:val="DefaultParagraphFont"/>
    <w:uiPriority w:val="99"/>
    <w:semiHidden/>
    <w:unhideWhenUsed/>
    <w:rsid w:val="00FF2F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227861">
      <w:bodyDiv w:val="1"/>
      <w:marLeft w:val="0"/>
      <w:marRight w:val="0"/>
      <w:marTop w:val="0"/>
      <w:marBottom w:val="0"/>
      <w:divBdr>
        <w:top w:val="none" w:sz="0" w:space="0" w:color="auto"/>
        <w:left w:val="none" w:sz="0" w:space="0" w:color="auto"/>
        <w:bottom w:val="none" w:sz="0" w:space="0" w:color="auto"/>
        <w:right w:val="none" w:sz="0" w:space="0" w:color="auto"/>
      </w:divBdr>
    </w:div>
    <w:div w:id="79719829">
      <w:bodyDiv w:val="1"/>
      <w:marLeft w:val="0"/>
      <w:marRight w:val="0"/>
      <w:marTop w:val="0"/>
      <w:marBottom w:val="0"/>
      <w:divBdr>
        <w:top w:val="none" w:sz="0" w:space="0" w:color="auto"/>
        <w:left w:val="none" w:sz="0" w:space="0" w:color="auto"/>
        <w:bottom w:val="none" w:sz="0" w:space="0" w:color="auto"/>
        <w:right w:val="none" w:sz="0" w:space="0" w:color="auto"/>
      </w:divBdr>
    </w:div>
    <w:div w:id="79723345">
      <w:bodyDiv w:val="1"/>
      <w:marLeft w:val="0"/>
      <w:marRight w:val="0"/>
      <w:marTop w:val="0"/>
      <w:marBottom w:val="0"/>
      <w:divBdr>
        <w:top w:val="none" w:sz="0" w:space="0" w:color="auto"/>
        <w:left w:val="none" w:sz="0" w:space="0" w:color="auto"/>
        <w:bottom w:val="none" w:sz="0" w:space="0" w:color="auto"/>
        <w:right w:val="none" w:sz="0" w:space="0" w:color="auto"/>
      </w:divBdr>
    </w:div>
    <w:div w:id="92827931">
      <w:bodyDiv w:val="1"/>
      <w:marLeft w:val="0"/>
      <w:marRight w:val="0"/>
      <w:marTop w:val="0"/>
      <w:marBottom w:val="0"/>
      <w:divBdr>
        <w:top w:val="none" w:sz="0" w:space="0" w:color="auto"/>
        <w:left w:val="none" w:sz="0" w:space="0" w:color="auto"/>
        <w:bottom w:val="none" w:sz="0" w:space="0" w:color="auto"/>
        <w:right w:val="none" w:sz="0" w:space="0" w:color="auto"/>
      </w:divBdr>
    </w:div>
    <w:div w:id="134031149">
      <w:bodyDiv w:val="1"/>
      <w:marLeft w:val="0"/>
      <w:marRight w:val="0"/>
      <w:marTop w:val="0"/>
      <w:marBottom w:val="0"/>
      <w:divBdr>
        <w:top w:val="none" w:sz="0" w:space="0" w:color="auto"/>
        <w:left w:val="none" w:sz="0" w:space="0" w:color="auto"/>
        <w:bottom w:val="none" w:sz="0" w:space="0" w:color="auto"/>
        <w:right w:val="none" w:sz="0" w:space="0" w:color="auto"/>
      </w:divBdr>
    </w:div>
    <w:div w:id="176232044">
      <w:bodyDiv w:val="1"/>
      <w:marLeft w:val="0"/>
      <w:marRight w:val="0"/>
      <w:marTop w:val="0"/>
      <w:marBottom w:val="0"/>
      <w:divBdr>
        <w:top w:val="none" w:sz="0" w:space="0" w:color="auto"/>
        <w:left w:val="none" w:sz="0" w:space="0" w:color="auto"/>
        <w:bottom w:val="none" w:sz="0" w:space="0" w:color="auto"/>
        <w:right w:val="none" w:sz="0" w:space="0" w:color="auto"/>
      </w:divBdr>
    </w:div>
    <w:div w:id="213127616">
      <w:bodyDiv w:val="1"/>
      <w:marLeft w:val="0"/>
      <w:marRight w:val="0"/>
      <w:marTop w:val="0"/>
      <w:marBottom w:val="0"/>
      <w:divBdr>
        <w:top w:val="none" w:sz="0" w:space="0" w:color="auto"/>
        <w:left w:val="none" w:sz="0" w:space="0" w:color="auto"/>
        <w:bottom w:val="none" w:sz="0" w:space="0" w:color="auto"/>
        <w:right w:val="none" w:sz="0" w:space="0" w:color="auto"/>
      </w:divBdr>
    </w:div>
    <w:div w:id="222445875">
      <w:bodyDiv w:val="1"/>
      <w:marLeft w:val="0"/>
      <w:marRight w:val="0"/>
      <w:marTop w:val="0"/>
      <w:marBottom w:val="0"/>
      <w:divBdr>
        <w:top w:val="none" w:sz="0" w:space="0" w:color="auto"/>
        <w:left w:val="none" w:sz="0" w:space="0" w:color="auto"/>
        <w:bottom w:val="none" w:sz="0" w:space="0" w:color="auto"/>
        <w:right w:val="none" w:sz="0" w:space="0" w:color="auto"/>
      </w:divBdr>
    </w:div>
    <w:div w:id="248084793">
      <w:bodyDiv w:val="1"/>
      <w:marLeft w:val="0"/>
      <w:marRight w:val="0"/>
      <w:marTop w:val="0"/>
      <w:marBottom w:val="0"/>
      <w:divBdr>
        <w:top w:val="none" w:sz="0" w:space="0" w:color="auto"/>
        <w:left w:val="none" w:sz="0" w:space="0" w:color="auto"/>
        <w:bottom w:val="none" w:sz="0" w:space="0" w:color="auto"/>
        <w:right w:val="none" w:sz="0" w:space="0" w:color="auto"/>
      </w:divBdr>
    </w:div>
    <w:div w:id="251084401">
      <w:bodyDiv w:val="1"/>
      <w:marLeft w:val="0"/>
      <w:marRight w:val="0"/>
      <w:marTop w:val="0"/>
      <w:marBottom w:val="0"/>
      <w:divBdr>
        <w:top w:val="none" w:sz="0" w:space="0" w:color="auto"/>
        <w:left w:val="none" w:sz="0" w:space="0" w:color="auto"/>
        <w:bottom w:val="none" w:sz="0" w:space="0" w:color="auto"/>
        <w:right w:val="none" w:sz="0" w:space="0" w:color="auto"/>
      </w:divBdr>
    </w:div>
    <w:div w:id="287930637">
      <w:bodyDiv w:val="1"/>
      <w:marLeft w:val="0"/>
      <w:marRight w:val="0"/>
      <w:marTop w:val="0"/>
      <w:marBottom w:val="0"/>
      <w:divBdr>
        <w:top w:val="none" w:sz="0" w:space="0" w:color="auto"/>
        <w:left w:val="none" w:sz="0" w:space="0" w:color="auto"/>
        <w:bottom w:val="none" w:sz="0" w:space="0" w:color="auto"/>
        <w:right w:val="none" w:sz="0" w:space="0" w:color="auto"/>
      </w:divBdr>
    </w:div>
    <w:div w:id="301496636">
      <w:bodyDiv w:val="1"/>
      <w:marLeft w:val="0"/>
      <w:marRight w:val="0"/>
      <w:marTop w:val="0"/>
      <w:marBottom w:val="0"/>
      <w:divBdr>
        <w:top w:val="none" w:sz="0" w:space="0" w:color="auto"/>
        <w:left w:val="none" w:sz="0" w:space="0" w:color="auto"/>
        <w:bottom w:val="none" w:sz="0" w:space="0" w:color="auto"/>
        <w:right w:val="none" w:sz="0" w:space="0" w:color="auto"/>
      </w:divBdr>
    </w:div>
    <w:div w:id="347755748">
      <w:bodyDiv w:val="1"/>
      <w:marLeft w:val="0"/>
      <w:marRight w:val="0"/>
      <w:marTop w:val="0"/>
      <w:marBottom w:val="0"/>
      <w:divBdr>
        <w:top w:val="none" w:sz="0" w:space="0" w:color="auto"/>
        <w:left w:val="none" w:sz="0" w:space="0" w:color="auto"/>
        <w:bottom w:val="none" w:sz="0" w:space="0" w:color="auto"/>
        <w:right w:val="none" w:sz="0" w:space="0" w:color="auto"/>
      </w:divBdr>
    </w:div>
    <w:div w:id="353769300">
      <w:bodyDiv w:val="1"/>
      <w:marLeft w:val="0"/>
      <w:marRight w:val="0"/>
      <w:marTop w:val="0"/>
      <w:marBottom w:val="0"/>
      <w:divBdr>
        <w:top w:val="none" w:sz="0" w:space="0" w:color="auto"/>
        <w:left w:val="none" w:sz="0" w:space="0" w:color="auto"/>
        <w:bottom w:val="none" w:sz="0" w:space="0" w:color="auto"/>
        <w:right w:val="none" w:sz="0" w:space="0" w:color="auto"/>
      </w:divBdr>
    </w:div>
    <w:div w:id="357851517">
      <w:bodyDiv w:val="1"/>
      <w:marLeft w:val="0"/>
      <w:marRight w:val="0"/>
      <w:marTop w:val="0"/>
      <w:marBottom w:val="0"/>
      <w:divBdr>
        <w:top w:val="none" w:sz="0" w:space="0" w:color="auto"/>
        <w:left w:val="none" w:sz="0" w:space="0" w:color="auto"/>
        <w:bottom w:val="none" w:sz="0" w:space="0" w:color="auto"/>
        <w:right w:val="none" w:sz="0" w:space="0" w:color="auto"/>
      </w:divBdr>
    </w:div>
    <w:div w:id="426661930">
      <w:bodyDiv w:val="1"/>
      <w:marLeft w:val="0"/>
      <w:marRight w:val="0"/>
      <w:marTop w:val="0"/>
      <w:marBottom w:val="0"/>
      <w:divBdr>
        <w:top w:val="none" w:sz="0" w:space="0" w:color="auto"/>
        <w:left w:val="none" w:sz="0" w:space="0" w:color="auto"/>
        <w:bottom w:val="none" w:sz="0" w:space="0" w:color="auto"/>
        <w:right w:val="none" w:sz="0" w:space="0" w:color="auto"/>
      </w:divBdr>
    </w:div>
    <w:div w:id="477495555">
      <w:bodyDiv w:val="1"/>
      <w:marLeft w:val="0"/>
      <w:marRight w:val="0"/>
      <w:marTop w:val="0"/>
      <w:marBottom w:val="0"/>
      <w:divBdr>
        <w:top w:val="none" w:sz="0" w:space="0" w:color="auto"/>
        <w:left w:val="none" w:sz="0" w:space="0" w:color="auto"/>
        <w:bottom w:val="none" w:sz="0" w:space="0" w:color="auto"/>
        <w:right w:val="none" w:sz="0" w:space="0" w:color="auto"/>
      </w:divBdr>
    </w:div>
    <w:div w:id="530217969">
      <w:bodyDiv w:val="1"/>
      <w:marLeft w:val="0"/>
      <w:marRight w:val="0"/>
      <w:marTop w:val="0"/>
      <w:marBottom w:val="0"/>
      <w:divBdr>
        <w:top w:val="none" w:sz="0" w:space="0" w:color="auto"/>
        <w:left w:val="none" w:sz="0" w:space="0" w:color="auto"/>
        <w:bottom w:val="none" w:sz="0" w:space="0" w:color="auto"/>
        <w:right w:val="none" w:sz="0" w:space="0" w:color="auto"/>
      </w:divBdr>
    </w:div>
    <w:div w:id="538278013">
      <w:bodyDiv w:val="1"/>
      <w:marLeft w:val="0"/>
      <w:marRight w:val="0"/>
      <w:marTop w:val="0"/>
      <w:marBottom w:val="0"/>
      <w:divBdr>
        <w:top w:val="none" w:sz="0" w:space="0" w:color="auto"/>
        <w:left w:val="none" w:sz="0" w:space="0" w:color="auto"/>
        <w:bottom w:val="none" w:sz="0" w:space="0" w:color="auto"/>
        <w:right w:val="none" w:sz="0" w:space="0" w:color="auto"/>
      </w:divBdr>
    </w:div>
    <w:div w:id="580062681">
      <w:bodyDiv w:val="1"/>
      <w:marLeft w:val="0"/>
      <w:marRight w:val="0"/>
      <w:marTop w:val="0"/>
      <w:marBottom w:val="0"/>
      <w:divBdr>
        <w:top w:val="none" w:sz="0" w:space="0" w:color="auto"/>
        <w:left w:val="none" w:sz="0" w:space="0" w:color="auto"/>
        <w:bottom w:val="none" w:sz="0" w:space="0" w:color="auto"/>
        <w:right w:val="none" w:sz="0" w:space="0" w:color="auto"/>
      </w:divBdr>
    </w:div>
    <w:div w:id="648830101">
      <w:bodyDiv w:val="1"/>
      <w:marLeft w:val="0"/>
      <w:marRight w:val="0"/>
      <w:marTop w:val="0"/>
      <w:marBottom w:val="0"/>
      <w:divBdr>
        <w:top w:val="none" w:sz="0" w:space="0" w:color="auto"/>
        <w:left w:val="none" w:sz="0" w:space="0" w:color="auto"/>
        <w:bottom w:val="none" w:sz="0" w:space="0" w:color="auto"/>
        <w:right w:val="none" w:sz="0" w:space="0" w:color="auto"/>
      </w:divBdr>
    </w:div>
    <w:div w:id="677541921">
      <w:bodyDiv w:val="1"/>
      <w:marLeft w:val="0"/>
      <w:marRight w:val="0"/>
      <w:marTop w:val="0"/>
      <w:marBottom w:val="0"/>
      <w:divBdr>
        <w:top w:val="none" w:sz="0" w:space="0" w:color="auto"/>
        <w:left w:val="none" w:sz="0" w:space="0" w:color="auto"/>
        <w:bottom w:val="none" w:sz="0" w:space="0" w:color="auto"/>
        <w:right w:val="none" w:sz="0" w:space="0" w:color="auto"/>
      </w:divBdr>
    </w:div>
    <w:div w:id="689986554">
      <w:bodyDiv w:val="1"/>
      <w:marLeft w:val="0"/>
      <w:marRight w:val="0"/>
      <w:marTop w:val="0"/>
      <w:marBottom w:val="0"/>
      <w:divBdr>
        <w:top w:val="none" w:sz="0" w:space="0" w:color="auto"/>
        <w:left w:val="none" w:sz="0" w:space="0" w:color="auto"/>
        <w:bottom w:val="none" w:sz="0" w:space="0" w:color="auto"/>
        <w:right w:val="none" w:sz="0" w:space="0" w:color="auto"/>
      </w:divBdr>
    </w:div>
    <w:div w:id="726421249">
      <w:bodyDiv w:val="1"/>
      <w:marLeft w:val="0"/>
      <w:marRight w:val="0"/>
      <w:marTop w:val="0"/>
      <w:marBottom w:val="0"/>
      <w:divBdr>
        <w:top w:val="none" w:sz="0" w:space="0" w:color="auto"/>
        <w:left w:val="none" w:sz="0" w:space="0" w:color="auto"/>
        <w:bottom w:val="none" w:sz="0" w:space="0" w:color="auto"/>
        <w:right w:val="none" w:sz="0" w:space="0" w:color="auto"/>
      </w:divBdr>
    </w:div>
    <w:div w:id="762339949">
      <w:bodyDiv w:val="1"/>
      <w:marLeft w:val="0"/>
      <w:marRight w:val="0"/>
      <w:marTop w:val="0"/>
      <w:marBottom w:val="0"/>
      <w:divBdr>
        <w:top w:val="none" w:sz="0" w:space="0" w:color="auto"/>
        <w:left w:val="none" w:sz="0" w:space="0" w:color="auto"/>
        <w:bottom w:val="none" w:sz="0" w:space="0" w:color="auto"/>
        <w:right w:val="none" w:sz="0" w:space="0" w:color="auto"/>
      </w:divBdr>
    </w:div>
    <w:div w:id="780539169">
      <w:bodyDiv w:val="1"/>
      <w:marLeft w:val="0"/>
      <w:marRight w:val="0"/>
      <w:marTop w:val="0"/>
      <w:marBottom w:val="0"/>
      <w:divBdr>
        <w:top w:val="none" w:sz="0" w:space="0" w:color="auto"/>
        <w:left w:val="none" w:sz="0" w:space="0" w:color="auto"/>
        <w:bottom w:val="none" w:sz="0" w:space="0" w:color="auto"/>
        <w:right w:val="none" w:sz="0" w:space="0" w:color="auto"/>
      </w:divBdr>
    </w:div>
    <w:div w:id="788663401">
      <w:bodyDiv w:val="1"/>
      <w:marLeft w:val="0"/>
      <w:marRight w:val="0"/>
      <w:marTop w:val="0"/>
      <w:marBottom w:val="0"/>
      <w:divBdr>
        <w:top w:val="none" w:sz="0" w:space="0" w:color="auto"/>
        <w:left w:val="none" w:sz="0" w:space="0" w:color="auto"/>
        <w:bottom w:val="none" w:sz="0" w:space="0" w:color="auto"/>
        <w:right w:val="none" w:sz="0" w:space="0" w:color="auto"/>
      </w:divBdr>
    </w:div>
    <w:div w:id="817956953">
      <w:bodyDiv w:val="1"/>
      <w:marLeft w:val="0"/>
      <w:marRight w:val="0"/>
      <w:marTop w:val="0"/>
      <w:marBottom w:val="0"/>
      <w:divBdr>
        <w:top w:val="none" w:sz="0" w:space="0" w:color="auto"/>
        <w:left w:val="none" w:sz="0" w:space="0" w:color="auto"/>
        <w:bottom w:val="none" w:sz="0" w:space="0" w:color="auto"/>
        <w:right w:val="none" w:sz="0" w:space="0" w:color="auto"/>
      </w:divBdr>
    </w:div>
    <w:div w:id="832990839">
      <w:bodyDiv w:val="1"/>
      <w:marLeft w:val="0"/>
      <w:marRight w:val="0"/>
      <w:marTop w:val="0"/>
      <w:marBottom w:val="0"/>
      <w:divBdr>
        <w:top w:val="none" w:sz="0" w:space="0" w:color="auto"/>
        <w:left w:val="none" w:sz="0" w:space="0" w:color="auto"/>
        <w:bottom w:val="none" w:sz="0" w:space="0" w:color="auto"/>
        <w:right w:val="none" w:sz="0" w:space="0" w:color="auto"/>
      </w:divBdr>
    </w:div>
    <w:div w:id="894584206">
      <w:bodyDiv w:val="1"/>
      <w:marLeft w:val="0"/>
      <w:marRight w:val="0"/>
      <w:marTop w:val="0"/>
      <w:marBottom w:val="0"/>
      <w:divBdr>
        <w:top w:val="none" w:sz="0" w:space="0" w:color="auto"/>
        <w:left w:val="none" w:sz="0" w:space="0" w:color="auto"/>
        <w:bottom w:val="none" w:sz="0" w:space="0" w:color="auto"/>
        <w:right w:val="none" w:sz="0" w:space="0" w:color="auto"/>
      </w:divBdr>
    </w:div>
    <w:div w:id="898176183">
      <w:bodyDiv w:val="1"/>
      <w:marLeft w:val="0"/>
      <w:marRight w:val="0"/>
      <w:marTop w:val="0"/>
      <w:marBottom w:val="0"/>
      <w:divBdr>
        <w:top w:val="none" w:sz="0" w:space="0" w:color="auto"/>
        <w:left w:val="none" w:sz="0" w:space="0" w:color="auto"/>
        <w:bottom w:val="none" w:sz="0" w:space="0" w:color="auto"/>
        <w:right w:val="none" w:sz="0" w:space="0" w:color="auto"/>
      </w:divBdr>
    </w:div>
    <w:div w:id="905188547">
      <w:bodyDiv w:val="1"/>
      <w:marLeft w:val="0"/>
      <w:marRight w:val="0"/>
      <w:marTop w:val="0"/>
      <w:marBottom w:val="0"/>
      <w:divBdr>
        <w:top w:val="none" w:sz="0" w:space="0" w:color="auto"/>
        <w:left w:val="none" w:sz="0" w:space="0" w:color="auto"/>
        <w:bottom w:val="none" w:sz="0" w:space="0" w:color="auto"/>
        <w:right w:val="none" w:sz="0" w:space="0" w:color="auto"/>
      </w:divBdr>
    </w:div>
    <w:div w:id="1059672526">
      <w:bodyDiv w:val="1"/>
      <w:marLeft w:val="0"/>
      <w:marRight w:val="0"/>
      <w:marTop w:val="0"/>
      <w:marBottom w:val="0"/>
      <w:divBdr>
        <w:top w:val="none" w:sz="0" w:space="0" w:color="auto"/>
        <w:left w:val="none" w:sz="0" w:space="0" w:color="auto"/>
        <w:bottom w:val="none" w:sz="0" w:space="0" w:color="auto"/>
        <w:right w:val="none" w:sz="0" w:space="0" w:color="auto"/>
      </w:divBdr>
    </w:div>
    <w:div w:id="1114668742">
      <w:bodyDiv w:val="1"/>
      <w:marLeft w:val="0"/>
      <w:marRight w:val="0"/>
      <w:marTop w:val="0"/>
      <w:marBottom w:val="0"/>
      <w:divBdr>
        <w:top w:val="none" w:sz="0" w:space="0" w:color="auto"/>
        <w:left w:val="none" w:sz="0" w:space="0" w:color="auto"/>
        <w:bottom w:val="none" w:sz="0" w:space="0" w:color="auto"/>
        <w:right w:val="none" w:sz="0" w:space="0" w:color="auto"/>
      </w:divBdr>
    </w:div>
    <w:div w:id="1155991810">
      <w:bodyDiv w:val="1"/>
      <w:marLeft w:val="0"/>
      <w:marRight w:val="0"/>
      <w:marTop w:val="0"/>
      <w:marBottom w:val="0"/>
      <w:divBdr>
        <w:top w:val="none" w:sz="0" w:space="0" w:color="auto"/>
        <w:left w:val="none" w:sz="0" w:space="0" w:color="auto"/>
        <w:bottom w:val="none" w:sz="0" w:space="0" w:color="auto"/>
        <w:right w:val="none" w:sz="0" w:space="0" w:color="auto"/>
      </w:divBdr>
    </w:div>
    <w:div w:id="1159345631">
      <w:bodyDiv w:val="1"/>
      <w:marLeft w:val="0"/>
      <w:marRight w:val="0"/>
      <w:marTop w:val="0"/>
      <w:marBottom w:val="0"/>
      <w:divBdr>
        <w:top w:val="none" w:sz="0" w:space="0" w:color="auto"/>
        <w:left w:val="none" w:sz="0" w:space="0" w:color="auto"/>
        <w:bottom w:val="none" w:sz="0" w:space="0" w:color="auto"/>
        <w:right w:val="none" w:sz="0" w:space="0" w:color="auto"/>
      </w:divBdr>
    </w:div>
    <w:div w:id="1177186253">
      <w:bodyDiv w:val="1"/>
      <w:marLeft w:val="0"/>
      <w:marRight w:val="0"/>
      <w:marTop w:val="0"/>
      <w:marBottom w:val="0"/>
      <w:divBdr>
        <w:top w:val="none" w:sz="0" w:space="0" w:color="auto"/>
        <w:left w:val="none" w:sz="0" w:space="0" w:color="auto"/>
        <w:bottom w:val="none" w:sz="0" w:space="0" w:color="auto"/>
        <w:right w:val="none" w:sz="0" w:space="0" w:color="auto"/>
      </w:divBdr>
    </w:div>
    <w:div w:id="1197618830">
      <w:bodyDiv w:val="1"/>
      <w:marLeft w:val="0"/>
      <w:marRight w:val="0"/>
      <w:marTop w:val="0"/>
      <w:marBottom w:val="0"/>
      <w:divBdr>
        <w:top w:val="none" w:sz="0" w:space="0" w:color="auto"/>
        <w:left w:val="none" w:sz="0" w:space="0" w:color="auto"/>
        <w:bottom w:val="none" w:sz="0" w:space="0" w:color="auto"/>
        <w:right w:val="none" w:sz="0" w:space="0" w:color="auto"/>
      </w:divBdr>
    </w:div>
    <w:div w:id="1200631471">
      <w:bodyDiv w:val="1"/>
      <w:marLeft w:val="0"/>
      <w:marRight w:val="0"/>
      <w:marTop w:val="0"/>
      <w:marBottom w:val="0"/>
      <w:divBdr>
        <w:top w:val="none" w:sz="0" w:space="0" w:color="auto"/>
        <w:left w:val="none" w:sz="0" w:space="0" w:color="auto"/>
        <w:bottom w:val="none" w:sz="0" w:space="0" w:color="auto"/>
        <w:right w:val="none" w:sz="0" w:space="0" w:color="auto"/>
      </w:divBdr>
    </w:div>
    <w:div w:id="1238397837">
      <w:bodyDiv w:val="1"/>
      <w:marLeft w:val="0"/>
      <w:marRight w:val="0"/>
      <w:marTop w:val="0"/>
      <w:marBottom w:val="0"/>
      <w:divBdr>
        <w:top w:val="none" w:sz="0" w:space="0" w:color="auto"/>
        <w:left w:val="none" w:sz="0" w:space="0" w:color="auto"/>
        <w:bottom w:val="none" w:sz="0" w:space="0" w:color="auto"/>
        <w:right w:val="none" w:sz="0" w:space="0" w:color="auto"/>
      </w:divBdr>
    </w:div>
    <w:div w:id="1258322534">
      <w:bodyDiv w:val="1"/>
      <w:marLeft w:val="0"/>
      <w:marRight w:val="0"/>
      <w:marTop w:val="0"/>
      <w:marBottom w:val="0"/>
      <w:divBdr>
        <w:top w:val="none" w:sz="0" w:space="0" w:color="auto"/>
        <w:left w:val="none" w:sz="0" w:space="0" w:color="auto"/>
        <w:bottom w:val="none" w:sz="0" w:space="0" w:color="auto"/>
        <w:right w:val="none" w:sz="0" w:space="0" w:color="auto"/>
      </w:divBdr>
    </w:div>
    <w:div w:id="1267423154">
      <w:bodyDiv w:val="1"/>
      <w:marLeft w:val="0"/>
      <w:marRight w:val="0"/>
      <w:marTop w:val="0"/>
      <w:marBottom w:val="0"/>
      <w:divBdr>
        <w:top w:val="none" w:sz="0" w:space="0" w:color="auto"/>
        <w:left w:val="none" w:sz="0" w:space="0" w:color="auto"/>
        <w:bottom w:val="none" w:sz="0" w:space="0" w:color="auto"/>
        <w:right w:val="none" w:sz="0" w:space="0" w:color="auto"/>
      </w:divBdr>
    </w:div>
    <w:div w:id="1271476317">
      <w:bodyDiv w:val="1"/>
      <w:marLeft w:val="0"/>
      <w:marRight w:val="0"/>
      <w:marTop w:val="0"/>
      <w:marBottom w:val="0"/>
      <w:divBdr>
        <w:top w:val="none" w:sz="0" w:space="0" w:color="auto"/>
        <w:left w:val="none" w:sz="0" w:space="0" w:color="auto"/>
        <w:bottom w:val="none" w:sz="0" w:space="0" w:color="auto"/>
        <w:right w:val="none" w:sz="0" w:space="0" w:color="auto"/>
      </w:divBdr>
    </w:div>
    <w:div w:id="1315180694">
      <w:bodyDiv w:val="1"/>
      <w:marLeft w:val="0"/>
      <w:marRight w:val="0"/>
      <w:marTop w:val="0"/>
      <w:marBottom w:val="0"/>
      <w:divBdr>
        <w:top w:val="none" w:sz="0" w:space="0" w:color="auto"/>
        <w:left w:val="none" w:sz="0" w:space="0" w:color="auto"/>
        <w:bottom w:val="none" w:sz="0" w:space="0" w:color="auto"/>
        <w:right w:val="none" w:sz="0" w:space="0" w:color="auto"/>
      </w:divBdr>
    </w:div>
    <w:div w:id="1318458195">
      <w:bodyDiv w:val="1"/>
      <w:marLeft w:val="0"/>
      <w:marRight w:val="0"/>
      <w:marTop w:val="0"/>
      <w:marBottom w:val="0"/>
      <w:divBdr>
        <w:top w:val="none" w:sz="0" w:space="0" w:color="auto"/>
        <w:left w:val="none" w:sz="0" w:space="0" w:color="auto"/>
        <w:bottom w:val="none" w:sz="0" w:space="0" w:color="auto"/>
        <w:right w:val="none" w:sz="0" w:space="0" w:color="auto"/>
      </w:divBdr>
    </w:div>
    <w:div w:id="1367176100">
      <w:bodyDiv w:val="1"/>
      <w:marLeft w:val="0"/>
      <w:marRight w:val="0"/>
      <w:marTop w:val="0"/>
      <w:marBottom w:val="0"/>
      <w:divBdr>
        <w:top w:val="none" w:sz="0" w:space="0" w:color="auto"/>
        <w:left w:val="none" w:sz="0" w:space="0" w:color="auto"/>
        <w:bottom w:val="none" w:sz="0" w:space="0" w:color="auto"/>
        <w:right w:val="none" w:sz="0" w:space="0" w:color="auto"/>
      </w:divBdr>
    </w:div>
    <w:div w:id="1379167007">
      <w:bodyDiv w:val="1"/>
      <w:marLeft w:val="0"/>
      <w:marRight w:val="0"/>
      <w:marTop w:val="0"/>
      <w:marBottom w:val="0"/>
      <w:divBdr>
        <w:top w:val="none" w:sz="0" w:space="0" w:color="auto"/>
        <w:left w:val="none" w:sz="0" w:space="0" w:color="auto"/>
        <w:bottom w:val="none" w:sz="0" w:space="0" w:color="auto"/>
        <w:right w:val="none" w:sz="0" w:space="0" w:color="auto"/>
      </w:divBdr>
    </w:div>
    <w:div w:id="1421680106">
      <w:bodyDiv w:val="1"/>
      <w:marLeft w:val="0"/>
      <w:marRight w:val="0"/>
      <w:marTop w:val="0"/>
      <w:marBottom w:val="0"/>
      <w:divBdr>
        <w:top w:val="none" w:sz="0" w:space="0" w:color="auto"/>
        <w:left w:val="none" w:sz="0" w:space="0" w:color="auto"/>
        <w:bottom w:val="none" w:sz="0" w:space="0" w:color="auto"/>
        <w:right w:val="none" w:sz="0" w:space="0" w:color="auto"/>
      </w:divBdr>
    </w:div>
    <w:div w:id="1470972352">
      <w:bodyDiv w:val="1"/>
      <w:marLeft w:val="0"/>
      <w:marRight w:val="0"/>
      <w:marTop w:val="0"/>
      <w:marBottom w:val="0"/>
      <w:divBdr>
        <w:top w:val="none" w:sz="0" w:space="0" w:color="auto"/>
        <w:left w:val="none" w:sz="0" w:space="0" w:color="auto"/>
        <w:bottom w:val="none" w:sz="0" w:space="0" w:color="auto"/>
        <w:right w:val="none" w:sz="0" w:space="0" w:color="auto"/>
      </w:divBdr>
    </w:div>
    <w:div w:id="1503353465">
      <w:bodyDiv w:val="1"/>
      <w:marLeft w:val="0"/>
      <w:marRight w:val="0"/>
      <w:marTop w:val="0"/>
      <w:marBottom w:val="0"/>
      <w:divBdr>
        <w:top w:val="none" w:sz="0" w:space="0" w:color="auto"/>
        <w:left w:val="none" w:sz="0" w:space="0" w:color="auto"/>
        <w:bottom w:val="none" w:sz="0" w:space="0" w:color="auto"/>
        <w:right w:val="none" w:sz="0" w:space="0" w:color="auto"/>
      </w:divBdr>
    </w:div>
    <w:div w:id="1533882730">
      <w:bodyDiv w:val="1"/>
      <w:marLeft w:val="0"/>
      <w:marRight w:val="0"/>
      <w:marTop w:val="0"/>
      <w:marBottom w:val="0"/>
      <w:divBdr>
        <w:top w:val="none" w:sz="0" w:space="0" w:color="auto"/>
        <w:left w:val="none" w:sz="0" w:space="0" w:color="auto"/>
        <w:bottom w:val="none" w:sz="0" w:space="0" w:color="auto"/>
        <w:right w:val="none" w:sz="0" w:space="0" w:color="auto"/>
      </w:divBdr>
    </w:div>
    <w:div w:id="1568032814">
      <w:bodyDiv w:val="1"/>
      <w:marLeft w:val="0"/>
      <w:marRight w:val="0"/>
      <w:marTop w:val="0"/>
      <w:marBottom w:val="0"/>
      <w:divBdr>
        <w:top w:val="none" w:sz="0" w:space="0" w:color="auto"/>
        <w:left w:val="none" w:sz="0" w:space="0" w:color="auto"/>
        <w:bottom w:val="none" w:sz="0" w:space="0" w:color="auto"/>
        <w:right w:val="none" w:sz="0" w:space="0" w:color="auto"/>
      </w:divBdr>
    </w:div>
    <w:div w:id="1618491241">
      <w:bodyDiv w:val="1"/>
      <w:marLeft w:val="0"/>
      <w:marRight w:val="0"/>
      <w:marTop w:val="0"/>
      <w:marBottom w:val="0"/>
      <w:divBdr>
        <w:top w:val="none" w:sz="0" w:space="0" w:color="auto"/>
        <w:left w:val="none" w:sz="0" w:space="0" w:color="auto"/>
        <w:bottom w:val="none" w:sz="0" w:space="0" w:color="auto"/>
        <w:right w:val="none" w:sz="0" w:space="0" w:color="auto"/>
      </w:divBdr>
    </w:div>
    <w:div w:id="1627851027">
      <w:bodyDiv w:val="1"/>
      <w:marLeft w:val="0"/>
      <w:marRight w:val="0"/>
      <w:marTop w:val="0"/>
      <w:marBottom w:val="0"/>
      <w:divBdr>
        <w:top w:val="none" w:sz="0" w:space="0" w:color="auto"/>
        <w:left w:val="none" w:sz="0" w:space="0" w:color="auto"/>
        <w:bottom w:val="none" w:sz="0" w:space="0" w:color="auto"/>
        <w:right w:val="none" w:sz="0" w:space="0" w:color="auto"/>
      </w:divBdr>
    </w:div>
    <w:div w:id="1648046238">
      <w:bodyDiv w:val="1"/>
      <w:marLeft w:val="0"/>
      <w:marRight w:val="0"/>
      <w:marTop w:val="0"/>
      <w:marBottom w:val="0"/>
      <w:divBdr>
        <w:top w:val="none" w:sz="0" w:space="0" w:color="auto"/>
        <w:left w:val="none" w:sz="0" w:space="0" w:color="auto"/>
        <w:bottom w:val="none" w:sz="0" w:space="0" w:color="auto"/>
        <w:right w:val="none" w:sz="0" w:space="0" w:color="auto"/>
      </w:divBdr>
    </w:div>
    <w:div w:id="1672486250">
      <w:bodyDiv w:val="1"/>
      <w:marLeft w:val="0"/>
      <w:marRight w:val="0"/>
      <w:marTop w:val="0"/>
      <w:marBottom w:val="0"/>
      <w:divBdr>
        <w:top w:val="none" w:sz="0" w:space="0" w:color="auto"/>
        <w:left w:val="none" w:sz="0" w:space="0" w:color="auto"/>
        <w:bottom w:val="none" w:sz="0" w:space="0" w:color="auto"/>
        <w:right w:val="none" w:sz="0" w:space="0" w:color="auto"/>
      </w:divBdr>
    </w:div>
    <w:div w:id="1676105012">
      <w:bodyDiv w:val="1"/>
      <w:marLeft w:val="0"/>
      <w:marRight w:val="0"/>
      <w:marTop w:val="0"/>
      <w:marBottom w:val="0"/>
      <w:divBdr>
        <w:top w:val="none" w:sz="0" w:space="0" w:color="auto"/>
        <w:left w:val="none" w:sz="0" w:space="0" w:color="auto"/>
        <w:bottom w:val="none" w:sz="0" w:space="0" w:color="auto"/>
        <w:right w:val="none" w:sz="0" w:space="0" w:color="auto"/>
      </w:divBdr>
    </w:div>
    <w:div w:id="1685590077">
      <w:bodyDiv w:val="1"/>
      <w:marLeft w:val="0"/>
      <w:marRight w:val="0"/>
      <w:marTop w:val="0"/>
      <w:marBottom w:val="0"/>
      <w:divBdr>
        <w:top w:val="none" w:sz="0" w:space="0" w:color="auto"/>
        <w:left w:val="none" w:sz="0" w:space="0" w:color="auto"/>
        <w:bottom w:val="none" w:sz="0" w:space="0" w:color="auto"/>
        <w:right w:val="none" w:sz="0" w:space="0" w:color="auto"/>
      </w:divBdr>
    </w:div>
    <w:div w:id="1720588545">
      <w:bodyDiv w:val="1"/>
      <w:marLeft w:val="0"/>
      <w:marRight w:val="0"/>
      <w:marTop w:val="0"/>
      <w:marBottom w:val="0"/>
      <w:divBdr>
        <w:top w:val="none" w:sz="0" w:space="0" w:color="auto"/>
        <w:left w:val="none" w:sz="0" w:space="0" w:color="auto"/>
        <w:bottom w:val="none" w:sz="0" w:space="0" w:color="auto"/>
        <w:right w:val="none" w:sz="0" w:space="0" w:color="auto"/>
      </w:divBdr>
    </w:div>
    <w:div w:id="1761951153">
      <w:bodyDiv w:val="1"/>
      <w:marLeft w:val="0"/>
      <w:marRight w:val="0"/>
      <w:marTop w:val="0"/>
      <w:marBottom w:val="0"/>
      <w:divBdr>
        <w:top w:val="none" w:sz="0" w:space="0" w:color="auto"/>
        <w:left w:val="none" w:sz="0" w:space="0" w:color="auto"/>
        <w:bottom w:val="none" w:sz="0" w:space="0" w:color="auto"/>
        <w:right w:val="none" w:sz="0" w:space="0" w:color="auto"/>
      </w:divBdr>
    </w:div>
    <w:div w:id="1775053871">
      <w:bodyDiv w:val="1"/>
      <w:marLeft w:val="0"/>
      <w:marRight w:val="0"/>
      <w:marTop w:val="0"/>
      <w:marBottom w:val="0"/>
      <w:divBdr>
        <w:top w:val="none" w:sz="0" w:space="0" w:color="auto"/>
        <w:left w:val="none" w:sz="0" w:space="0" w:color="auto"/>
        <w:bottom w:val="none" w:sz="0" w:space="0" w:color="auto"/>
        <w:right w:val="none" w:sz="0" w:space="0" w:color="auto"/>
      </w:divBdr>
    </w:div>
    <w:div w:id="1833372348">
      <w:bodyDiv w:val="1"/>
      <w:marLeft w:val="0"/>
      <w:marRight w:val="0"/>
      <w:marTop w:val="0"/>
      <w:marBottom w:val="0"/>
      <w:divBdr>
        <w:top w:val="none" w:sz="0" w:space="0" w:color="auto"/>
        <w:left w:val="none" w:sz="0" w:space="0" w:color="auto"/>
        <w:bottom w:val="none" w:sz="0" w:space="0" w:color="auto"/>
        <w:right w:val="none" w:sz="0" w:space="0" w:color="auto"/>
      </w:divBdr>
    </w:div>
    <w:div w:id="1879313173">
      <w:bodyDiv w:val="1"/>
      <w:marLeft w:val="0"/>
      <w:marRight w:val="0"/>
      <w:marTop w:val="0"/>
      <w:marBottom w:val="0"/>
      <w:divBdr>
        <w:top w:val="none" w:sz="0" w:space="0" w:color="auto"/>
        <w:left w:val="none" w:sz="0" w:space="0" w:color="auto"/>
        <w:bottom w:val="none" w:sz="0" w:space="0" w:color="auto"/>
        <w:right w:val="none" w:sz="0" w:space="0" w:color="auto"/>
      </w:divBdr>
    </w:div>
    <w:div w:id="1894537812">
      <w:bodyDiv w:val="1"/>
      <w:marLeft w:val="0"/>
      <w:marRight w:val="0"/>
      <w:marTop w:val="0"/>
      <w:marBottom w:val="0"/>
      <w:divBdr>
        <w:top w:val="none" w:sz="0" w:space="0" w:color="auto"/>
        <w:left w:val="none" w:sz="0" w:space="0" w:color="auto"/>
        <w:bottom w:val="none" w:sz="0" w:space="0" w:color="auto"/>
        <w:right w:val="none" w:sz="0" w:space="0" w:color="auto"/>
      </w:divBdr>
    </w:div>
    <w:div w:id="1943564150">
      <w:bodyDiv w:val="1"/>
      <w:marLeft w:val="0"/>
      <w:marRight w:val="0"/>
      <w:marTop w:val="0"/>
      <w:marBottom w:val="0"/>
      <w:divBdr>
        <w:top w:val="none" w:sz="0" w:space="0" w:color="auto"/>
        <w:left w:val="none" w:sz="0" w:space="0" w:color="auto"/>
        <w:bottom w:val="none" w:sz="0" w:space="0" w:color="auto"/>
        <w:right w:val="none" w:sz="0" w:space="0" w:color="auto"/>
      </w:divBdr>
    </w:div>
    <w:div w:id="1961568977">
      <w:bodyDiv w:val="1"/>
      <w:marLeft w:val="0"/>
      <w:marRight w:val="0"/>
      <w:marTop w:val="0"/>
      <w:marBottom w:val="0"/>
      <w:divBdr>
        <w:top w:val="none" w:sz="0" w:space="0" w:color="auto"/>
        <w:left w:val="none" w:sz="0" w:space="0" w:color="auto"/>
        <w:bottom w:val="none" w:sz="0" w:space="0" w:color="auto"/>
        <w:right w:val="none" w:sz="0" w:space="0" w:color="auto"/>
      </w:divBdr>
    </w:div>
    <w:div w:id="1975983446">
      <w:bodyDiv w:val="1"/>
      <w:marLeft w:val="0"/>
      <w:marRight w:val="0"/>
      <w:marTop w:val="0"/>
      <w:marBottom w:val="0"/>
      <w:divBdr>
        <w:top w:val="none" w:sz="0" w:space="0" w:color="auto"/>
        <w:left w:val="none" w:sz="0" w:space="0" w:color="auto"/>
        <w:bottom w:val="none" w:sz="0" w:space="0" w:color="auto"/>
        <w:right w:val="none" w:sz="0" w:space="0" w:color="auto"/>
      </w:divBdr>
      <w:divsChild>
        <w:div w:id="1152214148">
          <w:marLeft w:val="0"/>
          <w:marRight w:val="0"/>
          <w:marTop w:val="150"/>
          <w:marBottom w:val="270"/>
          <w:divBdr>
            <w:top w:val="none" w:sz="0" w:space="0" w:color="auto"/>
            <w:left w:val="none" w:sz="0" w:space="0" w:color="auto"/>
            <w:bottom w:val="none" w:sz="0" w:space="0" w:color="auto"/>
            <w:right w:val="none" w:sz="0" w:space="0" w:color="auto"/>
          </w:divBdr>
        </w:div>
        <w:div w:id="1340238157">
          <w:marLeft w:val="0"/>
          <w:marRight w:val="0"/>
          <w:marTop w:val="150"/>
          <w:marBottom w:val="270"/>
          <w:divBdr>
            <w:top w:val="none" w:sz="0" w:space="0" w:color="auto"/>
            <w:left w:val="none" w:sz="0" w:space="0" w:color="auto"/>
            <w:bottom w:val="none" w:sz="0" w:space="0" w:color="auto"/>
            <w:right w:val="none" w:sz="0" w:space="0" w:color="auto"/>
          </w:divBdr>
        </w:div>
        <w:div w:id="1642466142">
          <w:marLeft w:val="0"/>
          <w:marRight w:val="0"/>
          <w:marTop w:val="150"/>
          <w:marBottom w:val="270"/>
          <w:divBdr>
            <w:top w:val="none" w:sz="0" w:space="0" w:color="auto"/>
            <w:left w:val="none" w:sz="0" w:space="0" w:color="auto"/>
            <w:bottom w:val="none" w:sz="0" w:space="0" w:color="auto"/>
            <w:right w:val="none" w:sz="0" w:space="0" w:color="auto"/>
          </w:divBdr>
        </w:div>
        <w:div w:id="818769173">
          <w:marLeft w:val="0"/>
          <w:marRight w:val="0"/>
          <w:marTop w:val="150"/>
          <w:marBottom w:val="270"/>
          <w:divBdr>
            <w:top w:val="none" w:sz="0" w:space="0" w:color="auto"/>
            <w:left w:val="none" w:sz="0" w:space="0" w:color="auto"/>
            <w:bottom w:val="none" w:sz="0" w:space="0" w:color="auto"/>
            <w:right w:val="none" w:sz="0" w:space="0" w:color="auto"/>
          </w:divBdr>
        </w:div>
        <w:div w:id="1546286164">
          <w:marLeft w:val="0"/>
          <w:marRight w:val="0"/>
          <w:marTop w:val="150"/>
          <w:marBottom w:val="270"/>
          <w:divBdr>
            <w:top w:val="none" w:sz="0" w:space="0" w:color="auto"/>
            <w:left w:val="none" w:sz="0" w:space="0" w:color="auto"/>
            <w:bottom w:val="none" w:sz="0" w:space="0" w:color="auto"/>
            <w:right w:val="none" w:sz="0" w:space="0" w:color="auto"/>
          </w:divBdr>
        </w:div>
        <w:div w:id="1579829019">
          <w:marLeft w:val="0"/>
          <w:marRight w:val="0"/>
          <w:marTop w:val="150"/>
          <w:marBottom w:val="270"/>
          <w:divBdr>
            <w:top w:val="none" w:sz="0" w:space="0" w:color="auto"/>
            <w:left w:val="none" w:sz="0" w:space="0" w:color="auto"/>
            <w:bottom w:val="none" w:sz="0" w:space="0" w:color="auto"/>
            <w:right w:val="none" w:sz="0" w:space="0" w:color="auto"/>
          </w:divBdr>
        </w:div>
        <w:div w:id="1702627072">
          <w:marLeft w:val="0"/>
          <w:marRight w:val="0"/>
          <w:marTop w:val="150"/>
          <w:marBottom w:val="270"/>
          <w:divBdr>
            <w:top w:val="none" w:sz="0" w:space="0" w:color="auto"/>
            <w:left w:val="none" w:sz="0" w:space="0" w:color="auto"/>
            <w:bottom w:val="none" w:sz="0" w:space="0" w:color="auto"/>
            <w:right w:val="none" w:sz="0" w:space="0" w:color="auto"/>
          </w:divBdr>
        </w:div>
        <w:div w:id="629241395">
          <w:marLeft w:val="0"/>
          <w:marRight w:val="0"/>
          <w:marTop w:val="150"/>
          <w:marBottom w:val="270"/>
          <w:divBdr>
            <w:top w:val="none" w:sz="0" w:space="0" w:color="auto"/>
            <w:left w:val="none" w:sz="0" w:space="0" w:color="auto"/>
            <w:bottom w:val="none" w:sz="0" w:space="0" w:color="auto"/>
            <w:right w:val="none" w:sz="0" w:space="0" w:color="auto"/>
          </w:divBdr>
        </w:div>
        <w:div w:id="605381361">
          <w:marLeft w:val="0"/>
          <w:marRight w:val="0"/>
          <w:marTop w:val="150"/>
          <w:marBottom w:val="270"/>
          <w:divBdr>
            <w:top w:val="none" w:sz="0" w:space="0" w:color="auto"/>
            <w:left w:val="none" w:sz="0" w:space="0" w:color="auto"/>
            <w:bottom w:val="none" w:sz="0" w:space="0" w:color="auto"/>
            <w:right w:val="none" w:sz="0" w:space="0" w:color="auto"/>
          </w:divBdr>
        </w:div>
        <w:div w:id="1266496785">
          <w:marLeft w:val="0"/>
          <w:marRight w:val="0"/>
          <w:marTop w:val="150"/>
          <w:marBottom w:val="270"/>
          <w:divBdr>
            <w:top w:val="none" w:sz="0" w:space="0" w:color="auto"/>
            <w:left w:val="none" w:sz="0" w:space="0" w:color="auto"/>
            <w:bottom w:val="none" w:sz="0" w:space="0" w:color="auto"/>
            <w:right w:val="none" w:sz="0" w:space="0" w:color="auto"/>
          </w:divBdr>
        </w:div>
      </w:divsChild>
    </w:div>
    <w:div w:id="1988168597">
      <w:bodyDiv w:val="1"/>
      <w:marLeft w:val="0"/>
      <w:marRight w:val="0"/>
      <w:marTop w:val="0"/>
      <w:marBottom w:val="0"/>
      <w:divBdr>
        <w:top w:val="none" w:sz="0" w:space="0" w:color="auto"/>
        <w:left w:val="none" w:sz="0" w:space="0" w:color="auto"/>
        <w:bottom w:val="none" w:sz="0" w:space="0" w:color="auto"/>
        <w:right w:val="none" w:sz="0" w:space="0" w:color="auto"/>
      </w:divBdr>
    </w:div>
    <w:div w:id="2018386570">
      <w:bodyDiv w:val="1"/>
      <w:marLeft w:val="0"/>
      <w:marRight w:val="0"/>
      <w:marTop w:val="0"/>
      <w:marBottom w:val="0"/>
      <w:divBdr>
        <w:top w:val="none" w:sz="0" w:space="0" w:color="auto"/>
        <w:left w:val="none" w:sz="0" w:space="0" w:color="auto"/>
        <w:bottom w:val="none" w:sz="0" w:space="0" w:color="auto"/>
        <w:right w:val="none" w:sz="0" w:space="0" w:color="auto"/>
      </w:divBdr>
    </w:div>
    <w:div w:id="2018996463">
      <w:bodyDiv w:val="1"/>
      <w:marLeft w:val="0"/>
      <w:marRight w:val="0"/>
      <w:marTop w:val="0"/>
      <w:marBottom w:val="0"/>
      <w:divBdr>
        <w:top w:val="none" w:sz="0" w:space="0" w:color="auto"/>
        <w:left w:val="none" w:sz="0" w:space="0" w:color="auto"/>
        <w:bottom w:val="none" w:sz="0" w:space="0" w:color="auto"/>
        <w:right w:val="none" w:sz="0" w:space="0" w:color="auto"/>
      </w:divBdr>
    </w:div>
    <w:div w:id="2029985288">
      <w:bodyDiv w:val="1"/>
      <w:marLeft w:val="0"/>
      <w:marRight w:val="0"/>
      <w:marTop w:val="0"/>
      <w:marBottom w:val="0"/>
      <w:divBdr>
        <w:top w:val="none" w:sz="0" w:space="0" w:color="auto"/>
        <w:left w:val="none" w:sz="0" w:space="0" w:color="auto"/>
        <w:bottom w:val="none" w:sz="0" w:space="0" w:color="auto"/>
        <w:right w:val="none" w:sz="0" w:space="0" w:color="auto"/>
      </w:divBdr>
    </w:div>
    <w:div w:id="2093358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3B1748-B7EF-4749-BC67-7FCEDDFF0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1991</Words>
  <Characters>11350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Singh,Ram Kumar</dc:creator>
  <cp:keywords/>
  <dc:description/>
  <cp:lastModifiedBy>Orlowski,Robert</cp:lastModifiedBy>
  <cp:revision>2</cp:revision>
  <cp:lastPrinted>2020-04-04T12:20:00Z</cp:lastPrinted>
  <dcterms:created xsi:type="dcterms:W3CDTF">2024-01-06T19:48:00Z</dcterms:created>
  <dcterms:modified xsi:type="dcterms:W3CDTF">2024-01-06T19:48:00Z</dcterms:modified>
</cp:coreProperties>
</file>