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9C73B" w14:textId="77777777" w:rsidR="00291115" w:rsidRPr="00CD295B" w:rsidRDefault="00291115" w:rsidP="00291115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color w:val="101214"/>
          <w:szCs w:val="21"/>
        </w:rPr>
      </w:pPr>
      <w:bookmarkStart w:id="0" w:name="_Hlk140932962"/>
      <w:r>
        <w:rPr>
          <w:rFonts w:ascii="Times New Roman" w:hAnsi="Times New Roman" w:cs="Times New Roman"/>
          <w:sz w:val="28"/>
          <w:szCs w:val="28"/>
        </w:rPr>
        <w:t>Acute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8942A8">
        <w:rPr>
          <w:rFonts w:ascii="Times New Roman" w:hAnsi="Times New Roman" w:cs="Times New Roman"/>
          <w:sz w:val="28"/>
          <w:szCs w:val="28"/>
        </w:rPr>
        <w:t>tress-related aberrant prefrontal based functional connectivity in high ruminators: An fNIRS study</w:t>
      </w:r>
    </w:p>
    <w:p w14:paraId="3B2CFA7A" w14:textId="77777777" w:rsidR="00291115" w:rsidRDefault="00291115" w:rsidP="00291115">
      <w:pPr>
        <w:widowControl/>
        <w:jc w:val="left"/>
        <w:rPr>
          <w:rFonts w:ascii="Times New Roman" w:hAnsi="Times New Roman" w:cs="Times New Roman"/>
          <w:b/>
          <w:bCs/>
          <w:color w:val="101214"/>
          <w:szCs w:val="21"/>
        </w:rPr>
      </w:pPr>
    </w:p>
    <w:p w14:paraId="4791DE35" w14:textId="77777777" w:rsidR="00291115" w:rsidRDefault="00291115" w:rsidP="00291115">
      <w:pPr>
        <w:widowControl/>
        <w:jc w:val="left"/>
        <w:rPr>
          <w:rFonts w:ascii="Times New Roman" w:hAnsi="Times New Roman" w:cs="Times New Roman"/>
          <w:b/>
          <w:bCs/>
          <w:color w:val="101214"/>
          <w:szCs w:val="21"/>
        </w:rPr>
      </w:pPr>
      <w:r>
        <w:rPr>
          <w:rFonts w:ascii="Times New Roman" w:hAnsi="Times New Roman" w:cs="Times New Roman" w:hint="eastAsia"/>
          <w:b/>
          <w:bCs/>
          <w:color w:val="101214"/>
          <w:szCs w:val="21"/>
        </w:rPr>
        <w:t>Peng Lanxin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Long Jixin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Li Qian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Niu Lijing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Dai Haowei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Zhang Jiayuan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Chen Keyin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Huang Meiyan</w:t>
      </w:r>
      <w:r>
        <w:rPr>
          <w:rFonts w:eastAsia="等线" w:cs="Times New Roman" w:hint="eastAsia"/>
          <w:bCs/>
          <w:iCs/>
          <w:color w:val="000000" w:themeColor="text1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b/>
          <w:bCs/>
          <w:color w:val="101214"/>
          <w:szCs w:val="21"/>
        </w:rPr>
        <w:t>, Zhang Ruibin</w:t>
      </w:r>
      <w:r>
        <w:rPr>
          <w:rFonts w:eastAsia="等线" w:cs="Times New Roman"/>
          <w:bCs/>
          <w:iCs/>
          <w:color w:val="000000" w:themeColor="text1"/>
          <w:szCs w:val="24"/>
          <w:vertAlign w:val="superscript"/>
        </w:rPr>
        <w:t>1</w:t>
      </w:r>
      <w:r>
        <w:rPr>
          <w:rFonts w:eastAsia="等线" w:cs="Times New Roman" w:hint="eastAsia"/>
          <w:bCs/>
          <w:iCs/>
          <w:color w:val="000000" w:themeColor="text1"/>
          <w:szCs w:val="24"/>
          <w:vertAlign w:val="superscript"/>
        </w:rPr>
        <w:t>,3</w:t>
      </w:r>
    </w:p>
    <w:p w14:paraId="42066076" w14:textId="77777777" w:rsidR="00291115" w:rsidRPr="008942A8" w:rsidRDefault="00291115" w:rsidP="00291115">
      <w:pPr>
        <w:widowControl/>
        <w:spacing w:before="120" w:after="120"/>
        <w:jc w:val="left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  <w:r w:rsidRPr="008942A8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1</w:t>
      </w:r>
      <w:r w:rsidRPr="008942A8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 xml:space="preserve"> Laboratory of Cognitive Control and Brain Healthy, </w:t>
      </w: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>Department of Psychology,</w:t>
      </w:r>
      <w:r>
        <w:rPr>
          <w:rFonts w:ascii="Times New Roman" w:eastAsia="等线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8942A8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>School of Public Health, Southern Medical University, Guangzhou, PRC China</w:t>
      </w:r>
    </w:p>
    <w:p w14:paraId="09AF541B" w14:textId="77777777" w:rsidR="00291115" w:rsidRPr="00D4238F" w:rsidRDefault="00291115" w:rsidP="00291115">
      <w:pPr>
        <w:widowControl/>
        <w:spacing w:before="120" w:after="120"/>
        <w:jc w:val="left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2</w:t>
      </w: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 xml:space="preserve"> School of Biomedical Engineering, Southern Medical University, Guangzhou, PRC China</w:t>
      </w:r>
    </w:p>
    <w:p w14:paraId="263A3CFE" w14:textId="77777777" w:rsidR="00291115" w:rsidRPr="00D4238F" w:rsidRDefault="00291115" w:rsidP="00291115">
      <w:pPr>
        <w:widowControl/>
        <w:spacing w:before="120" w:after="120"/>
        <w:jc w:val="left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eastAsia="等线" w:hAnsi="Times New Roman" w:cs="Times New Roman" w:hint="eastAsia"/>
          <w:bCs/>
          <w:iCs/>
          <w:color w:val="000000" w:themeColor="text1"/>
          <w:sz w:val="24"/>
          <w:szCs w:val="24"/>
          <w:vertAlign w:val="superscript"/>
        </w:rPr>
        <w:t xml:space="preserve"> </w:t>
      </w: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>Department of Psychiatry, Zhujiang Hospital, Southern Medical University, Guangzhou, PRC China</w:t>
      </w:r>
    </w:p>
    <w:p w14:paraId="2342A40F" w14:textId="77777777" w:rsidR="00291115" w:rsidRPr="00D4238F" w:rsidRDefault="00291115" w:rsidP="00291115">
      <w:pPr>
        <w:widowControl/>
        <w:spacing w:before="120" w:after="120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</w:p>
    <w:p w14:paraId="4E9C8760" w14:textId="77777777" w:rsidR="00291115" w:rsidRPr="00D4238F" w:rsidRDefault="00291115" w:rsidP="00291115">
      <w:pPr>
        <w:spacing w:before="120" w:after="120"/>
        <w:jc w:val="left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 xml:space="preserve"># Correspondence and request for materials should be addressed to: </w:t>
      </w:r>
    </w:p>
    <w:p w14:paraId="660242FE" w14:textId="77777777" w:rsidR="00291115" w:rsidRPr="00D4238F" w:rsidRDefault="00291115" w:rsidP="00291115">
      <w:pPr>
        <w:spacing w:before="120" w:after="120"/>
        <w:jc w:val="left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 xml:space="preserve">Huang Meiyan, School of Biomedical Engineering, Southern Medical University (e-mail: </w:t>
      </w:r>
      <w:r w:rsidRPr="00D4238F">
        <w:rPr>
          <w:rFonts w:ascii="Times New Roman" w:eastAsia="等线" w:hAnsi="Times New Roman" w:cs="Times New Roman"/>
          <w:iCs/>
          <w:color w:val="000000" w:themeColor="text1"/>
          <w:sz w:val="24"/>
          <w:szCs w:val="24"/>
        </w:rPr>
        <w:t>huangmeiyan16@163.com</w:t>
      </w: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>)</w:t>
      </w:r>
    </w:p>
    <w:p w14:paraId="7FD0F14C" w14:textId="77777777" w:rsidR="00291115" w:rsidRPr="00D4238F" w:rsidRDefault="00291115" w:rsidP="00291115">
      <w:pPr>
        <w:spacing w:before="120" w:after="120"/>
        <w:jc w:val="left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</w:p>
    <w:p w14:paraId="0DC5E773" w14:textId="77777777" w:rsidR="00291115" w:rsidRPr="00D4238F" w:rsidRDefault="00291115" w:rsidP="00291115">
      <w:pPr>
        <w:spacing w:before="120" w:after="120"/>
        <w:jc w:val="left"/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</w:pPr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 xml:space="preserve">Zhang Ruibin, Department of Psychology, School of Public Health, Southern Medical University (e-mail: </w:t>
      </w:r>
      <w:hyperlink r:id="rId7" w:history="1">
        <w:r w:rsidRPr="00D4238F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</w:rPr>
          <w:t>ruibinzhang@foxmail.com</w:t>
        </w:r>
      </w:hyperlink>
      <w:r w:rsidRPr="00D4238F">
        <w:rPr>
          <w:rFonts w:ascii="Times New Roman" w:eastAsia="等线" w:hAnsi="Times New Roman" w:cs="Times New Roman"/>
          <w:bCs/>
          <w:iCs/>
          <w:color w:val="000000" w:themeColor="text1"/>
          <w:sz w:val="24"/>
          <w:szCs w:val="24"/>
        </w:rPr>
        <w:t>)</w:t>
      </w:r>
    </w:p>
    <w:p w14:paraId="7C4CDD8C" w14:textId="77777777" w:rsidR="00291115" w:rsidRPr="00CD295B" w:rsidRDefault="00291115" w:rsidP="00291115">
      <w:pPr>
        <w:widowControl/>
        <w:jc w:val="left"/>
        <w:rPr>
          <w:rFonts w:ascii="Times New Roman" w:hAnsi="Times New Roman" w:cs="Times New Roman"/>
          <w:b/>
          <w:bCs/>
          <w:color w:val="101214"/>
          <w:szCs w:val="21"/>
        </w:rPr>
      </w:pPr>
      <w:r w:rsidRPr="00D4238F">
        <w:rPr>
          <w:rFonts w:ascii="Times New Roman" w:hAnsi="Times New Roman" w:cs="Times New Roman"/>
          <w:b/>
          <w:bCs/>
          <w:color w:val="101214"/>
          <w:sz w:val="24"/>
          <w:szCs w:val="24"/>
        </w:rPr>
        <w:br w:type="page"/>
      </w:r>
    </w:p>
    <w:p w14:paraId="1DF87899" w14:textId="51CAF87D" w:rsidR="005B16C9" w:rsidRPr="00CD295B" w:rsidRDefault="00B45476" w:rsidP="00CC56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Sup </w:t>
      </w:r>
      <w:r w:rsidR="005B16C9">
        <w:rPr>
          <w:rFonts w:ascii="Times New Roman" w:eastAsia="宋体" w:hAnsi="Times New Roman" w:cs="Times New Roman"/>
          <w:b/>
          <w:bCs/>
          <w:sz w:val="24"/>
          <w:szCs w:val="24"/>
        </w:rPr>
        <w:t>T</w:t>
      </w:r>
      <w:r w:rsidR="005B16C9" w:rsidRPr="00CD295B">
        <w:rPr>
          <w:rFonts w:ascii="Times New Roman" w:eastAsia="宋体" w:hAnsi="Times New Roman" w:cs="Times New Roman"/>
          <w:b/>
          <w:bCs/>
          <w:sz w:val="24"/>
          <w:szCs w:val="24"/>
        </w:rPr>
        <w:t>able 1. Demographic information and scale scores.</w:t>
      </w:r>
    </w:p>
    <w:tbl>
      <w:tblPr>
        <w:tblStyle w:val="a7"/>
        <w:tblW w:w="546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0"/>
        <w:gridCol w:w="1084"/>
        <w:gridCol w:w="1105"/>
        <w:gridCol w:w="335"/>
        <w:gridCol w:w="1105"/>
        <w:gridCol w:w="913"/>
        <w:gridCol w:w="1179"/>
        <w:gridCol w:w="1004"/>
      </w:tblGrid>
      <w:tr w:rsidR="005B16C9" w:rsidRPr="00CD295B" w14:paraId="58C6B926" w14:textId="77777777" w:rsidTr="00EE7F71">
        <w:trPr>
          <w:trHeight w:val="666"/>
          <w:jc w:val="center"/>
        </w:trPr>
        <w:tc>
          <w:tcPr>
            <w:tcW w:w="1390" w:type="pct"/>
            <w:tcBorders>
              <w:top w:val="single" w:sz="4" w:space="0" w:color="auto"/>
            </w:tcBorders>
          </w:tcPr>
          <w:p w14:paraId="6037512F" w14:textId="77777777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1" w:name="_Hlk102033442"/>
          </w:p>
        </w:tc>
        <w:tc>
          <w:tcPr>
            <w:tcW w:w="1175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32737B" w14:textId="77777777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High rumination group</w:t>
            </w:r>
          </w:p>
          <w:p w14:paraId="3B8515BE" w14:textId="5A8994FA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(n=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</w:tcPr>
          <w:p w14:paraId="7B9FEE9D" w14:textId="77777777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3" w:type="pct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920003" w14:textId="77777777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Low rumination group</w:t>
            </w:r>
          </w:p>
          <w:p w14:paraId="19173A0D" w14:textId="0B176C3B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(n=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633" w:type="pct"/>
            <w:tcBorders>
              <w:top w:val="single" w:sz="4" w:space="0" w:color="auto"/>
            </w:tcBorders>
            <w:vAlign w:val="center"/>
          </w:tcPr>
          <w:p w14:paraId="2B1AB8B9" w14:textId="77777777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t/χ</w:t>
            </w:r>
            <w:r w:rsidRPr="00CD295B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9" w:type="pct"/>
            <w:tcBorders>
              <w:top w:val="single" w:sz="4" w:space="0" w:color="auto"/>
            </w:tcBorders>
            <w:vAlign w:val="center"/>
          </w:tcPr>
          <w:p w14:paraId="3B2D6D4B" w14:textId="77777777" w:rsidR="005B16C9" w:rsidRPr="00CD295B" w:rsidRDefault="005B16C9" w:rsidP="00EE7F71">
            <w:pPr>
              <w:ind w:leftChars="-50" w:left="-105" w:rightChars="-50" w:right="-105"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bookmarkEnd w:id="1"/>
      <w:tr w:rsidR="005B16C9" w:rsidRPr="00CD295B" w14:paraId="4D266F9D" w14:textId="77777777" w:rsidTr="00EE7F71">
        <w:trPr>
          <w:trHeight w:val="487"/>
          <w:jc w:val="center"/>
        </w:trPr>
        <w:tc>
          <w:tcPr>
            <w:tcW w:w="1390" w:type="pct"/>
            <w:tcBorders>
              <w:top w:val="single" w:sz="4" w:space="0" w:color="auto"/>
            </w:tcBorders>
            <w:hideMark/>
          </w:tcPr>
          <w:p w14:paraId="5AB9DE04" w14:textId="51F56CC6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1175" w:type="pct"/>
            <w:gridSpan w:val="2"/>
            <w:tcBorders>
              <w:top w:val="single" w:sz="4" w:space="0" w:color="auto"/>
            </w:tcBorders>
            <w:hideMark/>
          </w:tcPr>
          <w:p w14:paraId="04D3C492" w14:textId="17F9C7C1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21.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1.3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14:paraId="4B28B64F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3" w:type="pct"/>
            <w:gridSpan w:val="2"/>
            <w:tcBorders>
              <w:top w:val="single" w:sz="4" w:space="0" w:color="auto"/>
            </w:tcBorders>
            <w:hideMark/>
          </w:tcPr>
          <w:p w14:paraId="73E6C10C" w14:textId="40A19B8A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20.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14:paraId="7688ED15" w14:textId="028EC200" w:rsidR="005B16C9" w:rsidRPr="00CD295B" w:rsidRDefault="008678A1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.787</w:t>
            </w:r>
          </w:p>
        </w:tc>
        <w:tc>
          <w:tcPr>
            <w:tcW w:w="539" w:type="pct"/>
            <w:tcBorders>
              <w:top w:val="single" w:sz="4" w:space="0" w:color="auto"/>
            </w:tcBorders>
          </w:tcPr>
          <w:p w14:paraId="7DFC250D" w14:textId="439CDF95" w:rsidR="005B16C9" w:rsidRPr="00CD295B" w:rsidRDefault="008678A1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&gt;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5B16C9" w:rsidRPr="00CD295B" w14:paraId="1971373C" w14:textId="77777777" w:rsidTr="00EE7F71">
        <w:trPr>
          <w:trHeight w:val="478"/>
          <w:jc w:val="center"/>
        </w:trPr>
        <w:tc>
          <w:tcPr>
            <w:tcW w:w="1390" w:type="pct"/>
            <w:hideMark/>
          </w:tcPr>
          <w:p w14:paraId="5694B8AB" w14:textId="2829C5E6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Gender</w:t>
            </w:r>
            <w:r w:rsidR="003763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(Male</w:t>
            </w:r>
            <w:r w:rsidR="00104E3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/</w:t>
            </w:r>
            <w:r w:rsidR="004710D9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Female</w:t>
            </w:r>
            <w:r w:rsidR="003763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582" w:type="pct"/>
          </w:tcPr>
          <w:p w14:paraId="227D61C6" w14:textId="3A01BC83" w:rsidR="005B16C9" w:rsidRPr="00CD295B" w:rsidRDefault="00CF508E" w:rsidP="00104E3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  <w:r w:rsidR="00104E3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/22</w:t>
            </w:r>
            <w:r w:rsidR="0037632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93" w:type="pct"/>
          </w:tcPr>
          <w:p w14:paraId="3F1CA0C0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80" w:type="pct"/>
          </w:tcPr>
          <w:p w14:paraId="484FCBF4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93" w:type="pct"/>
          </w:tcPr>
          <w:p w14:paraId="38502030" w14:textId="1703FF41" w:rsidR="005B16C9" w:rsidRPr="00CD295B" w:rsidRDefault="0037632E" w:rsidP="00104E33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 w:rsidR="00104E3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/17</w:t>
            </w:r>
          </w:p>
        </w:tc>
        <w:tc>
          <w:tcPr>
            <w:tcW w:w="490" w:type="pct"/>
          </w:tcPr>
          <w:p w14:paraId="74EFB564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633" w:type="pct"/>
          </w:tcPr>
          <w:p w14:paraId="2B0EA302" w14:textId="1A68227B" w:rsidR="005B16C9" w:rsidRPr="00CD295B" w:rsidRDefault="008678A1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104E3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.01</w:t>
            </w:r>
          </w:p>
        </w:tc>
        <w:tc>
          <w:tcPr>
            <w:tcW w:w="539" w:type="pct"/>
          </w:tcPr>
          <w:p w14:paraId="6B9049EF" w14:textId="27F37388" w:rsidR="005B16C9" w:rsidRPr="00CD295B" w:rsidRDefault="008678A1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0.157</w:t>
            </w:r>
          </w:p>
        </w:tc>
      </w:tr>
      <w:tr w:rsidR="005B16C9" w:rsidRPr="00CD295B" w14:paraId="1A3536B4" w14:textId="77777777" w:rsidTr="00FD3654">
        <w:trPr>
          <w:trHeight w:val="478"/>
          <w:jc w:val="center"/>
        </w:trPr>
        <w:tc>
          <w:tcPr>
            <w:tcW w:w="1390" w:type="pct"/>
            <w:hideMark/>
          </w:tcPr>
          <w:p w14:paraId="2760B15F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PHQ-9</w:t>
            </w:r>
          </w:p>
        </w:tc>
        <w:tc>
          <w:tcPr>
            <w:tcW w:w="582" w:type="pct"/>
            <w:hideMark/>
          </w:tcPr>
          <w:p w14:paraId="4381424F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10.1</w:t>
            </w:r>
          </w:p>
        </w:tc>
        <w:tc>
          <w:tcPr>
            <w:tcW w:w="593" w:type="pct"/>
          </w:tcPr>
          <w:p w14:paraId="50D99E66" w14:textId="61810B96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722</w:t>
            </w:r>
          </w:p>
        </w:tc>
        <w:tc>
          <w:tcPr>
            <w:tcW w:w="180" w:type="pct"/>
          </w:tcPr>
          <w:p w14:paraId="479E96C1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3" w:type="pct"/>
            <w:hideMark/>
          </w:tcPr>
          <w:p w14:paraId="2A0A52F1" w14:textId="6C302DC5" w:rsidR="005B16C9" w:rsidRPr="00CD295B" w:rsidRDefault="008678A1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.50</w:t>
            </w:r>
          </w:p>
        </w:tc>
        <w:tc>
          <w:tcPr>
            <w:tcW w:w="490" w:type="pct"/>
          </w:tcPr>
          <w:p w14:paraId="691C9F72" w14:textId="40ECA0A2" w:rsidR="005B16C9" w:rsidRPr="00CD295B" w:rsidRDefault="008678A1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.897</w:t>
            </w:r>
          </w:p>
        </w:tc>
        <w:tc>
          <w:tcPr>
            <w:tcW w:w="633" w:type="pct"/>
          </w:tcPr>
          <w:p w14:paraId="0A1DC597" w14:textId="601110AF" w:rsidR="005B16C9" w:rsidRPr="00CD295B" w:rsidRDefault="008678A1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2.456</w:t>
            </w:r>
          </w:p>
        </w:tc>
        <w:tc>
          <w:tcPr>
            <w:tcW w:w="539" w:type="pct"/>
          </w:tcPr>
          <w:p w14:paraId="3331D7EC" w14:textId="35FE94D6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</w:tr>
      <w:tr w:rsidR="005B16C9" w:rsidRPr="00CD295B" w14:paraId="3D5ACD9A" w14:textId="77777777" w:rsidTr="00FD3654">
        <w:trPr>
          <w:trHeight w:val="478"/>
          <w:jc w:val="center"/>
        </w:trPr>
        <w:tc>
          <w:tcPr>
            <w:tcW w:w="1390" w:type="pct"/>
            <w:tcBorders>
              <w:bottom w:val="single" w:sz="4" w:space="0" w:color="auto"/>
            </w:tcBorders>
          </w:tcPr>
          <w:p w14:paraId="06805330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RRS</w:t>
            </w:r>
          </w:p>
        </w:tc>
        <w:tc>
          <w:tcPr>
            <w:tcW w:w="582" w:type="pct"/>
            <w:tcBorders>
              <w:bottom w:val="single" w:sz="4" w:space="0" w:color="auto"/>
            </w:tcBorders>
          </w:tcPr>
          <w:p w14:paraId="040409F8" w14:textId="63B4B7D6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7.07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14:paraId="29FF250B" w14:textId="7CAE9943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5.1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</w:t>
            </w:r>
          </w:p>
        </w:tc>
        <w:tc>
          <w:tcPr>
            <w:tcW w:w="180" w:type="pct"/>
            <w:tcBorders>
              <w:bottom w:val="single" w:sz="4" w:space="0" w:color="auto"/>
            </w:tcBorders>
          </w:tcPr>
          <w:p w14:paraId="3C3CE872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14:paraId="07AE21E7" w14:textId="64C05660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26.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14:paraId="3E574F25" w14:textId="68C46CA8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2.7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02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14:paraId="36840912" w14:textId="09B9E1FE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8678A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5.113</w:t>
            </w:r>
          </w:p>
        </w:tc>
        <w:tc>
          <w:tcPr>
            <w:tcW w:w="539" w:type="pct"/>
            <w:tcBorders>
              <w:bottom w:val="single" w:sz="4" w:space="0" w:color="auto"/>
            </w:tcBorders>
          </w:tcPr>
          <w:p w14:paraId="025CCE16" w14:textId="77777777" w:rsidR="005B16C9" w:rsidRPr="00CD295B" w:rsidRDefault="005B16C9" w:rsidP="00EE7F71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295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</w:tbl>
    <w:p w14:paraId="798BC9A9" w14:textId="3B1F8DA3" w:rsidR="005B16C9" w:rsidRDefault="00313A8D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>PHQ</w:t>
      </w:r>
      <w:r>
        <w:rPr>
          <w:rFonts w:ascii="Times New Roman" w:eastAsia="宋体" w:hAnsi="Times New Roman" w:cs="Times New Roman"/>
          <w:b/>
          <w:bCs/>
          <w:szCs w:val="21"/>
          <w14:ligatures w14:val="none"/>
        </w:rPr>
        <w:t>-9</w:t>
      </w:r>
      <w:r>
        <w:rPr>
          <w:rFonts w:ascii="Times New Roman" w:eastAsia="宋体" w:hAnsi="Times New Roman" w:cs="Times New Roman" w:hint="eastAsia"/>
          <w:b/>
          <w:bCs/>
          <w:szCs w:val="21"/>
          <w14:ligatures w14:val="none"/>
        </w:rPr>
        <w:t>,</w:t>
      </w:r>
      <w:r>
        <w:rPr>
          <w:rFonts w:ascii="Times New Roman" w:eastAsia="宋体" w:hAnsi="Times New Roman" w:cs="Times New Roman"/>
          <w:b/>
          <w:bCs/>
          <w:szCs w:val="21"/>
          <w14:ligatures w14:val="none"/>
        </w:rPr>
        <w:t xml:space="preserve"> Patient Health Questionnaire-9; RRS, Ruminative Response Scale.</w:t>
      </w:r>
    </w:p>
    <w:p w14:paraId="3FBEABD1" w14:textId="77777777" w:rsidR="005B16C9" w:rsidRDefault="005B16C9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27FF86EA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10E78003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1C26A961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123CA580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3BA5E49F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66408409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54162E60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71FE024C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38AB0D41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152842F8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449DDB17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76EAE7A1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2CC5095F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1E053AFC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49B4953C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2FCE07C6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0E0CFCC4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2349A9C5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5C02B7BE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6F4FD14E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641DA302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60035F5D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7C6E523E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2F55FE19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1101DC60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0F7019CE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5A9ABFE3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7DC04F50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55AFA6D3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4E9FC2BF" w14:textId="77777777" w:rsidR="00104E33" w:rsidRDefault="00104E33" w:rsidP="00704C27">
      <w:pPr>
        <w:jc w:val="left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</w:p>
    <w:p w14:paraId="63A700BB" w14:textId="77777777" w:rsidR="00D321D1" w:rsidRDefault="00D321D1" w:rsidP="00CC5633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17F0EA6B" w14:textId="77777777" w:rsidR="00D321D1" w:rsidRDefault="00D321D1" w:rsidP="00CC5633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2E6CE12" w14:textId="18D3FF2C" w:rsidR="00790877" w:rsidRDefault="00790877" w:rsidP="00CC5633">
      <w:pPr>
        <w:jc w:val="center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Sup</w:t>
      </w:r>
      <w:r w:rsidRPr="00622BD1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 xml:space="preserve"> </w:t>
      </w:r>
      <w:r w:rsidR="00704C27" w:rsidRPr="00622BD1">
        <w:rPr>
          <w:rFonts w:ascii="Times New Roman" w:eastAsia="宋体" w:hAnsi="Times New Roman" w:cs="Times New Roman" w:hint="eastAsia"/>
          <w:b/>
          <w:bCs/>
          <w:sz w:val="24"/>
          <w:szCs w:val="24"/>
          <w14:ligatures w14:val="none"/>
        </w:rPr>
        <w:t>Table</w:t>
      </w:r>
      <w:r w:rsidR="00704C27" w:rsidRPr="00622BD1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 xml:space="preserve"> 2. Channels of the used fNIRS probeset </w:t>
      </w:r>
    </w:p>
    <w:p w14:paraId="60A157C3" w14:textId="28702FCF" w:rsidR="00704C27" w:rsidRPr="00622BD1" w:rsidRDefault="00704C27" w:rsidP="00CC5633">
      <w:pPr>
        <w:jc w:val="center"/>
        <w:rPr>
          <w:b/>
          <w:bCs/>
          <w:sz w:val="24"/>
          <w:szCs w:val="24"/>
          <w14:ligatures w14:val="none"/>
        </w:rPr>
      </w:pPr>
      <w:r w:rsidRPr="00622BD1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and corresponding brain areas.</w:t>
      </w:r>
    </w:p>
    <w:tbl>
      <w:tblPr>
        <w:tblStyle w:val="a7"/>
        <w:tblW w:w="7732" w:type="dxa"/>
        <w:tblInd w:w="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7"/>
        <w:gridCol w:w="2577"/>
        <w:gridCol w:w="2578"/>
      </w:tblGrid>
      <w:tr w:rsidR="00704C27" w:rsidRPr="00622BD1" w14:paraId="0F70F954" w14:textId="77777777" w:rsidTr="00CE2851">
        <w:trPr>
          <w:trHeight w:val="479"/>
        </w:trPr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</w:tcPr>
          <w:p w14:paraId="28B0B121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Brain Area</w:t>
            </w:r>
          </w:p>
        </w:tc>
        <w:tc>
          <w:tcPr>
            <w:tcW w:w="2577" w:type="dxa"/>
            <w:tcBorders>
              <w:top w:val="single" w:sz="4" w:space="0" w:color="auto"/>
              <w:bottom w:val="single" w:sz="4" w:space="0" w:color="auto"/>
            </w:tcBorders>
          </w:tcPr>
          <w:p w14:paraId="1D87F7F0" w14:textId="52CF63DB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sz w:val="24"/>
                <w:szCs w:val="24"/>
              </w:rPr>
              <w:t xml:space="preserve">channel </w:t>
            </w:r>
            <w:r w:rsidR="00313A8D">
              <w:rPr>
                <w:rFonts w:ascii="Times New Roman" w:hAnsi="Times New Roman" w:cs="Times New Roman" w:hint="eastAsia"/>
                <w:sz w:val="24"/>
                <w:szCs w:val="24"/>
              </w:rPr>
              <w:t>in</w:t>
            </w:r>
            <w:r w:rsidR="00313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BD1">
              <w:rPr>
                <w:rFonts w:ascii="Times New Roman" w:hAnsi="Times New Roman" w:cs="Times New Roman"/>
                <w:sz w:val="24"/>
                <w:szCs w:val="24"/>
              </w:rPr>
              <w:t xml:space="preserve">left </w:t>
            </w:r>
            <w:r w:rsidR="00313A8D">
              <w:rPr>
                <w:rFonts w:ascii="Times New Roman" w:hAnsi="Times New Roman" w:cs="Times New Roman"/>
                <w:sz w:val="24"/>
                <w:szCs w:val="24"/>
              </w:rPr>
              <w:t>hemisphere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14:paraId="043F6777" w14:textId="7537CF31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sz w:val="24"/>
                <w:szCs w:val="24"/>
              </w:rPr>
              <w:t xml:space="preserve">channel </w:t>
            </w:r>
            <w:r w:rsidR="00313A8D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622BD1">
              <w:rPr>
                <w:rFonts w:ascii="Times New Roman" w:hAnsi="Times New Roman" w:cs="Times New Roman"/>
                <w:sz w:val="24"/>
                <w:szCs w:val="24"/>
              </w:rPr>
              <w:t xml:space="preserve">right </w:t>
            </w:r>
            <w:r w:rsidR="00313A8D">
              <w:rPr>
                <w:rFonts w:ascii="Times New Roman" w:hAnsi="Times New Roman" w:cs="Times New Roman"/>
                <w:sz w:val="24"/>
                <w:szCs w:val="24"/>
              </w:rPr>
              <w:t>hemisphere</w:t>
            </w:r>
          </w:p>
        </w:tc>
      </w:tr>
      <w:tr w:rsidR="00704C27" w:rsidRPr="00622BD1" w14:paraId="67D83124" w14:textId="77777777" w:rsidTr="00CE2851">
        <w:trPr>
          <w:trHeight w:val="467"/>
        </w:trPr>
        <w:tc>
          <w:tcPr>
            <w:tcW w:w="2577" w:type="dxa"/>
            <w:tcBorders>
              <w:top w:val="single" w:sz="4" w:space="0" w:color="auto"/>
            </w:tcBorders>
          </w:tcPr>
          <w:p w14:paraId="7C19CEB9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sz w:val="24"/>
                <w:szCs w:val="24"/>
              </w:rPr>
              <w:t xml:space="preserve">Middle frontal gyrus </w:t>
            </w:r>
          </w:p>
        </w:tc>
        <w:tc>
          <w:tcPr>
            <w:tcW w:w="2577" w:type="dxa"/>
            <w:tcBorders>
              <w:top w:val="single" w:sz="4" w:space="0" w:color="auto"/>
            </w:tcBorders>
          </w:tcPr>
          <w:p w14:paraId="051C8CCA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1, 2, 3, 4, 6</w:t>
            </w:r>
          </w:p>
        </w:tc>
        <w:tc>
          <w:tcPr>
            <w:tcW w:w="2578" w:type="dxa"/>
            <w:tcBorders>
              <w:top w:val="single" w:sz="4" w:space="0" w:color="auto"/>
            </w:tcBorders>
          </w:tcPr>
          <w:p w14:paraId="3351E558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14, 15, 16, 17, 19</w:t>
            </w:r>
          </w:p>
        </w:tc>
      </w:tr>
      <w:tr w:rsidR="00704C27" w:rsidRPr="00622BD1" w14:paraId="39D91418" w14:textId="77777777" w:rsidTr="00CE2851">
        <w:trPr>
          <w:trHeight w:val="479"/>
        </w:trPr>
        <w:tc>
          <w:tcPr>
            <w:tcW w:w="2577" w:type="dxa"/>
          </w:tcPr>
          <w:p w14:paraId="6BE2198D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sz w:val="24"/>
                <w:szCs w:val="24"/>
              </w:rPr>
              <w:t>Inferior frontal gyrus</w:t>
            </w:r>
          </w:p>
        </w:tc>
        <w:tc>
          <w:tcPr>
            <w:tcW w:w="2577" w:type="dxa"/>
          </w:tcPr>
          <w:p w14:paraId="5BFB3081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5, 7</w:t>
            </w:r>
          </w:p>
        </w:tc>
        <w:tc>
          <w:tcPr>
            <w:tcW w:w="2578" w:type="dxa"/>
          </w:tcPr>
          <w:p w14:paraId="4E80AF7C" w14:textId="35A61087" w:rsidR="00704C27" w:rsidRPr="00622BD1" w:rsidRDefault="00313A8D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18, 20</w:t>
            </w:r>
          </w:p>
        </w:tc>
      </w:tr>
      <w:tr w:rsidR="00704C27" w:rsidRPr="00622BD1" w14:paraId="6ACD9CC3" w14:textId="77777777" w:rsidTr="00CE2851">
        <w:trPr>
          <w:trHeight w:val="467"/>
        </w:trPr>
        <w:tc>
          <w:tcPr>
            <w:tcW w:w="2577" w:type="dxa"/>
          </w:tcPr>
          <w:p w14:paraId="57E4B3B6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Superior temporal gyrus</w:t>
            </w:r>
          </w:p>
        </w:tc>
        <w:tc>
          <w:tcPr>
            <w:tcW w:w="2577" w:type="dxa"/>
          </w:tcPr>
          <w:p w14:paraId="7BCF2288" w14:textId="1CB5A9F2" w:rsidR="00704C27" w:rsidRPr="00622BD1" w:rsidRDefault="00313A8D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8, 9</w:t>
            </w:r>
          </w:p>
        </w:tc>
        <w:tc>
          <w:tcPr>
            <w:tcW w:w="2578" w:type="dxa"/>
          </w:tcPr>
          <w:p w14:paraId="546CBE4E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22BD1">
              <w:rPr>
                <w:rFonts w:ascii="Times New Roman" w:hAnsi="Times New Roman" w:cs="Times New Roman"/>
                <w:sz w:val="24"/>
                <w:szCs w:val="24"/>
              </w:rPr>
              <w:t>1, 22</w:t>
            </w:r>
          </w:p>
        </w:tc>
      </w:tr>
      <w:tr w:rsidR="00704C27" w:rsidRPr="00622BD1" w14:paraId="11662815" w14:textId="77777777" w:rsidTr="00CE2851">
        <w:trPr>
          <w:trHeight w:val="479"/>
        </w:trPr>
        <w:tc>
          <w:tcPr>
            <w:tcW w:w="2577" w:type="dxa"/>
            <w:tcBorders>
              <w:bottom w:val="single" w:sz="4" w:space="0" w:color="auto"/>
            </w:tcBorders>
          </w:tcPr>
          <w:p w14:paraId="6D03CA4A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Superior parietal lobule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14:paraId="457476FD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10, 11, 12, 13</w:t>
            </w: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14:paraId="2005965D" w14:textId="77777777" w:rsidR="00704C27" w:rsidRPr="00622BD1" w:rsidRDefault="00704C27" w:rsidP="00CE28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22BD1">
              <w:rPr>
                <w:rFonts w:ascii="Times New Roman" w:hAnsi="Times New Roman" w:cs="Times New Roman"/>
                <w:color w:val="101214"/>
                <w:sz w:val="24"/>
                <w:szCs w:val="24"/>
              </w:rPr>
              <w:t>23, 24, 25, 26</w:t>
            </w:r>
          </w:p>
        </w:tc>
      </w:tr>
      <w:bookmarkEnd w:id="0"/>
    </w:tbl>
    <w:p w14:paraId="171C6D3F" w14:textId="77777777" w:rsidR="00704C27" w:rsidRDefault="00704C27" w:rsidP="00704C27">
      <w:pPr>
        <w:jc w:val="left"/>
        <w:rPr>
          <w:sz w:val="24"/>
          <w:szCs w:val="24"/>
          <w14:ligatures w14:val="none"/>
        </w:rPr>
      </w:pPr>
    </w:p>
    <w:p w14:paraId="61FEE7E9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0B13BD46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0F50E1ED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2CF7FD1E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40B62E55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281C42D4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5F3C9196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31AA07C7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62F9206D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0A5DEC36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503B9BB3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19D0F1D4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7FDA16A5" w14:textId="77777777" w:rsidR="00104E33" w:rsidRDefault="00104E33" w:rsidP="00704C27">
      <w:pPr>
        <w:jc w:val="left"/>
        <w:rPr>
          <w:sz w:val="24"/>
          <w:szCs w:val="24"/>
          <w14:ligatures w14:val="none"/>
        </w:rPr>
      </w:pPr>
    </w:p>
    <w:p w14:paraId="6CA3C6D4" w14:textId="77777777" w:rsidR="00104E33" w:rsidRPr="00622BD1" w:rsidRDefault="00104E33" w:rsidP="00704C27">
      <w:pPr>
        <w:jc w:val="left"/>
        <w:rPr>
          <w:sz w:val="24"/>
          <w:szCs w:val="24"/>
          <w14:ligatures w14:val="none"/>
        </w:rPr>
      </w:pPr>
    </w:p>
    <w:p w14:paraId="685BF5DA" w14:textId="77777777" w:rsidR="00ED41F1" w:rsidRDefault="00ED41F1" w:rsidP="00460A4C">
      <w:pPr>
        <w:spacing w:beforeLines="50" w:before="156" w:afterLines="50" w:after="156"/>
        <w:jc w:val="left"/>
        <w:rPr>
          <w:rFonts w:ascii="Times New Roman" w:hAnsi="Times New Roman" w:cs="Times New Roman"/>
          <w:color w:val="101214"/>
          <w:szCs w:val="21"/>
        </w:rPr>
      </w:pPr>
      <w:r>
        <w:rPr>
          <w:rFonts w:ascii="Times New Roman" w:hAnsi="Times New Roman" w:cs="Times New Roman" w:hint="eastAsia"/>
          <w:color w:val="101214"/>
          <w:szCs w:val="21"/>
        </w:rPr>
        <w:t>\</w:t>
      </w:r>
    </w:p>
    <w:p w14:paraId="5BC2F4EE" w14:textId="77777777" w:rsidR="00ED41F1" w:rsidRDefault="00ED41F1" w:rsidP="00460A4C">
      <w:pPr>
        <w:spacing w:beforeLines="50" w:before="156" w:afterLines="50" w:after="156"/>
        <w:jc w:val="left"/>
        <w:rPr>
          <w:rFonts w:ascii="Times New Roman" w:hAnsi="Times New Roman" w:cs="Times New Roman"/>
          <w:color w:val="101214"/>
          <w:szCs w:val="21"/>
        </w:rPr>
      </w:pPr>
    </w:p>
    <w:p w14:paraId="394E9810" w14:textId="77777777" w:rsidR="00ED41F1" w:rsidRDefault="00ED41F1" w:rsidP="00460A4C">
      <w:pPr>
        <w:spacing w:beforeLines="50" w:before="156" w:afterLines="50" w:after="156"/>
        <w:jc w:val="left"/>
        <w:rPr>
          <w:rFonts w:ascii="Times New Roman" w:hAnsi="Times New Roman" w:cs="Times New Roman"/>
          <w:color w:val="101214"/>
          <w:szCs w:val="21"/>
        </w:rPr>
      </w:pPr>
    </w:p>
    <w:p w14:paraId="1EBDC170" w14:textId="605FC1AD" w:rsidR="00ED41F1" w:rsidRPr="00ED41F1" w:rsidRDefault="00ED41F1" w:rsidP="00ED41F1">
      <w:pPr>
        <w:spacing w:beforeLines="50" w:before="156" w:afterLines="50" w:after="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214"/>
          <w:sz w:val="24"/>
          <w:szCs w:val="24"/>
        </w:rPr>
        <w:lastRenderedPageBreak/>
        <w:t xml:space="preserve">Sup </w:t>
      </w:r>
      <w:r w:rsidRPr="00CD295B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color w:val="101214"/>
          <w:sz w:val="24"/>
          <w:szCs w:val="24"/>
        </w:rPr>
        <w:t>1</w:t>
      </w:r>
      <w:r w:rsidRPr="00CD295B">
        <w:rPr>
          <w:rFonts w:ascii="Times New Roman" w:hAnsi="Times New Roman" w:cs="Times New Roman"/>
          <w:b/>
          <w:bCs/>
          <w:color w:val="101214"/>
          <w:sz w:val="24"/>
          <w:szCs w:val="24"/>
        </w:rPr>
        <w:t>.</w:t>
      </w:r>
      <w:r w:rsidRPr="00CD295B">
        <w:rPr>
          <w:rFonts w:ascii="Times New Roman" w:hAnsi="Times New Roman" w:cs="Times New Roman"/>
          <w:color w:val="101214"/>
          <w:sz w:val="24"/>
          <w:szCs w:val="24"/>
        </w:rPr>
        <w:t xml:space="preserve"> The position of </w:t>
      </w:r>
      <w:r w:rsidRPr="00CD295B">
        <w:rPr>
          <w:rFonts w:ascii="Times New Roman" w:hAnsi="Times New Roman" w:cs="Times New Roman"/>
          <w:sz w:val="24"/>
          <w:szCs w:val="24"/>
        </w:rPr>
        <w:t>probes, channels and brain regions</w:t>
      </w:r>
    </w:p>
    <w:p w14:paraId="41A68183" w14:textId="2AF3885C" w:rsidR="00460A4C" w:rsidRPr="00CD295B" w:rsidRDefault="00460A4C" w:rsidP="00460A4C">
      <w:pPr>
        <w:spacing w:beforeLines="50" w:before="156" w:afterLines="50" w:after="156"/>
        <w:jc w:val="left"/>
        <w:rPr>
          <w:rFonts w:ascii="Times New Roman" w:hAnsi="Times New Roman" w:cs="Times New Roman"/>
          <w:color w:val="101214"/>
          <w:szCs w:val="21"/>
        </w:rPr>
      </w:pPr>
      <w:r w:rsidRPr="00CD295B">
        <w:rPr>
          <w:rFonts w:ascii="Times New Roman" w:hAnsi="Times New Roman" w:cs="Times New Roman"/>
          <w:noProof/>
          <w:color w:val="101214"/>
          <w:szCs w:val="21"/>
        </w:rPr>
        <w:drawing>
          <wp:inline distT="0" distB="0" distL="0" distR="0" wp14:anchorId="0143B8B4" wp14:editId="1E118E4F">
            <wp:extent cx="5300345" cy="2166079"/>
            <wp:effectExtent l="0" t="0" r="0" b="5715"/>
            <wp:docPr id="14485553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55315" name="图片 144855531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80" r="-498" b="13865"/>
                    <a:stretch/>
                  </pic:blipFill>
                  <pic:spPr bwMode="auto">
                    <a:xfrm>
                      <a:off x="0" y="0"/>
                      <a:ext cx="5300587" cy="2166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1B43E" w14:textId="785835BA" w:rsidR="00753318" w:rsidRPr="00753318" w:rsidRDefault="00753318" w:rsidP="0075331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MFG, </w:t>
      </w:r>
      <w:r w:rsidRPr="00622BD1">
        <w:rPr>
          <w:rFonts w:ascii="Times New Roman" w:hAnsi="Times New Roman" w:cs="Times New Roman"/>
          <w:sz w:val="24"/>
          <w:szCs w:val="24"/>
        </w:rPr>
        <w:t>Middle frontal gyrus</w:t>
      </w:r>
      <w:r>
        <w:rPr>
          <w:rFonts w:ascii="Times New Roman" w:hAnsi="Times New Roman" w:cs="Times New Roman"/>
          <w:sz w:val="24"/>
          <w:szCs w:val="24"/>
        </w:rPr>
        <w:t xml:space="preserve">; IFG, </w:t>
      </w:r>
      <w:r w:rsidRPr="00622BD1">
        <w:rPr>
          <w:rFonts w:ascii="Times New Roman" w:hAnsi="Times New Roman" w:cs="Times New Roman"/>
          <w:sz w:val="24"/>
          <w:szCs w:val="24"/>
        </w:rPr>
        <w:t>Inferior frontal gyrus</w:t>
      </w:r>
      <w:r>
        <w:rPr>
          <w:rFonts w:ascii="Times New Roman" w:hAnsi="Times New Roman" w:cs="Times New Roman"/>
          <w:sz w:val="24"/>
          <w:szCs w:val="24"/>
        </w:rPr>
        <w:t xml:space="preserve">; STG, </w:t>
      </w:r>
      <w:r w:rsidRPr="00622BD1">
        <w:rPr>
          <w:rFonts w:ascii="Times New Roman" w:hAnsi="Times New Roman" w:cs="Times New Roman"/>
          <w:color w:val="101214"/>
          <w:sz w:val="24"/>
          <w:szCs w:val="24"/>
        </w:rPr>
        <w:t>Superior temporal gyrus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; SPL, </w:t>
      </w:r>
      <w:r w:rsidRPr="00622BD1">
        <w:rPr>
          <w:rFonts w:ascii="Times New Roman" w:hAnsi="Times New Roman" w:cs="Times New Roman"/>
          <w:color w:val="101214"/>
          <w:sz w:val="24"/>
          <w:szCs w:val="24"/>
        </w:rPr>
        <w:t>Superior parietal lobule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3D387E40" w14:textId="682C9212" w:rsidR="007327C2" w:rsidRDefault="007327C2">
      <w:pPr>
        <w:rPr>
          <w:sz w:val="24"/>
          <w:szCs w:val="24"/>
        </w:rPr>
      </w:pPr>
    </w:p>
    <w:p w14:paraId="69DD5B30" w14:textId="77777777" w:rsidR="002453FD" w:rsidRDefault="002453FD">
      <w:pPr>
        <w:rPr>
          <w:sz w:val="24"/>
          <w:szCs w:val="24"/>
        </w:rPr>
      </w:pPr>
    </w:p>
    <w:p w14:paraId="5CD17262" w14:textId="77777777" w:rsidR="002453FD" w:rsidRDefault="002453FD">
      <w:pPr>
        <w:rPr>
          <w:sz w:val="24"/>
          <w:szCs w:val="24"/>
        </w:rPr>
      </w:pPr>
    </w:p>
    <w:p w14:paraId="6A1E05DF" w14:textId="77777777" w:rsidR="002453FD" w:rsidRDefault="002453FD">
      <w:pPr>
        <w:rPr>
          <w:sz w:val="24"/>
          <w:szCs w:val="24"/>
        </w:rPr>
      </w:pPr>
    </w:p>
    <w:p w14:paraId="1CD427E9" w14:textId="77777777" w:rsidR="002453FD" w:rsidRDefault="002453FD">
      <w:pPr>
        <w:rPr>
          <w:sz w:val="24"/>
          <w:szCs w:val="24"/>
        </w:rPr>
      </w:pPr>
    </w:p>
    <w:p w14:paraId="120BDEB4" w14:textId="77777777" w:rsidR="002453FD" w:rsidRDefault="002453FD">
      <w:pPr>
        <w:rPr>
          <w:sz w:val="24"/>
          <w:szCs w:val="24"/>
        </w:rPr>
      </w:pPr>
    </w:p>
    <w:p w14:paraId="6C6B56AF" w14:textId="77777777" w:rsidR="002453FD" w:rsidRDefault="002453FD">
      <w:pPr>
        <w:rPr>
          <w:sz w:val="24"/>
          <w:szCs w:val="24"/>
        </w:rPr>
      </w:pPr>
    </w:p>
    <w:p w14:paraId="6CE979B9" w14:textId="77777777" w:rsidR="002453FD" w:rsidRDefault="002453FD">
      <w:pPr>
        <w:rPr>
          <w:sz w:val="24"/>
          <w:szCs w:val="24"/>
        </w:rPr>
      </w:pPr>
    </w:p>
    <w:p w14:paraId="53EF9BAD" w14:textId="77777777" w:rsidR="002453FD" w:rsidRDefault="002453FD">
      <w:pPr>
        <w:rPr>
          <w:sz w:val="24"/>
          <w:szCs w:val="24"/>
        </w:rPr>
      </w:pPr>
    </w:p>
    <w:p w14:paraId="2A342439" w14:textId="77777777" w:rsidR="002453FD" w:rsidRDefault="002453FD">
      <w:pPr>
        <w:rPr>
          <w:sz w:val="24"/>
          <w:szCs w:val="24"/>
        </w:rPr>
      </w:pPr>
    </w:p>
    <w:p w14:paraId="2D5E7986" w14:textId="77777777" w:rsidR="002453FD" w:rsidRDefault="002453FD">
      <w:pPr>
        <w:rPr>
          <w:sz w:val="24"/>
          <w:szCs w:val="24"/>
        </w:rPr>
      </w:pPr>
    </w:p>
    <w:p w14:paraId="1C68C2DA" w14:textId="77777777" w:rsidR="002453FD" w:rsidRDefault="002453FD">
      <w:pPr>
        <w:rPr>
          <w:sz w:val="24"/>
          <w:szCs w:val="24"/>
        </w:rPr>
      </w:pPr>
    </w:p>
    <w:p w14:paraId="7A07EF5F" w14:textId="77777777" w:rsidR="002453FD" w:rsidRDefault="002453FD">
      <w:pPr>
        <w:rPr>
          <w:sz w:val="24"/>
          <w:szCs w:val="24"/>
        </w:rPr>
      </w:pPr>
    </w:p>
    <w:p w14:paraId="1D7708F9" w14:textId="77777777" w:rsidR="002453FD" w:rsidRDefault="002453FD">
      <w:pPr>
        <w:rPr>
          <w:sz w:val="24"/>
          <w:szCs w:val="24"/>
        </w:rPr>
      </w:pPr>
    </w:p>
    <w:p w14:paraId="7A9FFCDD" w14:textId="77777777" w:rsidR="002453FD" w:rsidRDefault="002453FD">
      <w:pPr>
        <w:rPr>
          <w:sz w:val="24"/>
          <w:szCs w:val="24"/>
        </w:rPr>
      </w:pPr>
    </w:p>
    <w:p w14:paraId="1AA61CC8" w14:textId="044ADB51" w:rsidR="00D729B8" w:rsidRPr="00D729B8" w:rsidRDefault="00D729B8" w:rsidP="00D729B8">
      <w:pPr>
        <w:spacing w:beforeLines="50" w:before="156" w:afterLines="50" w:after="156"/>
        <w:jc w:val="center"/>
        <w:rPr>
          <w:rFonts w:ascii="Times New Roman" w:hAnsi="Times New Roman" w:cs="Times New Roman" w:hint="eastAsia"/>
          <w:color w:val="10121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01214"/>
          <w:sz w:val="24"/>
          <w:szCs w:val="24"/>
        </w:rPr>
        <w:lastRenderedPageBreak/>
        <w:t xml:space="preserve">Sup </w:t>
      </w:r>
      <w:r w:rsidRPr="00CD295B">
        <w:rPr>
          <w:rFonts w:ascii="Times New Roman" w:hAnsi="Times New Roman" w:cs="Times New Roman"/>
          <w:b/>
          <w:bCs/>
          <w:color w:val="101214"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color w:val="101214"/>
          <w:sz w:val="24"/>
          <w:szCs w:val="24"/>
        </w:rPr>
        <w:t>2</w:t>
      </w:r>
      <w:r w:rsidRPr="00CD295B">
        <w:rPr>
          <w:rFonts w:ascii="Times New Roman" w:hAnsi="Times New Roman" w:cs="Times New Roman"/>
          <w:b/>
          <w:bCs/>
          <w:color w:val="101214"/>
          <w:sz w:val="24"/>
          <w:szCs w:val="24"/>
        </w:rPr>
        <w:t>.</w:t>
      </w:r>
      <w:r w:rsidRPr="00CD295B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 xml:space="preserve">Grouped-averaged 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variability of dynamic connectivity </w:t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>maps.</w:t>
      </w:r>
    </w:p>
    <w:p w14:paraId="3EE177F7" w14:textId="2C7F08CC" w:rsidR="00B621C2" w:rsidRPr="00D729B8" w:rsidRDefault="0017420C">
      <w:pPr>
        <w:rPr>
          <w:rFonts w:ascii="Times New Roman" w:hAnsi="Times New Roman" w:cs="Times New Roman"/>
          <w:b/>
          <w:bCs/>
          <w:color w:val="101214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101214"/>
          <w:sz w:val="24"/>
          <w:szCs w:val="24"/>
          <w14:ligatures w14:val="none"/>
        </w:rPr>
        <w:drawing>
          <wp:inline distT="0" distB="0" distL="0" distR="0" wp14:anchorId="730A548C" wp14:editId="08893A17">
            <wp:extent cx="5274310" cy="5229422"/>
            <wp:effectExtent l="0" t="0" r="2540" b="9525"/>
            <wp:docPr id="20470608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060882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2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>(a) High trait rumination group under stress condition,</w:t>
      </w:r>
      <w:r w:rsidR="00B621C2" w:rsidRPr="00757F2C"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2E2496">
        <w:rPr>
          <w:rFonts w:ascii="Times New Roman" w:hAnsi="Times New Roman" w:cs="Times New Roman"/>
          <w:color w:val="101214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101214"/>
          <w:sz w:val="24"/>
          <w:szCs w:val="24"/>
        </w:rPr>
        <w:t>Low</w:t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 xml:space="preserve"> trait rumination group under stress condition,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2E2496">
        <w:rPr>
          <w:rFonts w:ascii="Times New Roman" w:hAnsi="Times New Roman" w:cs="Times New Roman"/>
          <w:color w:val="101214"/>
          <w:sz w:val="24"/>
          <w:szCs w:val="24"/>
        </w:rPr>
        <w:t>(</w:t>
      </w:r>
      <w:r>
        <w:rPr>
          <w:rFonts w:ascii="Times New Roman" w:hAnsi="Times New Roman" w:cs="Times New Roman"/>
          <w:color w:val="101214"/>
          <w:sz w:val="24"/>
          <w:szCs w:val="24"/>
        </w:rPr>
        <w:t>c</w:t>
      </w:r>
      <w:r w:rsidR="002E2496">
        <w:rPr>
          <w:rFonts w:ascii="Times New Roman" w:hAnsi="Times New Roman" w:cs="Times New Roman"/>
          <w:color w:val="101214"/>
          <w:sz w:val="24"/>
          <w:szCs w:val="24"/>
        </w:rPr>
        <w:t xml:space="preserve">) </w:t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 xml:space="preserve">High trait rumination group under </w:t>
      </w:r>
      <w:r>
        <w:rPr>
          <w:rFonts w:ascii="Times New Roman" w:hAnsi="Times New Roman" w:cs="Times New Roman"/>
          <w:color w:val="101214"/>
          <w:sz w:val="24"/>
          <w:szCs w:val="24"/>
        </w:rPr>
        <w:t>control</w:t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 xml:space="preserve"> condition,</w:t>
      </w:r>
      <w:r>
        <w:rPr>
          <w:rFonts w:ascii="Times New Roman" w:hAnsi="Times New Roman" w:cs="Times New Roman"/>
          <w:color w:val="101214"/>
          <w:sz w:val="24"/>
          <w:szCs w:val="24"/>
        </w:rPr>
        <w:t xml:space="preserve"> </w:t>
      </w:r>
      <w:r w:rsidR="002E2496">
        <w:rPr>
          <w:rFonts w:ascii="Times New Roman" w:hAnsi="Times New Roman" w:cs="Times New Roman"/>
          <w:color w:val="101214"/>
          <w:sz w:val="24"/>
          <w:szCs w:val="24"/>
        </w:rPr>
        <w:t xml:space="preserve">(d) </w:t>
      </w:r>
      <w:r>
        <w:rPr>
          <w:rFonts w:ascii="Times New Roman" w:hAnsi="Times New Roman" w:cs="Times New Roman"/>
          <w:color w:val="101214"/>
          <w:sz w:val="24"/>
          <w:szCs w:val="24"/>
        </w:rPr>
        <w:t>Low</w:t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 xml:space="preserve"> trait rumination group under </w:t>
      </w:r>
      <w:r>
        <w:rPr>
          <w:rFonts w:ascii="Times New Roman" w:hAnsi="Times New Roman" w:cs="Times New Roman"/>
          <w:color w:val="101214"/>
          <w:sz w:val="24"/>
          <w:szCs w:val="24"/>
        </w:rPr>
        <w:t>control</w:t>
      </w:r>
      <w:r w:rsidRPr="0017420C">
        <w:rPr>
          <w:rFonts w:ascii="Times New Roman" w:hAnsi="Times New Roman" w:cs="Times New Roman"/>
          <w:color w:val="101214"/>
          <w:sz w:val="24"/>
          <w:szCs w:val="24"/>
        </w:rPr>
        <w:t xml:space="preserve"> condition</w:t>
      </w:r>
      <w:r>
        <w:rPr>
          <w:rFonts w:ascii="Times New Roman" w:hAnsi="Times New Roman" w:cs="Times New Roman"/>
          <w:color w:val="101214"/>
          <w:sz w:val="24"/>
          <w:szCs w:val="24"/>
        </w:rPr>
        <w:t>.</w:t>
      </w:r>
    </w:p>
    <w:sectPr w:rsidR="00B621C2" w:rsidRPr="00D72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844F7" w14:textId="77777777" w:rsidR="008121EA" w:rsidRDefault="008121EA" w:rsidP="00704C27">
      <w:r>
        <w:separator/>
      </w:r>
    </w:p>
  </w:endnote>
  <w:endnote w:type="continuationSeparator" w:id="0">
    <w:p w14:paraId="6FF342BD" w14:textId="77777777" w:rsidR="008121EA" w:rsidRDefault="008121EA" w:rsidP="0070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8CD5F" w14:textId="77777777" w:rsidR="008121EA" w:rsidRDefault="008121EA" w:rsidP="00704C27">
      <w:r>
        <w:separator/>
      </w:r>
    </w:p>
  </w:footnote>
  <w:footnote w:type="continuationSeparator" w:id="0">
    <w:p w14:paraId="3D8FA4EA" w14:textId="77777777" w:rsidR="008121EA" w:rsidRDefault="008121EA" w:rsidP="00704C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E5E"/>
    <w:rsid w:val="000430E5"/>
    <w:rsid w:val="00104E33"/>
    <w:rsid w:val="0017420C"/>
    <w:rsid w:val="00232540"/>
    <w:rsid w:val="002453FD"/>
    <w:rsid w:val="00291115"/>
    <w:rsid w:val="002E1594"/>
    <w:rsid w:val="002E2496"/>
    <w:rsid w:val="00313A8D"/>
    <w:rsid w:val="003259FB"/>
    <w:rsid w:val="0037632E"/>
    <w:rsid w:val="00393ACC"/>
    <w:rsid w:val="003C008F"/>
    <w:rsid w:val="00460A4C"/>
    <w:rsid w:val="004710D9"/>
    <w:rsid w:val="0047111F"/>
    <w:rsid w:val="004F0E5E"/>
    <w:rsid w:val="00517026"/>
    <w:rsid w:val="00591693"/>
    <w:rsid w:val="00592892"/>
    <w:rsid w:val="0059781D"/>
    <w:rsid w:val="005B16C9"/>
    <w:rsid w:val="00622BD1"/>
    <w:rsid w:val="00704C27"/>
    <w:rsid w:val="007327C2"/>
    <w:rsid w:val="00753318"/>
    <w:rsid w:val="00754398"/>
    <w:rsid w:val="00757F2C"/>
    <w:rsid w:val="00790877"/>
    <w:rsid w:val="008121EA"/>
    <w:rsid w:val="008678A1"/>
    <w:rsid w:val="0088172A"/>
    <w:rsid w:val="008C51BE"/>
    <w:rsid w:val="0090208A"/>
    <w:rsid w:val="00947809"/>
    <w:rsid w:val="00A65AFE"/>
    <w:rsid w:val="00B45476"/>
    <w:rsid w:val="00B621C2"/>
    <w:rsid w:val="00C71C74"/>
    <w:rsid w:val="00C877D9"/>
    <w:rsid w:val="00CC5633"/>
    <w:rsid w:val="00CF508E"/>
    <w:rsid w:val="00D321D1"/>
    <w:rsid w:val="00D35B2A"/>
    <w:rsid w:val="00D729B8"/>
    <w:rsid w:val="00D775B5"/>
    <w:rsid w:val="00DA0A04"/>
    <w:rsid w:val="00DF1C86"/>
    <w:rsid w:val="00E70960"/>
    <w:rsid w:val="00EB242E"/>
    <w:rsid w:val="00ED41F1"/>
    <w:rsid w:val="00F22C71"/>
    <w:rsid w:val="00F87819"/>
    <w:rsid w:val="00FD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8DB67"/>
  <w15:docId w15:val="{CC5A947A-E31D-419A-8832-27961832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9B8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C27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4">
    <w:name w:val="页眉 字符"/>
    <w:basedOn w:val="a0"/>
    <w:link w:val="a3"/>
    <w:uiPriority w:val="99"/>
    <w:rsid w:val="00704C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4C2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sid w:val="00704C27"/>
    <w:rPr>
      <w:sz w:val="18"/>
      <w:szCs w:val="18"/>
    </w:rPr>
  </w:style>
  <w:style w:type="table" w:styleId="a7">
    <w:name w:val="Table Grid"/>
    <w:basedOn w:val="a1"/>
    <w:uiPriority w:val="39"/>
    <w:rsid w:val="00704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B16C9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5B16C9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5B16C9"/>
    <w:rPr>
      <w14:ligatures w14:val="standardContextual"/>
    </w:rPr>
  </w:style>
  <w:style w:type="paragraph" w:styleId="ab">
    <w:name w:val="Revision"/>
    <w:hidden/>
    <w:uiPriority w:val="99"/>
    <w:semiHidden/>
    <w:rsid w:val="0037632E"/>
    <w:rPr>
      <w14:ligatures w14:val="standardContextual"/>
    </w:rPr>
  </w:style>
  <w:style w:type="paragraph" w:styleId="ac">
    <w:name w:val="annotation subject"/>
    <w:basedOn w:val="a9"/>
    <w:next w:val="a9"/>
    <w:link w:val="ad"/>
    <w:uiPriority w:val="99"/>
    <w:semiHidden/>
    <w:unhideWhenUsed/>
    <w:rsid w:val="00313A8D"/>
    <w:rPr>
      <w:b/>
      <w:bCs/>
    </w:rPr>
  </w:style>
  <w:style w:type="character" w:customStyle="1" w:styleId="ad">
    <w:name w:val="批注主题 字符"/>
    <w:basedOn w:val="aa"/>
    <w:link w:val="ac"/>
    <w:uiPriority w:val="99"/>
    <w:semiHidden/>
    <w:rsid w:val="00313A8D"/>
    <w:rPr>
      <w:b/>
      <w:bCs/>
      <w14:ligatures w14:val="standardContextual"/>
    </w:rPr>
  </w:style>
  <w:style w:type="paragraph" w:styleId="ae">
    <w:name w:val="Balloon Text"/>
    <w:basedOn w:val="a"/>
    <w:link w:val="af"/>
    <w:uiPriority w:val="99"/>
    <w:semiHidden/>
    <w:unhideWhenUsed/>
    <w:rsid w:val="00104E33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104E33"/>
    <w:rPr>
      <w:sz w:val="18"/>
      <w:szCs w:val="18"/>
      <w14:ligatures w14:val="standardContextual"/>
    </w:rPr>
  </w:style>
  <w:style w:type="character" w:styleId="af0">
    <w:name w:val="Hyperlink"/>
    <w:basedOn w:val="a0"/>
    <w:uiPriority w:val="99"/>
    <w:semiHidden/>
    <w:unhideWhenUsed/>
    <w:rsid w:val="002911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ibinzhang@fox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679D-B6B2-41A7-A633-2462B095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peng</cp:lastModifiedBy>
  <cp:revision>15</cp:revision>
  <dcterms:created xsi:type="dcterms:W3CDTF">2023-09-26T14:05:00Z</dcterms:created>
  <dcterms:modified xsi:type="dcterms:W3CDTF">2023-12-13T10:29:00Z</dcterms:modified>
</cp:coreProperties>
</file>