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2ABA" w:rsidRPr="00982ABA" w:rsidRDefault="00982ABA">
      <w:pPr>
        <w:rPr>
          <w:b/>
          <w:bCs/>
        </w:rPr>
      </w:pPr>
      <w:r w:rsidRPr="00982ABA">
        <w:rPr>
          <w:b/>
          <w:bCs/>
        </w:rPr>
        <w:t>Supplement</w:t>
      </w:r>
      <w:r w:rsidR="00C812BD">
        <w:rPr>
          <w:b/>
          <w:bCs/>
        </w:rPr>
        <w:t xml:space="preserve"> material</w:t>
      </w:r>
      <w:r w:rsidRPr="00982ABA">
        <w:rPr>
          <w:b/>
          <w:bCs/>
        </w:rPr>
        <w:t xml:space="preserve"> 1</w:t>
      </w:r>
      <w:r w:rsidR="005F5004">
        <w:rPr>
          <w:b/>
          <w:bCs/>
        </w:rPr>
        <w:t>, studies data.</w:t>
      </w:r>
      <w:bookmarkStart w:id="0" w:name="_GoBack"/>
      <w:bookmarkEnd w:id="0"/>
    </w:p>
    <w:tbl>
      <w:tblPr>
        <w:tblStyle w:val="TableGrid"/>
        <w:tblpPr w:leftFromText="180" w:rightFromText="180" w:tblpY="532"/>
        <w:tblW w:w="14508" w:type="dxa"/>
        <w:tblLayout w:type="fixed"/>
        <w:tblLook w:val="04A0" w:firstRow="1" w:lastRow="0" w:firstColumn="1" w:lastColumn="0" w:noHBand="0" w:noVBand="1"/>
      </w:tblPr>
      <w:tblGrid>
        <w:gridCol w:w="828"/>
        <w:gridCol w:w="1420"/>
        <w:gridCol w:w="1295"/>
        <w:gridCol w:w="1440"/>
        <w:gridCol w:w="2955"/>
        <w:gridCol w:w="3780"/>
        <w:gridCol w:w="2790"/>
      </w:tblGrid>
      <w:tr w:rsidR="007F04ED" w:rsidTr="00552787">
        <w:tc>
          <w:tcPr>
            <w:tcW w:w="828" w:type="dxa"/>
          </w:tcPr>
          <w:p w:rsidR="007F04ED" w:rsidRPr="00382E7A" w:rsidRDefault="007F04ED" w:rsidP="00382E7A">
            <w:pPr>
              <w:jc w:val="center"/>
              <w:rPr>
                <w:rFonts w:asciiTheme="majorBidi" w:hAnsiTheme="majorBidi" w:cstheme="majorBidi"/>
                <w:b/>
                <w:bCs/>
                <w:sz w:val="16"/>
                <w:szCs w:val="16"/>
              </w:rPr>
            </w:pPr>
            <w:r w:rsidRPr="00382E7A">
              <w:rPr>
                <w:rFonts w:asciiTheme="majorBidi" w:hAnsiTheme="majorBidi" w:cstheme="majorBidi"/>
                <w:b/>
                <w:bCs/>
                <w:sz w:val="16"/>
                <w:szCs w:val="16"/>
              </w:rPr>
              <w:t>ID</w:t>
            </w:r>
            <w:r>
              <w:rPr>
                <w:rFonts w:asciiTheme="majorBidi" w:hAnsiTheme="majorBidi" w:cstheme="majorBidi"/>
                <w:b/>
                <w:bCs/>
                <w:sz w:val="16"/>
                <w:szCs w:val="16"/>
              </w:rPr>
              <w:t xml:space="preserve">/ </w:t>
            </w:r>
            <w:r w:rsidRPr="00382E7A">
              <w:rPr>
                <w:rFonts w:asciiTheme="majorBidi" w:hAnsiTheme="majorBidi" w:cstheme="majorBidi"/>
                <w:b/>
                <w:bCs/>
                <w:sz w:val="16"/>
                <w:szCs w:val="16"/>
              </w:rPr>
              <w:t xml:space="preserve"> year</w:t>
            </w:r>
            <w:r>
              <w:rPr>
                <w:rFonts w:asciiTheme="majorBidi" w:hAnsiTheme="majorBidi" w:cstheme="majorBidi"/>
                <w:b/>
                <w:bCs/>
                <w:sz w:val="16"/>
                <w:szCs w:val="16"/>
              </w:rPr>
              <w:t xml:space="preserve">/ </w:t>
            </w:r>
            <w:r w:rsidRPr="00382E7A">
              <w:rPr>
                <w:rFonts w:asciiTheme="majorBidi" w:hAnsiTheme="majorBidi" w:cstheme="majorBidi"/>
                <w:b/>
                <w:bCs/>
                <w:sz w:val="16"/>
                <w:szCs w:val="16"/>
              </w:rPr>
              <w:t xml:space="preserve"> Location</w:t>
            </w:r>
          </w:p>
        </w:tc>
        <w:tc>
          <w:tcPr>
            <w:tcW w:w="1420" w:type="dxa"/>
          </w:tcPr>
          <w:p w:rsidR="007F04ED" w:rsidRPr="00382E7A" w:rsidRDefault="007F04ED" w:rsidP="00382E7A">
            <w:pPr>
              <w:jc w:val="center"/>
              <w:rPr>
                <w:rFonts w:asciiTheme="majorBidi" w:hAnsiTheme="majorBidi" w:cstheme="majorBidi"/>
                <w:b/>
                <w:bCs/>
                <w:sz w:val="16"/>
                <w:szCs w:val="16"/>
              </w:rPr>
            </w:pPr>
            <w:r w:rsidRPr="00382E7A">
              <w:rPr>
                <w:rFonts w:asciiTheme="majorBidi" w:hAnsiTheme="majorBidi" w:cstheme="majorBidi"/>
                <w:b/>
                <w:bCs/>
                <w:sz w:val="16"/>
                <w:szCs w:val="16"/>
              </w:rPr>
              <w:t xml:space="preserve">Study title </w:t>
            </w:r>
          </w:p>
          <w:p w:rsidR="007F04ED" w:rsidRPr="00382E7A" w:rsidRDefault="007F04ED" w:rsidP="00382E7A">
            <w:pPr>
              <w:jc w:val="center"/>
              <w:rPr>
                <w:rFonts w:asciiTheme="majorBidi" w:hAnsiTheme="majorBidi" w:cstheme="majorBidi"/>
                <w:b/>
                <w:bCs/>
                <w:sz w:val="16"/>
                <w:szCs w:val="16"/>
              </w:rPr>
            </w:pPr>
            <w:r w:rsidRPr="00382E7A">
              <w:rPr>
                <w:rFonts w:asciiTheme="majorBidi" w:hAnsiTheme="majorBidi" w:cstheme="majorBidi"/>
                <w:b/>
                <w:bCs/>
                <w:sz w:val="16"/>
                <w:szCs w:val="16"/>
              </w:rPr>
              <w:t>(Number of authors)</w:t>
            </w:r>
          </w:p>
        </w:tc>
        <w:tc>
          <w:tcPr>
            <w:tcW w:w="1295" w:type="dxa"/>
          </w:tcPr>
          <w:p w:rsidR="007F04ED" w:rsidRPr="00382E7A" w:rsidRDefault="007F04ED" w:rsidP="00382E7A">
            <w:pPr>
              <w:jc w:val="center"/>
              <w:rPr>
                <w:rFonts w:asciiTheme="majorBidi" w:hAnsiTheme="majorBidi" w:cstheme="majorBidi"/>
                <w:b/>
                <w:bCs/>
                <w:sz w:val="16"/>
                <w:szCs w:val="16"/>
              </w:rPr>
            </w:pPr>
            <w:r w:rsidRPr="00382E7A">
              <w:rPr>
                <w:rFonts w:asciiTheme="majorBidi" w:hAnsiTheme="majorBidi" w:cstheme="majorBidi"/>
                <w:b/>
                <w:bCs/>
                <w:sz w:val="16"/>
                <w:szCs w:val="16"/>
              </w:rPr>
              <w:t>Design/period/participant sample/settings</w:t>
            </w:r>
          </w:p>
        </w:tc>
        <w:tc>
          <w:tcPr>
            <w:tcW w:w="1440" w:type="dxa"/>
          </w:tcPr>
          <w:p w:rsidR="007F04ED" w:rsidRPr="00382E7A" w:rsidRDefault="007F04ED" w:rsidP="00382E7A">
            <w:pPr>
              <w:jc w:val="center"/>
              <w:rPr>
                <w:rFonts w:asciiTheme="majorBidi" w:hAnsiTheme="majorBidi" w:cstheme="majorBidi"/>
                <w:b/>
                <w:bCs/>
                <w:sz w:val="16"/>
                <w:szCs w:val="16"/>
              </w:rPr>
            </w:pPr>
            <w:r w:rsidRPr="00382E7A">
              <w:rPr>
                <w:rFonts w:asciiTheme="majorBidi" w:hAnsiTheme="majorBidi" w:cstheme="majorBidi"/>
                <w:b/>
                <w:bCs/>
                <w:sz w:val="16"/>
                <w:szCs w:val="16"/>
              </w:rPr>
              <w:t>Objectives</w:t>
            </w:r>
          </w:p>
        </w:tc>
        <w:tc>
          <w:tcPr>
            <w:tcW w:w="2955" w:type="dxa"/>
          </w:tcPr>
          <w:p w:rsidR="007F04ED" w:rsidRPr="00382E7A" w:rsidRDefault="007F04ED" w:rsidP="00382E7A">
            <w:pPr>
              <w:jc w:val="center"/>
              <w:rPr>
                <w:rFonts w:asciiTheme="majorBidi" w:hAnsiTheme="majorBidi" w:cstheme="majorBidi"/>
                <w:b/>
                <w:bCs/>
                <w:sz w:val="16"/>
                <w:szCs w:val="16"/>
              </w:rPr>
            </w:pPr>
            <w:r w:rsidRPr="00382E7A">
              <w:rPr>
                <w:rFonts w:asciiTheme="majorBidi" w:hAnsiTheme="majorBidi" w:cstheme="majorBidi"/>
                <w:b/>
                <w:bCs/>
                <w:sz w:val="16"/>
                <w:szCs w:val="16"/>
              </w:rPr>
              <w:t>Technology interventions/rules engine/interface</w:t>
            </w:r>
          </w:p>
        </w:tc>
        <w:tc>
          <w:tcPr>
            <w:tcW w:w="3780" w:type="dxa"/>
          </w:tcPr>
          <w:p w:rsidR="007F04ED" w:rsidRPr="00382E7A" w:rsidRDefault="007F04ED" w:rsidP="00382E7A">
            <w:pPr>
              <w:jc w:val="center"/>
              <w:rPr>
                <w:rFonts w:asciiTheme="majorBidi" w:hAnsiTheme="majorBidi" w:cstheme="majorBidi"/>
                <w:b/>
                <w:bCs/>
                <w:sz w:val="16"/>
                <w:szCs w:val="16"/>
              </w:rPr>
            </w:pPr>
            <w:r w:rsidRPr="00382E7A">
              <w:rPr>
                <w:rFonts w:asciiTheme="majorBidi" w:hAnsiTheme="majorBidi" w:cstheme="majorBidi"/>
                <w:b/>
                <w:bCs/>
                <w:sz w:val="16"/>
                <w:szCs w:val="16"/>
              </w:rPr>
              <w:t>outcomes</w:t>
            </w:r>
          </w:p>
        </w:tc>
        <w:tc>
          <w:tcPr>
            <w:tcW w:w="2790" w:type="dxa"/>
          </w:tcPr>
          <w:p w:rsidR="007F04ED" w:rsidRPr="00382E7A" w:rsidRDefault="007F04ED" w:rsidP="00382E7A">
            <w:pPr>
              <w:jc w:val="center"/>
              <w:rPr>
                <w:rFonts w:asciiTheme="majorBidi" w:hAnsiTheme="majorBidi" w:cstheme="majorBidi"/>
                <w:b/>
                <w:bCs/>
                <w:sz w:val="16"/>
                <w:szCs w:val="16"/>
              </w:rPr>
            </w:pPr>
            <w:r w:rsidRPr="00382E7A">
              <w:rPr>
                <w:rFonts w:asciiTheme="majorBidi" w:hAnsiTheme="majorBidi" w:cstheme="majorBidi"/>
                <w:b/>
                <w:bCs/>
                <w:sz w:val="16"/>
                <w:szCs w:val="16"/>
              </w:rPr>
              <w:t xml:space="preserve">Barriers &amp; challenges </w:t>
            </w:r>
          </w:p>
        </w:tc>
      </w:tr>
      <w:tr w:rsidR="00E30764" w:rsidTr="00552787">
        <w:tc>
          <w:tcPr>
            <w:tcW w:w="828" w:type="dxa"/>
          </w:tcPr>
          <w:p w:rsidR="00E30764" w:rsidRDefault="00E30764" w:rsidP="00382E7A">
            <w:pPr>
              <w:jc w:val="center"/>
              <w:rPr>
                <w:rFonts w:asciiTheme="majorBidi" w:hAnsiTheme="majorBidi" w:cstheme="majorBidi"/>
                <w:sz w:val="16"/>
                <w:szCs w:val="16"/>
              </w:rPr>
            </w:pPr>
            <w:r>
              <w:rPr>
                <w:rFonts w:asciiTheme="majorBidi" w:hAnsiTheme="majorBidi" w:cstheme="majorBidi"/>
                <w:sz w:val="16"/>
                <w:szCs w:val="16"/>
              </w:rPr>
              <w:t>1</w:t>
            </w:r>
          </w:p>
          <w:p w:rsidR="00E30764" w:rsidRDefault="00E30764" w:rsidP="00382E7A">
            <w:pPr>
              <w:jc w:val="center"/>
              <w:rPr>
                <w:rFonts w:asciiTheme="majorBidi" w:hAnsiTheme="majorBidi" w:cstheme="majorBidi"/>
                <w:sz w:val="16"/>
                <w:szCs w:val="16"/>
              </w:rPr>
            </w:pPr>
            <w:r>
              <w:rPr>
                <w:rFonts w:asciiTheme="majorBidi" w:hAnsiTheme="majorBidi" w:cstheme="majorBidi"/>
                <w:sz w:val="16"/>
                <w:szCs w:val="16"/>
              </w:rPr>
              <w:t>2023</w:t>
            </w:r>
          </w:p>
          <w:p w:rsidR="00E30764" w:rsidRPr="00B54A82" w:rsidRDefault="00E30764" w:rsidP="00382E7A">
            <w:pPr>
              <w:jc w:val="center"/>
              <w:rPr>
                <w:rFonts w:asciiTheme="majorBidi" w:hAnsiTheme="majorBidi" w:cstheme="majorBidi"/>
                <w:sz w:val="16"/>
                <w:szCs w:val="16"/>
              </w:rPr>
            </w:pPr>
            <w:r>
              <w:rPr>
                <w:rFonts w:asciiTheme="majorBidi" w:hAnsiTheme="majorBidi" w:cstheme="majorBidi"/>
                <w:sz w:val="16"/>
                <w:szCs w:val="16"/>
              </w:rPr>
              <w:t>USA</w:t>
            </w:r>
          </w:p>
        </w:tc>
        <w:tc>
          <w:tcPr>
            <w:tcW w:w="1420" w:type="dxa"/>
          </w:tcPr>
          <w:p w:rsidR="00E30764" w:rsidRDefault="00E30764" w:rsidP="00E30764">
            <w:pPr>
              <w:rPr>
                <w:rFonts w:asciiTheme="majorBidi" w:hAnsiTheme="majorBidi" w:cstheme="majorBidi"/>
                <w:sz w:val="16"/>
                <w:szCs w:val="16"/>
              </w:rPr>
            </w:pPr>
            <w:r w:rsidRPr="007811A4">
              <w:rPr>
                <w:rFonts w:asciiTheme="majorBidi" w:hAnsiTheme="majorBidi" w:cstheme="majorBidi"/>
                <w:sz w:val="16"/>
                <w:szCs w:val="16"/>
              </w:rPr>
              <w:t xml:space="preserve">Development of </w:t>
            </w:r>
            <w:proofErr w:type="spellStart"/>
            <w:r w:rsidRPr="007811A4">
              <w:rPr>
                <w:rFonts w:asciiTheme="majorBidi" w:hAnsiTheme="majorBidi" w:cstheme="majorBidi"/>
                <w:sz w:val="16"/>
                <w:szCs w:val="16"/>
              </w:rPr>
              <w:t>REDCap</w:t>
            </w:r>
            <w:proofErr w:type="spellEnd"/>
            <w:r w:rsidRPr="007811A4">
              <w:rPr>
                <w:rFonts w:asciiTheme="majorBidi" w:hAnsiTheme="majorBidi" w:cstheme="majorBidi"/>
                <w:sz w:val="16"/>
                <w:szCs w:val="16"/>
              </w:rPr>
              <w:t>-based architecture for a clinical decision support tool linked to the electronic health record for assessment of medication appropriateness</w:t>
            </w:r>
          </w:p>
          <w:p w:rsidR="00E30764" w:rsidRPr="00B54A82" w:rsidRDefault="00E30764" w:rsidP="00E30764">
            <w:pPr>
              <w:rPr>
                <w:rFonts w:asciiTheme="majorBidi" w:hAnsiTheme="majorBidi" w:cstheme="majorBidi"/>
                <w:sz w:val="16"/>
                <w:szCs w:val="16"/>
              </w:rPr>
            </w:pPr>
            <w:r>
              <w:rPr>
                <w:rFonts w:asciiTheme="majorBidi" w:hAnsiTheme="majorBidi" w:cstheme="majorBidi"/>
                <w:sz w:val="16"/>
                <w:szCs w:val="16"/>
              </w:rPr>
              <w:t xml:space="preserve">         (4)</w:t>
            </w:r>
          </w:p>
        </w:tc>
        <w:tc>
          <w:tcPr>
            <w:tcW w:w="1295" w:type="dxa"/>
          </w:tcPr>
          <w:p w:rsidR="00E30764" w:rsidRDefault="00E30764" w:rsidP="00E01274">
            <w:pPr>
              <w:jc w:val="center"/>
              <w:rPr>
                <w:rFonts w:asciiTheme="majorBidi" w:hAnsiTheme="majorBidi" w:cstheme="majorBidi"/>
                <w:sz w:val="16"/>
                <w:szCs w:val="16"/>
              </w:rPr>
            </w:pPr>
            <w:r>
              <w:rPr>
                <w:rFonts w:asciiTheme="majorBidi" w:hAnsiTheme="majorBidi" w:cstheme="majorBidi"/>
                <w:sz w:val="16"/>
                <w:szCs w:val="16"/>
              </w:rPr>
              <w:t>N = NS</w:t>
            </w:r>
          </w:p>
          <w:p w:rsidR="00E30764" w:rsidRPr="00B54A82" w:rsidRDefault="00E30764" w:rsidP="00E01274">
            <w:pPr>
              <w:jc w:val="center"/>
              <w:rPr>
                <w:rFonts w:asciiTheme="majorBidi" w:hAnsiTheme="majorBidi" w:cstheme="majorBidi"/>
                <w:sz w:val="16"/>
                <w:szCs w:val="16"/>
              </w:rPr>
            </w:pPr>
            <w:r w:rsidRPr="007D4C9E">
              <w:rPr>
                <w:rFonts w:asciiTheme="majorBidi" w:hAnsiTheme="majorBidi" w:cstheme="majorBidi"/>
                <w:sz w:val="16"/>
                <w:szCs w:val="16"/>
              </w:rPr>
              <w:t xml:space="preserve">Formative study; Descriptive </w:t>
            </w:r>
            <w:proofErr w:type="spellStart"/>
            <w:r w:rsidRPr="007D4C9E">
              <w:rPr>
                <w:rFonts w:asciiTheme="majorBidi" w:hAnsiTheme="majorBidi" w:cstheme="majorBidi"/>
                <w:sz w:val="16"/>
                <w:szCs w:val="16"/>
              </w:rPr>
              <w:t>Study</w:t>
            </w:r>
            <w:r>
              <w:rPr>
                <w:rFonts w:asciiTheme="majorBidi" w:hAnsiTheme="majorBidi" w:cstheme="majorBidi"/>
                <w:sz w:val="16"/>
                <w:szCs w:val="16"/>
              </w:rPr>
              <w:t>;priod</w:t>
            </w:r>
            <w:proofErr w:type="spellEnd"/>
            <w:r>
              <w:rPr>
                <w:rFonts w:asciiTheme="majorBidi" w:hAnsiTheme="majorBidi" w:cstheme="majorBidi"/>
                <w:sz w:val="16"/>
                <w:szCs w:val="16"/>
              </w:rPr>
              <w:t xml:space="preserve"> NS; </w:t>
            </w:r>
            <w:r>
              <w:t xml:space="preserve"> </w:t>
            </w:r>
            <w:r w:rsidRPr="00D975BA">
              <w:rPr>
                <w:rFonts w:asciiTheme="majorBidi" w:hAnsiTheme="majorBidi" w:cstheme="majorBidi"/>
                <w:sz w:val="16"/>
                <w:szCs w:val="16"/>
              </w:rPr>
              <w:t>no center; instead they worked on Veterans Affairs (VA) health system, the EHR using the Veterans Health Information Systems Technology Architecture’s (</w:t>
            </w:r>
            <w:proofErr w:type="spellStart"/>
            <w:r w:rsidRPr="00D975BA">
              <w:rPr>
                <w:rFonts w:asciiTheme="majorBidi" w:hAnsiTheme="majorBidi" w:cstheme="majorBidi"/>
                <w:sz w:val="16"/>
                <w:szCs w:val="16"/>
              </w:rPr>
              <w:t>VistA</w:t>
            </w:r>
            <w:proofErr w:type="spellEnd"/>
            <w:r w:rsidRPr="00D975BA">
              <w:rPr>
                <w:rFonts w:asciiTheme="majorBidi" w:hAnsiTheme="majorBidi" w:cstheme="majorBidi"/>
                <w:sz w:val="16"/>
                <w:szCs w:val="16"/>
              </w:rPr>
              <w:t>) EHR Web Services</w:t>
            </w:r>
          </w:p>
        </w:tc>
        <w:tc>
          <w:tcPr>
            <w:tcW w:w="1440" w:type="dxa"/>
          </w:tcPr>
          <w:p w:rsidR="00E30764" w:rsidRDefault="00E30764" w:rsidP="00E01274">
            <w:pPr>
              <w:jc w:val="center"/>
              <w:rPr>
                <w:rFonts w:asciiTheme="majorBidi" w:hAnsiTheme="majorBidi" w:cstheme="majorBidi"/>
                <w:sz w:val="16"/>
                <w:szCs w:val="16"/>
              </w:rPr>
            </w:pPr>
            <w:r w:rsidRPr="004A6D11">
              <w:rPr>
                <w:rFonts w:asciiTheme="majorBidi" w:hAnsiTheme="majorBidi" w:cstheme="majorBidi"/>
                <w:sz w:val="16"/>
                <w:szCs w:val="16"/>
              </w:rPr>
              <w:t>To develop the architecture for a clinical decision support system (CDSS) linked to the electronic health record (EHR) using the tools provided by Research Electronic Data Capture (</w:t>
            </w:r>
            <w:proofErr w:type="spellStart"/>
            <w:r w:rsidRPr="004A6D11">
              <w:rPr>
                <w:rFonts w:asciiTheme="majorBidi" w:hAnsiTheme="majorBidi" w:cstheme="majorBidi"/>
                <w:sz w:val="16"/>
                <w:szCs w:val="16"/>
              </w:rPr>
              <w:t>REDCap</w:t>
            </w:r>
            <w:proofErr w:type="spellEnd"/>
            <w:r w:rsidRPr="004A6D11">
              <w:rPr>
                <w:rFonts w:asciiTheme="majorBidi" w:hAnsiTheme="majorBidi" w:cstheme="majorBidi"/>
                <w:sz w:val="16"/>
                <w:szCs w:val="16"/>
              </w:rPr>
              <w:t xml:space="preserve">) to assess medication appropriateness in older adults with </w:t>
            </w:r>
            <w:proofErr w:type="spellStart"/>
            <w:r w:rsidRPr="004A6D11">
              <w:rPr>
                <w:rFonts w:asciiTheme="majorBidi" w:hAnsiTheme="majorBidi" w:cstheme="majorBidi"/>
                <w:sz w:val="16"/>
                <w:szCs w:val="16"/>
              </w:rPr>
              <w:t>polypharmacy</w:t>
            </w:r>
            <w:proofErr w:type="spellEnd"/>
            <w:r w:rsidRPr="004A6D11">
              <w:rPr>
                <w:rFonts w:asciiTheme="majorBidi" w:hAnsiTheme="majorBidi" w:cstheme="majorBidi"/>
                <w:sz w:val="16"/>
                <w:szCs w:val="16"/>
              </w:rPr>
              <w:t>.</w:t>
            </w:r>
          </w:p>
        </w:tc>
        <w:tc>
          <w:tcPr>
            <w:tcW w:w="2955" w:type="dxa"/>
          </w:tcPr>
          <w:p w:rsidR="00E30764" w:rsidRDefault="00E30764" w:rsidP="00E01274">
            <w:pPr>
              <w:ind w:left="360"/>
              <w:rPr>
                <w:rFonts w:asciiTheme="majorBidi" w:hAnsiTheme="majorBidi" w:cstheme="majorBidi"/>
                <w:sz w:val="16"/>
                <w:szCs w:val="16"/>
              </w:rPr>
            </w:pPr>
            <w:r w:rsidRPr="000971A6">
              <w:rPr>
                <w:rFonts w:asciiTheme="majorBidi" w:hAnsiTheme="majorBidi" w:cstheme="majorBidi"/>
                <w:sz w:val="16"/>
                <w:szCs w:val="16"/>
              </w:rPr>
              <w:t>Structured Query Language (SQL) query</w:t>
            </w:r>
          </w:p>
        </w:tc>
        <w:tc>
          <w:tcPr>
            <w:tcW w:w="3780" w:type="dxa"/>
          </w:tcPr>
          <w:p w:rsidR="00E30764" w:rsidRDefault="00E30764" w:rsidP="00E01274">
            <w:pPr>
              <w:autoSpaceDE w:val="0"/>
              <w:autoSpaceDN w:val="0"/>
              <w:adjustRightInd w:val="0"/>
              <w:ind w:left="360"/>
              <w:jc w:val="both"/>
              <w:rPr>
                <w:rFonts w:asciiTheme="majorBidi" w:hAnsiTheme="majorBidi" w:cstheme="majorBidi"/>
                <w:sz w:val="16"/>
                <w:szCs w:val="16"/>
              </w:rPr>
            </w:pPr>
            <w:r w:rsidRPr="00140C1B">
              <w:rPr>
                <w:rFonts w:asciiTheme="majorBidi" w:hAnsiTheme="majorBidi" w:cstheme="majorBidi"/>
                <w:sz w:val="16"/>
                <w:szCs w:val="16"/>
              </w:rPr>
              <w:t xml:space="preserve">They designed the architecture successfully that replicates the stand-alone rules engine-based CDSS. They found it compatible with several EHRs, easily shared among the large community using </w:t>
            </w:r>
            <w:proofErr w:type="spellStart"/>
            <w:r w:rsidRPr="00140C1B">
              <w:rPr>
                <w:rFonts w:asciiTheme="majorBidi" w:hAnsiTheme="majorBidi" w:cstheme="majorBidi"/>
                <w:sz w:val="16"/>
                <w:szCs w:val="16"/>
              </w:rPr>
              <w:t>REDCap</w:t>
            </w:r>
            <w:proofErr w:type="spellEnd"/>
            <w:r w:rsidRPr="00140C1B">
              <w:rPr>
                <w:rFonts w:asciiTheme="majorBidi" w:hAnsiTheme="majorBidi" w:cstheme="majorBidi"/>
                <w:sz w:val="16"/>
                <w:szCs w:val="16"/>
              </w:rPr>
              <w:t>, and readily modifiable.</w:t>
            </w:r>
          </w:p>
        </w:tc>
        <w:tc>
          <w:tcPr>
            <w:tcW w:w="2790" w:type="dxa"/>
          </w:tcPr>
          <w:p w:rsidR="00E30764" w:rsidRPr="00BB7075" w:rsidRDefault="00E30764" w:rsidP="00E30764">
            <w:pPr>
              <w:pStyle w:val="ListParagraph"/>
              <w:numPr>
                <w:ilvl w:val="0"/>
                <w:numId w:val="4"/>
              </w:numPr>
              <w:rPr>
                <w:rFonts w:asciiTheme="majorBidi" w:hAnsiTheme="majorBidi" w:cstheme="majorBidi"/>
                <w:sz w:val="16"/>
                <w:szCs w:val="16"/>
              </w:rPr>
            </w:pPr>
            <w:r w:rsidRPr="003346C3">
              <w:rPr>
                <w:rFonts w:asciiTheme="majorBidi" w:hAnsiTheme="majorBidi" w:cstheme="majorBidi"/>
                <w:sz w:val="16"/>
                <w:szCs w:val="16"/>
              </w:rPr>
              <w:t>This project would still be subject to a common problem; namely, errors in output with new medication names for medications included in the rules if the mapper or module was not appropriately updated.</w:t>
            </w:r>
          </w:p>
        </w:tc>
      </w:tr>
      <w:tr w:rsidR="000F0C64" w:rsidTr="00552787">
        <w:tc>
          <w:tcPr>
            <w:tcW w:w="828" w:type="dxa"/>
          </w:tcPr>
          <w:p w:rsidR="000F0C64" w:rsidRDefault="000F0C64" w:rsidP="00382E7A">
            <w:pPr>
              <w:jc w:val="center"/>
              <w:rPr>
                <w:rFonts w:asciiTheme="majorBidi" w:hAnsiTheme="majorBidi" w:cstheme="majorBidi"/>
                <w:sz w:val="16"/>
                <w:szCs w:val="16"/>
              </w:rPr>
            </w:pPr>
            <w:r>
              <w:rPr>
                <w:rFonts w:asciiTheme="majorBidi" w:hAnsiTheme="majorBidi" w:cstheme="majorBidi"/>
                <w:sz w:val="16"/>
                <w:szCs w:val="16"/>
              </w:rPr>
              <w:t>2</w:t>
            </w:r>
          </w:p>
          <w:p w:rsidR="000F0C64" w:rsidRDefault="000F0C64" w:rsidP="00382E7A">
            <w:pPr>
              <w:jc w:val="center"/>
              <w:rPr>
                <w:rFonts w:asciiTheme="majorBidi" w:hAnsiTheme="majorBidi" w:cstheme="majorBidi"/>
                <w:sz w:val="16"/>
                <w:szCs w:val="16"/>
              </w:rPr>
            </w:pPr>
            <w:r>
              <w:rPr>
                <w:rFonts w:asciiTheme="majorBidi" w:hAnsiTheme="majorBidi" w:cstheme="majorBidi"/>
                <w:sz w:val="16"/>
                <w:szCs w:val="16"/>
              </w:rPr>
              <w:t>2022</w:t>
            </w:r>
          </w:p>
          <w:p w:rsidR="000F0C64" w:rsidRPr="00B54A82" w:rsidRDefault="000F0C64" w:rsidP="00382E7A">
            <w:pPr>
              <w:jc w:val="center"/>
              <w:rPr>
                <w:rFonts w:asciiTheme="majorBidi" w:hAnsiTheme="majorBidi" w:cstheme="majorBidi"/>
                <w:sz w:val="16"/>
                <w:szCs w:val="16"/>
              </w:rPr>
            </w:pPr>
            <w:r>
              <w:rPr>
                <w:rFonts w:asciiTheme="majorBidi" w:hAnsiTheme="majorBidi" w:cstheme="majorBidi"/>
                <w:sz w:val="16"/>
                <w:szCs w:val="16"/>
              </w:rPr>
              <w:t>USA</w:t>
            </w:r>
          </w:p>
        </w:tc>
        <w:tc>
          <w:tcPr>
            <w:tcW w:w="1420" w:type="dxa"/>
          </w:tcPr>
          <w:p w:rsidR="000F0C64" w:rsidRDefault="000F0C64" w:rsidP="00474A4F">
            <w:pPr>
              <w:rPr>
                <w:rFonts w:asciiTheme="majorBidi" w:hAnsiTheme="majorBidi" w:cstheme="majorBidi"/>
                <w:sz w:val="16"/>
                <w:szCs w:val="16"/>
              </w:rPr>
            </w:pPr>
            <w:r w:rsidRPr="007811A4">
              <w:rPr>
                <w:rFonts w:asciiTheme="majorBidi" w:hAnsiTheme="majorBidi" w:cstheme="majorBidi"/>
                <w:sz w:val="16"/>
                <w:szCs w:val="16"/>
              </w:rPr>
              <w:t>Enhanced Detection of Heart Valve Disease Using Integrated Artificial Intelligence at Scale</w:t>
            </w:r>
          </w:p>
          <w:p w:rsidR="000F0C64" w:rsidRPr="00B54A82" w:rsidRDefault="000F0C64" w:rsidP="00474A4F">
            <w:pPr>
              <w:rPr>
                <w:rFonts w:asciiTheme="majorBidi" w:hAnsiTheme="majorBidi" w:cstheme="majorBidi"/>
                <w:sz w:val="16"/>
                <w:szCs w:val="16"/>
              </w:rPr>
            </w:pPr>
            <w:r>
              <w:rPr>
                <w:rFonts w:asciiTheme="majorBidi" w:hAnsiTheme="majorBidi" w:cstheme="majorBidi"/>
                <w:sz w:val="16"/>
                <w:szCs w:val="16"/>
              </w:rPr>
              <w:t xml:space="preserve">            (8)</w:t>
            </w:r>
          </w:p>
        </w:tc>
        <w:tc>
          <w:tcPr>
            <w:tcW w:w="1295" w:type="dxa"/>
          </w:tcPr>
          <w:p w:rsidR="000F0C64" w:rsidRDefault="000F0C64" w:rsidP="00E01274">
            <w:pPr>
              <w:jc w:val="center"/>
              <w:rPr>
                <w:rFonts w:asciiTheme="majorBidi" w:hAnsiTheme="majorBidi" w:cstheme="majorBidi"/>
                <w:sz w:val="16"/>
                <w:szCs w:val="16"/>
              </w:rPr>
            </w:pPr>
            <w:r>
              <w:rPr>
                <w:rFonts w:asciiTheme="majorBidi" w:hAnsiTheme="majorBidi" w:cstheme="majorBidi"/>
                <w:sz w:val="16"/>
                <w:szCs w:val="16"/>
              </w:rPr>
              <w:t xml:space="preserve">N = </w:t>
            </w:r>
            <w:r w:rsidRPr="002B3705">
              <w:rPr>
                <w:rFonts w:asciiTheme="majorBidi" w:hAnsiTheme="majorBidi" w:cstheme="majorBidi"/>
                <w:sz w:val="16"/>
                <w:szCs w:val="16"/>
              </w:rPr>
              <w:t>60145</w:t>
            </w:r>
          </w:p>
          <w:p w:rsidR="000F0C64" w:rsidRPr="00B54A82" w:rsidRDefault="000F0C64" w:rsidP="00E01274">
            <w:pPr>
              <w:jc w:val="center"/>
              <w:rPr>
                <w:rFonts w:asciiTheme="majorBidi" w:hAnsiTheme="majorBidi" w:cstheme="majorBidi"/>
                <w:sz w:val="16"/>
                <w:szCs w:val="16"/>
              </w:rPr>
            </w:pPr>
            <w:r w:rsidRPr="007D4C9E">
              <w:rPr>
                <w:rFonts w:asciiTheme="majorBidi" w:hAnsiTheme="majorBidi" w:cstheme="majorBidi"/>
                <w:sz w:val="16"/>
                <w:szCs w:val="16"/>
              </w:rPr>
              <w:t>Formative study; Descriptive Study</w:t>
            </w:r>
            <w:r>
              <w:rPr>
                <w:rFonts w:asciiTheme="majorBidi" w:hAnsiTheme="majorBidi" w:cstheme="majorBidi"/>
                <w:sz w:val="16"/>
                <w:szCs w:val="16"/>
              </w:rPr>
              <w:t xml:space="preserve">;2 years; </w:t>
            </w:r>
            <w:r>
              <w:t xml:space="preserve"> </w:t>
            </w:r>
            <w:r>
              <w:rPr>
                <w:rFonts w:asciiTheme="majorBidi" w:hAnsiTheme="majorBidi" w:cstheme="majorBidi"/>
                <w:sz w:val="16"/>
                <w:szCs w:val="16"/>
              </w:rPr>
              <w:t>two</w:t>
            </w:r>
            <w:r w:rsidRPr="007D4C9E">
              <w:rPr>
                <w:rFonts w:asciiTheme="majorBidi" w:hAnsiTheme="majorBidi" w:cstheme="majorBidi"/>
                <w:sz w:val="16"/>
                <w:szCs w:val="16"/>
              </w:rPr>
              <w:t xml:space="preserve"> center</w:t>
            </w:r>
            <w:r>
              <w:rPr>
                <w:rFonts w:asciiTheme="majorBidi" w:hAnsiTheme="majorBidi" w:cstheme="majorBidi"/>
                <w:sz w:val="16"/>
                <w:szCs w:val="16"/>
              </w:rPr>
              <w:t>s (hospitals)</w:t>
            </w:r>
          </w:p>
        </w:tc>
        <w:tc>
          <w:tcPr>
            <w:tcW w:w="1440" w:type="dxa"/>
          </w:tcPr>
          <w:p w:rsidR="000F0C64" w:rsidRDefault="000F0C64" w:rsidP="00E01274">
            <w:pPr>
              <w:jc w:val="center"/>
              <w:rPr>
                <w:rFonts w:asciiTheme="majorBidi" w:hAnsiTheme="majorBidi" w:cstheme="majorBidi"/>
                <w:sz w:val="16"/>
                <w:szCs w:val="16"/>
              </w:rPr>
            </w:pPr>
            <w:r w:rsidRPr="00D40681">
              <w:rPr>
                <w:rFonts w:asciiTheme="majorBidi" w:hAnsiTheme="majorBidi" w:cstheme="majorBidi"/>
                <w:sz w:val="16"/>
                <w:szCs w:val="16"/>
              </w:rPr>
              <w:t>To describe the effectiveness of an integrated EHR software platform that uses a rules-based software program to identify patients with heart valve disease, measure disease progression and care pathway compliance among patients with heart valve disease.</w:t>
            </w:r>
          </w:p>
        </w:tc>
        <w:tc>
          <w:tcPr>
            <w:tcW w:w="2955" w:type="dxa"/>
          </w:tcPr>
          <w:p w:rsidR="000F0C64" w:rsidRDefault="000F0C64" w:rsidP="00A44D3D">
            <w:pPr>
              <w:rPr>
                <w:rFonts w:asciiTheme="majorBidi" w:hAnsiTheme="majorBidi" w:cstheme="majorBidi"/>
                <w:sz w:val="16"/>
                <w:szCs w:val="16"/>
              </w:rPr>
            </w:pPr>
            <w:r>
              <w:rPr>
                <w:rFonts w:asciiTheme="majorBidi" w:hAnsiTheme="majorBidi" w:cstheme="majorBidi"/>
                <w:sz w:val="16"/>
                <w:szCs w:val="16"/>
              </w:rPr>
              <w:t>N</w:t>
            </w:r>
            <w:r w:rsidRPr="00FF280B">
              <w:rPr>
                <w:rFonts w:asciiTheme="majorBidi" w:hAnsiTheme="majorBidi" w:cstheme="majorBidi"/>
                <w:sz w:val="16"/>
                <w:szCs w:val="16"/>
              </w:rPr>
              <w:t>atural Language Processing</w:t>
            </w:r>
            <w:r>
              <w:rPr>
                <w:rFonts w:asciiTheme="majorBidi" w:hAnsiTheme="majorBidi" w:cstheme="majorBidi"/>
                <w:sz w:val="16"/>
                <w:szCs w:val="16"/>
              </w:rPr>
              <w:t xml:space="preserve"> (NLP)</w:t>
            </w:r>
          </w:p>
        </w:tc>
        <w:tc>
          <w:tcPr>
            <w:tcW w:w="3780" w:type="dxa"/>
          </w:tcPr>
          <w:p w:rsidR="000F0C64" w:rsidRPr="00F101F1" w:rsidRDefault="000F0C64" w:rsidP="000F0C64">
            <w:pPr>
              <w:autoSpaceDE w:val="0"/>
              <w:autoSpaceDN w:val="0"/>
              <w:adjustRightInd w:val="0"/>
              <w:jc w:val="both"/>
              <w:rPr>
                <w:rFonts w:asciiTheme="majorBidi" w:hAnsiTheme="majorBidi" w:cstheme="majorBidi"/>
                <w:sz w:val="16"/>
                <w:szCs w:val="16"/>
              </w:rPr>
            </w:pPr>
            <w:r w:rsidRPr="00F101F1">
              <w:rPr>
                <w:rFonts w:asciiTheme="majorBidi" w:hAnsiTheme="majorBidi" w:cstheme="majorBidi"/>
                <w:sz w:val="16"/>
                <w:szCs w:val="16"/>
              </w:rPr>
              <w:t>They successfully developed an integrated EHR software platform that uses a rules-based software program to identify patients with heart valve disease, measure disease progression, and care pathway compliance among patients with heart valve disease.</w:t>
            </w:r>
          </w:p>
          <w:p w:rsidR="000F0C64" w:rsidRPr="00F101F1" w:rsidRDefault="000F0C64" w:rsidP="000F0C64">
            <w:pPr>
              <w:autoSpaceDE w:val="0"/>
              <w:autoSpaceDN w:val="0"/>
              <w:adjustRightInd w:val="0"/>
              <w:ind w:left="360"/>
              <w:jc w:val="both"/>
              <w:rPr>
                <w:rFonts w:asciiTheme="majorBidi" w:hAnsiTheme="majorBidi" w:cstheme="majorBidi"/>
                <w:sz w:val="16"/>
                <w:szCs w:val="16"/>
              </w:rPr>
            </w:pPr>
          </w:p>
          <w:p w:rsidR="000F0C64" w:rsidRPr="001B2872" w:rsidRDefault="000F0C64" w:rsidP="000F0C64">
            <w:pPr>
              <w:rPr>
                <w:rFonts w:asciiTheme="majorBidi" w:hAnsiTheme="majorBidi" w:cstheme="majorBidi"/>
                <w:sz w:val="16"/>
                <w:szCs w:val="16"/>
              </w:rPr>
            </w:pPr>
            <w:r w:rsidRPr="00F101F1">
              <w:rPr>
                <w:rFonts w:asciiTheme="majorBidi" w:hAnsiTheme="majorBidi" w:cstheme="majorBidi"/>
                <w:sz w:val="16"/>
                <w:szCs w:val="16"/>
              </w:rPr>
              <w:t xml:space="preserve"> Moderate or severe aortic stenosis (AS) was identified at a rate of 9.1% (5,474) of patients (6,910 echoes) in this population. The precision and accuracy of the algorithm for the detection of moderate or severe aortic stenosis were 92.9% and 98.6%, respectively. 35% (441/1,265) of patients with moderate stenosis and a subsequent echocardiogram progressed to severe (mean interval 358 days). In one sample, 70.3% of moderate AS patients lacked a 6-month echo or appointment. The platform enabled 100% accountability for all patients with severe aortic stenosis.</w:t>
            </w:r>
          </w:p>
        </w:tc>
        <w:tc>
          <w:tcPr>
            <w:tcW w:w="2790" w:type="dxa"/>
          </w:tcPr>
          <w:p w:rsidR="000F0C64" w:rsidRPr="00BB7075" w:rsidRDefault="000F0C64" w:rsidP="000F0C64">
            <w:pPr>
              <w:pStyle w:val="ListParagraph"/>
              <w:numPr>
                <w:ilvl w:val="0"/>
                <w:numId w:val="4"/>
              </w:numPr>
              <w:rPr>
                <w:rFonts w:asciiTheme="majorBidi" w:hAnsiTheme="majorBidi" w:cstheme="majorBidi"/>
                <w:sz w:val="16"/>
                <w:szCs w:val="16"/>
              </w:rPr>
            </w:pPr>
            <w:r w:rsidRPr="0021747B">
              <w:rPr>
                <w:rFonts w:asciiTheme="majorBidi" w:hAnsiTheme="majorBidi" w:cstheme="majorBidi"/>
                <w:sz w:val="16"/>
                <w:szCs w:val="16"/>
              </w:rPr>
              <w:t xml:space="preserve">Efforts to address </w:t>
            </w:r>
            <w:proofErr w:type="spellStart"/>
            <w:r w:rsidRPr="0021747B">
              <w:rPr>
                <w:rFonts w:asciiTheme="majorBidi" w:hAnsiTheme="majorBidi" w:cstheme="majorBidi"/>
                <w:sz w:val="16"/>
                <w:szCs w:val="16"/>
              </w:rPr>
              <w:t>undertreatment</w:t>
            </w:r>
            <w:proofErr w:type="spellEnd"/>
            <w:r w:rsidRPr="0021747B">
              <w:rPr>
                <w:rFonts w:asciiTheme="majorBidi" w:hAnsiTheme="majorBidi" w:cstheme="majorBidi"/>
                <w:sz w:val="16"/>
                <w:szCs w:val="16"/>
              </w:rPr>
              <w:t xml:space="preserve"> have included an EHR-based flagging approach which has been shown to increase referral rates. Unfortunately, the time and resources required to build, maintain, and analyze these flagging systems preclude effective deployment for most healthcare institutions. These and other barriers along with a lack of versatility for disease application and substantial delays to effect algorithmic change limit the applicability of the build-your-own approach.</w:t>
            </w:r>
          </w:p>
        </w:tc>
      </w:tr>
      <w:tr w:rsidR="000F0C64" w:rsidTr="00552787">
        <w:tc>
          <w:tcPr>
            <w:tcW w:w="828" w:type="dxa"/>
          </w:tcPr>
          <w:p w:rsidR="000F0C64" w:rsidRDefault="000D5C80" w:rsidP="00382E7A">
            <w:pPr>
              <w:jc w:val="center"/>
              <w:rPr>
                <w:rFonts w:asciiTheme="majorBidi" w:hAnsiTheme="majorBidi" w:cstheme="majorBidi"/>
                <w:sz w:val="16"/>
                <w:szCs w:val="16"/>
              </w:rPr>
            </w:pPr>
            <w:r>
              <w:rPr>
                <w:rFonts w:asciiTheme="majorBidi" w:hAnsiTheme="majorBidi" w:cstheme="majorBidi"/>
                <w:sz w:val="16"/>
                <w:szCs w:val="16"/>
              </w:rPr>
              <w:t>3</w:t>
            </w:r>
          </w:p>
          <w:p w:rsidR="000F0C64" w:rsidRDefault="000F0C64" w:rsidP="00382E7A">
            <w:pPr>
              <w:jc w:val="center"/>
              <w:rPr>
                <w:rFonts w:asciiTheme="majorBidi" w:hAnsiTheme="majorBidi" w:cstheme="majorBidi"/>
                <w:sz w:val="16"/>
                <w:szCs w:val="16"/>
              </w:rPr>
            </w:pPr>
            <w:r w:rsidRPr="00B54A82">
              <w:rPr>
                <w:rFonts w:asciiTheme="majorBidi" w:hAnsiTheme="majorBidi" w:cstheme="majorBidi"/>
                <w:sz w:val="16"/>
                <w:szCs w:val="16"/>
              </w:rPr>
              <w:t>2016</w:t>
            </w:r>
          </w:p>
          <w:p w:rsidR="000F0C64" w:rsidRPr="00B54A82" w:rsidRDefault="000F0C64" w:rsidP="00382E7A">
            <w:pPr>
              <w:jc w:val="center"/>
              <w:rPr>
                <w:rFonts w:asciiTheme="majorBidi" w:hAnsiTheme="majorBidi" w:cstheme="majorBidi"/>
                <w:sz w:val="16"/>
                <w:szCs w:val="16"/>
              </w:rPr>
            </w:pPr>
            <w:r w:rsidRPr="00B54A82">
              <w:rPr>
                <w:rFonts w:asciiTheme="majorBidi" w:hAnsiTheme="majorBidi" w:cstheme="majorBidi"/>
                <w:sz w:val="16"/>
                <w:szCs w:val="16"/>
              </w:rPr>
              <w:t>Canada</w:t>
            </w:r>
          </w:p>
        </w:tc>
        <w:tc>
          <w:tcPr>
            <w:tcW w:w="1420" w:type="dxa"/>
          </w:tcPr>
          <w:p w:rsidR="000F0C64" w:rsidRPr="00B54A82" w:rsidRDefault="000F0C64" w:rsidP="00382E7A">
            <w:pPr>
              <w:jc w:val="center"/>
              <w:rPr>
                <w:rFonts w:asciiTheme="majorBidi" w:hAnsiTheme="majorBidi" w:cstheme="majorBidi"/>
                <w:sz w:val="16"/>
                <w:szCs w:val="16"/>
              </w:rPr>
            </w:pPr>
            <w:r w:rsidRPr="00B54A82">
              <w:rPr>
                <w:rFonts w:asciiTheme="majorBidi" w:hAnsiTheme="majorBidi" w:cstheme="majorBidi"/>
                <w:sz w:val="16"/>
                <w:szCs w:val="16"/>
              </w:rPr>
              <w:t xml:space="preserve">Randomized Trial of Long-Acting Insulin </w:t>
            </w:r>
            <w:proofErr w:type="spellStart"/>
            <w:r w:rsidRPr="00B54A82">
              <w:rPr>
                <w:rFonts w:asciiTheme="majorBidi" w:hAnsiTheme="majorBidi" w:cstheme="majorBidi"/>
                <w:sz w:val="16"/>
                <w:szCs w:val="16"/>
              </w:rPr>
              <w:t>Glargine</w:t>
            </w:r>
            <w:proofErr w:type="spellEnd"/>
            <w:r w:rsidRPr="00B54A82">
              <w:rPr>
                <w:rFonts w:asciiTheme="majorBidi" w:hAnsiTheme="majorBidi" w:cstheme="majorBidi"/>
                <w:sz w:val="16"/>
                <w:szCs w:val="16"/>
              </w:rPr>
              <w:t xml:space="preserve"> Titration Web Tool (</w:t>
            </w:r>
            <w:proofErr w:type="spellStart"/>
            <w:r w:rsidRPr="00B54A82">
              <w:rPr>
                <w:rFonts w:asciiTheme="majorBidi" w:hAnsiTheme="majorBidi" w:cstheme="majorBidi"/>
                <w:sz w:val="16"/>
                <w:szCs w:val="16"/>
              </w:rPr>
              <w:t>LTHome</w:t>
            </w:r>
            <w:proofErr w:type="spellEnd"/>
            <w:r w:rsidRPr="00B54A82">
              <w:rPr>
                <w:rFonts w:asciiTheme="majorBidi" w:hAnsiTheme="majorBidi" w:cstheme="majorBidi"/>
                <w:sz w:val="16"/>
                <w:szCs w:val="16"/>
              </w:rPr>
              <w:t xml:space="preserve">) Versus Enhanced Usual Therapy of </w:t>
            </w:r>
            <w:proofErr w:type="spellStart"/>
            <w:r w:rsidRPr="00B54A82">
              <w:rPr>
                <w:rFonts w:asciiTheme="majorBidi" w:hAnsiTheme="majorBidi" w:cstheme="majorBidi"/>
                <w:sz w:val="16"/>
                <w:szCs w:val="16"/>
              </w:rPr>
              <w:t>Glargine</w:t>
            </w:r>
            <w:proofErr w:type="spellEnd"/>
            <w:r w:rsidRPr="00B54A82">
              <w:rPr>
                <w:rFonts w:asciiTheme="majorBidi" w:hAnsiTheme="majorBidi" w:cstheme="majorBidi"/>
                <w:sz w:val="16"/>
                <w:szCs w:val="16"/>
              </w:rPr>
              <w:t xml:space="preserve"> Titration (INNOVATE Trial)</w:t>
            </w:r>
          </w:p>
          <w:p w:rsidR="000F0C64" w:rsidRPr="00B54A82" w:rsidRDefault="000F0C64" w:rsidP="00382E7A">
            <w:pPr>
              <w:jc w:val="center"/>
              <w:rPr>
                <w:rFonts w:asciiTheme="majorBidi" w:hAnsiTheme="majorBidi" w:cstheme="majorBidi"/>
                <w:sz w:val="16"/>
                <w:szCs w:val="16"/>
              </w:rPr>
            </w:pPr>
            <w:r w:rsidRPr="00B54A82">
              <w:rPr>
                <w:rFonts w:asciiTheme="majorBidi" w:hAnsiTheme="majorBidi" w:cstheme="majorBidi"/>
                <w:sz w:val="16"/>
                <w:szCs w:val="16"/>
              </w:rPr>
              <w:t>(4)</w:t>
            </w:r>
          </w:p>
        </w:tc>
        <w:tc>
          <w:tcPr>
            <w:tcW w:w="1295" w:type="dxa"/>
          </w:tcPr>
          <w:p w:rsidR="000F0C64" w:rsidRPr="00B54A82" w:rsidRDefault="000F0C64" w:rsidP="00382E7A">
            <w:pPr>
              <w:jc w:val="center"/>
              <w:rPr>
                <w:rFonts w:asciiTheme="majorBidi" w:hAnsiTheme="majorBidi" w:cstheme="majorBidi"/>
                <w:sz w:val="16"/>
                <w:szCs w:val="16"/>
              </w:rPr>
            </w:pPr>
            <w:r w:rsidRPr="00B54A82">
              <w:rPr>
                <w:rFonts w:asciiTheme="majorBidi" w:hAnsiTheme="majorBidi" w:cstheme="majorBidi"/>
                <w:sz w:val="16"/>
                <w:szCs w:val="16"/>
              </w:rPr>
              <w:t>N = 139</w:t>
            </w:r>
          </w:p>
          <w:p w:rsidR="000F0C64" w:rsidRPr="00B54A82" w:rsidRDefault="000F0C64" w:rsidP="00B54A82">
            <w:pPr>
              <w:rPr>
                <w:rFonts w:asciiTheme="majorBidi" w:hAnsiTheme="majorBidi" w:cstheme="majorBidi"/>
                <w:sz w:val="16"/>
                <w:szCs w:val="16"/>
              </w:rPr>
            </w:pPr>
            <w:r w:rsidRPr="00B54A82">
              <w:rPr>
                <w:rFonts w:asciiTheme="majorBidi" w:hAnsiTheme="majorBidi" w:cstheme="majorBidi"/>
                <w:sz w:val="16"/>
                <w:szCs w:val="16"/>
              </w:rPr>
              <w:t>randomized controlled trial</w:t>
            </w:r>
            <w:r>
              <w:rPr>
                <w:rFonts w:asciiTheme="majorBidi" w:hAnsiTheme="majorBidi" w:cstheme="majorBidi"/>
                <w:sz w:val="16"/>
                <w:szCs w:val="16"/>
              </w:rPr>
              <w:t>, 12 weeks, 7 centers (hospitals)</w:t>
            </w:r>
          </w:p>
        </w:tc>
        <w:tc>
          <w:tcPr>
            <w:tcW w:w="1440" w:type="dxa"/>
          </w:tcPr>
          <w:p w:rsidR="000F0C64" w:rsidRPr="00B54A82" w:rsidRDefault="000F0C64" w:rsidP="00382E7A">
            <w:pPr>
              <w:jc w:val="center"/>
              <w:rPr>
                <w:rFonts w:asciiTheme="majorBidi" w:hAnsiTheme="majorBidi" w:cstheme="majorBidi"/>
                <w:sz w:val="16"/>
                <w:szCs w:val="16"/>
              </w:rPr>
            </w:pPr>
            <w:r>
              <w:rPr>
                <w:rFonts w:asciiTheme="majorBidi" w:hAnsiTheme="majorBidi" w:cstheme="majorBidi"/>
                <w:sz w:val="16"/>
                <w:szCs w:val="16"/>
              </w:rPr>
              <w:t xml:space="preserve"> To </w:t>
            </w:r>
            <w:r w:rsidRPr="00BE058B">
              <w:rPr>
                <w:rFonts w:asciiTheme="majorBidi" w:hAnsiTheme="majorBidi" w:cstheme="majorBidi"/>
                <w:sz w:val="16"/>
                <w:szCs w:val="16"/>
              </w:rPr>
              <w:t>Support</w:t>
            </w:r>
            <w:r>
              <w:rPr>
                <w:rFonts w:asciiTheme="majorBidi" w:hAnsiTheme="majorBidi" w:cstheme="majorBidi"/>
                <w:sz w:val="16"/>
                <w:szCs w:val="16"/>
              </w:rPr>
              <w:t xml:space="preserve"> and enhance </w:t>
            </w:r>
            <w:r w:rsidRPr="00BE058B">
              <w:rPr>
                <w:rFonts w:asciiTheme="majorBidi" w:hAnsiTheme="majorBidi" w:cstheme="majorBidi"/>
                <w:sz w:val="16"/>
                <w:szCs w:val="16"/>
              </w:rPr>
              <w:t>patient safety;  patient centered glucose control</w:t>
            </w:r>
          </w:p>
        </w:tc>
        <w:tc>
          <w:tcPr>
            <w:tcW w:w="2955" w:type="dxa"/>
          </w:tcPr>
          <w:p w:rsidR="000F0C64" w:rsidRPr="001B2872" w:rsidRDefault="000F0C64" w:rsidP="00A44D3D">
            <w:pPr>
              <w:rPr>
                <w:rFonts w:asciiTheme="majorBidi" w:hAnsiTheme="majorBidi" w:cstheme="majorBidi"/>
                <w:sz w:val="16"/>
                <w:szCs w:val="16"/>
              </w:rPr>
            </w:pPr>
            <w:r>
              <w:rPr>
                <w:rFonts w:asciiTheme="majorBidi" w:hAnsiTheme="majorBidi" w:cstheme="majorBidi"/>
                <w:sz w:val="16"/>
                <w:szCs w:val="16"/>
              </w:rPr>
              <w:t xml:space="preserve">No </w:t>
            </w:r>
            <w:r w:rsidRPr="001B2872">
              <w:rPr>
                <w:rFonts w:asciiTheme="majorBidi" w:hAnsiTheme="majorBidi" w:cstheme="majorBidi"/>
                <w:sz w:val="16"/>
                <w:szCs w:val="16"/>
              </w:rPr>
              <w:t>details about the rules engine. They used one of the built-in rules engines (</w:t>
            </w:r>
            <w:proofErr w:type="spellStart"/>
            <w:r w:rsidRPr="001B2872">
              <w:rPr>
                <w:rFonts w:asciiTheme="majorBidi" w:hAnsiTheme="majorBidi" w:cstheme="majorBidi"/>
                <w:sz w:val="16"/>
                <w:szCs w:val="16"/>
              </w:rPr>
              <w:t>LTHome</w:t>
            </w:r>
            <w:proofErr w:type="spellEnd"/>
            <w:r w:rsidRPr="001B2872">
              <w:rPr>
                <w:rFonts w:asciiTheme="majorBidi" w:hAnsiTheme="majorBidi" w:cstheme="majorBidi"/>
                <w:sz w:val="16"/>
                <w:szCs w:val="16"/>
              </w:rPr>
              <w:t xml:space="preserve">, a web-based dose guidance system for LA </w:t>
            </w:r>
            <w:proofErr w:type="spellStart"/>
            <w:r w:rsidRPr="001B2872">
              <w:rPr>
                <w:rFonts w:asciiTheme="majorBidi" w:hAnsiTheme="majorBidi" w:cstheme="majorBidi"/>
                <w:sz w:val="16"/>
                <w:szCs w:val="16"/>
              </w:rPr>
              <w:t>insulins</w:t>
            </w:r>
            <w:proofErr w:type="spellEnd"/>
            <w:r w:rsidRPr="001B2872">
              <w:rPr>
                <w:rFonts w:asciiTheme="majorBidi" w:hAnsiTheme="majorBidi" w:cstheme="majorBidi"/>
                <w:sz w:val="16"/>
                <w:szCs w:val="16"/>
              </w:rPr>
              <w:t xml:space="preserve">, and </w:t>
            </w:r>
            <w:proofErr w:type="spellStart"/>
            <w:r w:rsidRPr="001B2872">
              <w:rPr>
                <w:rFonts w:asciiTheme="majorBidi" w:hAnsiTheme="majorBidi" w:cstheme="majorBidi"/>
                <w:sz w:val="16"/>
                <w:szCs w:val="16"/>
              </w:rPr>
              <w:t>MyStar</w:t>
            </w:r>
            <w:proofErr w:type="spellEnd"/>
            <w:r w:rsidRPr="001B2872">
              <w:rPr>
                <w:rFonts w:asciiTheme="majorBidi" w:hAnsiTheme="majorBidi" w:cstheme="majorBidi"/>
                <w:sz w:val="16"/>
                <w:szCs w:val="16"/>
              </w:rPr>
              <w:t xml:space="preserve"> </w:t>
            </w:r>
            <w:proofErr w:type="spellStart"/>
            <w:r w:rsidRPr="001B2872">
              <w:rPr>
                <w:rFonts w:asciiTheme="majorBidi" w:hAnsiTheme="majorBidi" w:cstheme="majorBidi"/>
                <w:sz w:val="16"/>
                <w:szCs w:val="16"/>
              </w:rPr>
              <w:t>DoseCoach</w:t>
            </w:r>
            <w:proofErr w:type="spellEnd"/>
            <w:r w:rsidRPr="001B2872">
              <w:rPr>
                <w:rFonts w:asciiTheme="majorBidi" w:hAnsiTheme="majorBidi" w:cstheme="majorBidi"/>
                <w:sz w:val="16"/>
                <w:szCs w:val="16"/>
              </w:rPr>
              <w:t xml:space="preserve">, a Blood Glucose monitoring system carrying the same dose guidance system for Long-Acting insulin. The long-acting insulin </w:t>
            </w:r>
            <w:proofErr w:type="spellStart"/>
            <w:r w:rsidRPr="001B2872">
              <w:rPr>
                <w:rFonts w:asciiTheme="majorBidi" w:hAnsiTheme="majorBidi" w:cstheme="majorBidi"/>
                <w:sz w:val="16"/>
                <w:szCs w:val="16"/>
              </w:rPr>
              <w:t>glargine</w:t>
            </w:r>
            <w:proofErr w:type="spellEnd"/>
            <w:r w:rsidRPr="001B2872">
              <w:rPr>
                <w:rFonts w:asciiTheme="majorBidi" w:hAnsiTheme="majorBidi" w:cstheme="majorBidi"/>
                <w:sz w:val="16"/>
                <w:szCs w:val="16"/>
              </w:rPr>
              <w:t xml:space="preserve"> titration web tool (</w:t>
            </w:r>
            <w:proofErr w:type="spellStart"/>
            <w:r w:rsidRPr="001B2872">
              <w:rPr>
                <w:rFonts w:asciiTheme="majorBidi" w:hAnsiTheme="majorBidi" w:cstheme="majorBidi"/>
                <w:sz w:val="16"/>
                <w:szCs w:val="16"/>
              </w:rPr>
              <w:t>LTHome</w:t>
            </w:r>
            <w:proofErr w:type="spellEnd"/>
            <w:r w:rsidRPr="001B2872">
              <w:rPr>
                <w:rFonts w:asciiTheme="majorBidi" w:hAnsiTheme="majorBidi" w:cstheme="majorBidi"/>
                <w:sz w:val="16"/>
                <w:szCs w:val="16"/>
              </w:rPr>
              <w:t xml:space="preserve">, commercial name </w:t>
            </w:r>
            <w:proofErr w:type="spellStart"/>
            <w:r w:rsidRPr="001B2872">
              <w:rPr>
                <w:rFonts w:asciiTheme="majorBidi" w:hAnsiTheme="majorBidi" w:cstheme="majorBidi"/>
                <w:sz w:val="16"/>
                <w:szCs w:val="16"/>
              </w:rPr>
              <w:t>MyStar</w:t>
            </w:r>
            <w:proofErr w:type="spellEnd"/>
            <w:r w:rsidRPr="001B2872">
              <w:rPr>
                <w:rFonts w:asciiTheme="majorBidi" w:hAnsiTheme="majorBidi" w:cstheme="majorBidi"/>
                <w:sz w:val="16"/>
                <w:szCs w:val="16"/>
              </w:rPr>
              <w:t xml:space="preserve"> </w:t>
            </w:r>
            <w:proofErr w:type="spellStart"/>
            <w:r w:rsidRPr="001B2872">
              <w:rPr>
                <w:rFonts w:asciiTheme="majorBidi" w:hAnsiTheme="majorBidi" w:cstheme="majorBidi"/>
                <w:sz w:val="16"/>
                <w:szCs w:val="16"/>
              </w:rPr>
              <w:t>WebCoach</w:t>
            </w:r>
            <w:proofErr w:type="spellEnd"/>
            <w:r w:rsidRPr="001B2872">
              <w:rPr>
                <w:rFonts w:asciiTheme="majorBidi" w:hAnsiTheme="majorBidi" w:cstheme="majorBidi"/>
                <w:sz w:val="16"/>
                <w:szCs w:val="16"/>
              </w:rPr>
              <w:t xml:space="preserve">), containing a rules engine-based algorithm for titration and maintenance of insulin </w:t>
            </w:r>
            <w:proofErr w:type="spellStart"/>
            <w:r w:rsidRPr="001B2872">
              <w:rPr>
                <w:rFonts w:asciiTheme="majorBidi" w:hAnsiTheme="majorBidi" w:cstheme="majorBidi"/>
                <w:sz w:val="16"/>
                <w:szCs w:val="16"/>
              </w:rPr>
              <w:t>glargine</w:t>
            </w:r>
            <w:proofErr w:type="spellEnd"/>
            <w:r w:rsidRPr="001B2872">
              <w:rPr>
                <w:rFonts w:asciiTheme="majorBidi" w:hAnsiTheme="majorBidi" w:cstheme="majorBidi"/>
                <w:sz w:val="16"/>
                <w:szCs w:val="16"/>
              </w:rPr>
              <w:t xml:space="preserve">, was developed to support the healthcare provider (HCP)-recommended dose </w:t>
            </w:r>
            <w:r w:rsidRPr="001B2872">
              <w:rPr>
                <w:rFonts w:asciiTheme="majorBidi" w:hAnsiTheme="majorBidi" w:cstheme="majorBidi"/>
                <w:sz w:val="16"/>
                <w:szCs w:val="16"/>
              </w:rPr>
              <w:lastRenderedPageBreak/>
              <w:t>progression of basal insulin glargine</w:t>
            </w:r>
            <w:r>
              <w:rPr>
                <w:rFonts w:asciiTheme="majorBidi" w:hAnsiTheme="majorBidi" w:cstheme="majorBidi"/>
                <w:sz w:val="16"/>
                <w:szCs w:val="16"/>
              </w:rPr>
              <w:t>; Web-tool interface.</w:t>
            </w:r>
          </w:p>
        </w:tc>
        <w:tc>
          <w:tcPr>
            <w:tcW w:w="3780" w:type="dxa"/>
          </w:tcPr>
          <w:p w:rsidR="000F0C64" w:rsidRPr="001B2872" w:rsidRDefault="000F0C64" w:rsidP="001B2872">
            <w:pPr>
              <w:rPr>
                <w:rFonts w:asciiTheme="majorBidi" w:hAnsiTheme="majorBidi" w:cstheme="majorBidi"/>
                <w:sz w:val="16"/>
                <w:szCs w:val="16"/>
              </w:rPr>
            </w:pPr>
            <w:r w:rsidRPr="001B2872">
              <w:rPr>
                <w:rFonts w:asciiTheme="majorBidi" w:hAnsiTheme="majorBidi" w:cstheme="majorBidi"/>
                <w:sz w:val="16"/>
                <w:szCs w:val="16"/>
              </w:rPr>
              <w:lastRenderedPageBreak/>
              <w:t xml:space="preserve">There was no significant difference in average A1C reduction between the </w:t>
            </w:r>
            <w:proofErr w:type="spellStart"/>
            <w:r w:rsidRPr="001B2872">
              <w:rPr>
                <w:rFonts w:asciiTheme="majorBidi" w:hAnsiTheme="majorBidi" w:cstheme="majorBidi"/>
                <w:sz w:val="16"/>
                <w:szCs w:val="16"/>
              </w:rPr>
              <w:t>LTHome</w:t>
            </w:r>
            <w:proofErr w:type="spellEnd"/>
            <w:r w:rsidRPr="001B2872">
              <w:rPr>
                <w:rFonts w:asciiTheme="majorBidi" w:hAnsiTheme="majorBidi" w:cstheme="majorBidi"/>
                <w:sz w:val="16"/>
                <w:szCs w:val="16"/>
              </w:rPr>
              <w:t xml:space="preserve"> and EUT arms (-1.0% – 0.9 and -1.1% – 1.2, respectively; P = 0.66).The test of non-inferiority of </w:t>
            </w:r>
            <w:proofErr w:type="spellStart"/>
            <w:r w:rsidRPr="001B2872">
              <w:rPr>
                <w:rFonts w:asciiTheme="majorBidi" w:hAnsiTheme="majorBidi" w:cstheme="majorBidi"/>
                <w:sz w:val="16"/>
                <w:szCs w:val="16"/>
              </w:rPr>
              <w:t>LTHome</w:t>
            </w:r>
            <w:proofErr w:type="spellEnd"/>
            <w:r w:rsidRPr="001B2872">
              <w:rPr>
                <w:rFonts w:asciiTheme="majorBidi" w:hAnsiTheme="majorBidi" w:cstheme="majorBidi"/>
                <w:sz w:val="16"/>
                <w:szCs w:val="16"/>
              </w:rPr>
              <w:t xml:space="preserve"> to EUT for reaching primary outcome was not met (P value = 0.92). </w:t>
            </w:r>
          </w:p>
          <w:p w:rsidR="000F0C64" w:rsidRDefault="000F0C64" w:rsidP="001B2872">
            <w:pPr>
              <w:pStyle w:val="ListParagraph"/>
              <w:numPr>
                <w:ilvl w:val="0"/>
                <w:numId w:val="1"/>
              </w:numPr>
              <w:rPr>
                <w:rFonts w:asciiTheme="majorBidi" w:hAnsiTheme="majorBidi" w:cstheme="majorBidi"/>
                <w:sz w:val="16"/>
                <w:szCs w:val="16"/>
              </w:rPr>
            </w:pPr>
            <w:r w:rsidRPr="001B2872">
              <w:rPr>
                <w:rFonts w:asciiTheme="majorBidi" w:hAnsiTheme="majorBidi" w:cstheme="majorBidi"/>
                <w:sz w:val="16"/>
                <w:szCs w:val="16"/>
              </w:rPr>
              <w:t xml:space="preserve">successful implementation of </w:t>
            </w:r>
            <w:proofErr w:type="spellStart"/>
            <w:r w:rsidRPr="001B2872">
              <w:rPr>
                <w:rFonts w:asciiTheme="majorBidi" w:hAnsiTheme="majorBidi" w:cstheme="majorBidi"/>
                <w:sz w:val="16"/>
                <w:szCs w:val="16"/>
              </w:rPr>
              <w:t>LTHome</w:t>
            </w:r>
            <w:proofErr w:type="spellEnd"/>
            <w:r w:rsidRPr="001B2872">
              <w:rPr>
                <w:rFonts w:asciiTheme="majorBidi" w:hAnsiTheme="majorBidi" w:cstheme="majorBidi"/>
                <w:sz w:val="16"/>
                <w:szCs w:val="16"/>
              </w:rPr>
              <w:t xml:space="preserve"> in a community-based, multicenter trial; </w:t>
            </w:r>
          </w:p>
          <w:p w:rsidR="000F0C64" w:rsidRDefault="000F0C64" w:rsidP="00BB7075">
            <w:pPr>
              <w:pStyle w:val="ListParagraph"/>
              <w:numPr>
                <w:ilvl w:val="0"/>
                <w:numId w:val="1"/>
              </w:numPr>
              <w:rPr>
                <w:rFonts w:asciiTheme="majorBidi" w:hAnsiTheme="majorBidi" w:cstheme="majorBidi"/>
                <w:sz w:val="16"/>
                <w:szCs w:val="16"/>
              </w:rPr>
            </w:pPr>
            <w:r w:rsidRPr="001B2872">
              <w:rPr>
                <w:rFonts w:asciiTheme="majorBidi" w:hAnsiTheme="majorBidi" w:cstheme="majorBidi"/>
                <w:sz w:val="16"/>
                <w:szCs w:val="16"/>
              </w:rPr>
              <w:t xml:space="preserve">the predefined primary outcome did not meet statistical non-inferiority in the </w:t>
            </w:r>
            <w:proofErr w:type="spellStart"/>
            <w:r w:rsidRPr="001B2872">
              <w:rPr>
                <w:rFonts w:asciiTheme="majorBidi" w:hAnsiTheme="majorBidi" w:cstheme="majorBidi"/>
                <w:sz w:val="16"/>
                <w:szCs w:val="16"/>
              </w:rPr>
              <w:t>LTHome</w:t>
            </w:r>
            <w:proofErr w:type="spellEnd"/>
            <w:r w:rsidRPr="001B2872">
              <w:rPr>
                <w:rFonts w:asciiTheme="majorBidi" w:hAnsiTheme="majorBidi" w:cstheme="majorBidi"/>
                <w:sz w:val="16"/>
                <w:szCs w:val="16"/>
              </w:rPr>
              <w:t xml:space="preserve"> arm compared to EUT, whereas all the other clinical parameters of </w:t>
            </w:r>
            <w:proofErr w:type="spellStart"/>
            <w:r w:rsidRPr="001B2872">
              <w:rPr>
                <w:rFonts w:asciiTheme="majorBidi" w:hAnsiTheme="majorBidi" w:cstheme="majorBidi"/>
                <w:sz w:val="16"/>
                <w:szCs w:val="16"/>
              </w:rPr>
              <w:t>glucoselowering</w:t>
            </w:r>
            <w:proofErr w:type="spellEnd"/>
            <w:r w:rsidRPr="001B2872">
              <w:rPr>
                <w:rFonts w:asciiTheme="majorBidi" w:hAnsiTheme="majorBidi" w:cstheme="majorBidi"/>
                <w:sz w:val="16"/>
                <w:szCs w:val="16"/>
              </w:rPr>
              <w:t xml:space="preserve"> efficacy (alternate FPG efficacy outcome, alternate composite outcome, A1C reduction, and proportion reaching target A1C) were similar in </w:t>
            </w:r>
            <w:proofErr w:type="spellStart"/>
            <w:r w:rsidRPr="001B2872">
              <w:rPr>
                <w:rFonts w:asciiTheme="majorBidi" w:hAnsiTheme="majorBidi" w:cstheme="majorBidi"/>
                <w:sz w:val="16"/>
                <w:szCs w:val="16"/>
              </w:rPr>
              <w:t>LTHome</w:t>
            </w:r>
            <w:proofErr w:type="spellEnd"/>
            <w:r w:rsidRPr="001B2872">
              <w:rPr>
                <w:rFonts w:asciiTheme="majorBidi" w:hAnsiTheme="majorBidi" w:cstheme="majorBidi"/>
                <w:sz w:val="16"/>
                <w:szCs w:val="16"/>
              </w:rPr>
              <w:t xml:space="preserve"> and EUT </w:t>
            </w:r>
            <w:r w:rsidRPr="001B2872">
              <w:rPr>
                <w:rFonts w:asciiTheme="majorBidi" w:hAnsiTheme="majorBidi" w:cstheme="majorBidi"/>
                <w:sz w:val="16"/>
                <w:szCs w:val="16"/>
              </w:rPr>
              <w:lastRenderedPageBreak/>
              <w:t xml:space="preserve">arms; </w:t>
            </w:r>
          </w:p>
          <w:p w:rsidR="000F0C64" w:rsidRDefault="000F0C64" w:rsidP="00BB7075">
            <w:pPr>
              <w:pStyle w:val="ListParagraph"/>
              <w:numPr>
                <w:ilvl w:val="0"/>
                <w:numId w:val="1"/>
              </w:numPr>
              <w:rPr>
                <w:rFonts w:asciiTheme="majorBidi" w:hAnsiTheme="majorBidi" w:cstheme="majorBidi"/>
                <w:sz w:val="16"/>
                <w:szCs w:val="16"/>
              </w:rPr>
            </w:pPr>
            <w:r w:rsidRPr="00BB7075">
              <w:rPr>
                <w:rFonts w:asciiTheme="majorBidi" w:hAnsiTheme="majorBidi" w:cstheme="majorBidi"/>
                <w:sz w:val="16"/>
                <w:szCs w:val="16"/>
              </w:rPr>
              <w:t xml:space="preserve">no statistically significant differences in hypoglycemia endpoints between </w:t>
            </w:r>
            <w:proofErr w:type="spellStart"/>
            <w:r w:rsidRPr="00BB7075">
              <w:rPr>
                <w:rFonts w:asciiTheme="majorBidi" w:hAnsiTheme="majorBidi" w:cstheme="majorBidi"/>
                <w:sz w:val="16"/>
                <w:szCs w:val="16"/>
              </w:rPr>
              <w:t>LTHome</w:t>
            </w:r>
            <w:proofErr w:type="spellEnd"/>
            <w:r w:rsidRPr="00BB7075">
              <w:rPr>
                <w:rFonts w:asciiTheme="majorBidi" w:hAnsiTheme="majorBidi" w:cstheme="majorBidi"/>
                <w:sz w:val="16"/>
                <w:szCs w:val="16"/>
              </w:rPr>
              <w:t xml:space="preserve"> and EUT; </w:t>
            </w:r>
          </w:p>
          <w:p w:rsidR="000F0C64" w:rsidRDefault="000F0C64" w:rsidP="00BB7075">
            <w:pPr>
              <w:pStyle w:val="ListParagraph"/>
              <w:numPr>
                <w:ilvl w:val="0"/>
                <w:numId w:val="1"/>
              </w:numPr>
              <w:rPr>
                <w:rFonts w:asciiTheme="majorBidi" w:hAnsiTheme="majorBidi" w:cstheme="majorBidi"/>
                <w:sz w:val="16"/>
                <w:szCs w:val="16"/>
              </w:rPr>
            </w:pPr>
            <w:r w:rsidRPr="00BB7075">
              <w:rPr>
                <w:rFonts w:asciiTheme="majorBidi" w:hAnsiTheme="majorBidi" w:cstheme="majorBidi"/>
                <w:sz w:val="16"/>
                <w:szCs w:val="16"/>
              </w:rPr>
              <w:t xml:space="preserve">subjects in the </w:t>
            </w:r>
            <w:proofErr w:type="spellStart"/>
            <w:r w:rsidRPr="00BB7075">
              <w:rPr>
                <w:rFonts w:asciiTheme="majorBidi" w:hAnsiTheme="majorBidi" w:cstheme="majorBidi"/>
                <w:sz w:val="16"/>
                <w:szCs w:val="16"/>
              </w:rPr>
              <w:t>LTHome</w:t>
            </w:r>
            <w:proofErr w:type="spellEnd"/>
            <w:r w:rsidRPr="00BB7075">
              <w:rPr>
                <w:rFonts w:asciiTheme="majorBidi" w:hAnsiTheme="majorBidi" w:cstheme="majorBidi"/>
                <w:sz w:val="16"/>
                <w:szCs w:val="16"/>
              </w:rPr>
              <w:t xml:space="preserve"> arm perceived less fear of hypoglycemia (on HFS) as well as a greater reduction in emotional burden and regimen distress on DDS compared to EUT; and </w:t>
            </w:r>
          </w:p>
          <w:p w:rsidR="000F0C64" w:rsidRPr="00BB7075" w:rsidRDefault="000F0C64" w:rsidP="00BB7075">
            <w:pPr>
              <w:pStyle w:val="ListParagraph"/>
              <w:numPr>
                <w:ilvl w:val="0"/>
                <w:numId w:val="1"/>
              </w:numPr>
              <w:rPr>
                <w:rFonts w:asciiTheme="majorBidi" w:hAnsiTheme="majorBidi" w:cstheme="majorBidi"/>
                <w:sz w:val="16"/>
                <w:szCs w:val="16"/>
              </w:rPr>
            </w:pPr>
            <w:r w:rsidRPr="00BB7075">
              <w:rPr>
                <w:rFonts w:asciiTheme="majorBidi" w:hAnsiTheme="majorBidi" w:cstheme="majorBidi"/>
                <w:sz w:val="16"/>
                <w:szCs w:val="16"/>
              </w:rPr>
              <w:t xml:space="preserve">Reduced HCP resource utilization was observed in </w:t>
            </w:r>
            <w:proofErr w:type="spellStart"/>
            <w:r w:rsidRPr="00BB7075">
              <w:rPr>
                <w:rFonts w:asciiTheme="majorBidi" w:hAnsiTheme="majorBidi" w:cstheme="majorBidi"/>
                <w:sz w:val="16"/>
                <w:szCs w:val="16"/>
              </w:rPr>
              <w:t>LTHome</w:t>
            </w:r>
            <w:proofErr w:type="spellEnd"/>
            <w:r w:rsidRPr="00BB7075">
              <w:rPr>
                <w:rFonts w:asciiTheme="majorBidi" w:hAnsiTheme="majorBidi" w:cstheme="majorBidi"/>
                <w:sz w:val="16"/>
                <w:szCs w:val="16"/>
              </w:rPr>
              <w:t xml:space="preserve"> compared to EUT arm.</w:t>
            </w:r>
          </w:p>
        </w:tc>
        <w:tc>
          <w:tcPr>
            <w:tcW w:w="2790" w:type="dxa"/>
          </w:tcPr>
          <w:p w:rsidR="000F0C64" w:rsidRDefault="000F0C64" w:rsidP="00BB7075">
            <w:pPr>
              <w:pStyle w:val="ListParagraph"/>
              <w:numPr>
                <w:ilvl w:val="0"/>
                <w:numId w:val="4"/>
              </w:numPr>
              <w:rPr>
                <w:rFonts w:asciiTheme="majorBidi" w:hAnsiTheme="majorBidi" w:cstheme="majorBidi"/>
                <w:sz w:val="16"/>
                <w:szCs w:val="16"/>
              </w:rPr>
            </w:pPr>
            <w:r w:rsidRPr="00BB7075">
              <w:rPr>
                <w:rFonts w:asciiTheme="majorBidi" w:hAnsiTheme="majorBidi" w:cstheme="majorBidi"/>
                <w:sz w:val="16"/>
                <w:szCs w:val="16"/>
              </w:rPr>
              <w:lastRenderedPageBreak/>
              <w:t>Psychological or physical barriers</w:t>
            </w:r>
            <w:r>
              <w:rPr>
                <w:rFonts w:asciiTheme="majorBidi" w:hAnsiTheme="majorBidi" w:cstheme="majorBidi"/>
                <w:sz w:val="16"/>
                <w:szCs w:val="16"/>
              </w:rPr>
              <w:t>.</w:t>
            </w:r>
          </w:p>
          <w:p w:rsidR="000F0C64" w:rsidRDefault="000F0C64" w:rsidP="00A44D3D">
            <w:pPr>
              <w:pStyle w:val="ListParagraph"/>
              <w:numPr>
                <w:ilvl w:val="0"/>
                <w:numId w:val="4"/>
              </w:numPr>
              <w:rPr>
                <w:rFonts w:asciiTheme="majorBidi" w:hAnsiTheme="majorBidi" w:cstheme="majorBidi"/>
                <w:sz w:val="16"/>
                <w:szCs w:val="16"/>
              </w:rPr>
            </w:pPr>
            <w:r w:rsidRPr="00BB7075">
              <w:rPr>
                <w:rFonts w:asciiTheme="majorBidi" w:hAnsiTheme="majorBidi" w:cstheme="majorBidi"/>
                <w:sz w:val="16"/>
                <w:szCs w:val="16"/>
              </w:rPr>
              <w:t>Restricted generalizability</w:t>
            </w:r>
            <w:r>
              <w:rPr>
                <w:rFonts w:asciiTheme="majorBidi" w:hAnsiTheme="majorBidi" w:cstheme="majorBidi"/>
                <w:sz w:val="16"/>
                <w:szCs w:val="16"/>
              </w:rPr>
              <w:t>.</w:t>
            </w:r>
          </w:p>
          <w:p w:rsidR="000F0C64" w:rsidRDefault="000F0C64" w:rsidP="00A44D3D">
            <w:pPr>
              <w:pStyle w:val="ListParagraph"/>
              <w:numPr>
                <w:ilvl w:val="0"/>
                <w:numId w:val="4"/>
              </w:numPr>
              <w:rPr>
                <w:rFonts w:asciiTheme="majorBidi" w:hAnsiTheme="majorBidi" w:cstheme="majorBidi"/>
                <w:sz w:val="16"/>
                <w:szCs w:val="16"/>
              </w:rPr>
            </w:pPr>
            <w:r w:rsidRPr="00A44D3D">
              <w:rPr>
                <w:rFonts w:asciiTheme="majorBidi" w:hAnsiTheme="majorBidi" w:cstheme="majorBidi"/>
                <w:sz w:val="16"/>
                <w:szCs w:val="16"/>
              </w:rPr>
              <w:t>Study population size</w:t>
            </w:r>
            <w:r>
              <w:rPr>
                <w:rFonts w:asciiTheme="majorBidi" w:hAnsiTheme="majorBidi" w:cstheme="majorBidi"/>
                <w:sz w:val="16"/>
                <w:szCs w:val="16"/>
              </w:rPr>
              <w:t>.</w:t>
            </w:r>
          </w:p>
          <w:p w:rsidR="000F0C64" w:rsidRPr="00A44D3D" w:rsidRDefault="000F0C64" w:rsidP="00A44D3D">
            <w:pPr>
              <w:pStyle w:val="ListParagraph"/>
              <w:numPr>
                <w:ilvl w:val="0"/>
                <w:numId w:val="4"/>
              </w:numPr>
              <w:rPr>
                <w:rFonts w:asciiTheme="majorBidi" w:hAnsiTheme="majorBidi" w:cstheme="majorBidi"/>
                <w:sz w:val="16"/>
                <w:szCs w:val="16"/>
              </w:rPr>
            </w:pPr>
            <w:r w:rsidRPr="00A44D3D">
              <w:rPr>
                <w:rFonts w:asciiTheme="majorBidi" w:hAnsiTheme="majorBidi" w:cstheme="majorBidi"/>
                <w:sz w:val="16"/>
                <w:szCs w:val="16"/>
              </w:rPr>
              <w:t>using a specialist HIT (Health Information Technology)  platform may be considered as exceeding standard of care compared to the majority of community-based general physician practices and did receive more HCP (Health care provider) resources</w:t>
            </w:r>
            <w:r>
              <w:rPr>
                <w:rFonts w:asciiTheme="majorBidi" w:hAnsiTheme="majorBidi" w:cstheme="majorBidi"/>
                <w:sz w:val="16"/>
                <w:szCs w:val="16"/>
              </w:rPr>
              <w:t>.</w:t>
            </w:r>
          </w:p>
        </w:tc>
      </w:tr>
      <w:tr w:rsidR="000F0C64" w:rsidTr="00552787">
        <w:tc>
          <w:tcPr>
            <w:tcW w:w="828" w:type="dxa"/>
          </w:tcPr>
          <w:p w:rsidR="000F0C64" w:rsidRDefault="000D5C80" w:rsidP="00B54A82">
            <w:pPr>
              <w:jc w:val="center"/>
              <w:rPr>
                <w:rFonts w:asciiTheme="majorBidi" w:hAnsiTheme="majorBidi" w:cstheme="majorBidi"/>
                <w:sz w:val="16"/>
                <w:szCs w:val="16"/>
              </w:rPr>
            </w:pPr>
            <w:r>
              <w:rPr>
                <w:rFonts w:asciiTheme="majorBidi" w:hAnsiTheme="majorBidi" w:cstheme="majorBidi"/>
                <w:sz w:val="16"/>
                <w:szCs w:val="16"/>
              </w:rPr>
              <w:lastRenderedPageBreak/>
              <w:t>4</w:t>
            </w:r>
          </w:p>
          <w:p w:rsidR="000F0C64" w:rsidRDefault="000F0C64" w:rsidP="00B54A82">
            <w:pPr>
              <w:jc w:val="center"/>
              <w:rPr>
                <w:rFonts w:asciiTheme="majorBidi" w:hAnsiTheme="majorBidi" w:cstheme="majorBidi"/>
                <w:sz w:val="16"/>
                <w:szCs w:val="16"/>
              </w:rPr>
            </w:pPr>
            <w:r>
              <w:rPr>
                <w:rFonts w:asciiTheme="majorBidi" w:hAnsiTheme="majorBidi" w:cstheme="majorBidi"/>
                <w:sz w:val="16"/>
                <w:szCs w:val="16"/>
              </w:rPr>
              <w:t>2020</w:t>
            </w:r>
          </w:p>
          <w:p w:rsidR="000F0C64" w:rsidRPr="00B54A82" w:rsidRDefault="000F0C64" w:rsidP="00B54A82">
            <w:pPr>
              <w:jc w:val="center"/>
              <w:rPr>
                <w:rFonts w:asciiTheme="majorBidi" w:hAnsiTheme="majorBidi" w:cstheme="majorBidi"/>
                <w:sz w:val="16"/>
                <w:szCs w:val="16"/>
              </w:rPr>
            </w:pPr>
            <w:r w:rsidRPr="00D20241">
              <w:rPr>
                <w:rFonts w:asciiTheme="majorBidi" w:hAnsiTheme="majorBidi" w:cstheme="majorBidi"/>
                <w:sz w:val="16"/>
                <w:szCs w:val="16"/>
              </w:rPr>
              <w:t>Germany (main), USA</w:t>
            </w:r>
          </w:p>
        </w:tc>
        <w:tc>
          <w:tcPr>
            <w:tcW w:w="1420" w:type="dxa"/>
          </w:tcPr>
          <w:p w:rsidR="000F0C64" w:rsidRDefault="000F0C64" w:rsidP="00B54A82">
            <w:pPr>
              <w:jc w:val="center"/>
              <w:rPr>
                <w:rFonts w:asciiTheme="majorBidi" w:hAnsiTheme="majorBidi" w:cstheme="majorBidi"/>
                <w:sz w:val="16"/>
                <w:szCs w:val="16"/>
              </w:rPr>
            </w:pPr>
            <w:r w:rsidRPr="00D20241">
              <w:rPr>
                <w:rFonts w:asciiTheme="majorBidi" w:hAnsiTheme="majorBidi" w:cstheme="majorBidi"/>
                <w:sz w:val="16"/>
                <w:szCs w:val="16"/>
              </w:rPr>
              <w:t xml:space="preserve">In </w:t>
            </w:r>
            <w:proofErr w:type="spellStart"/>
            <w:r w:rsidRPr="00D20241">
              <w:rPr>
                <w:rFonts w:asciiTheme="majorBidi" w:hAnsiTheme="majorBidi" w:cstheme="majorBidi"/>
                <w:sz w:val="16"/>
                <w:szCs w:val="16"/>
              </w:rPr>
              <w:t>Silico</w:t>
            </w:r>
            <w:proofErr w:type="spellEnd"/>
            <w:r w:rsidRPr="00D20241">
              <w:rPr>
                <w:rFonts w:asciiTheme="majorBidi" w:hAnsiTheme="majorBidi" w:cstheme="majorBidi"/>
                <w:sz w:val="16"/>
                <w:szCs w:val="16"/>
              </w:rPr>
              <w:t xml:space="preserve"> Examination of Initiation of Long-Acting Insulin Analogs </w:t>
            </w:r>
            <w:proofErr w:type="spellStart"/>
            <w:r w:rsidRPr="00D20241">
              <w:rPr>
                <w:rFonts w:asciiTheme="majorBidi" w:hAnsiTheme="majorBidi" w:cstheme="majorBidi"/>
                <w:sz w:val="16"/>
                <w:szCs w:val="16"/>
              </w:rPr>
              <w:t>Toujeo</w:t>
            </w:r>
            <w:proofErr w:type="spellEnd"/>
            <w:r w:rsidRPr="00D20241">
              <w:rPr>
                <w:rFonts w:asciiTheme="majorBidi" w:hAnsiTheme="majorBidi" w:cstheme="majorBidi"/>
                <w:sz w:val="16"/>
                <w:szCs w:val="16"/>
              </w:rPr>
              <w:t xml:space="preserve"> Compared to Lantus Under 3 Dosing Titration Rules in Virtual Type 2 Diabetes Subjects</w:t>
            </w:r>
          </w:p>
          <w:p w:rsidR="000F0C64" w:rsidRPr="00B54A82" w:rsidRDefault="000F0C64" w:rsidP="00B54A82">
            <w:pPr>
              <w:jc w:val="center"/>
              <w:rPr>
                <w:rFonts w:asciiTheme="majorBidi" w:hAnsiTheme="majorBidi" w:cstheme="majorBidi"/>
                <w:sz w:val="16"/>
                <w:szCs w:val="16"/>
              </w:rPr>
            </w:pPr>
            <w:r>
              <w:rPr>
                <w:rFonts w:asciiTheme="majorBidi" w:hAnsiTheme="majorBidi" w:cstheme="majorBidi"/>
                <w:sz w:val="16"/>
                <w:szCs w:val="16"/>
              </w:rPr>
              <w:t>(6)</w:t>
            </w:r>
          </w:p>
        </w:tc>
        <w:tc>
          <w:tcPr>
            <w:tcW w:w="1295" w:type="dxa"/>
          </w:tcPr>
          <w:p w:rsidR="000F0C64" w:rsidRDefault="000F0C64" w:rsidP="00B54A82">
            <w:pPr>
              <w:jc w:val="center"/>
              <w:rPr>
                <w:rFonts w:asciiTheme="majorBidi" w:hAnsiTheme="majorBidi" w:cstheme="majorBidi"/>
                <w:sz w:val="16"/>
                <w:szCs w:val="16"/>
              </w:rPr>
            </w:pPr>
            <w:r>
              <w:rPr>
                <w:rFonts w:asciiTheme="majorBidi" w:hAnsiTheme="majorBidi" w:cstheme="majorBidi"/>
                <w:sz w:val="16"/>
                <w:szCs w:val="16"/>
              </w:rPr>
              <w:t>N = 100 (virtual)</w:t>
            </w:r>
          </w:p>
          <w:p w:rsidR="000F0C64" w:rsidRPr="00B54A82" w:rsidRDefault="000F0C64" w:rsidP="00B54A82">
            <w:pPr>
              <w:jc w:val="center"/>
              <w:rPr>
                <w:rFonts w:asciiTheme="majorBidi" w:hAnsiTheme="majorBidi" w:cstheme="majorBidi"/>
                <w:sz w:val="16"/>
                <w:szCs w:val="16"/>
              </w:rPr>
            </w:pPr>
            <w:r>
              <w:rPr>
                <w:rFonts w:asciiTheme="majorBidi" w:hAnsiTheme="majorBidi" w:cstheme="majorBidi"/>
                <w:sz w:val="16"/>
                <w:szCs w:val="16"/>
              </w:rPr>
              <w:t>4 months; simulation study; no detailed  research data given</w:t>
            </w:r>
          </w:p>
        </w:tc>
        <w:tc>
          <w:tcPr>
            <w:tcW w:w="1440" w:type="dxa"/>
          </w:tcPr>
          <w:p w:rsidR="000F0C64" w:rsidRPr="00B54A82" w:rsidRDefault="000F0C64" w:rsidP="00500367">
            <w:pPr>
              <w:rPr>
                <w:rFonts w:asciiTheme="majorBidi" w:hAnsiTheme="majorBidi" w:cstheme="majorBidi"/>
                <w:sz w:val="16"/>
                <w:szCs w:val="16"/>
              </w:rPr>
            </w:pPr>
            <w:r w:rsidRPr="00500367">
              <w:rPr>
                <w:rFonts w:asciiTheme="majorBidi" w:hAnsiTheme="majorBidi" w:cstheme="majorBidi"/>
                <w:sz w:val="16"/>
                <w:szCs w:val="16"/>
              </w:rPr>
              <w:t>To examine the overall safety and effectiveness of titration support provided by 3 different TAs and the built-in rules engine in 2 devices (</w:t>
            </w:r>
            <w:proofErr w:type="spellStart"/>
            <w:r w:rsidRPr="00500367">
              <w:rPr>
                <w:rFonts w:asciiTheme="majorBidi" w:hAnsiTheme="majorBidi" w:cstheme="majorBidi"/>
                <w:sz w:val="16"/>
                <w:szCs w:val="16"/>
              </w:rPr>
              <w:t>LTHome</w:t>
            </w:r>
            <w:proofErr w:type="spellEnd"/>
            <w:r w:rsidRPr="00500367">
              <w:rPr>
                <w:rFonts w:asciiTheme="majorBidi" w:hAnsiTheme="majorBidi" w:cstheme="majorBidi"/>
                <w:sz w:val="16"/>
                <w:szCs w:val="16"/>
              </w:rPr>
              <w:t xml:space="preserve">, a web-based dose guidance system for LA </w:t>
            </w:r>
            <w:proofErr w:type="spellStart"/>
            <w:r w:rsidRPr="00500367">
              <w:rPr>
                <w:rFonts w:asciiTheme="majorBidi" w:hAnsiTheme="majorBidi" w:cstheme="majorBidi"/>
                <w:sz w:val="16"/>
                <w:szCs w:val="16"/>
              </w:rPr>
              <w:t>insulins</w:t>
            </w:r>
            <w:proofErr w:type="spellEnd"/>
            <w:r w:rsidRPr="00500367">
              <w:rPr>
                <w:rFonts w:asciiTheme="majorBidi" w:hAnsiTheme="majorBidi" w:cstheme="majorBidi"/>
                <w:sz w:val="16"/>
                <w:szCs w:val="16"/>
              </w:rPr>
              <w:t xml:space="preserve">, and </w:t>
            </w:r>
            <w:proofErr w:type="spellStart"/>
            <w:r w:rsidRPr="00500367">
              <w:rPr>
                <w:rFonts w:asciiTheme="majorBidi" w:hAnsiTheme="majorBidi" w:cstheme="majorBidi"/>
                <w:sz w:val="16"/>
                <w:szCs w:val="16"/>
              </w:rPr>
              <w:t>MyStar</w:t>
            </w:r>
            <w:proofErr w:type="spellEnd"/>
            <w:r w:rsidRPr="00500367">
              <w:rPr>
                <w:rFonts w:asciiTheme="majorBidi" w:hAnsiTheme="majorBidi" w:cstheme="majorBidi"/>
                <w:sz w:val="16"/>
                <w:szCs w:val="16"/>
              </w:rPr>
              <w:t xml:space="preserve"> </w:t>
            </w:r>
            <w:proofErr w:type="spellStart"/>
            <w:r w:rsidRPr="00500367">
              <w:rPr>
                <w:rFonts w:asciiTheme="majorBidi" w:hAnsiTheme="majorBidi" w:cstheme="majorBidi"/>
                <w:sz w:val="16"/>
                <w:szCs w:val="16"/>
              </w:rPr>
              <w:t>DoseCoach</w:t>
            </w:r>
            <w:proofErr w:type="spellEnd"/>
            <w:r w:rsidRPr="00500367">
              <w:rPr>
                <w:rFonts w:asciiTheme="majorBidi" w:hAnsiTheme="majorBidi" w:cstheme="majorBidi"/>
                <w:sz w:val="16"/>
                <w:szCs w:val="16"/>
              </w:rPr>
              <w:t xml:space="preserve">, a BG monitoring system carrying the same dose guidance system for LA </w:t>
            </w:r>
            <w:proofErr w:type="spellStart"/>
            <w:r w:rsidRPr="00500367">
              <w:rPr>
                <w:rFonts w:asciiTheme="majorBidi" w:hAnsiTheme="majorBidi" w:cstheme="majorBidi"/>
                <w:sz w:val="16"/>
                <w:szCs w:val="16"/>
              </w:rPr>
              <w:t>insulins</w:t>
            </w:r>
            <w:proofErr w:type="spellEnd"/>
            <w:r w:rsidRPr="00500367">
              <w:rPr>
                <w:rFonts w:asciiTheme="majorBidi" w:hAnsiTheme="majorBidi" w:cstheme="majorBidi"/>
                <w:sz w:val="16"/>
                <w:szCs w:val="16"/>
              </w:rPr>
              <w:t xml:space="preserve">, </w:t>
            </w:r>
            <w:proofErr w:type="spellStart"/>
            <w:r w:rsidRPr="00500367">
              <w:rPr>
                <w:rFonts w:asciiTheme="majorBidi" w:hAnsiTheme="majorBidi" w:cstheme="majorBidi"/>
                <w:sz w:val="16"/>
                <w:szCs w:val="16"/>
              </w:rPr>
              <w:t>Sanofi</w:t>
            </w:r>
            <w:proofErr w:type="spellEnd"/>
            <w:r w:rsidRPr="00500367">
              <w:rPr>
                <w:rFonts w:asciiTheme="majorBidi" w:hAnsiTheme="majorBidi" w:cstheme="majorBidi"/>
                <w:sz w:val="16"/>
                <w:szCs w:val="16"/>
              </w:rPr>
              <w:t>, Germany</w:t>
            </w:r>
            <w:proofErr w:type="gramStart"/>
            <w:r w:rsidRPr="00500367">
              <w:rPr>
                <w:rFonts w:asciiTheme="majorBidi" w:hAnsiTheme="majorBidi" w:cstheme="majorBidi"/>
                <w:sz w:val="16"/>
                <w:szCs w:val="16"/>
              </w:rPr>
              <w:t>) .</w:t>
            </w:r>
            <w:proofErr w:type="gramEnd"/>
            <w:r w:rsidRPr="00500367">
              <w:rPr>
                <w:rFonts w:asciiTheme="majorBidi" w:hAnsiTheme="majorBidi" w:cstheme="majorBidi"/>
                <w:sz w:val="16"/>
                <w:szCs w:val="16"/>
              </w:rPr>
              <w:t xml:space="preserve"> </w:t>
            </w:r>
          </w:p>
        </w:tc>
        <w:tc>
          <w:tcPr>
            <w:tcW w:w="2955" w:type="dxa"/>
          </w:tcPr>
          <w:p w:rsidR="000F0C64" w:rsidRDefault="000F0C64" w:rsidP="00500367">
            <w:pPr>
              <w:rPr>
                <w:rFonts w:asciiTheme="majorBidi" w:hAnsiTheme="majorBidi" w:cstheme="majorBidi"/>
                <w:sz w:val="16"/>
                <w:szCs w:val="16"/>
              </w:rPr>
            </w:pPr>
            <w:r w:rsidRPr="00500367">
              <w:rPr>
                <w:rFonts w:asciiTheme="majorBidi" w:hAnsiTheme="majorBidi" w:cstheme="majorBidi"/>
                <w:sz w:val="16"/>
                <w:szCs w:val="16"/>
              </w:rPr>
              <w:t xml:space="preserve">To simulate basal insulin therapy in virtual subjects with T2DM, we used the Diabetes Mellitus Metabolic Simulator (DMMS, </w:t>
            </w:r>
            <w:hyperlink r:id="rId6" w:history="1">
              <w:r w:rsidRPr="00DD2A4E">
                <w:rPr>
                  <w:rStyle w:val="Hyperlink"/>
                  <w:rFonts w:asciiTheme="majorBidi" w:hAnsiTheme="majorBidi" w:cstheme="majorBidi"/>
                  <w:sz w:val="16"/>
                  <w:szCs w:val="16"/>
                </w:rPr>
                <w:t>www.Tegvirginia.com</w:t>
              </w:r>
            </w:hyperlink>
            <w:r w:rsidRPr="00500367">
              <w:rPr>
                <w:rFonts w:asciiTheme="majorBidi" w:hAnsiTheme="majorBidi" w:cstheme="majorBidi"/>
                <w:sz w:val="16"/>
                <w:szCs w:val="16"/>
              </w:rPr>
              <w:t>).</w:t>
            </w:r>
          </w:p>
          <w:p w:rsidR="000F0C64" w:rsidRDefault="000F0C64" w:rsidP="00500367">
            <w:pPr>
              <w:rPr>
                <w:rFonts w:asciiTheme="majorBidi" w:hAnsiTheme="majorBidi" w:cstheme="majorBidi"/>
                <w:sz w:val="16"/>
                <w:szCs w:val="16"/>
              </w:rPr>
            </w:pPr>
            <w:r>
              <w:rPr>
                <w:rFonts w:asciiTheme="majorBidi" w:hAnsiTheme="majorBidi" w:cstheme="majorBidi"/>
                <w:sz w:val="16"/>
                <w:szCs w:val="16"/>
              </w:rPr>
              <w:t xml:space="preserve">They used </w:t>
            </w:r>
            <w:r w:rsidRPr="00500367">
              <w:rPr>
                <w:rFonts w:asciiTheme="majorBidi" w:hAnsiTheme="majorBidi" w:cstheme="majorBidi"/>
                <w:sz w:val="16"/>
                <w:szCs w:val="16"/>
              </w:rPr>
              <w:t>built-in rules engine in 2 devices (</w:t>
            </w:r>
            <w:proofErr w:type="spellStart"/>
            <w:r w:rsidRPr="00500367">
              <w:rPr>
                <w:rFonts w:asciiTheme="majorBidi" w:hAnsiTheme="majorBidi" w:cstheme="majorBidi"/>
                <w:sz w:val="16"/>
                <w:szCs w:val="16"/>
              </w:rPr>
              <w:t>LTHome</w:t>
            </w:r>
            <w:proofErr w:type="spellEnd"/>
            <w:r w:rsidRPr="00500367">
              <w:rPr>
                <w:rFonts w:asciiTheme="majorBidi" w:hAnsiTheme="majorBidi" w:cstheme="majorBidi"/>
                <w:sz w:val="16"/>
                <w:szCs w:val="16"/>
              </w:rPr>
              <w:t xml:space="preserve">, a web-based dose guidance system for LA </w:t>
            </w:r>
            <w:proofErr w:type="spellStart"/>
            <w:r w:rsidRPr="00500367">
              <w:rPr>
                <w:rFonts w:asciiTheme="majorBidi" w:hAnsiTheme="majorBidi" w:cstheme="majorBidi"/>
                <w:sz w:val="16"/>
                <w:szCs w:val="16"/>
              </w:rPr>
              <w:t>insulins</w:t>
            </w:r>
            <w:proofErr w:type="spellEnd"/>
            <w:r w:rsidRPr="00500367">
              <w:rPr>
                <w:rFonts w:asciiTheme="majorBidi" w:hAnsiTheme="majorBidi" w:cstheme="majorBidi"/>
                <w:sz w:val="16"/>
                <w:szCs w:val="16"/>
              </w:rPr>
              <w:t xml:space="preserve">, and </w:t>
            </w:r>
            <w:proofErr w:type="spellStart"/>
            <w:r w:rsidRPr="00500367">
              <w:rPr>
                <w:rFonts w:asciiTheme="majorBidi" w:hAnsiTheme="majorBidi" w:cstheme="majorBidi"/>
                <w:sz w:val="16"/>
                <w:szCs w:val="16"/>
              </w:rPr>
              <w:t>MyStar</w:t>
            </w:r>
            <w:proofErr w:type="spellEnd"/>
            <w:r w:rsidRPr="00500367">
              <w:rPr>
                <w:rFonts w:asciiTheme="majorBidi" w:hAnsiTheme="majorBidi" w:cstheme="majorBidi"/>
                <w:sz w:val="16"/>
                <w:szCs w:val="16"/>
              </w:rPr>
              <w:t xml:space="preserve"> </w:t>
            </w:r>
            <w:proofErr w:type="spellStart"/>
            <w:r w:rsidRPr="00500367">
              <w:rPr>
                <w:rFonts w:asciiTheme="majorBidi" w:hAnsiTheme="majorBidi" w:cstheme="majorBidi"/>
                <w:sz w:val="16"/>
                <w:szCs w:val="16"/>
              </w:rPr>
              <w:t>DoseCoach</w:t>
            </w:r>
            <w:proofErr w:type="spellEnd"/>
            <w:r w:rsidRPr="00500367">
              <w:rPr>
                <w:rFonts w:asciiTheme="majorBidi" w:hAnsiTheme="majorBidi" w:cstheme="majorBidi"/>
                <w:sz w:val="16"/>
                <w:szCs w:val="16"/>
              </w:rPr>
              <w:t xml:space="preserve">, a BG monitoring system carrying the same dose guidance system for LA </w:t>
            </w:r>
            <w:proofErr w:type="spellStart"/>
            <w:r w:rsidRPr="00500367">
              <w:rPr>
                <w:rFonts w:asciiTheme="majorBidi" w:hAnsiTheme="majorBidi" w:cstheme="majorBidi"/>
                <w:sz w:val="16"/>
                <w:szCs w:val="16"/>
              </w:rPr>
              <w:t>insulins</w:t>
            </w:r>
            <w:proofErr w:type="spellEnd"/>
            <w:r w:rsidRPr="00500367">
              <w:rPr>
                <w:rFonts w:asciiTheme="majorBidi" w:hAnsiTheme="majorBidi" w:cstheme="majorBidi"/>
                <w:sz w:val="16"/>
                <w:szCs w:val="16"/>
              </w:rPr>
              <w:t xml:space="preserve">, </w:t>
            </w:r>
            <w:proofErr w:type="spellStart"/>
            <w:r w:rsidRPr="00500367">
              <w:rPr>
                <w:rFonts w:asciiTheme="majorBidi" w:hAnsiTheme="majorBidi" w:cstheme="majorBidi"/>
                <w:sz w:val="16"/>
                <w:szCs w:val="16"/>
              </w:rPr>
              <w:t>Sanofi</w:t>
            </w:r>
            <w:proofErr w:type="spellEnd"/>
            <w:r w:rsidRPr="00500367">
              <w:rPr>
                <w:rFonts w:asciiTheme="majorBidi" w:hAnsiTheme="majorBidi" w:cstheme="majorBidi"/>
                <w:sz w:val="16"/>
                <w:szCs w:val="16"/>
              </w:rPr>
              <w:t>, Germany)</w:t>
            </w:r>
            <w:r>
              <w:rPr>
                <w:rFonts w:asciiTheme="majorBidi" w:hAnsiTheme="majorBidi" w:cstheme="majorBidi"/>
                <w:sz w:val="16"/>
                <w:szCs w:val="16"/>
              </w:rPr>
              <w:t>; web-based interface.</w:t>
            </w:r>
          </w:p>
          <w:p w:rsidR="000F0C64" w:rsidRPr="00B54A82" w:rsidRDefault="000F0C64" w:rsidP="00500367">
            <w:pPr>
              <w:rPr>
                <w:rFonts w:asciiTheme="majorBidi" w:hAnsiTheme="majorBidi" w:cstheme="majorBidi"/>
                <w:sz w:val="16"/>
                <w:szCs w:val="16"/>
              </w:rPr>
            </w:pPr>
          </w:p>
        </w:tc>
        <w:tc>
          <w:tcPr>
            <w:tcW w:w="3780" w:type="dxa"/>
          </w:tcPr>
          <w:p w:rsidR="000F0C64" w:rsidRPr="00DE1426" w:rsidRDefault="000F0C64" w:rsidP="00DE1426">
            <w:pPr>
              <w:rPr>
                <w:rFonts w:asciiTheme="majorBidi" w:hAnsiTheme="majorBidi" w:cstheme="majorBidi"/>
                <w:sz w:val="16"/>
                <w:szCs w:val="16"/>
              </w:rPr>
            </w:pPr>
            <w:r>
              <w:rPr>
                <w:rFonts w:asciiTheme="majorBidi" w:hAnsiTheme="majorBidi" w:cstheme="majorBidi"/>
                <w:sz w:val="16"/>
                <w:szCs w:val="16"/>
              </w:rPr>
              <w:t>T</w:t>
            </w:r>
            <w:r w:rsidRPr="00DE1426">
              <w:rPr>
                <w:rFonts w:asciiTheme="majorBidi" w:hAnsiTheme="majorBidi" w:cstheme="majorBidi"/>
                <w:sz w:val="16"/>
                <w:szCs w:val="16"/>
              </w:rPr>
              <w:t xml:space="preserve">he rules engine and TA developed and implemented into </w:t>
            </w:r>
            <w:proofErr w:type="spellStart"/>
            <w:r w:rsidRPr="00DE1426">
              <w:rPr>
                <w:rFonts w:asciiTheme="majorBidi" w:hAnsiTheme="majorBidi" w:cstheme="majorBidi"/>
                <w:sz w:val="16"/>
                <w:szCs w:val="16"/>
              </w:rPr>
              <w:t>LTHome</w:t>
            </w:r>
            <w:proofErr w:type="spellEnd"/>
            <w:r w:rsidRPr="00DE1426">
              <w:rPr>
                <w:rFonts w:asciiTheme="majorBidi" w:hAnsiTheme="majorBidi" w:cstheme="majorBidi"/>
                <w:sz w:val="16"/>
                <w:szCs w:val="16"/>
              </w:rPr>
              <w:t xml:space="preserve"> and </w:t>
            </w:r>
            <w:proofErr w:type="spellStart"/>
            <w:r w:rsidRPr="00DE1426">
              <w:rPr>
                <w:rFonts w:asciiTheme="majorBidi" w:hAnsiTheme="majorBidi" w:cstheme="majorBidi"/>
                <w:sz w:val="16"/>
                <w:szCs w:val="16"/>
              </w:rPr>
              <w:t>My</w:t>
            </w:r>
            <w:r>
              <w:rPr>
                <w:rFonts w:asciiTheme="majorBidi" w:hAnsiTheme="majorBidi" w:cstheme="majorBidi"/>
                <w:sz w:val="16"/>
                <w:szCs w:val="16"/>
              </w:rPr>
              <w:t>Star</w:t>
            </w:r>
            <w:proofErr w:type="spellEnd"/>
            <w:r>
              <w:rPr>
                <w:rFonts w:asciiTheme="majorBidi" w:hAnsiTheme="majorBidi" w:cstheme="majorBidi"/>
                <w:sz w:val="16"/>
                <w:szCs w:val="16"/>
              </w:rPr>
              <w:t xml:space="preserve"> </w:t>
            </w:r>
            <w:proofErr w:type="spellStart"/>
            <w:r>
              <w:rPr>
                <w:rFonts w:asciiTheme="majorBidi" w:hAnsiTheme="majorBidi" w:cstheme="majorBidi"/>
                <w:sz w:val="16"/>
                <w:szCs w:val="16"/>
              </w:rPr>
              <w:t>DoseCoach</w:t>
            </w:r>
            <w:proofErr w:type="spellEnd"/>
            <w:r>
              <w:rPr>
                <w:rFonts w:asciiTheme="majorBidi" w:hAnsiTheme="majorBidi" w:cstheme="majorBidi"/>
                <w:sz w:val="16"/>
                <w:szCs w:val="16"/>
              </w:rPr>
              <w:t xml:space="preserve"> provide safe and efficacious dose </w:t>
            </w:r>
            <w:r w:rsidRPr="00DE1426">
              <w:rPr>
                <w:rFonts w:asciiTheme="majorBidi" w:hAnsiTheme="majorBidi" w:cstheme="majorBidi"/>
                <w:sz w:val="16"/>
                <w:szCs w:val="16"/>
              </w:rPr>
              <w:t>guidance for titration and maintenance of LA daily basal insulin</w:t>
            </w:r>
            <w:r>
              <w:rPr>
                <w:rFonts w:asciiTheme="majorBidi" w:hAnsiTheme="majorBidi" w:cstheme="majorBidi"/>
                <w:sz w:val="16"/>
                <w:szCs w:val="16"/>
              </w:rPr>
              <w:t xml:space="preserve">. </w:t>
            </w:r>
          </w:p>
          <w:p w:rsidR="000F0C64" w:rsidRPr="00B54A82" w:rsidRDefault="000F0C64" w:rsidP="00DE1426">
            <w:pPr>
              <w:rPr>
                <w:rFonts w:asciiTheme="majorBidi" w:hAnsiTheme="majorBidi" w:cstheme="majorBidi"/>
                <w:sz w:val="16"/>
                <w:szCs w:val="16"/>
              </w:rPr>
            </w:pPr>
          </w:p>
        </w:tc>
        <w:tc>
          <w:tcPr>
            <w:tcW w:w="2790" w:type="dxa"/>
          </w:tcPr>
          <w:p w:rsidR="000F0C64" w:rsidRPr="00B54A82" w:rsidRDefault="000F0C64" w:rsidP="000A5583">
            <w:pPr>
              <w:rPr>
                <w:rFonts w:asciiTheme="majorBidi" w:hAnsiTheme="majorBidi" w:cstheme="majorBidi"/>
                <w:sz w:val="16"/>
                <w:szCs w:val="16"/>
              </w:rPr>
            </w:pPr>
            <w:r w:rsidRPr="000A5583">
              <w:rPr>
                <w:rFonts w:asciiTheme="majorBidi" w:hAnsiTheme="majorBidi" w:cstheme="majorBidi"/>
                <w:sz w:val="16"/>
                <w:szCs w:val="16"/>
              </w:rPr>
              <w:t xml:space="preserve">The low hypoglycemia rate and short simulation duration that would have tested the </w:t>
            </w:r>
            <w:proofErr w:type="spellStart"/>
            <w:r w:rsidRPr="000A5583">
              <w:rPr>
                <w:rFonts w:asciiTheme="majorBidi" w:hAnsiTheme="majorBidi" w:cstheme="majorBidi"/>
                <w:sz w:val="16"/>
                <w:szCs w:val="16"/>
              </w:rPr>
              <w:t>LTHome</w:t>
            </w:r>
            <w:proofErr w:type="spellEnd"/>
            <w:r w:rsidRPr="000A5583">
              <w:rPr>
                <w:rFonts w:asciiTheme="majorBidi" w:hAnsiTheme="majorBidi" w:cstheme="majorBidi"/>
                <w:sz w:val="16"/>
                <w:szCs w:val="16"/>
              </w:rPr>
              <w:t xml:space="preserve"> more extensively. Additionally, while most subjects improved in their glucose control over the 4-month simulation, they remained in the high- and low-boundary regions of the target zones, and some subjects did not reach </w:t>
            </w:r>
            <w:proofErr w:type="spellStart"/>
            <w:r w:rsidRPr="000A5583">
              <w:rPr>
                <w:rFonts w:asciiTheme="majorBidi" w:hAnsiTheme="majorBidi" w:cstheme="majorBidi"/>
                <w:sz w:val="16"/>
                <w:szCs w:val="16"/>
              </w:rPr>
              <w:t>target.subjects</w:t>
            </w:r>
            <w:proofErr w:type="spellEnd"/>
            <w:r w:rsidRPr="000A5583">
              <w:rPr>
                <w:rFonts w:asciiTheme="majorBidi" w:hAnsiTheme="majorBidi" w:cstheme="majorBidi"/>
                <w:sz w:val="16"/>
                <w:szCs w:val="16"/>
              </w:rPr>
              <w:t xml:space="preserve"> neither have the usual </w:t>
            </w:r>
            <w:proofErr w:type="spellStart"/>
            <w:r w:rsidRPr="000A5583">
              <w:rPr>
                <w:rFonts w:asciiTheme="majorBidi" w:hAnsiTheme="majorBidi" w:cstheme="majorBidi"/>
                <w:sz w:val="16"/>
                <w:szCs w:val="16"/>
              </w:rPr>
              <w:t>interday</w:t>
            </w:r>
            <w:proofErr w:type="spellEnd"/>
            <w:r w:rsidRPr="000A5583">
              <w:rPr>
                <w:rFonts w:asciiTheme="majorBidi" w:hAnsiTheme="majorBidi" w:cstheme="majorBidi"/>
                <w:sz w:val="16"/>
                <w:szCs w:val="16"/>
              </w:rPr>
              <w:t xml:space="preserve"> physiological variability in insulin sensitivity, nor have the additional comorbid medical conditions that contribute to glucose metabolic disarray</w:t>
            </w:r>
          </w:p>
        </w:tc>
      </w:tr>
      <w:tr w:rsidR="000F0C64" w:rsidTr="00552787">
        <w:tc>
          <w:tcPr>
            <w:tcW w:w="828" w:type="dxa"/>
          </w:tcPr>
          <w:p w:rsidR="000F0C64" w:rsidRDefault="000D5C80" w:rsidP="00B54A82">
            <w:pPr>
              <w:jc w:val="center"/>
              <w:rPr>
                <w:rFonts w:asciiTheme="majorBidi" w:hAnsiTheme="majorBidi" w:cstheme="majorBidi"/>
                <w:sz w:val="16"/>
                <w:szCs w:val="16"/>
              </w:rPr>
            </w:pPr>
            <w:r>
              <w:rPr>
                <w:rFonts w:asciiTheme="majorBidi" w:hAnsiTheme="majorBidi" w:cstheme="majorBidi"/>
                <w:sz w:val="16"/>
                <w:szCs w:val="16"/>
              </w:rPr>
              <w:t>5</w:t>
            </w:r>
          </w:p>
          <w:p w:rsidR="000F0C64" w:rsidRDefault="000F0C64" w:rsidP="00B54A82">
            <w:pPr>
              <w:jc w:val="center"/>
              <w:rPr>
                <w:rFonts w:asciiTheme="majorBidi" w:hAnsiTheme="majorBidi" w:cstheme="majorBidi"/>
                <w:sz w:val="16"/>
                <w:szCs w:val="16"/>
              </w:rPr>
            </w:pPr>
            <w:r>
              <w:rPr>
                <w:rFonts w:asciiTheme="majorBidi" w:hAnsiTheme="majorBidi" w:cstheme="majorBidi"/>
                <w:sz w:val="16"/>
                <w:szCs w:val="16"/>
              </w:rPr>
              <w:t>2019</w:t>
            </w:r>
          </w:p>
          <w:p w:rsidR="000F0C64" w:rsidRPr="00B54A82" w:rsidRDefault="000F0C64" w:rsidP="00B54A82">
            <w:pPr>
              <w:jc w:val="center"/>
              <w:rPr>
                <w:rFonts w:asciiTheme="majorBidi" w:hAnsiTheme="majorBidi" w:cstheme="majorBidi"/>
                <w:sz w:val="16"/>
                <w:szCs w:val="16"/>
              </w:rPr>
            </w:pPr>
            <w:r w:rsidRPr="000B34A0">
              <w:rPr>
                <w:rFonts w:asciiTheme="majorBidi" w:hAnsiTheme="majorBidi" w:cstheme="majorBidi"/>
                <w:sz w:val="16"/>
                <w:szCs w:val="16"/>
              </w:rPr>
              <w:t>Belgium</w:t>
            </w:r>
          </w:p>
        </w:tc>
        <w:tc>
          <w:tcPr>
            <w:tcW w:w="1420" w:type="dxa"/>
          </w:tcPr>
          <w:p w:rsidR="000F0C64" w:rsidRDefault="000F0C64" w:rsidP="00B54A82">
            <w:pPr>
              <w:jc w:val="center"/>
              <w:rPr>
                <w:rFonts w:asciiTheme="majorBidi" w:hAnsiTheme="majorBidi" w:cstheme="majorBidi"/>
                <w:sz w:val="16"/>
                <w:szCs w:val="16"/>
              </w:rPr>
            </w:pPr>
            <w:r w:rsidRPr="000B34A0">
              <w:rPr>
                <w:rFonts w:asciiTheme="majorBidi" w:hAnsiTheme="majorBidi" w:cstheme="majorBidi"/>
                <w:sz w:val="16"/>
                <w:szCs w:val="16"/>
              </w:rPr>
              <w:t>Evaluation of an automated algorithm for interpretation of lupus anticoagulant testing</w:t>
            </w:r>
          </w:p>
          <w:p w:rsidR="000F0C64" w:rsidRPr="00B54A82" w:rsidRDefault="000F0C64" w:rsidP="00B54A82">
            <w:pPr>
              <w:jc w:val="center"/>
              <w:rPr>
                <w:rFonts w:asciiTheme="majorBidi" w:hAnsiTheme="majorBidi" w:cstheme="majorBidi"/>
                <w:sz w:val="16"/>
                <w:szCs w:val="16"/>
              </w:rPr>
            </w:pPr>
            <w:r>
              <w:rPr>
                <w:rFonts w:asciiTheme="majorBidi" w:hAnsiTheme="majorBidi" w:cstheme="majorBidi"/>
                <w:sz w:val="16"/>
                <w:szCs w:val="16"/>
              </w:rPr>
              <w:t>(3)</w:t>
            </w:r>
          </w:p>
        </w:tc>
        <w:tc>
          <w:tcPr>
            <w:tcW w:w="1295" w:type="dxa"/>
          </w:tcPr>
          <w:p w:rsidR="000F0C64" w:rsidRDefault="000F0C64" w:rsidP="00B54A82">
            <w:pPr>
              <w:jc w:val="center"/>
              <w:rPr>
                <w:rFonts w:asciiTheme="majorBidi" w:hAnsiTheme="majorBidi" w:cstheme="majorBidi"/>
                <w:sz w:val="16"/>
                <w:szCs w:val="16"/>
              </w:rPr>
            </w:pPr>
            <w:r>
              <w:rPr>
                <w:rFonts w:asciiTheme="majorBidi" w:hAnsiTheme="majorBidi" w:cstheme="majorBidi"/>
                <w:sz w:val="16"/>
                <w:szCs w:val="16"/>
              </w:rPr>
              <w:t>N = 194</w:t>
            </w:r>
          </w:p>
          <w:p w:rsidR="000F0C64" w:rsidRPr="00B54A82" w:rsidRDefault="000F0C64" w:rsidP="00B54A82">
            <w:pPr>
              <w:jc w:val="center"/>
              <w:rPr>
                <w:rFonts w:asciiTheme="majorBidi" w:hAnsiTheme="majorBidi" w:cstheme="majorBidi"/>
                <w:sz w:val="16"/>
                <w:szCs w:val="16"/>
              </w:rPr>
            </w:pPr>
            <w:r>
              <w:rPr>
                <w:rFonts w:asciiTheme="majorBidi" w:hAnsiTheme="majorBidi" w:cstheme="majorBidi"/>
                <w:sz w:val="16"/>
                <w:szCs w:val="16"/>
              </w:rPr>
              <w:t>Comparison study</w:t>
            </w:r>
            <w:r w:rsidRPr="000B34A0">
              <w:rPr>
                <w:rFonts w:asciiTheme="majorBidi" w:hAnsiTheme="majorBidi" w:cstheme="majorBidi"/>
                <w:sz w:val="16"/>
                <w:szCs w:val="16"/>
              </w:rPr>
              <w:t xml:space="preserve"> (contingency tables)</w:t>
            </w:r>
            <w:r>
              <w:rPr>
                <w:rFonts w:asciiTheme="majorBidi" w:hAnsiTheme="majorBidi" w:cstheme="majorBidi"/>
                <w:sz w:val="16"/>
                <w:szCs w:val="16"/>
              </w:rPr>
              <w:t>; no detailed  research data given; one center (hospital)</w:t>
            </w:r>
          </w:p>
        </w:tc>
        <w:tc>
          <w:tcPr>
            <w:tcW w:w="1440" w:type="dxa"/>
          </w:tcPr>
          <w:p w:rsidR="000F0C64" w:rsidRPr="00B54A82" w:rsidRDefault="000F0C64" w:rsidP="002559CA">
            <w:pPr>
              <w:rPr>
                <w:rFonts w:asciiTheme="majorBidi" w:hAnsiTheme="majorBidi" w:cstheme="majorBidi"/>
                <w:sz w:val="16"/>
                <w:szCs w:val="16"/>
              </w:rPr>
            </w:pPr>
            <w:r w:rsidRPr="000B34A0">
              <w:rPr>
                <w:rFonts w:asciiTheme="majorBidi" w:hAnsiTheme="majorBidi" w:cstheme="majorBidi"/>
                <w:sz w:val="16"/>
                <w:szCs w:val="16"/>
              </w:rPr>
              <w:t>To compare manual Lupus anticoagulant (LAC)</w:t>
            </w:r>
            <w:r>
              <w:rPr>
                <w:rFonts w:asciiTheme="majorBidi" w:hAnsiTheme="majorBidi" w:cstheme="majorBidi"/>
                <w:sz w:val="16"/>
                <w:szCs w:val="16"/>
              </w:rPr>
              <w:t xml:space="preserve"> </w:t>
            </w:r>
            <w:r w:rsidRPr="000B34A0">
              <w:rPr>
                <w:rFonts w:asciiTheme="majorBidi" w:hAnsiTheme="majorBidi" w:cstheme="majorBidi"/>
                <w:sz w:val="16"/>
                <w:szCs w:val="16"/>
              </w:rPr>
              <w:t>testing</w:t>
            </w:r>
            <w:r>
              <w:rPr>
                <w:rFonts w:asciiTheme="majorBidi" w:hAnsiTheme="majorBidi" w:cstheme="majorBidi"/>
                <w:sz w:val="16"/>
                <w:szCs w:val="16"/>
              </w:rPr>
              <w:t xml:space="preserve">  which is</w:t>
            </w:r>
            <w:r w:rsidRPr="000B34A0">
              <w:rPr>
                <w:rFonts w:asciiTheme="majorBidi" w:hAnsiTheme="majorBidi" w:cstheme="majorBidi"/>
                <w:sz w:val="16"/>
                <w:szCs w:val="16"/>
              </w:rPr>
              <w:t xml:space="preserve">  a multistep procedure to automatic LAC algorithm STA </w:t>
            </w:r>
            <w:proofErr w:type="spellStart"/>
            <w:r w:rsidRPr="000B34A0">
              <w:rPr>
                <w:rFonts w:asciiTheme="majorBidi" w:hAnsiTheme="majorBidi" w:cstheme="majorBidi"/>
                <w:sz w:val="16"/>
                <w:szCs w:val="16"/>
              </w:rPr>
              <w:t>Coag</w:t>
            </w:r>
            <w:proofErr w:type="spellEnd"/>
            <w:r w:rsidRPr="000B34A0">
              <w:rPr>
                <w:rFonts w:asciiTheme="majorBidi" w:hAnsiTheme="majorBidi" w:cstheme="majorBidi"/>
                <w:sz w:val="16"/>
                <w:szCs w:val="16"/>
              </w:rPr>
              <w:t xml:space="preserve"> Expert software module </w:t>
            </w:r>
          </w:p>
        </w:tc>
        <w:tc>
          <w:tcPr>
            <w:tcW w:w="2955" w:type="dxa"/>
          </w:tcPr>
          <w:p w:rsidR="000F0C64" w:rsidRPr="00B54A82" w:rsidRDefault="000F0C64" w:rsidP="000971A6">
            <w:pPr>
              <w:rPr>
                <w:rFonts w:asciiTheme="majorBidi" w:hAnsiTheme="majorBidi" w:cstheme="majorBidi"/>
                <w:sz w:val="16"/>
                <w:szCs w:val="16"/>
              </w:rPr>
            </w:pPr>
            <w:r w:rsidRPr="000971A6">
              <w:rPr>
                <w:rFonts w:asciiTheme="majorBidi" w:hAnsiTheme="majorBidi" w:cstheme="majorBidi"/>
                <w:sz w:val="16"/>
                <w:szCs w:val="16"/>
              </w:rPr>
              <w:t>using Boolean logic , Structured Query Language (SQL) query;  vendor EHR at CHOP, Epic Systems corporation ; software platform</w:t>
            </w:r>
          </w:p>
        </w:tc>
        <w:tc>
          <w:tcPr>
            <w:tcW w:w="3780" w:type="dxa"/>
          </w:tcPr>
          <w:p w:rsidR="000F0C64" w:rsidRPr="000971A6" w:rsidRDefault="000F0C64" w:rsidP="000971A6">
            <w:pPr>
              <w:rPr>
                <w:rFonts w:asciiTheme="majorBidi" w:hAnsiTheme="majorBidi" w:cstheme="majorBidi"/>
                <w:sz w:val="16"/>
                <w:szCs w:val="16"/>
              </w:rPr>
            </w:pPr>
            <w:r w:rsidRPr="000971A6">
              <w:rPr>
                <w:rFonts w:asciiTheme="majorBidi" w:hAnsiTheme="majorBidi" w:cstheme="majorBidi"/>
                <w:sz w:val="16"/>
                <w:szCs w:val="16"/>
              </w:rPr>
              <w:t>Compared to routine interpretation, LAC algorithm showed a sensitivity of 94% and a specificity of 100% for LAC detection; For every run of 30 samples, in our working conditions, hands‐ on time for the technician on STA R Max decreased by 60% from 200 to 80 minutes</w:t>
            </w:r>
            <w:r>
              <w:rPr>
                <w:rFonts w:asciiTheme="majorBidi" w:hAnsiTheme="majorBidi" w:cstheme="majorBidi"/>
                <w:sz w:val="16"/>
                <w:szCs w:val="16"/>
              </w:rPr>
              <w:t>.</w:t>
            </w:r>
          </w:p>
          <w:p w:rsidR="000F0C64" w:rsidRPr="00B54A82" w:rsidRDefault="000F0C64" w:rsidP="000971A6">
            <w:pPr>
              <w:rPr>
                <w:rFonts w:asciiTheme="majorBidi" w:hAnsiTheme="majorBidi" w:cstheme="majorBidi"/>
                <w:sz w:val="16"/>
                <w:szCs w:val="16"/>
              </w:rPr>
            </w:pPr>
          </w:p>
        </w:tc>
        <w:tc>
          <w:tcPr>
            <w:tcW w:w="2790" w:type="dxa"/>
          </w:tcPr>
          <w:p w:rsidR="000F0C64" w:rsidRPr="00B54A82" w:rsidRDefault="000F0C64" w:rsidP="00B54A82">
            <w:pPr>
              <w:jc w:val="center"/>
              <w:rPr>
                <w:rFonts w:asciiTheme="majorBidi" w:hAnsiTheme="majorBidi" w:cstheme="majorBidi"/>
                <w:sz w:val="16"/>
                <w:szCs w:val="16"/>
              </w:rPr>
            </w:pPr>
            <w:r w:rsidRPr="008E2EAB">
              <w:rPr>
                <w:rFonts w:asciiTheme="majorBidi" w:hAnsiTheme="majorBidi" w:cstheme="majorBidi"/>
                <w:sz w:val="16"/>
                <w:szCs w:val="16"/>
              </w:rPr>
              <w:t>A limiting factor of this study</w:t>
            </w:r>
            <w:r>
              <w:rPr>
                <w:rFonts w:asciiTheme="majorBidi" w:hAnsiTheme="majorBidi" w:cstheme="majorBidi"/>
                <w:sz w:val="16"/>
                <w:szCs w:val="16"/>
              </w:rPr>
              <w:t xml:space="preserve"> is that the automated LAC algo</w:t>
            </w:r>
            <w:r w:rsidRPr="008E2EAB">
              <w:rPr>
                <w:rFonts w:asciiTheme="majorBidi" w:hAnsiTheme="majorBidi" w:cstheme="majorBidi"/>
                <w:sz w:val="16"/>
                <w:szCs w:val="16"/>
              </w:rPr>
              <w:t>rithm was compared to the manual method using two different analyzers</w:t>
            </w:r>
            <w:r>
              <w:rPr>
                <w:rFonts w:asciiTheme="majorBidi" w:hAnsiTheme="majorBidi" w:cstheme="majorBidi"/>
                <w:sz w:val="16"/>
                <w:szCs w:val="16"/>
              </w:rPr>
              <w:t>.</w:t>
            </w:r>
          </w:p>
        </w:tc>
      </w:tr>
      <w:tr w:rsidR="000F0C64" w:rsidTr="00552787">
        <w:tc>
          <w:tcPr>
            <w:tcW w:w="828" w:type="dxa"/>
          </w:tcPr>
          <w:p w:rsidR="000F0C64" w:rsidRDefault="000D5C80" w:rsidP="00A64B0E">
            <w:pPr>
              <w:jc w:val="center"/>
              <w:rPr>
                <w:rFonts w:asciiTheme="majorBidi" w:hAnsiTheme="majorBidi" w:cstheme="majorBidi"/>
                <w:sz w:val="16"/>
                <w:szCs w:val="16"/>
              </w:rPr>
            </w:pPr>
            <w:r>
              <w:rPr>
                <w:rFonts w:asciiTheme="majorBidi" w:hAnsiTheme="majorBidi" w:cstheme="majorBidi"/>
                <w:sz w:val="16"/>
                <w:szCs w:val="16"/>
              </w:rPr>
              <w:t>6</w:t>
            </w:r>
          </w:p>
          <w:p w:rsidR="000F0C64" w:rsidRDefault="000F0C64" w:rsidP="00A64B0E">
            <w:pPr>
              <w:jc w:val="center"/>
              <w:rPr>
                <w:rFonts w:asciiTheme="majorBidi" w:hAnsiTheme="majorBidi" w:cstheme="majorBidi"/>
                <w:sz w:val="16"/>
                <w:szCs w:val="16"/>
              </w:rPr>
            </w:pPr>
            <w:r>
              <w:rPr>
                <w:rFonts w:asciiTheme="majorBidi" w:hAnsiTheme="majorBidi" w:cstheme="majorBidi"/>
                <w:sz w:val="16"/>
                <w:szCs w:val="16"/>
              </w:rPr>
              <w:t>2019</w:t>
            </w:r>
          </w:p>
          <w:p w:rsidR="000F0C64" w:rsidRPr="00A64B0E" w:rsidRDefault="000F0C64" w:rsidP="00A64B0E">
            <w:pPr>
              <w:jc w:val="center"/>
              <w:rPr>
                <w:rFonts w:asciiTheme="majorBidi" w:hAnsiTheme="majorBidi" w:cstheme="majorBidi"/>
                <w:sz w:val="16"/>
                <w:szCs w:val="16"/>
              </w:rPr>
            </w:pPr>
            <w:r>
              <w:rPr>
                <w:rFonts w:asciiTheme="majorBidi" w:hAnsiTheme="majorBidi" w:cstheme="majorBidi"/>
                <w:sz w:val="16"/>
                <w:szCs w:val="16"/>
              </w:rPr>
              <w:t>USA</w:t>
            </w:r>
          </w:p>
        </w:tc>
        <w:tc>
          <w:tcPr>
            <w:tcW w:w="1420" w:type="dxa"/>
          </w:tcPr>
          <w:p w:rsidR="000F0C64" w:rsidRDefault="000F0C64" w:rsidP="00A64B0E">
            <w:pPr>
              <w:jc w:val="center"/>
              <w:rPr>
                <w:rFonts w:asciiTheme="majorBidi" w:hAnsiTheme="majorBidi" w:cstheme="majorBidi"/>
                <w:sz w:val="16"/>
                <w:szCs w:val="16"/>
              </w:rPr>
            </w:pPr>
            <w:r w:rsidRPr="00A05239">
              <w:rPr>
                <w:rFonts w:asciiTheme="majorBidi" w:hAnsiTheme="majorBidi" w:cstheme="majorBidi"/>
                <w:sz w:val="16"/>
                <w:szCs w:val="16"/>
              </w:rPr>
              <w:t>Design and Implementation of a Pediatric ICU Acuity Scoring Tool as Clinical Decision Support</w:t>
            </w:r>
          </w:p>
          <w:p w:rsidR="000F0C64" w:rsidRPr="00A64B0E" w:rsidRDefault="000F0C64" w:rsidP="00A64B0E">
            <w:pPr>
              <w:jc w:val="center"/>
              <w:rPr>
                <w:rFonts w:asciiTheme="majorBidi" w:hAnsiTheme="majorBidi" w:cstheme="majorBidi"/>
                <w:sz w:val="16"/>
                <w:szCs w:val="16"/>
              </w:rPr>
            </w:pPr>
            <w:r>
              <w:rPr>
                <w:rFonts w:asciiTheme="majorBidi" w:hAnsiTheme="majorBidi" w:cstheme="majorBidi"/>
                <w:sz w:val="16"/>
                <w:szCs w:val="16"/>
              </w:rPr>
              <w:t>(9)</w:t>
            </w:r>
          </w:p>
        </w:tc>
        <w:tc>
          <w:tcPr>
            <w:tcW w:w="1295" w:type="dxa"/>
          </w:tcPr>
          <w:p w:rsidR="000F0C64" w:rsidRDefault="000F0C64" w:rsidP="00A64B0E">
            <w:pPr>
              <w:jc w:val="center"/>
              <w:rPr>
                <w:rFonts w:asciiTheme="majorBidi" w:hAnsiTheme="majorBidi" w:cstheme="majorBidi"/>
                <w:sz w:val="16"/>
                <w:szCs w:val="16"/>
              </w:rPr>
            </w:pPr>
            <w:r>
              <w:rPr>
                <w:rFonts w:asciiTheme="majorBidi" w:hAnsiTheme="majorBidi" w:cstheme="majorBidi"/>
                <w:sz w:val="16"/>
                <w:szCs w:val="16"/>
              </w:rPr>
              <w:t xml:space="preserve">N = 340 </w:t>
            </w:r>
          </w:p>
          <w:p w:rsidR="000F0C64" w:rsidRPr="00A64B0E" w:rsidRDefault="000F0C64" w:rsidP="00A64B0E">
            <w:pPr>
              <w:jc w:val="center"/>
              <w:rPr>
                <w:rFonts w:asciiTheme="majorBidi" w:hAnsiTheme="majorBidi" w:cstheme="majorBidi"/>
                <w:sz w:val="16"/>
                <w:szCs w:val="16"/>
              </w:rPr>
            </w:pPr>
            <w:r>
              <w:rPr>
                <w:rFonts w:asciiTheme="majorBidi" w:hAnsiTheme="majorBidi" w:cstheme="majorBidi"/>
                <w:sz w:val="16"/>
                <w:szCs w:val="16"/>
              </w:rPr>
              <w:t>6 months;  no detailed  research data given; one center (tertiary hospital)</w:t>
            </w:r>
          </w:p>
        </w:tc>
        <w:tc>
          <w:tcPr>
            <w:tcW w:w="1440" w:type="dxa"/>
          </w:tcPr>
          <w:p w:rsidR="000F0C64" w:rsidRPr="00A64B0E" w:rsidRDefault="000F0C64" w:rsidP="00272F68">
            <w:pPr>
              <w:rPr>
                <w:rFonts w:asciiTheme="majorBidi" w:hAnsiTheme="majorBidi" w:cstheme="majorBidi"/>
                <w:sz w:val="16"/>
                <w:szCs w:val="16"/>
              </w:rPr>
            </w:pPr>
            <w:r w:rsidRPr="00272F68">
              <w:rPr>
                <w:rFonts w:asciiTheme="majorBidi" w:hAnsiTheme="majorBidi" w:cstheme="majorBidi"/>
                <w:sz w:val="16"/>
                <w:szCs w:val="16"/>
              </w:rPr>
              <w:t>To create Alert/Warning/Reminding systems; the  adaptation of an automated CDS tool, to improve shared situational awareness</w:t>
            </w:r>
          </w:p>
        </w:tc>
        <w:tc>
          <w:tcPr>
            <w:tcW w:w="2955" w:type="dxa"/>
          </w:tcPr>
          <w:p w:rsidR="000F0C64" w:rsidRPr="00FF280B" w:rsidRDefault="000F0C64" w:rsidP="00FF280B">
            <w:pPr>
              <w:rPr>
                <w:rFonts w:asciiTheme="majorBidi" w:hAnsiTheme="majorBidi" w:cstheme="majorBidi"/>
                <w:sz w:val="16"/>
                <w:szCs w:val="16"/>
              </w:rPr>
            </w:pPr>
            <w:r w:rsidRPr="00FF280B">
              <w:rPr>
                <w:rFonts w:asciiTheme="majorBidi" w:hAnsiTheme="majorBidi" w:cstheme="majorBidi"/>
                <w:sz w:val="16"/>
                <w:szCs w:val="16"/>
              </w:rPr>
              <w:t xml:space="preserve">NLP algorithm and inference rules engine </w:t>
            </w:r>
            <w:proofErr w:type="gramStart"/>
            <w:r w:rsidRPr="00FF280B">
              <w:rPr>
                <w:rFonts w:asciiTheme="majorBidi" w:hAnsiTheme="majorBidi" w:cstheme="majorBidi"/>
                <w:sz w:val="16"/>
                <w:szCs w:val="16"/>
              </w:rPr>
              <w:t>( natural</w:t>
            </w:r>
            <w:proofErr w:type="gramEnd"/>
            <w:r w:rsidRPr="00FF280B">
              <w:rPr>
                <w:rFonts w:asciiTheme="majorBidi" w:hAnsiTheme="majorBidi" w:cstheme="majorBidi"/>
                <w:sz w:val="16"/>
                <w:szCs w:val="16"/>
              </w:rPr>
              <w:t xml:space="preserve"> Language Processing), (Reveal NLP, Health Fidelity </w:t>
            </w:r>
            <w:proofErr w:type="spellStart"/>
            <w:r w:rsidRPr="00FF280B">
              <w:rPr>
                <w:rFonts w:asciiTheme="majorBidi" w:hAnsiTheme="majorBidi" w:cstheme="majorBidi"/>
                <w:sz w:val="16"/>
                <w:szCs w:val="16"/>
              </w:rPr>
              <w:t>Inc</w:t>
            </w:r>
            <w:proofErr w:type="spellEnd"/>
            <w:r w:rsidRPr="00FF280B">
              <w:rPr>
                <w:rFonts w:asciiTheme="majorBidi" w:hAnsiTheme="majorBidi" w:cstheme="majorBidi"/>
                <w:sz w:val="16"/>
                <w:szCs w:val="16"/>
              </w:rPr>
              <w:t>, San Mateo, CA);  They designed an interface that permits the integration of CDS into the workflow. They implemented such an interface, with a high-level patient list column that triggered at-risk patients with color and icon indicators; Not a Web service architecture</w:t>
            </w:r>
          </w:p>
          <w:p w:rsidR="000F0C64" w:rsidRPr="00FF280B" w:rsidRDefault="000F0C64" w:rsidP="00FF280B">
            <w:pPr>
              <w:rPr>
                <w:rFonts w:asciiTheme="majorBidi" w:hAnsiTheme="majorBidi" w:cstheme="majorBidi"/>
                <w:sz w:val="16"/>
                <w:szCs w:val="16"/>
              </w:rPr>
            </w:pPr>
          </w:p>
        </w:tc>
        <w:tc>
          <w:tcPr>
            <w:tcW w:w="3780" w:type="dxa"/>
          </w:tcPr>
          <w:p w:rsidR="000F0C64" w:rsidRPr="00A64B0E" w:rsidRDefault="000F0C64" w:rsidP="00FF280B">
            <w:pPr>
              <w:rPr>
                <w:rFonts w:asciiTheme="majorBidi" w:hAnsiTheme="majorBidi" w:cstheme="majorBidi"/>
                <w:sz w:val="16"/>
                <w:szCs w:val="16"/>
              </w:rPr>
            </w:pPr>
            <w:r w:rsidRPr="00FF280B">
              <w:rPr>
                <w:rFonts w:asciiTheme="majorBidi" w:hAnsiTheme="majorBidi" w:cstheme="majorBidi"/>
                <w:sz w:val="16"/>
                <w:szCs w:val="16"/>
              </w:rPr>
              <w:t>The verification against retrospective SQL of 15-minute intervals over a 30-day period revealed no missing triggered intervals and demonstrated 99.3% concordance of positive triggers. Preparedness showed improvements across multiple domains to our a priori goal of 90%; Preparedness assessed via simple survey of frontline care providers including nursing, physicians, and respiratory therapists demonstrated improvement of 90% following implementation of the clinical decision support tool.</w:t>
            </w:r>
          </w:p>
        </w:tc>
        <w:tc>
          <w:tcPr>
            <w:tcW w:w="2790" w:type="dxa"/>
          </w:tcPr>
          <w:p w:rsidR="000F0C64" w:rsidRPr="00FF280B" w:rsidRDefault="000F0C64" w:rsidP="00FF280B">
            <w:pPr>
              <w:rPr>
                <w:rFonts w:asciiTheme="majorBidi" w:hAnsiTheme="majorBidi" w:cstheme="majorBidi"/>
                <w:sz w:val="16"/>
                <w:szCs w:val="16"/>
              </w:rPr>
            </w:pPr>
            <w:r w:rsidRPr="00FF280B">
              <w:rPr>
                <w:rFonts w:asciiTheme="majorBidi" w:hAnsiTheme="majorBidi" w:cstheme="majorBidi"/>
                <w:sz w:val="16"/>
                <w:szCs w:val="16"/>
              </w:rPr>
              <w:t>1. The most significant limitations in this work relate to its scalability, which in turn centers on the build challenges of this CDS tool. The predominant theme of the challenges was the relatively poor ability of native EHR rule engine to recognize anything but the simplest of patterns.</w:t>
            </w:r>
          </w:p>
          <w:p w:rsidR="000F0C64" w:rsidRPr="00A64B0E" w:rsidRDefault="000F0C64" w:rsidP="00FF280B">
            <w:pPr>
              <w:rPr>
                <w:rFonts w:asciiTheme="majorBidi" w:hAnsiTheme="majorBidi" w:cstheme="majorBidi"/>
                <w:sz w:val="16"/>
                <w:szCs w:val="16"/>
              </w:rPr>
            </w:pPr>
            <w:r w:rsidRPr="00FF280B">
              <w:rPr>
                <w:rFonts w:asciiTheme="majorBidi" w:hAnsiTheme="majorBidi" w:cstheme="majorBidi"/>
                <w:sz w:val="16"/>
                <w:szCs w:val="16"/>
              </w:rPr>
              <w:t xml:space="preserve">2. There were some challenges in setting up this comparison, which at their core relate to the different database structures used in our EHR. The frontend database, where the CDS rule engine operates, is a hierarchical transactional event-driven database. The SQL verification was completed using a second relational database that </w:t>
            </w:r>
            <w:r w:rsidRPr="00FF280B">
              <w:rPr>
                <w:rFonts w:asciiTheme="majorBidi" w:hAnsiTheme="majorBidi" w:cstheme="majorBidi"/>
                <w:sz w:val="16"/>
                <w:szCs w:val="16"/>
              </w:rPr>
              <w:lastRenderedPageBreak/>
              <w:t>is updated on a daily basis with data from the hierarchical database.</w:t>
            </w:r>
          </w:p>
        </w:tc>
      </w:tr>
      <w:tr w:rsidR="000F0C64" w:rsidTr="00552787">
        <w:tc>
          <w:tcPr>
            <w:tcW w:w="828" w:type="dxa"/>
          </w:tcPr>
          <w:p w:rsidR="000F0C64" w:rsidRDefault="000D5C80" w:rsidP="00A64B0E">
            <w:pPr>
              <w:jc w:val="center"/>
              <w:rPr>
                <w:rFonts w:asciiTheme="majorBidi" w:hAnsiTheme="majorBidi" w:cstheme="majorBidi"/>
                <w:sz w:val="16"/>
                <w:szCs w:val="16"/>
              </w:rPr>
            </w:pPr>
            <w:r>
              <w:rPr>
                <w:rFonts w:asciiTheme="majorBidi" w:hAnsiTheme="majorBidi" w:cstheme="majorBidi"/>
                <w:sz w:val="16"/>
                <w:szCs w:val="16"/>
              </w:rPr>
              <w:lastRenderedPageBreak/>
              <w:t>7</w:t>
            </w:r>
          </w:p>
          <w:p w:rsidR="000F0C64" w:rsidRDefault="000F0C64" w:rsidP="00A64B0E">
            <w:pPr>
              <w:jc w:val="center"/>
              <w:rPr>
                <w:rFonts w:asciiTheme="majorBidi" w:hAnsiTheme="majorBidi" w:cstheme="majorBidi"/>
                <w:sz w:val="16"/>
                <w:szCs w:val="16"/>
              </w:rPr>
            </w:pPr>
            <w:r>
              <w:rPr>
                <w:rFonts w:asciiTheme="majorBidi" w:hAnsiTheme="majorBidi" w:cstheme="majorBidi"/>
                <w:sz w:val="16"/>
                <w:szCs w:val="16"/>
              </w:rPr>
              <w:t>2017</w:t>
            </w:r>
          </w:p>
          <w:p w:rsidR="000F0C64" w:rsidRPr="00A64B0E" w:rsidRDefault="000F0C64" w:rsidP="00A64B0E">
            <w:pPr>
              <w:jc w:val="center"/>
              <w:rPr>
                <w:rFonts w:asciiTheme="majorBidi" w:hAnsiTheme="majorBidi" w:cstheme="majorBidi"/>
                <w:sz w:val="16"/>
                <w:szCs w:val="16"/>
              </w:rPr>
            </w:pPr>
            <w:r>
              <w:rPr>
                <w:rFonts w:asciiTheme="majorBidi" w:hAnsiTheme="majorBidi" w:cstheme="majorBidi"/>
                <w:sz w:val="16"/>
                <w:szCs w:val="16"/>
              </w:rPr>
              <w:t>USA</w:t>
            </w:r>
          </w:p>
        </w:tc>
        <w:tc>
          <w:tcPr>
            <w:tcW w:w="1420" w:type="dxa"/>
          </w:tcPr>
          <w:p w:rsidR="000F0C64" w:rsidRDefault="000F0C64" w:rsidP="00A64B0E">
            <w:pPr>
              <w:jc w:val="center"/>
              <w:rPr>
                <w:rFonts w:asciiTheme="majorBidi" w:hAnsiTheme="majorBidi" w:cstheme="majorBidi"/>
                <w:sz w:val="16"/>
                <w:szCs w:val="16"/>
              </w:rPr>
            </w:pPr>
            <w:r w:rsidRPr="007D4C9E">
              <w:rPr>
                <w:rFonts w:asciiTheme="majorBidi" w:hAnsiTheme="majorBidi" w:cstheme="majorBidi"/>
                <w:sz w:val="16"/>
                <w:szCs w:val="16"/>
              </w:rPr>
              <w:t>The use of natural language processing on pediatric diagnostic radiology reports in the electronic health record to identify deep venous thrombosis in children</w:t>
            </w:r>
          </w:p>
          <w:p w:rsidR="000F0C64" w:rsidRPr="00A64B0E" w:rsidRDefault="000F0C64" w:rsidP="00A64B0E">
            <w:pPr>
              <w:jc w:val="center"/>
              <w:rPr>
                <w:rFonts w:asciiTheme="majorBidi" w:hAnsiTheme="majorBidi" w:cstheme="majorBidi"/>
                <w:sz w:val="16"/>
                <w:szCs w:val="16"/>
              </w:rPr>
            </w:pPr>
            <w:r>
              <w:rPr>
                <w:rFonts w:asciiTheme="majorBidi" w:hAnsiTheme="majorBidi" w:cstheme="majorBidi"/>
                <w:sz w:val="16"/>
                <w:szCs w:val="16"/>
              </w:rPr>
              <w:t>(7)</w:t>
            </w:r>
          </w:p>
        </w:tc>
        <w:tc>
          <w:tcPr>
            <w:tcW w:w="1295" w:type="dxa"/>
          </w:tcPr>
          <w:p w:rsidR="000F0C64" w:rsidRDefault="000F0C64" w:rsidP="00A64B0E">
            <w:pPr>
              <w:jc w:val="center"/>
              <w:rPr>
                <w:rFonts w:asciiTheme="majorBidi" w:hAnsiTheme="majorBidi" w:cstheme="majorBidi"/>
                <w:sz w:val="16"/>
                <w:szCs w:val="16"/>
              </w:rPr>
            </w:pPr>
            <w:r>
              <w:rPr>
                <w:rFonts w:asciiTheme="majorBidi" w:hAnsiTheme="majorBidi" w:cstheme="majorBidi"/>
                <w:sz w:val="16"/>
                <w:szCs w:val="16"/>
              </w:rPr>
              <w:t xml:space="preserve">N = </w:t>
            </w:r>
            <w:r>
              <w:t xml:space="preserve"> </w:t>
            </w:r>
            <w:r w:rsidRPr="007D4C9E">
              <w:rPr>
                <w:rFonts w:asciiTheme="majorBidi" w:hAnsiTheme="majorBidi" w:cstheme="majorBidi"/>
                <w:sz w:val="16"/>
                <w:szCs w:val="16"/>
              </w:rPr>
              <w:t>6373 radiology reports</w:t>
            </w:r>
            <w:r>
              <w:rPr>
                <w:rFonts w:asciiTheme="majorBidi" w:hAnsiTheme="majorBidi" w:cstheme="majorBidi"/>
                <w:sz w:val="16"/>
                <w:szCs w:val="16"/>
              </w:rPr>
              <w:t>;</w:t>
            </w:r>
          </w:p>
          <w:p w:rsidR="000F0C64" w:rsidRPr="00A64B0E" w:rsidRDefault="000F0C64" w:rsidP="00A64B0E">
            <w:pPr>
              <w:jc w:val="center"/>
              <w:rPr>
                <w:rFonts w:asciiTheme="majorBidi" w:hAnsiTheme="majorBidi" w:cstheme="majorBidi"/>
                <w:sz w:val="16"/>
                <w:szCs w:val="16"/>
              </w:rPr>
            </w:pPr>
            <w:r w:rsidRPr="007D4C9E">
              <w:rPr>
                <w:rFonts w:asciiTheme="majorBidi" w:hAnsiTheme="majorBidi" w:cstheme="majorBidi"/>
                <w:sz w:val="16"/>
                <w:szCs w:val="16"/>
              </w:rPr>
              <w:t>Formative study; Descriptive Study</w:t>
            </w:r>
            <w:r>
              <w:rPr>
                <w:rFonts w:asciiTheme="majorBidi" w:hAnsiTheme="majorBidi" w:cstheme="majorBidi"/>
                <w:sz w:val="16"/>
                <w:szCs w:val="16"/>
              </w:rPr>
              <w:t xml:space="preserve">; 9 months; </w:t>
            </w:r>
            <w:r>
              <w:t xml:space="preserve"> </w:t>
            </w:r>
            <w:r w:rsidRPr="007D4C9E">
              <w:rPr>
                <w:rFonts w:asciiTheme="majorBidi" w:hAnsiTheme="majorBidi" w:cstheme="majorBidi"/>
                <w:sz w:val="16"/>
                <w:szCs w:val="16"/>
              </w:rPr>
              <w:t>one center ; The Children’s Hospital of Philadelphia (CHOP)</w:t>
            </w:r>
          </w:p>
        </w:tc>
        <w:tc>
          <w:tcPr>
            <w:tcW w:w="1440" w:type="dxa"/>
          </w:tcPr>
          <w:p w:rsidR="000F0C64" w:rsidRPr="00A64B0E" w:rsidRDefault="000F0C64" w:rsidP="007D4C9E">
            <w:pPr>
              <w:rPr>
                <w:rFonts w:asciiTheme="majorBidi" w:hAnsiTheme="majorBidi" w:cstheme="majorBidi"/>
                <w:sz w:val="16"/>
                <w:szCs w:val="16"/>
              </w:rPr>
            </w:pPr>
            <w:r>
              <w:rPr>
                <w:rFonts w:asciiTheme="majorBidi" w:hAnsiTheme="majorBidi" w:cstheme="majorBidi"/>
                <w:sz w:val="16"/>
                <w:szCs w:val="16"/>
              </w:rPr>
              <w:t>To be u</w:t>
            </w:r>
            <w:r w:rsidRPr="007D4C9E">
              <w:rPr>
                <w:rFonts w:asciiTheme="majorBidi" w:hAnsiTheme="majorBidi" w:cstheme="majorBidi"/>
                <w:sz w:val="16"/>
                <w:szCs w:val="16"/>
              </w:rPr>
              <w:t>sed as a tool to improve the identification of HA-VTE to facilitate hospital-wide quality improvement efforts, by screening inpatient radiology reports</w:t>
            </w:r>
          </w:p>
        </w:tc>
        <w:tc>
          <w:tcPr>
            <w:tcW w:w="2955" w:type="dxa"/>
          </w:tcPr>
          <w:p w:rsidR="000F0C64" w:rsidRPr="00A64B0E" w:rsidRDefault="000F0C64" w:rsidP="00AC604D">
            <w:pPr>
              <w:rPr>
                <w:rFonts w:asciiTheme="majorBidi" w:hAnsiTheme="majorBidi" w:cstheme="majorBidi"/>
                <w:sz w:val="16"/>
                <w:szCs w:val="16"/>
              </w:rPr>
            </w:pPr>
            <w:r w:rsidRPr="00C8579B">
              <w:rPr>
                <w:rFonts w:asciiTheme="majorBidi" w:hAnsiTheme="majorBidi" w:cstheme="majorBidi"/>
                <w:sz w:val="16"/>
                <w:szCs w:val="16"/>
              </w:rPr>
              <w:t xml:space="preserve">Description logics and OWL 2.0 Web Ontology Language to encode the ontological model. Integrated within the </w:t>
            </w:r>
            <w:proofErr w:type="spellStart"/>
            <w:r w:rsidRPr="00C8579B">
              <w:rPr>
                <w:rFonts w:asciiTheme="majorBidi" w:hAnsiTheme="majorBidi" w:cstheme="majorBidi"/>
                <w:sz w:val="16"/>
                <w:szCs w:val="16"/>
              </w:rPr>
              <w:t>SemanticScience</w:t>
            </w:r>
            <w:proofErr w:type="spellEnd"/>
            <w:r w:rsidRPr="00C8579B">
              <w:rPr>
                <w:rFonts w:asciiTheme="majorBidi" w:hAnsiTheme="majorBidi" w:cstheme="majorBidi"/>
                <w:sz w:val="16"/>
                <w:szCs w:val="16"/>
              </w:rPr>
              <w:t xml:space="preserve"> Integrated Ontology (SIO) framework, created using Protégé5 ontology </w:t>
            </w:r>
            <w:proofErr w:type="gramStart"/>
            <w:r w:rsidRPr="00C8579B">
              <w:rPr>
                <w:rFonts w:asciiTheme="majorBidi" w:hAnsiTheme="majorBidi" w:cstheme="majorBidi"/>
                <w:sz w:val="16"/>
                <w:szCs w:val="16"/>
              </w:rPr>
              <w:t>editor.;</w:t>
            </w:r>
            <w:proofErr w:type="gramEnd"/>
            <w:r w:rsidRPr="00C8579B">
              <w:rPr>
                <w:rFonts w:asciiTheme="majorBidi" w:hAnsiTheme="majorBidi" w:cstheme="majorBidi"/>
                <w:sz w:val="16"/>
                <w:szCs w:val="16"/>
              </w:rPr>
              <w:t xml:space="preserve"> PSOA </w:t>
            </w:r>
            <w:proofErr w:type="spellStart"/>
            <w:r w:rsidRPr="00C8579B">
              <w:rPr>
                <w:rFonts w:asciiTheme="majorBidi" w:hAnsiTheme="majorBidi" w:cstheme="majorBidi"/>
                <w:sz w:val="16"/>
                <w:szCs w:val="16"/>
              </w:rPr>
              <w:t>RuleML</w:t>
            </w:r>
            <w:proofErr w:type="spellEnd"/>
            <w:r w:rsidRPr="00C8579B">
              <w:rPr>
                <w:rFonts w:asciiTheme="majorBidi" w:hAnsiTheme="majorBidi" w:cstheme="majorBidi"/>
                <w:sz w:val="16"/>
                <w:szCs w:val="16"/>
              </w:rPr>
              <w:t xml:space="preserve"> is used ; usin</w:t>
            </w:r>
            <w:r>
              <w:rPr>
                <w:rFonts w:asciiTheme="majorBidi" w:hAnsiTheme="majorBidi" w:cstheme="majorBidi"/>
                <w:sz w:val="16"/>
                <w:szCs w:val="16"/>
              </w:rPr>
              <w:t xml:space="preserve">g the ontology and a logical ; </w:t>
            </w:r>
            <w:proofErr w:type="spellStart"/>
            <w:r w:rsidRPr="00C8579B">
              <w:rPr>
                <w:rFonts w:asciiTheme="majorBidi" w:hAnsiTheme="majorBidi" w:cstheme="majorBidi"/>
                <w:sz w:val="16"/>
                <w:szCs w:val="16"/>
              </w:rPr>
              <w:t>reasoner</w:t>
            </w:r>
            <w:proofErr w:type="spellEnd"/>
            <w:r w:rsidRPr="00C8579B">
              <w:rPr>
                <w:rFonts w:asciiTheme="majorBidi" w:hAnsiTheme="majorBidi" w:cstheme="majorBidi"/>
                <w:sz w:val="16"/>
                <w:szCs w:val="16"/>
              </w:rPr>
              <w:t xml:space="preserve"> together;  web-based interface.</w:t>
            </w:r>
          </w:p>
        </w:tc>
        <w:tc>
          <w:tcPr>
            <w:tcW w:w="3780" w:type="dxa"/>
          </w:tcPr>
          <w:p w:rsidR="000F0C64" w:rsidRPr="00A64B0E" w:rsidRDefault="000F0C64" w:rsidP="00AC604D">
            <w:pPr>
              <w:rPr>
                <w:rFonts w:asciiTheme="majorBidi" w:hAnsiTheme="majorBidi" w:cstheme="majorBidi"/>
                <w:sz w:val="16"/>
                <w:szCs w:val="16"/>
              </w:rPr>
            </w:pPr>
            <w:r w:rsidRPr="00AC604D">
              <w:rPr>
                <w:rFonts w:asciiTheme="majorBidi" w:hAnsiTheme="majorBidi" w:cstheme="majorBidi"/>
                <w:sz w:val="16"/>
                <w:szCs w:val="16"/>
              </w:rPr>
              <w:t>The use of natural language processing on pediatric diagnostic radiology reports</w:t>
            </w:r>
            <w:r>
              <w:rPr>
                <w:rFonts w:asciiTheme="majorBidi" w:hAnsiTheme="majorBidi" w:cstheme="majorBidi"/>
                <w:sz w:val="16"/>
                <w:szCs w:val="16"/>
              </w:rPr>
              <w:t xml:space="preserve"> successfully </w:t>
            </w:r>
            <w:r w:rsidRPr="00AC604D">
              <w:rPr>
                <w:rFonts w:asciiTheme="majorBidi" w:hAnsiTheme="majorBidi" w:cstheme="majorBidi"/>
                <w:sz w:val="16"/>
                <w:szCs w:val="16"/>
              </w:rPr>
              <w:t>as a tool for the diagnosis of children with a new VTE. The tool’s sensitivity was 97.2% (95% CI 93–99.2%), specificity was 92.5% (95% CI 85.7–96.7%)</w:t>
            </w:r>
          </w:p>
        </w:tc>
        <w:tc>
          <w:tcPr>
            <w:tcW w:w="2790" w:type="dxa"/>
          </w:tcPr>
          <w:p w:rsidR="000F0C64" w:rsidRPr="00A64B0E" w:rsidRDefault="000F0C64" w:rsidP="00AC604D">
            <w:pPr>
              <w:rPr>
                <w:rFonts w:asciiTheme="majorBidi" w:hAnsiTheme="majorBidi" w:cstheme="majorBidi"/>
                <w:sz w:val="16"/>
                <w:szCs w:val="16"/>
              </w:rPr>
            </w:pPr>
            <w:r w:rsidRPr="00AC604D">
              <w:rPr>
                <w:rFonts w:asciiTheme="majorBidi" w:hAnsiTheme="majorBidi" w:cstheme="majorBidi"/>
                <w:sz w:val="16"/>
                <w:szCs w:val="16"/>
              </w:rPr>
              <w:t>limitation to this system is that it only screens patients who have undergone diagnostic imaging studies</w:t>
            </w:r>
          </w:p>
        </w:tc>
      </w:tr>
      <w:tr w:rsidR="000F0C64" w:rsidTr="00552787">
        <w:tc>
          <w:tcPr>
            <w:tcW w:w="828" w:type="dxa"/>
          </w:tcPr>
          <w:p w:rsidR="000F0C64" w:rsidRDefault="000D5C80" w:rsidP="00A64B0E">
            <w:pPr>
              <w:jc w:val="center"/>
              <w:rPr>
                <w:rFonts w:asciiTheme="majorBidi" w:hAnsiTheme="majorBidi" w:cstheme="majorBidi"/>
                <w:sz w:val="16"/>
                <w:szCs w:val="16"/>
              </w:rPr>
            </w:pPr>
            <w:r>
              <w:rPr>
                <w:rFonts w:asciiTheme="majorBidi" w:hAnsiTheme="majorBidi" w:cstheme="majorBidi"/>
                <w:sz w:val="16"/>
                <w:szCs w:val="16"/>
              </w:rPr>
              <w:t>8</w:t>
            </w:r>
          </w:p>
          <w:p w:rsidR="000F0C64" w:rsidRDefault="000F0C64" w:rsidP="00A64B0E">
            <w:pPr>
              <w:jc w:val="center"/>
              <w:rPr>
                <w:rFonts w:asciiTheme="majorBidi" w:hAnsiTheme="majorBidi" w:cstheme="majorBidi"/>
                <w:sz w:val="16"/>
                <w:szCs w:val="16"/>
              </w:rPr>
            </w:pPr>
            <w:r>
              <w:rPr>
                <w:rFonts w:asciiTheme="majorBidi" w:hAnsiTheme="majorBidi" w:cstheme="majorBidi"/>
                <w:sz w:val="16"/>
                <w:szCs w:val="16"/>
              </w:rPr>
              <w:t>2016</w:t>
            </w:r>
          </w:p>
          <w:p w:rsidR="000F0C64" w:rsidRPr="00A64B0E" w:rsidRDefault="000F0C64" w:rsidP="00A64B0E">
            <w:pPr>
              <w:jc w:val="center"/>
              <w:rPr>
                <w:rFonts w:asciiTheme="majorBidi" w:hAnsiTheme="majorBidi" w:cstheme="majorBidi"/>
                <w:sz w:val="16"/>
                <w:szCs w:val="16"/>
              </w:rPr>
            </w:pPr>
            <w:r>
              <w:rPr>
                <w:rFonts w:asciiTheme="majorBidi" w:hAnsiTheme="majorBidi" w:cstheme="majorBidi"/>
                <w:sz w:val="16"/>
                <w:szCs w:val="16"/>
              </w:rPr>
              <w:t>Korea</w:t>
            </w:r>
          </w:p>
        </w:tc>
        <w:tc>
          <w:tcPr>
            <w:tcW w:w="1420" w:type="dxa"/>
          </w:tcPr>
          <w:p w:rsidR="000F0C64" w:rsidRDefault="000F0C64" w:rsidP="00A64B0E">
            <w:pPr>
              <w:jc w:val="center"/>
              <w:rPr>
                <w:rFonts w:asciiTheme="majorBidi" w:hAnsiTheme="majorBidi" w:cstheme="majorBidi"/>
                <w:sz w:val="16"/>
                <w:szCs w:val="16"/>
              </w:rPr>
            </w:pPr>
            <w:r w:rsidRPr="00866672">
              <w:rPr>
                <w:rFonts w:asciiTheme="majorBidi" w:hAnsiTheme="majorBidi" w:cstheme="majorBidi"/>
                <w:sz w:val="16"/>
                <w:szCs w:val="16"/>
              </w:rPr>
              <w:t>Multifactorial intervention in diabetes care using real-time monitoring and tailored feedback in type 2 diabetes</w:t>
            </w:r>
          </w:p>
          <w:p w:rsidR="000F0C64" w:rsidRPr="00A64B0E" w:rsidRDefault="000F0C64" w:rsidP="00A64B0E">
            <w:pPr>
              <w:jc w:val="center"/>
              <w:rPr>
                <w:rFonts w:asciiTheme="majorBidi" w:hAnsiTheme="majorBidi" w:cstheme="majorBidi"/>
                <w:sz w:val="16"/>
                <w:szCs w:val="16"/>
              </w:rPr>
            </w:pPr>
            <w:r>
              <w:rPr>
                <w:rFonts w:asciiTheme="majorBidi" w:hAnsiTheme="majorBidi" w:cstheme="majorBidi"/>
                <w:sz w:val="16"/>
                <w:szCs w:val="16"/>
              </w:rPr>
              <w:t>(10)</w:t>
            </w:r>
          </w:p>
        </w:tc>
        <w:tc>
          <w:tcPr>
            <w:tcW w:w="1295" w:type="dxa"/>
          </w:tcPr>
          <w:p w:rsidR="000F0C64" w:rsidRDefault="000F0C64" w:rsidP="00A64B0E">
            <w:pPr>
              <w:jc w:val="center"/>
              <w:rPr>
                <w:rFonts w:asciiTheme="majorBidi" w:hAnsiTheme="majorBidi" w:cstheme="majorBidi"/>
                <w:sz w:val="16"/>
                <w:szCs w:val="16"/>
              </w:rPr>
            </w:pPr>
            <w:r>
              <w:rPr>
                <w:rFonts w:asciiTheme="majorBidi" w:hAnsiTheme="majorBidi" w:cstheme="majorBidi"/>
                <w:sz w:val="16"/>
                <w:szCs w:val="16"/>
              </w:rPr>
              <w:t>N = 100</w:t>
            </w:r>
          </w:p>
          <w:p w:rsidR="000F0C64" w:rsidRPr="00A64B0E" w:rsidRDefault="000F0C64" w:rsidP="00A64B0E">
            <w:pPr>
              <w:jc w:val="center"/>
              <w:rPr>
                <w:rFonts w:asciiTheme="majorBidi" w:hAnsiTheme="majorBidi" w:cstheme="majorBidi"/>
                <w:sz w:val="16"/>
                <w:szCs w:val="16"/>
              </w:rPr>
            </w:pPr>
            <w:r w:rsidRPr="00866672">
              <w:rPr>
                <w:rFonts w:asciiTheme="majorBidi" w:hAnsiTheme="majorBidi" w:cstheme="majorBidi"/>
                <w:sz w:val="16"/>
                <w:szCs w:val="16"/>
              </w:rPr>
              <w:t>randomized, controlled clinical trial</w:t>
            </w:r>
            <w:r>
              <w:rPr>
                <w:rFonts w:asciiTheme="majorBidi" w:hAnsiTheme="majorBidi" w:cstheme="majorBidi"/>
                <w:sz w:val="16"/>
                <w:szCs w:val="16"/>
              </w:rPr>
              <w:t xml:space="preserve">; </w:t>
            </w:r>
            <w:r>
              <w:t xml:space="preserve"> </w:t>
            </w:r>
            <w:r w:rsidRPr="00866672">
              <w:rPr>
                <w:rFonts w:asciiTheme="majorBidi" w:hAnsiTheme="majorBidi" w:cstheme="majorBidi"/>
                <w:sz w:val="16"/>
                <w:szCs w:val="16"/>
              </w:rPr>
              <w:t xml:space="preserve">outpatient clinic of the Seoul National University </w:t>
            </w:r>
            <w:proofErr w:type="spellStart"/>
            <w:r w:rsidRPr="00866672">
              <w:rPr>
                <w:rFonts w:asciiTheme="majorBidi" w:hAnsiTheme="majorBidi" w:cstheme="majorBidi"/>
                <w:sz w:val="16"/>
                <w:szCs w:val="16"/>
              </w:rPr>
              <w:t>Bundang</w:t>
            </w:r>
            <w:proofErr w:type="spellEnd"/>
            <w:r w:rsidRPr="00866672">
              <w:rPr>
                <w:rFonts w:asciiTheme="majorBidi" w:hAnsiTheme="majorBidi" w:cstheme="majorBidi"/>
                <w:sz w:val="16"/>
                <w:szCs w:val="16"/>
              </w:rPr>
              <w:t xml:space="preserve"> Hospital (SNUBH)</w:t>
            </w:r>
          </w:p>
        </w:tc>
        <w:tc>
          <w:tcPr>
            <w:tcW w:w="1440" w:type="dxa"/>
          </w:tcPr>
          <w:p w:rsidR="000F0C64" w:rsidRPr="00A64B0E" w:rsidRDefault="000F0C64" w:rsidP="00513881">
            <w:pPr>
              <w:rPr>
                <w:rFonts w:asciiTheme="majorBidi" w:hAnsiTheme="majorBidi" w:cstheme="majorBidi"/>
                <w:sz w:val="16"/>
                <w:szCs w:val="16"/>
              </w:rPr>
            </w:pPr>
            <w:r w:rsidRPr="00513881">
              <w:rPr>
                <w:rFonts w:asciiTheme="majorBidi" w:hAnsiTheme="majorBidi" w:cstheme="majorBidi"/>
                <w:sz w:val="16"/>
                <w:szCs w:val="16"/>
              </w:rPr>
              <w:t>To Compare the  effectiveness of  a CDSS-based u-healthcare service with self-monitored blood glucose (SMBG) in individualized health management</w:t>
            </w:r>
          </w:p>
        </w:tc>
        <w:tc>
          <w:tcPr>
            <w:tcW w:w="2955" w:type="dxa"/>
          </w:tcPr>
          <w:p w:rsidR="000F0C64" w:rsidRPr="00A64B0E" w:rsidRDefault="000F0C64" w:rsidP="004F721D">
            <w:pPr>
              <w:rPr>
                <w:rFonts w:asciiTheme="majorBidi" w:hAnsiTheme="majorBidi" w:cstheme="majorBidi"/>
                <w:sz w:val="16"/>
                <w:szCs w:val="16"/>
              </w:rPr>
            </w:pPr>
            <w:r w:rsidRPr="004F721D">
              <w:rPr>
                <w:rFonts w:asciiTheme="majorBidi" w:hAnsiTheme="majorBidi" w:cstheme="majorBidi"/>
                <w:sz w:val="16"/>
                <w:szCs w:val="16"/>
              </w:rPr>
              <w:t>A patent for this CDSS rule engine has been obtained from the Korean Intellectual Property Office (registration number: 1011451420000).</w:t>
            </w:r>
            <w:r>
              <w:rPr>
                <w:rFonts w:asciiTheme="majorBidi" w:hAnsiTheme="majorBidi" w:cstheme="majorBidi"/>
                <w:sz w:val="16"/>
                <w:szCs w:val="16"/>
              </w:rPr>
              <w:t xml:space="preserve"> </w:t>
            </w:r>
            <w:r w:rsidRPr="00282FE8">
              <w:rPr>
                <w:rFonts w:asciiTheme="majorBidi" w:hAnsiTheme="majorBidi" w:cstheme="majorBidi"/>
                <w:sz w:val="16"/>
                <w:szCs w:val="16"/>
              </w:rPr>
              <w:t>They used mobile phones, Bluetooth, and a Web site as a platform.</w:t>
            </w:r>
            <w:r>
              <w:rPr>
                <w:rFonts w:asciiTheme="majorBidi" w:hAnsiTheme="majorBidi" w:cstheme="majorBidi"/>
                <w:sz w:val="16"/>
                <w:szCs w:val="16"/>
              </w:rPr>
              <w:t xml:space="preserve"> </w:t>
            </w:r>
            <w:r>
              <w:t xml:space="preserve"> </w:t>
            </w:r>
            <w:r w:rsidRPr="005729EA">
              <w:rPr>
                <w:rFonts w:asciiTheme="majorBidi" w:hAnsiTheme="majorBidi" w:cstheme="majorBidi"/>
                <w:sz w:val="16"/>
                <w:szCs w:val="16"/>
              </w:rPr>
              <w:t>No further information is given.</w:t>
            </w:r>
          </w:p>
        </w:tc>
        <w:tc>
          <w:tcPr>
            <w:tcW w:w="3780" w:type="dxa"/>
          </w:tcPr>
          <w:p w:rsidR="000F0C64" w:rsidRPr="00A64B0E" w:rsidRDefault="000F0C64" w:rsidP="00C168DA">
            <w:pPr>
              <w:rPr>
                <w:rFonts w:asciiTheme="majorBidi" w:hAnsiTheme="majorBidi" w:cstheme="majorBidi"/>
                <w:sz w:val="16"/>
                <w:szCs w:val="16"/>
              </w:rPr>
            </w:pPr>
            <w:r w:rsidRPr="00C168DA">
              <w:rPr>
                <w:rFonts w:asciiTheme="majorBidi" w:hAnsiTheme="majorBidi" w:cstheme="majorBidi"/>
                <w:sz w:val="16"/>
                <w:szCs w:val="16"/>
              </w:rPr>
              <w:t>The proportion of patients with HbA1c &lt; 7 % without hypoglycemia was greater in the u-healthcare group (26 %) than in the SMBG group (12 %; P&lt;0.05).</w:t>
            </w:r>
          </w:p>
        </w:tc>
        <w:tc>
          <w:tcPr>
            <w:tcW w:w="2790" w:type="dxa"/>
          </w:tcPr>
          <w:p w:rsidR="000F0C64" w:rsidRPr="00A64B0E" w:rsidRDefault="000F0C64" w:rsidP="00C168DA">
            <w:pPr>
              <w:rPr>
                <w:rFonts w:asciiTheme="majorBidi" w:hAnsiTheme="majorBidi" w:cstheme="majorBidi"/>
                <w:sz w:val="16"/>
                <w:szCs w:val="16"/>
              </w:rPr>
            </w:pPr>
            <w:r w:rsidRPr="00C168DA">
              <w:rPr>
                <w:rFonts w:asciiTheme="majorBidi" w:hAnsiTheme="majorBidi" w:cstheme="majorBidi"/>
                <w:sz w:val="16"/>
                <w:szCs w:val="16"/>
              </w:rPr>
              <w:t>First, the study population was limited to individuals who were able to use mobile phones and the internet. Second, the 6-month follow-up period might not be long enough to evaluate the long-term effect of this system.</w:t>
            </w:r>
          </w:p>
        </w:tc>
      </w:tr>
      <w:tr w:rsidR="000F0C64" w:rsidTr="00552787">
        <w:tc>
          <w:tcPr>
            <w:tcW w:w="828" w:type="dxa"/>
          </w:tcPr>
          <w:p w:rsidR="000F0C64" w:rsidRDefault="000D5C80" w:rsidP="00A64B0E">
            <w:pPr>
              <w:jc w:val="center"/>
              <w:rPr>
                <w:rFonts w:asciiTheme="majorBidi" w:hAnsiTheme="majorBidi" w:cstheme="majorBidi"/>
                <w:sz w:val="16"/>
                <w:szCs w:val="16"/>
              </w:rPr>
            </w:pPr>
            <w:r>
              <w:rPr>
                <w:rFonts w:asciiTheme="majorBidi" w:hAnsiTheme="majorBidi" w:cstheme="majorBidi"/>
                <w:sz w:val="16"/>
                <w:szCs w:val="16"/>
              </w:rPr>
              <w:t>9</w:t>
            </w:r>
          </w:p>
          <w:p w:rsidR="000F0C64" w:rsidRDefault="000F0C64" w:rsidP="00A64B0E">
            <w:pPr>
              <w:jc w:val="center"/>
              <w:rPr>
                <w:rFonts w:asciiTheme="majorBidi" w:hAnsiTheme="majorBidi" w:cstheme="majorBidi"/>
                <w:sz w:val="16"/>
                <w:szCs w:val="16"/>
              </w:rPr>
            </w:pPr>
            <w:r>
              <w:rPr>
                <w:rFonts w:asciiTheme="majorBidi" w:hAnsiTheme="majorBidi" w:cstheme="majorBidi"/>
                <w:sz w:val="16"/>
                <w:szCs w:val="16"/>
              </w:rPr>
              <w:t>2016</w:t>
            </w:r>
          </w:p>
          <w:p w:rsidR="000F0C64" w:rsidRPr="00A64B0E" w:rsidRDefault="000F0C64" w:rsidP="00A64B0E">
            <w:pPr>
              <w:jc w:val="center"/>
              <w:rPr>
                <w:rFonts w:asciiTheme="majorBidi" w:hAnsiTheme="majorBidi" w:cstheme="majorBidi"/>
                <w:sz w:val="16"/>
                <w:szCs w:val="16"/>
              </w:rPr>
            </w:pPr>
            <w:r>
              <w:rPr>
                <w:rFonts w:asciiTheme="majorBidi" w:hAnsiTheme="majorBidi" w:cstheme="majorBidi"/>
                <w:sz w:val="16"/>
                <w:szCs w:val="16"/>
              </w:rPr>
              <w:t>Canada</w:t>
            </w:r>
          </w:p>
        </w:tc>
        <w:tc>
          <w:tcPr>
            <w:tcW w:w="1420" w:type="dxa"/>
          </w:tcPr>
          <w:p w:rsidR="000F0C64" w:rsidRDefault="000F0C64" w:rsidP="00A64B0E">
            <w:pPr>
              <w:jc w:val="center"/>
              <w:rPr>
                <w:rFonts w:asciiTheme="majorBidi" w:hAnsiTheme="majorBidi" w:cstheme="majorBidi"/>
                <w:sz w:val="16"/>
                <w:szCs w:val="16"/>
              </w:rPr>
            </w:pPr>
            <w:r w:rsidRPr="00583CE7">
              <w:rPr>
                <w:rFonts w:asciiTheme="majorBidi" w:hAnsiTheme="majorBidi" w:cstheme="majorBidi"/>
                <w:sz w:val="16"/>
                <w:szCs w:val="16"/>
              </w:rPr>
              <w:t>From Cues to Nudge: A Knowledge-Based Framework for Surveillance of Healthcare-Associated Infections</w:t>
            </w:r>
          </w:p>
          <w:p w:rsidR="000F0C64" w:rsidRPr="00A64B0E" w:rsidRDefault="000F0C64" w:rsidP="00A64B0E">
            <w:pPr>
              <w:jc w:val="center"/>
              <w:rPr>
                <w:rFonts w:asciiTheme="majorBidi" w:hAnsiTheme="majorBidi" w:cstheme="majorBidi"/>
                <w:sz w:val="16"/>
                <w:szCs w:val="16"/>
              </w:rPr>
            </w:pPr>
            <w:r>
              <w:rPr>
                <w:rFonts w:asciiTheme="majorBidi" w:hAnsiTheme="majorBidi" w:cstheme="majorBidi"/>
                <w:sz w:val="16"/>
                <w:szCs w:val="16"/>
              </w:rPr>
              <w:t>(7)</w:t>
            </w:r>
          </w:p>
        </w:tc>
        <w:tc>
          <w:tcPr>
            <w:tcW w:w="1295" w:type="dxa"/>
          </w:tcPr>
          <w:p w:rsidR="000F0C64" w:rsidRDefault="000F0C64" w:rsidP="00A64B0E">
            <w:pPr>
              <w:jc w:val="center"/>
              <w:rPr>
                <w:rFonts w:asciiTheme="majorBidi" w:hAnsiTheme="majorBidi" w:cstheme="majorBidi"/>
                <w:sz w:val="16"/>
                <w:szCs w:val="16"/>
              </w:rPr>
            </w:pPr>
            <w:r>
              <w:rPr>
                <w:rFonts w:asciiTheme="majorBidi" w:hAnsiTheme="majorBidi" w:cstheme="majorBidi"/>
                <w:sz w:val="16"/>
                <w:szCs w:val="16"/>
              </w:rPr>
              <w:t>N = 729</w:t>
            </w:r>
          </w:p>
          <w:p w:rsidR="000F0C64" w:rsidRPr="00A64B0E" w:rsidRDefault="000F0C64" w:rsidP="00A64B0E">
            <w:pPr>
              <w:jc w:val="center"/>
              <w:rPr>
                <w:rFonts w:asciiTheme="majorBidi" w:hAnsiTheme="majorBidi" w:cstheme="majorBidi"/>
                <w:sz w:val="16"/>
                <w:szCs w:val="16"/>
              </w:rPr>
            </w:pPr>
            <w:r w:rsidRPr="00583CE7">
              <w:rPr>
                <w:rFonts w:asciiTheme="majorBidi" w:hAnsiTheme="majorBidi" w:cstheme="majorBidi"/>
                <w:sz w:val="16"/>
                <w:szCs w:val="16"/>
              </w:rPr>
              <w:t>Formative study; Descriptive Study</w:t>
            </w:r>
            <w:r>
              <w:rPr>
                <w:rFonts w:asciiTheme="majorBidi" w:hAnsiTheme="majorBidi" w:cstheme="majorBidi"/>
                <w:sz w:val="16"/>
                <w:szCs w:val="16"/>
              </w:rPr>
              <w:t xml:space="preserve">; </w:t>
            </w:r>
            <w:r>
              <w:t xml:space="preserve"> </w:t>
            </w:r>
            <w:r w:rsidRPr="00583CE7">
              <w:rPr>
                <w:rFonts w:asciiTheme="majorBidi" w:hAnsiTheme="majorBidi" w:cstheme="majorBidi"/>
                <w:sz w:val="16"/>
                <w:szCs w:val="16"/>
              </w:rPr>
              <w:t>37 months</w:t>
            </w:r>
            <w:r>
              <w:rPr>
                <w:rFonts w:asciiTheme="majorBidi" w:hAnsiTheme="majorBidi" w:cstheme="majorBidi"/>
                <w:sz w:val="16"/>
                <w:szCs w:val="16"/>
              </w:rPr>
              <w:t>; one center (</w:t>
            </w:r>
            <w:r>
              <w:t xml:space="preserve"> </w:t>
            </w:r>
            <w:r w:rsidRPr="00583CE7">
              <w:rPr>
                <w:rFonts w:asciiTheme="majorBidi" w:hAnsiTheme="majorBidi" w:cstheme="majorBidi"/>
                <w:sz w:val="16"/>
                <w:szCs w:val="16"/>
              </w:rPr>
              <w:t>Ottawa Hospital (TOH) research data warehouse</w:t>
            </w:r>
            <w:r>
              <w:rPr>
                <w:rFonts w:asciiTheme="majorBidi" w:hAnsiTheme="majorBidi" w:cstheme="majorBidi"/>
                <w:sz w:val="16"/>
                <w:szCs w:val="16"/>
              </w:rPr>
              <w:t>)</w:t>
            </w:r>
          </w:p>
        </w:tc>
        <w:tc>
          <w:tcPr>
            <w:tcW w:w="1440" w:type="dxa"/>
          </w:tcPr>
          <w:p w:rsidR="000F0C64" w:rsidRPr="00A64B0E" w:rsidRDefault="000F0C64" w:rsidP="00282FE8">
            <w:pPr>
              <w:rPr>
                <w:rFonts w:asciiTheme="majorBidi" w:hAnsiTheme="majorBidi" w:cstheme="majorBidi"/>
                <w:sz w:val="16"/>
                <w:szCs w:val="16"/>
              </w:rPr>
            </w:pPr>
            <w:r w:rsidRPr="00583CE7">
              <w:rPr>
                <w:rFonts w:asciiTheme="majorBidi" w:hAnsiTheme="majorBidi" w:cstheme="majorBidi"/>
                <w:sz w:val="16"/>
                <w:szCs w:val="16"/>
              </w:rPr>
              <w:t xml:space="preserve">To improve the SSI case detection. </w:t>
            </w:r>
            <w:r>
              <w:rPr>
                <w:rFonts w:asciiTheme="majorBidi" w:hAnsiTheme="majorBidi" w:cstheme="majorBidi"/>
                <w:sz w:val="16"/>
                <w:szCs w:val="16"/>
              </w:rPr>
              <w:t xml:space="preserve">They </w:t>
            </w:r>
            <w:r w:rsidRPr="00583CE7">
              <w:rPr>
                <w:rFonts w:asciiTheme="majorBidi" w:hAnsiTheme="majorBidi" w:cstheme="majorBidi"/>
                <w:sz w:val="16"/>
                <w:szCs w:val="16"/>
              </w:rPr>
              <w:t xml:space="preserve"> also demonstrate</w:t>
            </w:r>
            <w:r>
              <w:rPr>
                <w:rFonts w:asciiTheme="majorBidi" w:hAnsiTheme="majorBidi" w:cstheme="majorBidi"/>
                <w:sz w:val="16"/>
                <w:szCs w:val="16"/>
              </w:rPr>
              <w:t xml:space="preserve">d </w:t>
            </w:r>
            <w:r w:rsidRPr="00583CE7">
              <w:rPr>
                <w:rFonts w:asciiTheme="majorBidi" w:hAnsiTheme="majorBidi" w:cstheme="majorBidi"/>
                <w:sz w:val="16"/>
                <w:szCs w:val="16"/>
              </w:rPr>
              <w:t xml:space="preserve"> how the occurrence of an SSI is identified using semantic e-triggers</w:t>
            </w:r>
          </w:p>
        </w:tc>
        <w:tc>
          <w:tcPr>
            <w:tcW w:w="2955" w:type="dxa"/>
          </w:tcPr>
          <w:p w:rsidR="000F0C64" w:rsidRPr="00282FE8" w:rsidRDefault="000F0C64" w:rsidP="00282FE8">
            <w:pPr>
              <w:ind w:left="360"/>
              <w:rPr>
                <w:rFonts w:asciiTheme="majorBidi" w:hAnsiTheme="majorBidi" w:cstheme="majorBidi"/>
                <w:sz w:val="16"/>
                <w:szCs w:val="16"/>
              </w:rPr>
            </w:pPr>
            <w:r w:rsidRPr="00583CE7">
              <w:rPr>
                <w:rFonts w:asciiTheme="majorBidi" w:hAnsiTheme="majorBidi" w:cstheme="majorBidi"/>
                <w:sz w:val="16"/>
                <w:szCs w:val="16"/>
              </w:rPr>
              <w:t>Business process model (BPM) concept ; The knowledge base rules are developed using a CART technique, if-then-else log</w:t>
            </w:r>
            <w:r>
              <w:rPr>
                <w:rFonts w:asciiTheme="majorBidi" w:hAnsiTheme="majorBidi" w:cstheme="majorBidi"/>
                <w:sz w:val="16"/>
                <w:szCs w:val="16"/>
              </w:rPr>
              <w:t xml:space="preserve">ical conditions ; data objects </w:t>
            </w:r>
            <w:r w:rsidRPr="00583CE7">
              <w:rPr>
                <w:rFonts w:asciiTheme="majorBidi" w:hAnsiTheme="majorBidi" w:cstheme="majorBidi"/>
                <w:sz w:val="16"/>
                <w:szCs w:val="16"/>
              </w:rPr>
              <w:t xml:space="preserve">; The </w:t>
            </w:r>
            <w:proofErr w:type="spellStart"/>
            <w:r w:rsidRPr="00583CE7">
              <w:rPr>
                <w:rFonts w:asciiTheme="majorBidi" w:hAnsiTheme="majorBidi" w:cstheme="majorBidi"/>
                <w:sz w:val="16"/>
                <w:szCs w:val="16"/>
              </w:rPr>
              <w:t>jBPM</w:t>
            </w:r>
            <w:proofErr w:type="spellEnd"/>
            <w:r w:rsidRPr="00583CE7">
              <w:rPr>
                <w:rFonts w:asciiTheme="majorBidi" w:hAnsiTheme="majorBidi" w:cstheme="majorBidi"/>
                <w:sz w:val="16"/>
                <w:szCs w:val="16"/>
              </w:rPr>
              <w:t xml:space="preserve"> Process Definition Language (</w:t>
            </w:r>
            <w:proofErr w:type="spellStart"/>
            <w:r w:rsidRPr="00583CE7">
              <w:rPr>
                <w:rFonts w:asciiTheme="majorBidi" w:hAnsiTheme="majorBidi" w:cstheme="majorBidi"/>
                <w:sz w:val="16"/>
                <w:szCs w:val="16"/>
              </w:rPr>
              <w:t>jPDL</w:t>
            </w:r>
            <w:proofErr w:type="spellEnd"/>
            <w:r w:rsidRPr="00583CE7">
              <w:rPr>
                <w:rFonts w:asciiTheme="majorBidi" w:hAnsiTheme="majorBidi" w:cstheme="majorBidi"/>
                <w:sz w:val="16"/>
                <w:szCs w:val="16"/>
              </w:rPr>
              <w:t>) is the language that creates the business process models. Drools has been chosen to act as the rule engine within each business process; CART algorithm</w:t>
            </w:r>
            <w:proofErr w:type="gramStart"/>
            <w:r w:rsidRPr="00583CE7">
              <w:rPr>
                <w:rFonts w:asciiTheme="majorBidi" w:hAnsiTheme="majorBidi" w:cstheme="majorBidi"/>
                <w:sz w:val="16"/>
                <w:szCs w:val="16"/>
              </w:rPr>
              <w:t xml:space="preserve">;  </w:t>
            </w:r>
            <w:proofErr w:type="spellStart"/>
            <w:r w:rsidRPr="00583CE7">
              <w:rPr>
                <w:rFonts w:asciiTheme="majorBidi" w:hAnsiTheme="majorBidi" w:cstheme="majorBidi"/>
                <w:sz w:val="16"/>
                <w:szCs w:val="16"/>
              </w:rPr>
              <w:t>JBoss</w:t>
            </w:r>
            <w:proofErr w:type="spellEnd"/>
            <w:proofErr w:type="gramEnd"/>
            <w:r w:rsidRPr="00583CE7">
              <w:rPr>
                <w:rFonts w:asciiTheme="majorBidi" w:hAnsiTheme="majorBidi" w:cstheme="majorBidi"/>
                <w:sz w:val="16"/>
                <w:szCs w:val="16"/>
              </w:rPr>
              <w:t xml:space="preserve"> Seam (</w:t>
            </w:r>
            <w:proofErr w:type="spellStart"/>
            <w:r w:rsidRPr="00583CE7">
              <w:rPr>
                <w:rFonts w:asciiTheme="majorBidi" w:hAnsiTheme="majorBidi" w:cstheme="majorBidi"/>
                <w:sz w:val="16"/>
                <w:szCs w:val="16"/>
              </w:rPr>
              <w:t>JBoss</w:t>
            </w:r>
            <w:proofErr w:type="spellEnd"/>
            <w:r w:rsidRPr="00583CE7">
              <w:rPr>
                <w:rFonts w:asciiTheme="majorBidi" w:hAnsiTheme="majorBidi" w:cstheme="majorBidi"/>
                <w:sz w:val="16"/>
                <w:szCs w:val="16"/>
              </w:rPr>
              <w:t xml:space="preserve"> Business Process Management (</w:t>
            </w:r>
            <w:proofErr w:type="spellStart"/>
            <w:r w:rsidRPr="00583CE7">
              <w:rPr>
                <w:rFonts w:asciiTheme="majorBidi" w:hAnsiTheme="majorBidi" w:cstheme="majorBidi"/>
                <w:sz w:val="16"/>
                <w:szCs w:val="16"/>
              </w:rPr>
              <w:t>jBPM</w:t>
            </w:r>
            <w:proofErr w:type="spellEnd"/>
            <w:r w:rsidRPr="00583CE7">
              <w:rPr>
                <w:rFonts w:asciiTheme="majorBidi" w:hAnsiTheme="majorBidi" w:cstheme="majorBidi"/>
                <w:sz w:val="16"/>
                <w:szCs w:val="16"/>
              </w:rPr>
              <w:t xml:space="preserve">), a graphical </w:t>
            </w:r>
            <w:proofErr w:type="spellStart"/>
            <w:r w:rsidRPr="00583CE7">
              <w:rPr>
                <w:rFonts w:asciiTheme="majorBidi" w:hAnsiTheme="majorBidi" w:cstheme="majorBidi"/>
                <w:sz w:val="16"/>
                <w:szCs w:val="16"/>
              </w:rPr>
              <w:t>modelling</w:t>
            </w:r>
            <w:proofErr w:type="spellEnd"/>
            <w:r w:rsidRPr="00583CE7">
              <w:rPr>
                <w:rFonts w:asciiTheme="majorBidi" w:hAnsiTheme="majorBidi" w:cstheme="majorBidi"/>
                <w:sz w:val="16"/>
                <w:szCs w:val="16"/>
              </w:rPr>
              <w:t xml:space="preserve"> tool for the BPM, production rule system (Drools)</w:t>
            </w:r>
            <w:r>
              <w:rPr>
                <w:rFonts w:asciiTheme="majorBidi" w:hAnsiTheme="majorBidi" w:cstheme="majorBidi"/>
                <w:sz w:val="16"/>
                <w:szCs w:val="16"/>
              </w:rPr>
              <w:t xml:space="preserve">; </w:t>
            </w:r>
            <w:r w:rsidRPr="00282FE8">
              <w:rPr>
                <w:rFonts w:asciiTheme="majorBidi" w:hAnsiTheme="majorBidi" w:cstheme="majorBidi"/>
                <w:sz w:val="16"/>
                <w:szCs w:val="16"/>
              </w:rPr>
              <w:t xml:space="preserve"> HTTP-based Semantic Web services. (</w:t>
            </w:r>
            <w:proofErr w:type="gramStart"/>
            <w:r w:rsidRPr="00282FE8">
              <w:rPr>
                <w:rFonts w:asciiTheme="majorBidi" w:hAnsiTheme="majorBidi" w:cstheme="majorBidi"/>
                <w:sz w:val="16"/>
                <w:szCs w:val="16"/>
              </w:rPr>
              <w:t>semantic</w:t>
            </w:r>
            <w:proofErr w:type="gramEnd"/>
            <w:r w:rsidRPr="00282FE8">
              <w:rPr>
                <w:rFonts w:asciiTheme="majorBidi" w:hAnsiTheme="majorBidi" w:cstheme="majorBidi"/>
                <w:sz w:val="16"/>
                <w:szCs w:val="16"/>
              </w:rPr>
              <w:t xml:space="preserve"> web platform)</w:t>
            </w:r>
            <w:r>
              <w:rPr>
                <w:rFonts w:asciiTheme="majorBidi" w:hAnsiTheme="majorBidi" w:cstheme="majorBidi"/>
                <w:sz w:val="16"/>
                <w:szCs w:val="16"/>
              </w:rPr>
              <w:t>.</w:t>
            </w:r>
          </w:p>
          <w:p w:rsidR="000F0C64" w:rsidRPr="00A64B0E" w:rsidRDefault="000F0C64" w:rsidP="00583CE7">
            <w:pPr>
              <w:rPr>
                <w:rFonts w:asciiTheme="majorBidi" w:hAnsiTheme="majorBidi" w:cstheme="majorBidi"/>
                <w:sz w:val="16"/>
                <w:szCs w:val="16"/>
              </w:rPr>
            </w:pPr>
          </w:p>
        </w:tc>
        <w:tc>
          <w:tcPr>
            <w:tcW w:w="3780" w:type="dxa"/>
          </w:tcPr>
          <w:p w:rsidR="000F0C64" w:rsidRPr="00C67565" w:rsidRDefault="000F0C64" w:rsidP="00C67565">
            <w:pPr>
              <w:ind w:left="360"/>
              <w:rPr>
                <w:rFonts w:asciiTheme="majorBidi" w:hAnsiTheme="majorBidi" w:cstheme="majorBidi"/>
                <w:sz w:val="16"/>
                <w:szCs w:val="16"/>
              </w:rPr>
            </w:pPr>
            <w:r>
              <w:rPr>
                <w:rFonts w:asciiTheme="majorBidi" w:hAnsiTheme="majorBidi" w:cstheme="majorBidi"/>
                <w:sz w:val="16"/>
                <w:szCs w:val="16"/>
              </w:rPr>
              <w:t>they</w:t>
            </w:r>
            <w:r w:rsidRPr="00C67565">
              <w:rPr>
                <w:rFonts w:asciiTheme="majorBidi" w:hAnsiTheme="majorBidi" w:cstheme="majorBidi"/>
                <w:sz w:val="16"/>
                <w:szCs w:val="16"/>
              </w:rPr>
              <w:t xml:space="preserve"> define</w:t>
            </w:r>
            <w:r>
              <w:rPr>
                <w:rFonts w:asciiTheme="majorBidi" w:hAnsiTheme="majorBidi" w:cstheme="majorBidi"/>
                <w:sz w:val="16"/>
                <w:szCs w:val="16"/>
              </w:rPr>
              <w:t>d</w:t>
            </w:r>
            <w:r w:rsidRPr="00C67565">
              <w:rPr>
                <w:rFonts w:asciiTheme="majorBidi" w:hAnsiTheme="majorBidi" w:cstheme="majorBidi"/>
                <w:sz w:val="16"/>
                <w:szCs w:val="16"/>
              </w:rPr>
              <w:t xml:space="preserve"> a semantic infrastructure to issue semantic nudges to assist healthcare professionals and infection control practitioners in their decision-making process to effectively monitor healthcare associated infections (HAIs), with a particular focus on surgical site infections (SSIs)</w:t>
            </w:r>
          </w:p>
          <w:p w:rsidR="000F0C64" w:rsidRPr="00A64B0E" w:rsidRDefault="000F0C64" w:rsidP="00C67565">
            <w:pPr>
              <w:rPr>
                <w:rFonts w:asciiTheme="majorBidi" w:hAnsiTheme="majorBidi" w:cstheme="majorBidi"/>
                <w:sz w:val="16"/>
                <w:szCs w:val="16"/>
              </w:rPr>
            </w:pPr>
          </w:p>
        </w:tc>
        <w:tc>
          <w:tcPr>
            <w:tcW w:w="2790" w:type="dxa"/>
          </w:tcPr>
          <w:p w:rsidR="000F0C64" w:rsidRPr="00A64B0E" w:rsidRDefault="000F0C64" w:rsidP="008006FA">
            <w:pPr>
              <w:rPr>
                <w:rFonts w:asciiTheme="majorBidi" w:hAnsiTheme="majorBidi" w:cstheme="majorBidi"/>
                <w:sz w:val="16"/>
                <w:szCs w:val="16"/>
              </w:rPr>
            </w:pPr>
            <w:r w:rsidRPr="00C67565">
              <w:rPr>
                <w:rFonts w:asciiTheme="majorBidi" w:hAnsiTheme="majorBidi" w:cstheme="majorBidi"/>
                <w:sz w:val="16"/>
                <w:szCs w:val="16"/>
              </w:rPr>
              <w:t xml:space="preserve">They claimed that One limitation of their work is related to temporal reasoning. Since they were using description logics to encode the HAI Ontology, temporal reasoning can easily lead to </w:t>
            </w:r>
            <w:proofErr w:type="spellStart"/>
            <w:r w:rsidRPr="00C67565">
              <w:rPr>
                <w:rFonts w:asciiTheme="majorBidi" w:hAnsiTheme="majorBidi" w:cstheme="majorBidi"/>
                <w:sz w:val="16"/>
                <w:szCs w:val="16"/>
              </w:rPr>
              <w:t>undecidability</w:t>
            </w:r>
            <w:proofErr w:type="spellEnd"/>
            <w:r w:rsidRPr="00C67565">
              <w:rPr>
                <w:rFonts w:asciiTheme="majorBidi" w:hAnsiTheme="majorBidi" w:cstheme="majorBidi"/>
                <w:sz w:val="16"/>
                <w:szCs w:val="16"/>
              </w:rPr>
              <w:t>.</w:t>
            </w:r>
          </w:p>
        </w:tc>
      </w:tr>
      <w:tr w:rsidR="000F0C64" w:rsidTr="00552787">
        <w:tc>
          <w:tcPr>
            <w:tcW w:w="828" w:type="dxa"/>
          </w:tcPr>
          <w:p w:rsidR="000F0C64" w:rsidRDefault="000D5C80" w:rsidP="00A64B0E">
            <w:pPr>
              <w:jc w:val="center"/>
              <w:rPr>
                <w:rFonts w:asciiTheme="majorBidi" w:hAnsiTheme="majorBidi" w:cstheme="majorBidi"/>
                <w:sz w:val="16"/>
                <w:szCs w:val="16"/>
              </w:rPr>
            </w:pPr>
            <w:r>
              <w:rPr>
                <w:rFonts w:asciiTheme="majorBidi" w:hAnsiTheme="majorBidi" w:cstheme="majorBidi"/>
                <w:sz w:val="16"/>
                <w:szCs w:val="16"/>
              </w:rPr>
              <w:t>10</w:t>
            </w:r>
          </w:p>
          <w:p w:rsidR="000F0C64" w:rsidRDefault="000F0C64" w:rsidP="00A64B0E">
            <w:pPr>
              <w:jc w:val="center"/>
              <w:rPr>
                <w:rFonts w:asciiTheme="majorBidi" w:hAnsiTheme="majorBidi" w:cstheme="majorBidi"/>
                <w:sz w:val="16"/>
                <w:szCs w:val="16"/>
              </w:rPr>
            </w:pPr>
            <w:r>
              <w:rPr>
                <w:rFonts w:asciiTheme="majorBidi" w:hAnsiTheme="majorBidi" w:cstheme="majorBidi"/>
                <w:sz w:val="16"/>
                <w:szCs w:val="16"/>
              </w:rPr>
              <w:t>2015</w:t>
            </w:r>
          </w:p>
          <w:p w:rsidR="000F0C64" w:rsidRPr="00A64B0E" w:rsidRDefault="000F0C64" w:rsidP="00A64B0E">
            <w:pPr>
              <w:jc w:val="center"/>
              <w:rPr>
                <w:rFonts w:asciiTheme="majorBidi" w:hAnsiTheme="majorBidi" w:cstheme="majorBidi"/>
                <w:sz w:val="16"/>
                <w:szCs w:val="16"/>
              </w:rPr>
            </w:pPr>
            <w:r>
              <w:rPr>
                <w:rFonts w:asciiTheme="majorBidi" w:hAnsiTheme="majorBidi" w:cstheme="majorBidi"/>
                <w:sz w:val="16"/>
                <w:szCs w:val="16"/>
              </w:rPr>
              <w:t>USA</w:t>
            </w:r>
          </w:p>
        </w:tc>
        <w:tc>
          <w:tcPr>
            <w:tcW w:w="1420" w:type="dxa"/>
          </w:tcPr>
          <w:p w:rsidR="000F0C64" w:rsidRDefault="000F0C64" w:rsidP="00A64B0E">
            <w:pPr>
              <w:jc w:val="center"/>
              <w:rPr>
                <w:rFonts w:asciiTheme="majorBidi" w:hAnsiTheme="majorBidi" w:cstheme="majorBidi"/>
                <w:sz w:val="16"/>
                <w:szCs w:val="16"/>
              </w:rPr>
            </w:pPr>
            <w:r w:rsidRPr="00607384">
              <w:rPr>
                <w:rFonts w:asciiTheme="majorBidi" w:hAnsiTheme="majorBidi" w:cstheme="majorBidi"/>
                <w:sz w:val="16"/>
                <w:szCs w:val="16"/>
              </w:rPr>
              <w:t>Development of clinical decision support alerts for </w:t>
            </w:r>
            <w:proofErr w:type="spellStart"/>
            <w:r w:rsidRPr="00607384">
              <w:rPr>
                <w:rFonts w:asciiTheme="majorBidi" w:hAnsiTheme="majorBidi" w:cstheme="majorBidi"/>
                <w:sz w:val="16"/>
                <w:szCs w:val="16"/>
              </w:rPr>
              <w:t>pharmacogenomic</w:t>
            </w:r>
            <w:proofErr w:type="spellEnd"/>
            <w:r w:rsidRPr="00607384">
              <w:rPr>
                <w:rFonts w:asciiTheme="majorBidi" w:hAnsiTheme="majorBidi" w:cstheme="majorBidi"/>
                <w:sz w:val="16"/>
                <w:szCs w:val="16"/>
              </w:rPr>
              <w:t xml:space="preserve"> incidental findings from </w:t>
            </w:r>
            <w:proofErr w:type="spellStart"/>
            <w:r w:rsidRPr="00607384">
              <w:rPr>
                <w:rFonts w:asciiTheme="majorBidi" w:hAnsiTheme="majorBidi" w:cstheme="majorBidi"/>
                <w:sz w:val="16"/>
                <w:szCs w:val="16"/>
              </w:rPr>
              <w:t>exome</w:t>
            </w:r>
            <w:proofErr w:type="spellEnd"/>
            <w:r w:rsidRPr="00607384">
              <w:rPr>
                <w:rFonts w:asciiTheme="majorBidi" w:hAnsiTheme="majorBidi" w:cstheme="majorBidi"/>
                <w:sz w:val="16"/>
                <w:szCs w:val="16"/>
              </w:rPr>
              <w:t> sequencing</w:t>
            </w:r>
          </w:p>
          <w:p w:rsidR="000F0C64" w:rsidRPr="00A64B0E" w:rsidRDefault="000F0C64" w:rsidP="00A64B0E">
            <w:pPr>
              <w:jc w:val="center"/>
              <w:rPr>
                <w:rFonts w:asciiTheme="majorBidi" w:hAnsiTheme="majorBidi" w:cstheme="majorBidi"/>
                <w:sz w:val="16"/>
                <w:szCs w:val="16"/>
              </w:rPr>
            </w:pPr>
            <w:r>
              <w:rPr>
                <w:rFonts w:asciiTheme="majorBidi" w:hAnsiTheme="majorBidi" w:cstheme="majorBidi"/>
                <w:sz w:val="16"/>
                <w:szCs w:val="16"/>
              </w:rPr>
              <w:t>(7)</w:t>
            </w:r>
          </w:p>
        </w:tc>
        <w:tc>
          <w:tcPr>
            <w:tcW w:w="1295" w:type="dxa"/>
          </w:tcPr>
          <w:p w:rsidR="000F0C64" w:rsidRDefault="000F0C64" w:rsidP="00A64B0E">
            <w:pPr>
              <w:jc w:val="center"/>
              <w:rPr>
                <w:rFonts w:asciiTheme="majorBidi" w:hAnsiTheme="majorBidi" w:cstheme="majorBidi"/>
                <w:sz w:val="16"/>
                <w:szCs w:val="16"/>
              </w:rPr>
            </w:pPr>
            <w:r>
              <w:rPr>
                <w:rFonts w:asciiTheme="majorBidi" w:hAnsiTheme="majorBidi" w:cstheme="majorBidi"/>
                <w:sz w:val="16"/>
                <w:szCs w:val="16"/>
              </w:rPr>
              <w:t>N = 94</w:t>
            </w:r>
          </w:p>
          <w:p w:rsidR="000F0C64" w:rsidRPr="00A64B0E" w:rsidRDefault="000F0C64" w:rsidP="00A64B0E">
            <w:pPr>
              <w:jc w:val="center"/>
              <w:rPr>
                <w:rFonts w:asciiTheme="majorBidi" w:hAnsiTheme="majorBidi" w:cstheme="majorBidi"/>
                <w:sz w:val="16"/>
                <w:szCs w:val="16"/>
              </w:rPr>
            </w:pPr>
            <w:r w:rsidRPr="00607384">
              <w:rPr>
                <w:rFonts w:asciiTheme="majorBidi" w:hAnsiTheme="majorBidi" w:cstheme="majorBidi"/>
                <w:sz w:val="16"/>
                <w:szCs w:val="16"/>
              </w:rPr>
              <w:t>randomized controlled trial</w:t>
            </w:r>
            <w:r>
              <w:rPr>
                <w:rFonts w:asciiTheme="majorBidi" w:hAnsiTheme="majorBidi" w:cstheme="majorBidi"/>
                <w:sz w:val="16"/>
                <w:szCs w:val="16"/>
              </w:rPr>
              <w:t xml:space="preserve">; study period not mentioned; </w:t>
            </w:r>
            <w:r w:rsidRPr="00607384">
              <w:rPr>
                <w:rFonts w:asciiTheme="majorBidi" w:hAnsiTheme="majorBidi" w:cstheme="majorBidi"/>
                <w:sz w:val="16"/>
                <w:szCs w:val="16"/>
              </w:rPr>
              <w:t xml:space="preserve">University of Washington inpatient electronic health records system; (University of Washington Cerner EHR used for </w:t>
            </w:r>
            <w:r w:rsidRPr="00607384">
              <w:rPr>
                <w:rFonts w:asciiTheme="majorBidi" w:hAnsiTheme="majorBidi" w:cstheme="majorBidi"/>
                <w:sz w:val="16"/>
                <w:szCs w:val="16"/>
              </w:rPr>
              <w:lastRenderedPageBreak/>
              <w:t>inpatient care)</w:t>
            </w:r>
          </w:p>
        </w:tc>
        <w:tc>
          <w:tcPr>
            <w:tcW w:w="1440" w:type="dxa"/>
          </w:tcPr>
          <w:p w:rsidR="000F0C64" w:rsidRPr="00A64B0E" w:rsidRDefault="000F0C64" w:rsidP="00583CE7">
            <w:pPr>
              <w:rPr>
                <w:rFonts w:asciiTheme="majorBidi" w:hAnsiTheme="majorBidi" w:cstheme="majorBidi"/>
                <w:sz w:val="16"/>
                <w:szCs w:val="16"/>
              </w:rPr>
            </w:pPr>
            <w:r w:rsidRPr="0010117A">
              <w:rPr>
                <w:rFonts w:asciiTheme="majorBidi" w:hAnsiTheme="majorBidi" w:cstheme="majorBidi"/>
                <w:sz w:val="16"/>
                <w:szCs w:val="16"/>
              </w:rPr>
              <w:lastRenderedPageBreak/>
              <w:t xml:space="preserve">To create alert system generated from </w:t>
            </w:r>
            <w:proofErr w:type="spellStart"/>
            <w:r w:rsidRPr="0010117A">
              <w:rPr>
                <w:rFonts w:asciiTheme="majorBidi" w:hAnsiTheme="majorBidi" w:cstheme="majorBidi"/>
                <w:sz w:val="16"/>
                <w:szCs w:val="16"/>
              </w:rPr>
              <w:t>pharmacogenomic</w:t>
            </w:r>
            <w:proofErr w:type="spellEnd"/>
            <w:r w:rsidRPr="0010117A">
              <w:rPr>
                <w:rFonts w:asciiTheme="majorBidi" w:hAnsiTheme="majorBidi" w:cstheme="majorBidi"/>
                <w:sz w:val="16"/>
                <w:szCs w:val="16"/>
              </w:rPr>
              <w:t xml:space="preserve"> incidental findings from </w:t>
            </w:r>
            <w:proofErr w:type="spellStart"/>
            <w:r w:rsidRPr="0010117A">
              <w:rPr>
                <w:rFonts w:asciiTheme="majorBidi" w:hAnsiTheme="majorBidi" w:cstheme="majorBidi"/>
                <w:sz w:val="16"/>
                <w:szCs w:val="16"/>
              </w:rPr>
              <w:t>exome</w:t>
            </w:r>
            <w:proofErr w:type="spellEnd"/>
            <w:r w:rsidRPr="0010117A">
              <w:rPr>
                <w:rFonts w:asciiTheme="majorBidi" w:hAnsiTheme="majorBidi" w:cstheme="majorBidi"/>
                <w:sz w:val="16"/>
                <w:szCs w:val="16"/>
              </w:rPr>
              <w:t xml:space="preserve"> sequencing.</w:t>
            </w:r>
            <w:r>
              <w:rPr>
                <w:lang w:bidi="ar-IQ"/>
              </w:rPr>
              <w:t xml:space="preserve"> </w:t>
            </w:r>
          </w:p>
        </w:tc>
        <w:tc>
          <w:tcPr>
            <w:tcW w:w="2955" w:type="dxa"/>
          </w:tcPr>
          <w:p w:rsidR="000F0C64" w:rsidRPr="00A64B0E" w:rsidRDefault="000F0C64" w:rsidP="00180869">
            <w:pPr>
              <w:ind w:left="360"/>
              <w:rPr>
                <w:rFonts w:asciiTheme="majorBidi" w:hAnsiTheme="majorBidi" w:cstheme="majorBidi"/>
                <w:sz w:val="16"/>
                <w:szCs w:val="16"/>
              </w:rPr>
            </w:pPr>
            <w:r w:rsidRPr="004D5AF8">
              <w:rPr>
                <w:rFonts w:asciiTheme="majorBidi" w:hAnsiTheme="majorBidi" w:cstheme="majorBidi"/>
                <w:sz w:val="16"/>
                <w:szCs w:val="16"/>
              </w:rPr>
              <w:t xml:space="preserve">University of Washington Information Technology Services built decision support rules to trigger alerts + (Cerner </w:t>
            </w:r>
            <w:proofErr w:type="spellStart"/>
            <w:r w:rsidRPr="004D5AF8">
              <w:rPr>
                <w:rFonts w:asciiTheme="majorBidi" w:hAnsiTheme="majorBidi" w:cstheme="majorBidi"/>
                <w:sz w:val="16"/>
                <w:szCs w:val="16"/>
              </w:rPr>
              <w:t>Powerchart</w:t>
            </w:r>
            <w:proofErr w:type="spellEnd"/>
            <w:r w:rsidRPr="004D5AF8">
              <w:rPr>
                <w:rFonts w:asciiTheme="majorBidi" w:hAnsiTheme="majorBidi" w:cstheme="majorBidi"/>
                <w:sz w:val="16"/>
                <w:szCs w:val="16"/>
              </w:rPr>
              <w:t xml:space="preserve"> with a Discern rules engine)</w:t>
            </w:r>
            <w:r>
              <w:rPr>
                <w:rFonts w:asciiTheme="majorBidi" w:hAnsiTheme="majorBidi" w:cstheme="majorBidi"/>
                <w:sz w:val="16"/>
                <w:szCs w:val="16"/>
              </w:rPr>
              <w:t xml:space="preserve">. No data regarding interface\platform. </w:t>
            </w:r>
          </w:p>
        </w:tc>
        <w:tc>
          <w:tcPr>
            <w:tcW w:w="3780" w:type="dxa"/>
          </w:tcPr>
          <w:p w:rsidR="000F0C64" w:rsidRPr="00180869" w:rsidRDefault="000F0C64" w:rsidP="00180869">
            <w:pPr>
              <w:ind w:left="360"/>
              <w:rPr>
                <w:rFonts w:asciiTheme="majorBidi" w:hAnsiTheme="majorBidi" w:cstheme="majorBidi"/>
                <w:sz w:val="16"/>
                <w:szCs w:val="16"/>
              </w:rPr>
            </w:pPr>
            <w:r w:rsidRPr="00180869">
              <w:rPr>
                <w:rFonts w:asciiTheme="majorBidi" w:hAnsiTheme="majorBidi" w:cstheme="majorBidi"/>
                <w:sz w:val="16"/>
                <w:szCs w:val="16"/>
              </w:rPr>
              <w:t xml:space="preserve">Of the 94 participants enrolled in the NEXT Medicine randomized controlled trial, 54 had </w:t>
            </w:r>
            <w:proofErr w:type="spellStart"/>
            <w:r w:rsidRPr="00180869">
              <w:rPr>
                <w:rFonts w:asciiTheme="majorBidi" w:hAnsiTheme="majorBidi" w:cstheme="majorBidi"/>
                <w:sz w:val="16"/>
                <w:szCs w:val="16"/>
              </w:rPr>
              <w:t>exome</w:t>
            </w:r>
            <w:proofErr w:type="spellEnd"/>
            <w:r w:rsidRPr="00180869">
              <w:rPr>
                <w:rFonts w:asciiTheme="majorBidi" w:hAnsiTheme="majorBidi" w:cstheme="majorBidi"/>
                <w:sz w:val="16"/>
                <w:szCs w:val="16"/>
              </w:rPr>
              <w:t xml:space="preserve"> sequencing completed. Of these 54 participants, 49 had one or more </w:t>
            </w:r>
            <w:proofErr w:type="spellStart"/>
            <w:r w:rsidRPr="00180869">
              <w:rPr>
                <w:rFonts w:asciiTheme="majorBidi" w:hAnsiTheme="majorBidi" w:cstheme="majorBidi"/>
                <w:sz w:val="16"/>
                <w:szCs w:val="16"/>
              </w:rPr>
              <w:t>pharmacogenomic</w:t>
            </w:r>
            <w:proofErr w:type="spellEnd"/>
            <w:r w:rsidRPr="00180869">
              <w:rPr>
                <w:rFonts w:asciiTheme="majorBidi" w:hAnsiTheme="majorBidi" w:cstheme="majorBidi"/>
                <w:sz w:val="16"/>
                <w:szCs w:val="16"/>
              </w:rPr>
              <w:t xml:space="preserve"> variants identified for return. </w:t>
            </w:r>
          </w:p>
        </w:tc>
        <w:tc>
          <w:tcPr>
            <w:tcW w:w="2790" w:type="dxa"/>
          </w:tcPr>
          <w:p w:rsidR="000F0C64" w:rsidRPr="00A64B0E" w:rsidRDefault="000F0C64" w:rsidP="00180869">
            <w:pPr>
              <w:rPr>
                <w:rFonts w:asciiTheme="majorBidi" w:hAnsiTheme="majorBidi" w:cstheme="majorBidi"/>
                <w:sz w:val="16"/>
                <w:szCs w:val="16"/>
              </w:rPr>
            </w:pPr>
            <w:r>
              <w:rPr>
                <w:rFonts w:asciiTheme="majorBidi" w:hAnsiTheme="majorBidi" w:cstheme="majorBidi"/>
                <w:sz w:val="16"/>
                <w:szCs w:val="16"/>
              </w:rPr>
              <w:t>They stated that “</w:t>
            </w:r>
            <w:r w:rsidRPr="00180869">
              <w:rPr>
                <w:rFonts w:asciiTheme="majorBidi" w:hAnsiTheme="majorBidi" w:cstheme="majorBidi"/>
                <w:sz w:val="16"/>
                <w:szCs w:val="16"/>
              </w:rPr>
              <w:t xml:space="preserve">During the development process, however, we encountered notable technical and curatorial challenges. The constraints of our decision support platform prevented us from including a link to the patient’s full genomic lab report within the alerts. Evidence </w:t>
            </w:r>
            <w:proofErr w:type="spellStart"/>
            <w:r w:rsidRPr="00180869">
              <w:rPr>
                <w:rFonts w:asciiTheme="majorBidi" w:hAnsiTheme="majorBidi" w:cstheme="majorBidi"/>
                <w:sz w:val="16"/>
                <w:szCs w:val="16"/>
              </w:rPr>
              <w:t>curation</w:t>
            </w:r>
            <w:proofErr w:type="spellEnd"/>
            <w:r w:rsidRPr="00180869">
              <w:rPr>
                <w:rFonts w:asciiTheme="majorBidi" w:hAnsiTheme="majorBidi" w:cstheme="majorBidi"/>
                <w:sz w:val="16"/>
                <w:szCs w:val="16"/>
              </w:rPr>
              <w:t xml:space="preserve"> is another time-consuming task complicated by the rapidly evolving field of pharmacogenomic</w:t>
            </w:r>
            <w:r>
              <w:rPr>
                <w:rFonts w:asciiTheme="majorBidi" w:hAnsiTheme="majorBidi" w:cstheme="majorBidi"/>
                <w:sz w:val="16"/>
                <w:szCs w:val="16"/>
              </w:rPr>
              <w:t xml:space="preserve">s”. </w:t>
            </w:r>
          </w:p>
        </w:tc>
      </w:tr>
      <w:tr w:rsidR="000F0C64" w:rsidTr="00552787">
        <w:tc>
          <w:tcPr>
            <w:tcW w:w="828" w:type="dxa"/>
          </w:tcPr>
          <w:p w:rsidR="000F0C64" w:rsidRDefault="000D5C80" w:rsidP="000C14A8">
            <w:pPr>
              <w:jc w:val="center"/>
              <w:rPr>
                <w:rFonts w:asciiTheme="majorBidi" w:hAnsiTheme="majorBidi" w:cstheme="majorBidi"/>
                <w:sz w:val="16"/>
                <w:szCs w:val="16"/>
              </w:rPr>
            </w:pPr>
            <w:r>
              <w:rPr>
                <w:rFonts w:asciiTheme="majorBidi" w:hAnsiTheme="majorBidi" w:cstheme="majorBidi"/>
                <w:sz w:val="16"/>
                <w:szCs w:val="16"/>
              </w:rPr>
              <w:lastRenderedPageBreak/>
              <w:t>11</w:t>
            </w:r>
          </w:p>
          <w:p w:rsidR="000F0C64" w:rsidRDefault="000F0C64" w:rsidP="000C14A8">
            <w:pPr>
              <w:jc w:val="center"/>
              <w:rPr>
                <w:rFonts w:asciiTheme="majorBidi" w:hAnsiTheme="majorBidi" w:cstheme="majorBidi"/>
                <w:sz w:val="16"/>
                <w:szCs w:val="16"/>
              </w:rPr>
            </w:pPr>
            <w:r>
              <w:rPr>
                <w:rFonts w:asciiTheme="majorBidi" w:hAnsiTheme="majorBidi" w:cstheme="majorBidi"/>
                <w:sz w:val="16"/>
                <w:szCs w:val="16"/>
              </w:rPr>
              <w:t>2013</w:t>
            </w:r>
          </w:p>
          <w:p w:rsidR="000F0C64" w:rsidRPr="00A64B0E" w:rsidRDefault="000F0C64" w:rsidP="000C14A8">
            <w:pPr>
              <w:jc w:val="center"/>
              <w:rPr>
                <w:rFonts w:asciiTheme="majorBidi" w:hAnsiTheme="majorBidi" w:cstheme="majorBidi"/>
                <w:sz w:val="16"/>
                <w:szCs w:val="16"/>
              </w:rPr>
            </w:pPr>
            <w:r>
              <w:rPr>
                <w:rFonts w:asciiTheme="majorBidi" w:hAnsiTheme="majorBidi" w:cstheme="majorBidi"/>
                <w:sz w:val="16"/>
                <w:szCs w:val="16"/>
              </w:rPr>
              <w:t>USA</w:t>
            </w:r>
          </w:p>
        </w:tc>
        <w:tc>
          <w:tcPr>
            <w:tcW w:w="1420" w:type="dxa"/>
          </w:tcPr>
          <w:p w:rsidR="000F0C64" w:rsidRDefault="000F0C64" w:rsidP="000C14A8">
            <w:pPr>
              <w:jc w:val="center"/>
              <w:rPr>
                <w:rFonts w:asciiTheme="majorBidi" w:hAnsiTheme="majorBidi" w:cstheme="majorBidi"/>
                <w:sz w:val="16"/>
                <w:szCs w:val="16"/>
              </w:rPr>
            </w:pPr>
            <w:r w:rsidRPr="00326C4D">
              <w:rPr>
                <w:rFonts w:asciiTheme="majorBidi" w:hAnsiTheme="majorBidi" w:cstheme="majorBidi"/>
                <w:sz w:val="16"/>
                <w:szCs w:val="16"/>
              </w:rPr>
              <w:t xml:space="preserve">Normalization and standardization of electronic health records for high-throughput </w:t>
            </w:r>
            <w:proofErr w:type="spellStart"/>
            <w:r w:rsidRPr="00326C4D">
              <w:rPr>
                <w:rFonts w:asciiTheme="majorBidi" w:hAnsiTheme="majorBidi" w:cstheme="majorBidi"/>
                <w:sz w:val="16"/>
                <w:szCs w:val="16"/>
              </w:rPr>
              <w:t>phenotyping</w:t>
            </w:r>
            <w:proofErr w:type="spellEnd"/>
            <w:r w:rsidRPr="00326C4D">
              <w:rPr>
                <w:rFonts w:asciiTheme="majorBidi" w:hAnsiTheme="majorBidi" w:cstheme="majorBidi"/>
                <w:sz w:val="16"/>
                <w:szCs w:val="16"/>
              </w:rPr>
              <w:t xml:space="preserve">: The </w:t>
            </w:r>
            <w:proofErr w:type="spellStart"/>
            <w:r w:rsidRPr="00326C4D">
              <w:rPr>
                <w:rFonts w:asciiTheme="majorBidi" w:hAnsiTheme="majorBidi" w:cstheme="majorBidi"/>
                <w:sz w:val="16"/>
                <w:szCs w:val="16"/>
              </w:rPr>
              <w:t>sharpn</w:t>
            </w:r>
            <w:proofErr w:type="spellEnd"/>
            <w:r w:rsidRPr="00326C4D">
              <w:rPr>
                <w:rFonts w:asciiTheme="majorBidi" w:hAnsiTheme="majorBidi" w:cstheme="majorBidi"/>
                <w:sz w:val="16"/>
                <w:szCs w:val="16"/>
              </w:rPr>
              <w:t xml:space="preserve"> consortium</w:t>
            </w:r>
          </w:p>
          <w:p w:rsidR="000F0C64" w:rsidRPr="00A64B0E" w:rsidRDefault="000F0C64" w:rsidP="000C14A8">
            <w:pPr>
              <w:jc w:val="center"/>
              <w:rPr>
                <w:rFonts w:asciiTheme="majorBidi" w:hAnsiTheme="majorBidi" w:cstheme="majorBidi"/>
                <w:sz w:val="16"/>
                <w:szCs w:val="16"/>
              </w:rPr>
            </w:pPr>
            <w:r>
              <w:rPr>
                <w:rFonts w:asciiTheme="majorBidi" w:hAnsiTheme="majorBidi" w:cstheme="majorBidi"/>
                <w:sz w:val="16"/>
                <w:szCs w:val="16"/>
              </w:rPr>
              <w:t>(32)</w:t>
            </w:r>
          </w:p>
        </w:tc>
        <w:tc>
          <w:tcPr>
            <w:tcW w:w="1295" w:type="dxa"/>
          </w:tcPr>
          <w:p w:rsidR="000F0C64" w:rsidRDefault="000F0C64" w:rsidP="000C14A8">
            <w:pPr>
              <w:jc w:val="center"/>
              <w:rPr>
                <w:rFonts w:asciiTheme="majorBidi" w:hAnsiTheme="majorBidi" w:cstheme="majorBidi"/>
                <w:sz w:val="16"/>
                <w:szCs w:val="16"/>
              </w:rPr>
            </w:pPr>
            <w:r>
              <w:rPr>
                <w:rFonts w:asciiTheme="majorBidi" w:hAnsiTheme="majorBidi" w:cstheme="majorBidi"/>
                <w:sz w:val="16"/>
                <w:szCs w:val="16"/>
              </w:rPr>
              <w:t>N = 273</w:t>
            </w:r>
          </w:p>
          <w:p w:rsidR="000F0C64" w:rsidRPr="00A64B0E" w:rsidRDefault="000F0C64" w:rsidP="000C14A8">
            <w:pPr>
              <w:jc w:val="center"/>
              <w:rPr>
                <w:rFonts w:asciiTheme="majorBidi" w:hAnsiTheme="majorBidi" w:cstheme="majorBidi"/>
                <w:sz w:val="16"/>
                <w:szCs w:val="16"/>
              </w:rPr>
            </w:pPr>
            <w:r>
              <w:rPr>
                <w:rFonts w:asciiTheme="majorBidi" w:hAnsiTheme="majorBidi" w:cstheme="majorBidi"/>
                <w:sz w:val="16"/>
                <w:szCs w:val="16"/>
              </w:rPr>
              <w:t xml:space="preserve">One source </w:t>
            </w:r>
            <w:r w:rsidRPr="00326C4D">
              <w:rPr>
                <w:rFonts w:asciiTheme="majorBidi" w:hAnsiTheme="majorBidi" w:cstheme="majorBidi"/>
                <w:sz w:val="16"/>
                <w:szCs w:val="16"/>
              </w:rPr>
              <w:t>(Mayo Clinic and Seattle Group Health); (Mayo Clinic patients)</w:t>
            </w:r>
            <w:r>
              <w:rPr>
                <w:rFonts w:asciiTheme="majorBidi" w:hAnsiTheme="majorBidi" w:cstheme="majorBidi"/>
                <w:sz w:val="16"/>
                <w:szCs w:val="16"/>
              </w:rPr>
              <w:t>; no other detailed research data given.</w:t>
            </w:r>
          </w:p>
        </w:tc>
        <w:tc>
          <w:tcPr>
            <w:tcW w:w="1440" w:type="dxa"/>
          </w:tcPr>
          <w:p w:rsidR="000F0C64" w:rsidRPr="00A64B0E" w:rsidRDefault="000F0C64" w:rsidP="000C14A8">
            <w:pPr>
              <w:rPr>
                <w:rFonts w:asciiTheme="majorBidi" w:hAnsiTheme="majorBidi" w:cstheme="majorBidi"/>
                <w:sz w:val="16"/>
                <w:szCs w:val="16"/>
              </w:rPr>
            </w:pPr>
            <w:r>
              <w:rPr>
                <w:rFonts w:asciiTheme="majorBidi" w:hAnsiTheme="majorBidi" w:cstheme="majorBidi"/>
                <w:sz w:val="16"/>
                <w:szCs w:val="16"/>
              </w:rPr>
              <w:t xml:space="preserve">To </w:t>
            </w:r>
            <w:r w:rsidRPr="00326C4D">
              <w:rPr>
                <w:rFonts w:asciiTheme="majorBidi" w:hAnsiTheme="majorBidi" w:cstheme="majorBidi"/>
                <w:sz w:val="16"/>
                <w:szCs w:val="16"/>
              </w:rPr>
              <w:t>develop scalable informatics infrastructure for normalization of both structured and unstructured electronic health record (EHR) data into a unified, concept-based model for high-throughput phenotype extraction.</w:t>
            </w:r>
          </w:p>
        </w:tc>
        <w:tc>
          <w:tcPr>
            <w:tcW w:w="2955" w:type="dxa"/>
          </w:tcPr>
          <w:p w:rsidR="000F0C64" w:rsidRPr="00A64B0E" w:rsidRDefault="000F0C64" w:rsidP="004F721D">
            <w:pPr>
              <w:rPr>
                <w:rFonts w:asciiTheme="majorBidi" w:hAnsiTheme="majorBidi" w:cstheme="majorBidi"/>
                <w:sz w:val="16"/>
                <w:szCs w:val="16"/>
              </w:rPr>
            </w:pPr>
            <w:r w:rsidRPr="00C168DA">
              <w:rPr>
                <w:rFonts w:asciiTheme="majorBidi" w:hAnsiTheme="majorBidi" w:cstheme="majorBidi"/>
                <w:sz w:val="16"/>
                <w:szCs w:val="16"/>
              </w:rPr>
              <w:t xml:space="preserve">using the Apache UIMA platform, we have developed a translator tool that converts QDM-defined </w:t>
            </w:r>
            <w:proofErr w:type="spellStart"/>
            <w:r w:rsidRPr="00C168DA">
              <w:rPr>
                <w:rFonts w:asciiTheme="majorBidi" w:hAnsiTheme="majorBidi" w:cstheme="majorBidi"/>
                <w:sz w:val="16"/>
                <w:szCs w:val="16"/>
              </w:rPr>
              <w:t>phenotyping</w:t>
            </w:r>
            <w:proofErr w:type="spellEnd"/>
            <w:r w:rsidRPr="00C168DA">
              <w:rPr>
                <w:rFonts w:asciiTheme="majorBidi" w:hAnsiTheme="majorBidi" w:cstheme="majorBidi"/>
                <w:sz w:val="16"/>
                <w:szCs w:val="16"/>
              </w:rPr>
              <w:t xml:space="preserve"> algorithm criteria into executable Drools rules scripts ; NLP “ Natural Language Processor”;  open-source natural language processing and terminology services engines—namely, Apache clinical Text Analysis and Knowledge Extraction System (</w:t>
            </w:r>
            <w:proofErr w:type="spellStart"/>
            <w:r w:rsidRPr="00C168DA">
              <w:rPr>
                <w:rFonts w:asciiTheme="majorBidi" w:hAnsiTheme="majorBidi" w:cstheme="majorBidi"/>
                <w:sz w:val="16"/>
                <w:szCs w:val="16"/>
              </w:rPr>
              <w:t>cTAKES</w:t>
            </w:r>
            <w:proofErr w:type="spellEnd"/>
            <w:r w:rsidRPr="00C168DA">
              <w:rPr>
                <w:rFonts w:asciiTheme="majorBidi" w:hAnsiTheme="majorBidi" w:cstheme="majorBidi"/>
                <w:sz w:val="16"/>
                <w:szCs w:val="16"/>
              </w:rPr>
              <w:t>) and Common Terminology Services (CTS2)</w:t>
            </w:r>
            <w:r>
              <w:rPr>
                <w:rFonts w:asciiTheme="majorBidi" w:hAnsiTheme="majorBidi" w:cstheme="majorBidi"/>
                <w:sz w:val="16"/>
                <w:szCs w:val="16"/>
              </w:rPr>
              <w:t xml:space="preserve">; </w:t>
            </w:r>
            <w:r w:rsidRPr="00282FE8">
              <w:rPr>
                <w:rFonts w:asciiTheme="majorBidi" w:hAnsiTheme="majorBidi" w:cstheme="majorBidi"/>
                <w:sz w:val="16"/>
                <w:szCs w:val="16"/>
              </w:rPr>
              <w:t xml:space="preserve"> </w:t>
            </w:r>
            <w:r w:rsidRPr="005729EA">
              <w:rPr>
                <w:rFonts w:asciiTheme="majorBidi" w:hAnsiTheme="majorBidi" w:cstheme="majorBidi"/>
                <w:sz w:val="16"/>
                <w:szCs w:val="16"/>
              </w:rPr>
              <w:t xml:space="preserve"> </w:t>
            </w:r>
            <w:r>
              <w:rPr>
                <w:rFonts w:asciiTheme="majorBidi" w:hAnsiTheme="majorBidi" w:cstheme="majorBidi"/>
                <w:sz w:val="16"/>
                <w:szCs w:val="16"/>
              </w:rPr>
              <w:t xml:space="preserve">Mirth Connect, an </w:t>
            </w:r>
            <w:r w:rsidRPr="005729EA">
              <w:rPr>
                <w:rFonts w:asciiTheme="majorBidi" w:hAnsiTheme="majorBidi" w:cstheme="majorBidi"/>
                <w:sz w:val="16"/>
                <w:szCs w:val="16"/>
              </w:rPr>
              <w:t>open-source healthcare integration engine, as the interface engine.</w:t>
            </w:r>
          </w:p>
        </w:tc>
        <w:tc>
          <w:tcPr>
            <w:tcW w:w="3780" w:type="dxa"/>
          </w:tcPr>
          <w:p w:rsidR="000F0C64" w:rsidRPr="0062214F" w:rsidRDefault="000F0C64" w:rsidP="0062214F">
            <w:pPr>
              <w:autoSpaceDE w:val="0"/>
              <w:autoSpaceDN w:val="0"/>
              <w:adjustRightInd w:val="0"/>
              <w:ind w:left="360"/>
              <w:rPr>
                <w:rFonts w:asciiTheme="majorBidi" w:hAnsiTheme="majorBidi" w:cstheme="majorBidi"/>
                <w:sz w:val="16"/>
                <w:szCs w:val="16"/>
              </w:rPr>
            </w:pPr>
            <w:r w:rsidRPr="0062214F">
              <w:rPr>
                <w:rFonts w:asciiTheme="majorBidi" w:hAnsiTheme="majorBidi" w:cstheme="majorBidi"/>
                <w:sz w:val="16"/>
                <w:szCs w:val="16"/>
              </w:rPr>
              <w:t>Using CEMs and open-source natural language processing and terminology services engines—namely, Apache clinical Text Analysis and Knowledge Extraction System (</w:t>
            </w:r>
            <w:proofErr w:type="spellStart"/>
            <w:r w:rsidRPr="0062214F">
              <w:rPr>
                <w:rFonts w:asciiTheme="majorBidi" w:hAnsiTheme="majorBidi" w:cstheme="majorBidi"/>
                <w:sz w:val="16"/>
                <w:szCs w:val="16"/>
              </w:rPr>
              <w:t>cTAKES</w:t>
            </w:r>
            <w:proofErr w:type="spellEnd"/>
            <w:r w:rsidRPr="0062214F">
              <w:rPr>
                <w:rFonts w:asciiTheme="majorBidi" w:hAnsiTheme="majorBidi" w:cstheme="majorBidi"/>
                <w:sz w:val="16"/>
                <w:szCs w:val="16"/>
              </w:rPr>
              <w:t>) and Common Terminology Services (CTS2)—we developed a data-normalization platform that ensures data security, end-to-end connectivity, and reliable data flow within and across institutions. The platform identified 21 and 18 patients for the denominator and numerator of the quality measure, respectively. Validation results indicate that all identified patients meet the QDM-based criteria</w:t>
            </w:r>
          </w:p>
          <w:p w:rsidR="000F0C64" w:rsidRPr="00A64B0E" w:rsidRDefault="000F0C64" w:rsidP="0062214F">
            <w:pPr>
              <w:rPr>
                <w:rFonts w:asciiTheme="majorBidi" w:hAnsiTheme="majorBidi" w:cstheme="majorBidi"/>
                <w:sz w:val="16"/>
                <w:szCs w:val="16"/>
              </w:rPr>
            </w:pPr>
          </w:p>
        </w:tc>
        <w:tc>
          <w:tcPr>
            <w:tcW w:w="2790" w:type="dxa"/>
          </w:tcPr>
          <w:p w:rsidR="000F0C64" w:rsidRPr="00A64B0E" w:rsidRDefault="000F0C64" w:rsidP="000C14A8">
            <w:pPr>
              <w:jc w:val="center"/>
              <w:rPr>
                <w:rFonts w:asciiTheme="majorBidi" w:hAnsiTheme="majorBidi" w:cstheme="majorBidi"/>
                <w:sz w:val="16"/>
                <w:szCs w:val="16"/>
              </w:rPr>
            </w:pPr>
            <w:r w:rsidRPr="00C4007E">
              <w:rPr>
                <w:rFonts w:asciiTheme="majorBidi" w:hAnsiTheme="majorBidi" w:cstheme="majorBidi"/>
                <w:b/>
                <w:bCs/>
                <w:sz w:val="16"/>
                <w:szCs w:val="16"/>
              </w:rPr>
              <w:t>semantic normalization</w:t>
            </w:r>
            <w:r w:rsidRPr="00C4007E">
              <w:rPr>
                <w:rFonts w:asciiTheme="majorBidi" w:hAnsiTheme="majorBidi" w:cstheme="majorBidi"/>
                <w:sz w:val="16"/>
                <w:szCs w:val="16"/>
              </w:rPr>
              <w:t xml:space="preserve">: terminology mappings remain a largely labor-intensive process  </w:t>
            </w:r>
          </w:p>
        </w:tc>
      </w:tr>
      <w:tr w:rsidR="000F0C64" w:rsidTr="00552787">
        <w:tc>
          <w:tcPr>
            <w:tcW w:w="828" w:type="dxa"/>
          </w:tcPr>
          <w:p w:rsidR="000F0C64" w:rsidRDefault="00492F8B" w:rsidP="000C14A8">
            <w:pPr>
              <w:jc w:val="center"/>
              <w:rPr>
                <w:rFonts w:asciiTheme="majorBidi" w:hAnsiTheme="majorBidi" w:cstheme="majorBidi"/>
                <w:sz w:val="16"/>
                <w:szCs w:val="16"/>
              </w:rPr>
            </w:pPr>
            <w:r>
              <w:rPr>
                <w:rFonts w:asciiTheme="majorBidi" w:hAnsiTheme="majorBidi" w:cstheme="majorBidi"/>
                <w:sz w:val="16"/>
                <w:szCs w:val="16"/>
              </w:rPr>
              <w:t>12</w:t>
            </w:r>
          </w:p>
          <w:p w:rsidR="000F0C64" w:rsidRDefault="000F0C64" w:rsidP="000C14A8">
            <w:pPr>
              <w:jc w:val="center"/>
              <w:rPr>
                <w:rFonts w:asciiTheme="majorBidi" w:hAnsiTheme="majorBidi" w:cstheme="majorBidi"/>
                <w:sz w:val="16"/>
                <w:szCs w:val="16"/>
              </w:rPr>
            </w:pPr>
            <w:r>
              <w:rPr>
                <w:rFonts w:asciiTheme="majorBidi" w:hAnsiTheme="majorBidi" w:cstheme="majorBidi"/>
                <w:sz w:val="16"/>
                <w:szCs w:val="16"/>
              </w:rPr>
              <w:t>2013</w:t>
            </w:r>
          </w:p>
          <w:p w:rsidR="000F0C64" w:rsidRPr="00A64B0E" w:rsidRDefault="000F0C64" w:rsidP="000C14A8">
            <w:pPr>
              <w:jc w:val="center"/>
              <w:rPr>
                <w:rFonts w:asciiTheme="majorBidi" w:hAnsiTheme="majorBidi" w:cstheme="majorBidi"/>
                <w:sz w:val="16"/>
                <w:szCs w:val="16"/>
              </w:rPr>
            </w:pPr>
            <w:r>
              <w:rPr>
                <w:rFonts w:asciiTheme="majorBidi" w:hAnsiTheme="majorBidi" w:cstheme="majorBidi"/>
                <w:sz w:val="16"/>
                <w:szCs w:val="16"/>
              </w:rPr>
              <w:t>USA</w:t>
            </w:r>
          </w:p>
        </w:tc>
        <w:tc>
          <w:tcPr>
            <w:tcW w:w="1420" w:type="dxa"/>
          </w:tcPr>
          <w:p w:rsidR="000F0C64" w:rsidRDefault="000F0C64" w:rsidP="000C14A8">
            <w:pPr>
              <w:jc w:val="center"/>
              <w:rPr>
                <w:rFonts w:asciiTheme="majorBidi" w:hAnsiTheme="majorBidi" w:cstheme="majorBidi"/>
                <w:sz w:val="16"/>
                <w:szCs w:val="16"/>
              </w:rPr>
            </w:pPr>
            <w:r w:rsidRPr="007B6391">
              <w:rPr>
                <w:rFonts w:asciiTheme="majorBidi" w:hAnsiTheme="majorBidi" w:cstheme="majorBidi"/>
                <w:sz w:val="16"/>
                <w:szCs w:val="16"/>
              </w:rPr>
              <w:t>A pilot study of distributed knowledge management and clinical decision support in the cloud</w:t>
            </w:r>
          </w:p>
          <w:p w:rsidR="000F0C64" w:rsidRPr="00A64B0E" w:rsidRDefault="000F0C64" w:rsidP="000C14A8">
            <w:pPr>
              <w:jc w:val="center"/>
              <w:rPr>
                <w:rFonts w:asciiTheme="majorBidi" w:hAnsiTheme="majorBidi" w:cstheme="majorBidi"/>
                <w:sz w:val="16"/>
                <w:szCs w:val="16"/>
              </w:rPr>
            </w:pPr>
            <w:r>
              <w:rPr>
                <w:rFonts w:asciiTheme="majorBidi" w:hAnsiTheme="majorBidi" w:cstheme="majorBidi"/>
                <w:sz w:val="16"/>
                <w:szCs w:val="16"/>
              </w:rPr>
              <w:t>(8)</w:t>
            </w:r>
          </w:p>
        </w:tc>
        <w:tc>
          <w:tcPr>
            <w:tcW w:w="1295" w:type="dxa"/>
          </w:tcPr>
          <w:p w:rsidR="000F0C64" w:rsidRDefault="000F0C64" w:rsidP="000C14A8">
            <w:pPr>
              <w:jc w:val="center"/>
              <w:rPr>
                <w:rFonts w:asciiTheme="majorBidi" w:hAnsiTheme="majorBidi" w:cstheme="majorBidi"/>
                <w:sz w:val="16"/>
                <w:szCs w:val="16"/>
              </w:rPr>
            </w:pPr>
            <w:r>
              <w:rPr>
                <w:rFonts w:asciiTheme="majorBidi" w:hAnsiTheme="majorBidi" w:cstheme="majorBidi"/>
                <w:sz w:val="16"/>
                <w:szCs w:val="16"/>
              </w:rPr>
              <w:t>N = 1339</w:t>
            </w:r>
          </w:p>
          <w:p w:rsidR="000F0C64" w:rsidRDefault="000F0C64" w:rsidP="000C14A8">
            <w:pPr>
              <w:jc w:val="center"/>
              <w:rPr>
                <w:rFonts w:asciiTheme="majorBidi" w:hAnsiTheme="majorBidi" w:cstheme="majorBidi"/>
                <w:sz w:val="16"/>
                <w:szCs w:val="16"/>
              </w:rPr>
            </w:pPr>
            <w:r w:rsidRPr="007B6391">
              <w:rPr>
                <w:rFonts w:asciiTheme="majorBidi" w:hAnsiTheme="majorBidi" w:cstheme="majorBidi"/>
                <w:sz w:val="16"/>
                <w:szCs w:val="16"/>
              </w:rPr>
              <w:t>Formative study; Descriptive Study; A qualitative and quantitative approach was utilized, Descriptive statistics</w:t>
            </w:r>
            <w:r>
              <w:rPr>
                <w:rFonts w:asciiTheme="majorBidi" w:hAnsiTheme="majorBidi" w:cstheme="majorBidi"/>
                <w:sz w:val="16"/>
                <w:szCs w:val="16"/>
              </w:rPr>
              <w:t>; 6 months;</w:t>
            </w:r>
            <w:r w:rsidRPr="007B6391">
              <w:rPr>
                <w:rFonts w:asciiTheme="majorBidi" w:hAnsiTheme="majorBidi" w:cstheme="majorBidi"/>
                <w:sz w:val="16"/>
                <w:szCs w:val="16"/>
              </w:rPr>
              <w:t xml:space="preserve"> two locations </w:t>
            </w:r>
            <w:proofErr w:type="gramStart"/>
            <w:r w:rsidRPr="007B6391">
              <w:rPr>
                <w:rFonts w:asciiTheme="majorBidi" w:hAnsiTheme="majorBidi" w:cstheme="majorBidi"/>
                <w:sz w:val="16"/>
                <w:szCs w:val="16"/>
              </w:rPr>
              <w:t>( One</w:t>
            </w:r>
            <w:proofErr w:type="gramEnd"/>
            <w:r w:rsidRPr="007B6391">
              <w:rPr>
                <w:rFonts w:asciiTheme="majorBidi" w:hAnsiTheme="majorBidi" w:cstheme="majorBidi"/>
                <w:sz w:val="16"/>
                <w:szCs w:val="16"/>
              </w:rPr>
              <w:t xml:space="preserve"> institution (Partners HealthCare in Boston, Massachusetts) used a community cloud to host the knowledge base and a decision support engine. A second institution (</w:t>
            </w:r>
            <w:proofErr w:type="spellStart"/>
            <w:r w:rsidRPr="007B6391">
              <w:rPr>
                <w:rFonts w:asciiTheme="majorBidi" w:hAnsiTheme="majorBidi" w:cstheme="majorBidi"/>
                <w:sz w:val="16"/>
                <w:szCs w:val="16"/>
              </w:rPr>
              <w:t>Wishard</w:t>
            </w:r>
            <w:proofErr w:type="spellEnd"/>
            <w:r w:rsidRPr="007B6391">
              <w:rPr>
                <w:rFonts w:asciiTheme="majorBidi" w:hAnsiTheme="majorBidi" w:cstheme="majorBidi"/>
                <w:sz w:val="16"/>
                <w:szCs w:val="16"/>
              </w:rPr>
              <w:t xml:space="preserve"> Health Services in Indianapolis, Indiana) accessed this knowledge for incorporation into its local EHR system.)</w:t>
            </w:r>
          </w:p>
          <w:p w:rsidR="000F0C64" w:rsidRPr="00A64B0E" w:rsidRDefault="000F0C64" w:rsidP="000C14A8">
            <w:pPr>
              <w:jc w:val="center"/>
              <w:rPr>
                <w:rFonts w:asciiTheme="majorBidi" w:hAnsiTheme="majorBidi" w:cstheme="majorBidi"/>
                <w:sz w:val="16"/>
                <w:szCs w:val="16"/>
              </w:rPr>
            </w:pPr>
          </w:p>
        </w:tc>
        <w:tc>
          <w:tcPr>
            <w:tcW w:w="1440" w:type="dxa"/>
          </w:tcPr>
          <w:p w:rsidR="000F0C64" w:rsidRDefault="000F0C64" w:rsidP="008506B6">
            <w:pPr>
              <w:pStyle w:val="ListParagraph"/>
              <w:numPr>
                <w:ilvl w:val="0"/>
                <w:numId w:val="7"/>
              </w:numPr>
              <w:rPr>
                <w:rFonts w:asciiTheme="majorBidi" w:hAnsiTheme="majorBidi" w:cstheme="majorBidi"/>
                <w:sz w:val="16"/>
                <w:szCs w:val="16"/>
              </w:rPr>
            </w:pPr>
            <w:r w:rsidRPr="008506B6">
              <w:rPr>
                <w:rFonts w:asciiTheme="majorBidi" w:hAnsiTheme="majorBidi" w:cstheme="majorBidi"/>
                <w:sz w:val="16"/>
                <w:szCs w:val="16"/>
              </w:rPr>
              <w:t xml:space="preserve">To develop  and test connectivity to an external CDS service in the cloud; </w:t>
            </w:r>
          </w:p>
          <w:p w:rsidR="000F0C64" w:rsidRDefault="000F0C64" w:rsidP="008506B6">
            <w:pPr>
              <w:pStyle w:val="ListParagraph"/>
              <w:numPr>
                <w:ilvl w:val="0"/>
                <w:numId w:val="7"/>
              </w:numPr>
              <w:rPr>
                <w:rFonts w:asciiTheme="majorBidi" w:hAnsiTheme="majorBidi" w:cstheme="majorBidi"/>
                <w:sz w:val="16"/>
                <w:szCs w:val="16"/>
              </w:rPr>
            </w:pPr>
            <w:r>
              <w:rPr>
                <w:rFonts w:asciiTheme="majorBidi" w:hAnsiTheme="majorBidi" w:cstheme="majorBidi"/>
                <w:sz w:val="16"/>
                <w:szCs w:val="16"/>
              </w:rPr>
              <w:t>T</w:t>
            </w:r>
            <w:r w:rsidRPr="008506B6">
              <w:rPr>
                <w:rFonts w:asciiTheme="majorBidi" w:hAnsiTheme="majorBidi" w:cstheme="majorBidi"/>
                <w:sz w:val="16"/>
                <w:szCs w:val="16"/>
              </w:rPr>
              <w:t xml:space="preserve">o assess  the exchange of data to and knowledge from the CDS service; and </w:t>
            </w:r>
          </w:p>
          <w:p w:rsidR="000F0C64" w:rsidRPr="008506B6" w:rsidRDefault="000F0C64" w:rsidP="008506B6">
            <w:pPr>
              <w:pStyle w:val="ListParagraph"/>
              <w:numPr>
                <w:ilvl w:val="0"/>
                <w:numId w:val="7"/>
              </w:numPr>
              <w:rPr>
                <w:rFonts w:asciiTheme="majorBidi" w:hAnsiTheme="majorBidi" w:cstheme="majorBidi"/>
                <w:sz w:val="16"/>
                <w:szCs w:val="16"/>
              </w:rPr>
            </w:pPr>
            <w:r w:rsidRPr="008506B6">
              <w:rPr>
                <w:rFonts w:asciiTheme="majorBidi" w:hAnsiTheme="majorBidi" w:cstheme="majorBidi"/>
                <w:sz w:val="16"/>
                <w:szCs w:val="16"/>
              </w:rPr>
              <w:t>To capture lessons necessary to expand the pilot to a greater number of clinics and users. (   distributed knowledge management and clinical decision support in the cloud)</w:t>
            </w:r>
          </w:p>
        </w:tc>
        <w:tc>
          <w:tcPr>
            <w:tcW w:w="2955" w:type="dxa"/>
          </w:tcPr>
          <w:p w:rsidR="000F0C64" w:rsidRPr="00A64B0E" w:rsidRDefault="000F0C64" w:rsidP="008409D8">
            <w:pPr>
              <w:rPr>
                <w:rFonts w:asciiTheme="majorBidi" w:hAnsiTheme="majorBidi" w:cstheme="majorBidi"/>
                <w:sz w:val="16"/>
                <w:szCs w:val="16"/>
              </w:rPr>
            </w:pPr>
            <w:r w:rsidRPr="002F1AD7">
              <w:rPr>
                <w:rFonts w:asciiTheme="majorBidi" w:hAnsiTheme="majorBidi" w:cstheme="majorBidi"/>
                <w:sz w:val="16"/>
                <w:szCs w:val="16"/>
              </w:rPr>
              <w:t xml:space="preserve">They used IBM </w:t>
            </w:r>
            <w:proofErr w:type="spellStart"/>
            <w:r w:rsidRPr="002F1AD7">
              <w:rPr>
                <w:rFonts w:asciiTheme="majorBidi" w:hAnsiTheme="majorBidi" w:cstheme="majorBidi"/>
                <w:sz w:val="16"/>
                <w:szCs w:val="16"/>
              </w:rPr>
              <w:t>Websphere</w:t>
            </w:r>
            <w:proofErr w:type="spellEnd"/>
            <w:r w:rsidRPr="002F1AD7">
              <w:rPr>
                <w:rFonts w:asciiTheme="majorBidi" w:hAnsiTheme="majorBidi" w:cstheme="majorBidi"/>
                <w:sz w:val="16"/>
                <w:szCs w:val="16"/>
              </w:rPr>
              <w:t xml:space="preserve"> Decision Server; a web dashboard page as the interface, and the </w:t>
            </w:r>
            <w:proofErr w:type="spellStart"/>
            <w:r w:rsidRPr="002F1AD7">
              <w:rPr>
                <w:rFonts w:asciiTheme="majorBidi" w:hAnsiTheme="majorBidi" w:cstheme="majorBidi"/>
                <w:sz w:val="16"/>
                <w:szCs w:val="16"/>
              </w:rPr>
              <w:t>Regenstrief</w:t>
            </w:r>
            <w:proofErr w:type="spellEnd"/>
            <w:r w:rsidRPr="002F1AD7">
              <w:rPr>
                <w:rFonts w:asciiTheme="majorBidi" w:hAnsiTheme="majorBidi" w:cstheme="majorBidi"/>
                <w:sz w:val="16"/>
                <w:szCs w:val="16"/>
              </w:rPr>
              <w:t xml:space="preserve"> Medical Gopher system of </w:t>
            </w:r>
            <w:proofErr w:type="spellStart"/>
            <w:r w:rsidRPr="002F1AD7">
              <w:rPr>
                <w:rFonts w:asciiTheme="majorBidi" w:hAnsiTheme="majorBidi" w:cstheme="majorBidi"/>
                <w:sz w:val="16"/>
                <w:szCs w:val="16"/>
              </w:rPr>
              <w:t>Wishard</w:t>
            </w:r>
            <w:proofErr w:type="spellEnd"/>
            <w:r w:rsidRPr="002F1AD7">
              <w:rPr>
                <w:rFonts w:asciiTheme="majorBidi" w:hAnsiTheme="majorBidi" w:cstheme="majorBidi"/>
                <w:sz w:val="16"/>
                <w:szCs w:val="16"/>
              </w:rPr>
              <w:t xml:space="preserve"> Health Services (web-based) as a platform.</w:t>
            </w:r>
            <w:r>
              <w:rPr>
                <w:rFonts w:asciiTheme="majorBidi" w:hAnsiTheme="majorBidi" w:cstheme="majorBidi"/>
                <w:sz w:val="16"/>
                <w:szCs w:val="16"/>
              </w:rPr>
              <w:t xml:space="preserve"> </w:t>
            </w:r>
            <w:r w:rsidRPr="008409D8">
              <w:rPr>
                <w:rFonts w:asciiTheme="majorBidi" w:hAnsiTheme="majorBidi" w:cstheme="majorBidi"/>
                <w:sz w:val="16"/>
                <w:szCs w:val="16"/>
              </w:rPr>
              <w:t>Remote, asynchronous cloud-based reminders to physicians (Notifications Inbox) were used; No other data is provided.</w:t>
            </w:r>
          </w:p>
        </w:tc>
        <w:tc>
          <w:tcPr>
            <w:tcW w:w="3780" w:type="dxa"/>
          </w:tcPr>
          <w:p w:rsidR="000F0C64" w:rsidRPr="00A64B0E" w:rsidRDefault="000F0C64" w:rsidP="002521DF">
            <w:pPr>
              <w:autoSpaceDE w:val="0"/>
              <w:autoSpaceDN w:val="0"/>
              <w:adjustRightInd w:val="0"/>
              <w:ind w:left="360"/>
              <w:rPr>
                <w:rFonts w:asciiTheme="majorBidi" w:hAnsiTheme="majorBidi" w:cstheme="majorBidi"/>
                <w:sz w:val="16"/>
                <w:szCs w:val="16"/>
              </w:rPr>
            </w:pPr>
            <w:r w:rsidRPr="002521DF">
              <w:rPr>
                <w:rFonts w:asciiTheme="majorBidi" w:hAnsiTheme="majorBidi" w:cstheme="majorBidi"/>
                <w:sz w:val="16"/>
                <w:szCs w:val="16"/>
              </w:rPr>
              <w:t>Regarding the remote, asynchronous cloud-based decision support, during the six-month pilot study, there were 1339 patient encounters in which information was successfully exchanged. Preventive care reminders were displayed during 57% of patient visits, most often reminding physicians to monitor blood pressure for hypertensive patients (29%) and order eye exams for patients with diabetes (28%). Lessons learned were grouped into five themes: performance, governance, semantic interoperability, ongoing adjustments, and usability.</w:t>
            </w:r>
          </w:p>
        </w:tc>
        <w:tc>
          <w:tcPr>
            <w:tcW w:w="2790" w:type="dxa"/>
          </w:tcPr>
          <w:p w:rsidR="000F0C64" w:rsidRPr="00A64B0E" w:rsidRDefault="000F0C64" w:rsidP="000C14A8">
            <w:pPr>
              <w:jc w:val="center"/>
              <w:rPr>
                <w:rFonts w:asciiTheme="majorBidi" w:hAnsiTheme="majorBidi" w:cstheme="majorBidi"/>
                <w:sz w:val="16"/>
                <w:szCs w:val="16"/>
              </w:rPr>
            </w:pPr>
            <w:r w:rsidRPr="002521DF">
              <w:rPr>
                <w:rFonts w:asciiTheme="majorBidi" w:hAnsiTheme="majorBidi" w:cstheme="majorBidi"/>
                <w:sz w:val="16"/>
                <w:szCs w:val="16"/>
              </w:rPr>
              <w:t>The study is limited by its scope. The number of physician users is very low.</w:t>
            </w:r>
          </w:p>
        </w:tc>
      </w:tr>
      <w:tr w:rsidR="000F0C64" w:rsidTr="00552787">
        <w:tc>
          <w:tcPr>
            <w:tcW w:w="828" w:type="dxa"/>
          </w:tcPr>
          <w:p w:rsidR="000F0C64" w:rsidRDefault="00492F8B" w:rsidP="000C14A8">
            <w:pPr>
              <w:jc w:val="center"/>
              <w:rPr>
                <w:rFonts w:asciiTheme="majorBidi" w:hAnsiTheme="majorBidi" w:cstheme="majorBidi"/>
                <w:sz w:val="16"/>
                <w:szCs w:val="16"/>
              </w:rPr>
            </w:pPr>
            <w:r>
              <w:rPr>
                <w:rFonts w:asciiTheme="majorBidi" w:hAnsiTheme="majorBidi" w:cstheme="majorBidi"/>
                <w:sz w:val="16"/>
                <w:szCs w:val="16"/>
              </w:rPr>
              <w:t>13</w:t>
            </w:r>
          </w:p>
          <w:p w:rsidR="000F0C64" w:rsidRDefault="000F0C64" w:rsidP="000C14A8">
            <w:pPr>
              <w:jc w:val="center"/>
              <w:rPr>
                <w:rFonts w:asciiTheme="majorBidi" w:hAnsiTheme="majorBidi" w:cstheme="majorBidi"/>
                <w:sz w:val="16"/>
                <w:szCs w:val="16"/>
              </w:rPr>
            </w:pPr>
            <w:r>
              <w:rPr>
                <w:rFonts w:asciiTheme="majorBidi" w:hAnsiTheme="majorBidi" w:cstheme="majorBidi"/>
                <w:sz w:val="16"/>
                <w:szCs w:val="16"/>
              </w:rPr>
              <w:t>2013</w:t>
            </w:r>
          </w:p>
          <w:p w:rsidR="000F0C64" w:rsidRPr="00A64B0E" w:rsidRDefault="000F0C64" w:rsidP="000C14A8">
            <w:pPr>
              <w:jc w:val="center"/>
              <w:rPr>
                <w:rFonts w:asciiTheme="majorBidi" w:hAnsiTheme="majorBidi" w:cstheme="majorBidi"/>
                <w:sz w:val="16"/>
                <w:szCs w:val="16"/>
              </w:rPr>
            </w:pPr>
            <w:r w:rsidRPr="001B322F">
              <w:rPr>
                <w:rFonts w:asciiTheme="majorBidi" w:hAnsiTheme="majorBidi" w:cstheme="majorBidi"/>
                <w:sz w:val="16"/>
                <w:szCs w:val="16"/>
              </w:rPr>
              <w:t>Australia</w:t>
            </w:r>
          </w:p>
        </w:tc>
        <w:tc>
          <w:tcPr>
            <w:tcW w:w="1420" w:type="dxa"/>
          </w:tcPr>
          <w:p w:rsidR="000F0C64" w:rsidRDefault="000F0C64" w:rsidP="000C14A8">
            <w:pPr>
              <w:jc w:val="center"/>
              <w:rPr>
                <w:rFonts w:asciiTheme="majorBidi" w:hAnsiTheme="majorBidi" w:cstheme="majorBidi"/>
                <w:sz w:val="16"/>
                <w:szCs w:val="16"/>
              </w:rPr>
            </w:pPr>
            <w:r w:rsidRPr="001B322F">
              <w:rPr>
                <w:rFonts w:asciiTheme="majorBidi" w:hAnsiTheme="majorBidi" w:cstheme="majorBidi"/>
                <w:sz w:val="16"/>
                <w:szCs w:val="16"/>
              </w:rPr>
              <w:t xml:space="preserve">Design of a decision support system for a home </w:t>
            </w:r>
            <w:proofErr w:type="spellStart"/>
            <w:r w:rsidRPr="001B322F">
              <w:rPr>
                <w:rFonts w:asciiTheme="majorBidi" w:hAnsiTheme="majorBidi" w:cstheme="majorBidi"/>
                <w:sz w:val="16"/>
                <w:szCs w:val="16"/>
              </w:rPr>
              <w:t>telehealth</w:t>
            </w:r>
            <w:proofErr w:type="spellEnd"/>
            <w:r w:rsidRPr="001B322F">
              <w:rPr>
                <w:rFonts w:asciiTheme="majorBidi" w:hAnsiTheme="majorBidi" w:cstheme="majorBidi"/>
                <w:sz w:val="16"/>
                <w:szCs w:val="16"/>
              </w:rPr>
              <w:t xml:space="preserve"> application</w:t>
            </w:r>
          </w:p>
          <w:p w:rsidR="000F0C64" w:rsidRPr="00A64B0E" w:rsidRDefault="000F0C64" w:rsidP="000C14A8">
            <w:pPr>
              <w:jc w:val="center"/>
              <w:rPr>
                <w:rFonts w:asciiTheme="majorBidi" w:hAnsiTheme="majorBidi" w:cstheme="majorBidi"/>
                <w:sz w:val="16"/>
                <w:szCs w:val="16"/>
              </w:rPr>
            </w:pPr>
            <w:r>
              <w:rPr>
                <w:rFonts w:asciiTheme="majorBidi" w:hAnsiTheme="majorBidi" w:cstheme="majorBidi"/>
                <w:sz w:val="16"/>
                <w:szCs w:val="16"/>
              </w:rPr>
              <w:t>(5)</w:t>
            </w:r>
          </w:p>
        </w:tc>
        <w:tc>
          <w:tcPr>
            <w:tcW w:w="1295" w:type="dxa"/>
          </w:tcPr>
          <w:p w:rsidR="000F0C64" w:rsidRDefault="000F0C64" w:rsidP="000C14A8">
            <w:pPr>
              <w:jc w:val="center"/>
              <w:rPr>
                <w:rFonts w:asciiTheme="majorBidi" w:hAnsiTheme="majorBidi" w:cstheme="majorBidi"/>
                <w:sz w:val="16"/>
                <w:szCs w:val="16"/>
              </w:rPr>
            </w:pPr>
            <w:r>
              <w:rPr>
                <w:rFonts w:asciiTheme="majorBidi" w:hAnsiTheme="majorBidi" w:cstheme="majorBidi"/>
                <w:sz w:val="16"/>
                <w:szCs w:val="16"/>
              </w:rPr>
              <w:t>N = 17</w:t>
            </w:r>
          </w:p>
          <w:p w:rsidR="000F0C64" w:rsidRPr="00A64B0E" w:rsidRDefault="000F0C64" w:rsidP="000C14A8">
            <w:pPr>
              <w:jc w:val="center"/>
              <w:rPr>
                <w:rFonts w:asciiTheme="majorBidi" w:hAnsiTheme="majorBidi" w:cstheme="majorBidi"/>
                <w:sz w:val="16"/>
                <w:szCs w:val="16"/>
              </w:rPr>
            </w:pPr>
            <w:r w:rsidRPr="001B322F">
              <w:rPr>
                <w:rFonts w:asciiTheme="majorBidi" w:hAnsiTheme="majorBidi" w:cstheme="majorBidi"/>
                <w:sz w:val="16"/>
                <w:szCs w:val="16"/>
              </w:rPr>
              <w:t>Formative study; Descriptive Study</w:t>
            </w:r>
            <w:r>
              <w:rPr>
                <w:rFonts w:asciiTheme="majorBidi" w:hAnsiTheme="majorBidi" w:cstheme="majorBidi"/>
                <w:sz w:val="16"/>
                <w:szCs w:val="16"/>
              </w:rPr>
              <w:t xml:space="preserve">, 9 months; </w:t>
            </w:r>
            <w:r w:rsidRPr="001B322F">
              <w:rPr>
                <w:rFonts w:asciiTheme="majorBidi" w:hAnsiTheme="majorBidi" w:cstheme="majorBidi"/>
                <w:sz w:val="16"/>
                <w:szCs w:val="16"/>
              </w:rPr>
              <w:t>one</w:t>
            </w:r>
            <w:r>
              <w:rPr>
                <w:rFonts w:asciiTheme="majorBidi" w:hAnsiTheme="majorBidi" w:cstheme="majorBidi"/>
                <w:sz w:val="16"/>
                <w:szCs w:val="16"/>
              </w:rPr>
              <w:t xml:space="preserve"> </w:t>
            </w:r>
            <w:r>
              <w:rPr>
                <w:rFonts w:asciiTheme="majorBidi" w:hAnsiTheme="majorBidi" w:cstheme="majorBidi"/>
                <w:sz w:val="16"/>
                <w:szCs w:val="16"/>
              </w:rPr>
              <w:lastRenderedPageBreak/>
              <w:t>center (</w:t>
            </w:r>
            <w:proofErr w:type="spellStart"/>
            <w:r w:rsidRPr="001B322F">
              <w:rPr>
                <w:rFonts w:asciiTheme="majorBidi" w:hAnsiTheme="majorBidi" w:cstheme="majorBidi"/>
                <w:sz w:val="16"/>
                <w:szCs w:val="16"/>
              </w:rPr>
              <w:t>Blacktown</w:t>
            </w:r>
            <w:proofErr w:type="spellEnd"/>
            <w:r>
              <w:rPr>
                <w:rFonts w:asciiTheme="majorBidi" w:hAnsiTheme="majorBidi" w:cstheme="majorBidi"/>
                <w:sz w:val="16"/>
                <w:szCs w:val="16"/>
              </w:rPr>
              <w:t xml:space="preserve"> Hospital, Sydney NSW Australia</w:t>
            </w:r>
            <w:proofErr w:type="gramStart"/>
            <w:r>
              <w:rPr>
                <w:rFonts w:asciiTheme="majorBidi" w:hAnsiTheme="majorBidi" w:cstheme="majorBidi"/>
                <w:sz w:val="16"/>
                <w:szCs w:val="16"/>
              </w:rPr>
              <w:t>. )</w:t>
            </w:r>
            <w:proofErr w:type="gramEnd"/>
          </w:p>
        </w:tc>
        <w:tc>
          <w:tcPr>
            <w:tcW w:w="1440" w:type="dxa"/>
          </w:tcPr>
          <w:p w:rsidR="000F0C64" w:rsidRPr="001B322F" w:rsidRDefault="000F0C64" w:rsidP="006F05B3">
            <w:pPr>
              <w:rPr>
                <w:rFonts w:asciiTheme="majorBidi" w:hAnsiTheme="majorBidi" w:cstheme="majorBidi"/>
                <w:sz w:val="16"/>
                <w:szCs w:val="16"/>
              </w:rPr>
            </w:pPr>
            <w:r>
              <w:rPr>
                <w:rFonts w:asciiTheme="majorBidi" w:hAnsiTheme="majorBidi" w:cstheme="majorBidi"/>
                <w:sz w:val="16"/>
                <w:szCs w:val="16"/>
              </w:rPr>
              <w:lastRenderedPageBreak/>
              <w:t xml:space="preserve">To </w:t>
            </w:r>
            <w:r w:rsidRPr="001B322F">
              <w:rPr>
                <w:rFonts w:asciiTheme="majorBidi" w:hAnsiTheme="majorBidi" w:cstheme="majorBidi"/>
                <w:sz w:val="16"/>
                <w:szCs w:val="16"/>
              </w:rPr>
              <w:t>Design a DSS for a home Telehealth application:</w:t>
            </w:r>
          </w:p>
          <w:p w:rsidR="000F0C64" w:rsidRDefault="000F0C64" w:rsidP="006F05B3">
            <w:pPr>
              <w:pStyle w:val="ListParagraph"/>
              <w:numPr>
                <w:ilvl w:val="0"/>
                <w:numId w:val="8"/>
              </w:numPr>
              <w:rPr>
                <w:rFonts w:asciiTheme="majorBidi" w:hAnsiTheme="majorBidi" w:cstheme="majorBidi"/>
                <w:sz w:val="16"/>
                <w:szCs w:val="16"/>
              </w:rPr>
            </w:pPr>
            <w:r w:rsidRPr="006F05B3">
              <w:rPr>
                <w:rFonts w:asciiTheme="majorBidi" w:hAnsiTheme="majorBidi" w:cstheme="majorBidi"/>
                <w:sz w:val="16"/>
                <w:szCs w:val="16"/>
              </w:rPr>
              <w:t xml:space="preserve">Home Telehealth </w:t>
            </w:r>
            <w:r w:rsidRPr="006F05B3">
              <w:rPr>
                <w:rFonts w:asciiTheme="majorBidi" w:hAnsiTheme="majorBidi" w:cstheme="majorBidi"/>
                <w:sz w:val="16"/>
                <w:szCs w:val="16"/>
              </w:rPr>
              <w:lastRenderedPageBreak/>
              <w:t xml:space="preserve">clinical support staff workload management, and </w:t>
            </w:r>
          </w:p>
          <w:p w:rsidR="000F0C64" w:rsidRPr="006F05B3" w:rsidRDefault="000F0C64" w:rsidP="006F05B3">
            <w:pPr>
              <w:pStyle w:val="ListParagraph"/>
              <w:numPr>
                <w:ilvl w:val="0"/>
                <w:numId w:val="8"/>
              </w:numPr>
              <w:rPr>
                <w:rFonts w:asciiTheme="majorBidi" w:hAnsiTheme="majorBidi" w:cstheme="majorBidi"/>
                <w:sz w:val="16"/>
                <w:szCs w:val="16"/>
              </w:rPr>
            </w:pPr>
            <w:r w:rsidRPr="006F05B3">
              <w:rPr>
                <w:rFonts w:asciiTheme="majorBidi" w:hAnsiTheme="majorBidi" w:cstheme="majorBidi"/>
                <w:sz w:val="16"/>
                <w:szCs w:val="16"/>
              </w:rPr>
              <w:t>Communication between home Telehealth users.</w:t>
            </w:r>
          </w:p>
        </w:tc>
        <w:tc>
          <w:tcPr>
            <w:tcW w:w="2955" w:type="dxa"/>
          </w:tcPr>
          <w:p w:rsidR="000F0C64" w:rsidRPr="00A64B0E" w:rsidRDefault="000F0C64" w:rsidP="00611D89">
            <w:pPr>
              <w:rPr>
                <w:rFonts w:asciiTheme="majorBidi" w:hAnsiTheme="majorBidi" w:cstheme="majorBidi"/>
                <w:sz w:val="16"/>
                <w:szCs w:val="16"/>
              </w:rPr>
            </w:pPr>
            <w:r w:rsidRPr="00611D89">
              <w:rPr>
                <w:rFonts w:asciiTheme="majorBidi" w:hAnsiTheme="majorBidi" w:cstheme="majorBidi"/>
                <w:sz w:val="16"/>
                <w:szCs w:val="16"/>
              </w:rPr>
              <w:lastRenderedPageBreak/>
              <w:t>Business process model (BPM) concept ; The knowledge base rules are developed using a CART technique, if-then-else log</w:t>
            </w:r>
            <w:r>
              <w:rPr>
                <w:rFonts w:asciiTheme="majorBidi" w:hAnsiTheme="majorBidi" w:cstheme="majorBidi"/>
                <w:sz w:val="16"/>
                <w:szCs w:val="16"/>
              </w:rPr>
              <w:t xml:space="preserve">ical conditions ; data objects </w:t>
            </w:r>
            <w:r w:rsidRPr="00611D89">
              <w:rPr>
                <w:rFonts w:asciiTheme="majorBidi" w:hAnsiTheme="majorBidi" w:cstheme="majorBidi"/>
                <w:sz w:val="16"/>
                <w:szCs w:val="16"/>
              </w:rPr>
              <w:t xml:space="preserve">; The </w:t>
            </w:r>
            <w:proofErr w:type="spellStart"/>
            <w:r w:rsidRPr="00611D89">
              <w:rPr>
                <w:rFonts w:asciiTheme="majorBidi" w:hAnsiTheme="majorBidi" w:cstheme="majorBidi"/>
                <w:sz w:val="16"/>
                <w:szCs w:val="16"/>
              </w:rPr>
              <w:t>jBPM</w:t>
            </w:r>
            <w:proofErr w:type="spellEnd"/>
            <w:r w:rsidRPr="00611D89">
              <w:rPr>
                <w:rFonts w:asciiTheme="majorBidi" w:hAnsiTheme="majorBidi" w:cstheme="majorBidi"/>
                <w:sz w:val="16"/>
                <w:szCs w:val="16"/>
              </w:rPr>
              <w:t xml:space="preserve"> Process Definition Language (</w:t>
            </w:r>
            <w:proofErr w:type="spellStart"/>
            <w:r w:rsidRPr="00611D89">
              <w:rPr>
                <w:rFonts w:asciiTheme="majorBidi" w:hAnsiTheme="majorBidi" w:cstheme="majorBidi"/>
                <w:sz w:val="16"/>
                <w:szCs w:val="16"/>
              </w:rPr>
              <w:t>jPDL</w:t>
            </w:r>
            <w:proofErr w:type="spellEnd"/>
            <w:r w:rsidRPr="00611D89">
              <w:rPr>
                <w:rFonts w:asciiTheme="majorBidi" w:hAnsiTheme="majorBidi" w:cstheme="majorBidi"/>
                <w:sz w:val="16"/>
                <w:szCs w:val="16"/>
              </w:rPr>
              <w:t xml:space="preserve">) is the language that creates the </w:t>
            </w:r>
            <w:r w:rsidRPr="00611D89">
              <w:rPr>
                <w:rFonts w:asciiTheme="majorBidi" w:hAnsiTheme="majorBidi" w:cstheme="majorBidi"/>
                <w:sz w:val="16"/>
                <w:szCs w:val="16"/>
              </w:rPr>
              <w:lastRenderedPageBreak/>
              <w:t xml:space="preserve">business process models. Drools has been chosen to act as the rule engine within each business process; CART algorithm;   </w:t>
            </w:r>
            <w:proofErr w:type="spellStart"/>
            <w:r w:rsidRPr="00611D89">
              <w:rPr>
                <w:rFonts w:asciiTheme="majorBidi" w:hAnsiTheme="majorBidi" w:cstheme="majorBidi"/>
                <w:sz w:val="16"/>
                <w:szCs w:val="16"/>
              </w:rPr>
              <w:t>JBoss</w:t>
            </w:r>
            <w:proofErr w:type="spellEnd"/>
            <w:r w:rsidRPr="00611D89">
              <w:rPr>
                <w:rFonts w:asciiTheme="majorBidi" w:hAnsiTheme="majorBidi" w:cstheme="majorBidi"/>
                <w:sz w:val="16"/>
                <w:szCs w:val="16"/>
              </w:rPr>
              <w:t xml:space="preserve"> Seam (</w:t>
            </w:r>
            <w:proofErr w:type="spellStart"/>
            <w:r w:rsidRPr="00611D89">
              <w:rPr>
                <w:rFonts w:asciiTheme="majorBidi" w:hAnsiTheme="majorBidi" w:cstheme="majorBidi"/>
                <w:sz w:val="16"/>
                <w:szCs w:val="16"/>
              </w:rPr>
              <w:t>JBoss</w:t>
            </w:r>
            <w:proofErr w:type="spellEnd"/>
            <w:r w:rsidRPr="00611D89">
              <w:rPr>
                <w:rFonts w:asciiTheme="majorBidi" w:hAnsiTheme="majorBidi" w:cstheme="majorBidi"/>
                <w:sz w:val="16"/>
                <w:szCs w:val="16"/>
              </w:rPr>
              <w:t xml:space="preserve"> Business Process Management (</w:t>
            </w:r>
            <w:proofErr w:type="spellStart"/>
            <w:r w:rsidRPr="00611D89">
              <w:rPr>
                <w:rFonts w:asciiTheme="majorBidi" w:hAnsiTheme="majorBidi" w:cstheme="majorBidi"/>
                <w:sz w:val="16"/>
                <w:szCs w:val="16"/>
              </w:rPr>
              <w:t>jBPM</w:t>
            </w:r>
            <w:proofErr w:type="spellEnd"/>
            <w:r w:rsidRPr="00611D89">
              <w:rPr>
                <w:rFonts w:asciiTheme="majorBidi" w:hAnsiTheme="majorBidi" w:cstheme="majorBidi"/>
                <w:sz w:val="16"/>
                <w:szCs w:val="16"/>
              </w:rPr>
              <w:t xml:space="preserve">), a graphical </w:t>
            </w:r>
            <w:proofErr w:type="spellStart"/>
            <w:r w:rsidRPr="00611D89">
              <w:rPr>
                <w:rFonts w:asciiTheme="majorBidi" w:hAnsiTheme="majorBidi" w:cstheme="majorBidi"/>
                <w:sz w:val="16"/>
                <w:szCs w:val="16"/>
              </w:rPr>
              <w:t>modelling</w:t>
            </w:r>
            <w:proofErr w:type="spellEnd"/>
            <w:r w:rsidRPr="00611D89">
              <w:rPr>
                <w:rFonts w:asciiTheme="majorBidi" w:hAnsiTheme="majorBidi" w:cstheme="majorBidi"/>
                <w:sz w:val="16"/>
                <w:szCs w:val="16"/>
              </w:rPr>
              <w:t xml:space="preserve"> tool for the BPM, production rule system (Drools); web interface, home </w:t>
            </w:r>
            <w:proofErr w:type="spellStart"/>
            <w:r w:rsidRPr="00611D89">
              <w:rPr>
                <w:rFonts w:asciiTheme="majorBidi" w:hAnsiTheme="majorBidi" w:cstheme="majorBidi"/>
                <w:sz w:val="16"/>
                <w:szCs w:val="16"/>
              </w:rPr>
              <w:t>telehealth</w:t>
            </w:r>
            <w:proofErr w:type="spellEnd"/>
            <w:r w:rsidRPr="00611D89">
              <w:rPr>
                <w:rFonts w:asciiTheme="majorBidi" w:hAnsiTheme="majorBidi" w:cstheme="majorBidi"/>
                <w:sz w:val="16"/>
                <w:szCs w:val="16"/>
              </w:rPr>
              <w:t xml:space="preserve"> console. </w:t>
            </w:r>
          </w:p>
        </w:tc>
        <w:tc>
          <w:tcPr>
            <w:tcW w:w="3780" w:type="dxa"/>
          </w:tcPr>
          <w:p w:rsidR="000F0C64" w:rsidRPr="001D70C0" w:rsidRDefault="000F0C64" w:rsidP="001D70C0">
            <w:pPr>
              <w:rPr>
                <w:rFonts w:asciiTheme="majorBidi" w:hAnsiTheme="majorBidi" w:cstheme="majorBidi"/>
                <w:sz w:val="16"/>
                <w:szCs w:val="16"/>
              </w:rPr>
            </w:pPr>
            <w:r w:rsidRPr="001D70C0">
              <w:rPr>
                <w:rFonts w:asciiTheme="majorBidi" w:hAnsiTheme="majorBidi" w:cstheme="majorBidi"/>
                <w:sz w:val="16"/>
                <w:szCs w:val="16"/>
              </w:rPr>
              <w:lastRenderedPageBreak/>
              <w:t>None stated and no data.</w:t>
            </w:r>
          </w:p>
          <w:p w:rsidR="000F0C64" w:rsidRPr="00A64B0E" w:rsidRDefault="000F0C64" w:rsidP="000C14A8">
            <w:pPr>
              <w:jc w:val="center"/>
              <w:rPr>
                <w:rFonts w:asciiTheme="majorBidi" w:hAnsiTheme="majorBidi" w:cstheme="majorBidi"/>
                <w:sz w:val="16"/>
                <w:szCs w:val="16"/>
              </w:rPr>
            </w:pPr>
          </w:p>
        </w:tc>
        <w:tc>
          <w:tcPr>
            <w:tcW w:w="2790" w:type="dxa"/>
          </w:tcPr>
          <w:p w:rsidR="000F0C64" w:rsidRPr="00A64B0E" w:rsidRDefault="000F0C64" w:rsidP="000C14A8">
            <w:pPr>
              <w:jc w:val="center"/>
              <w:rPr>
                <w:rFonts w:asciiTheme="majorBidi" w:hAnsiTheme="majorBidi" w:cstheme="majorBidi"/>
                <w:sz w:val="16"/>
                <w:szCs w:val="16"/>
              </w:rPr>
            </w:pPr>
            <w:r w:rsidRPr="005F2AF6">
              <w:rPr>
                <w:rFonts w:asciiTheme="majorBidi" w:hAnsiTheme="majorBidi" w:cstheme="majorBidi"/>
                <w:sz w:val="16"/>
                <w:szCs w:val="16"/>
              </w:rPr>
              <w:t>The barriers that have hindered the implementation of DSSs are that most systems are tightly</w:t>
            </w:r>
            <w:r>
              <w:rPr>
                <w:rFonts w:asciiTheme="majorBidi" w:hAnsiTheme="majorBidi" w:cstheme="majorBidi"/>
                <w:sz w:val="16"/>
                <w:szCs w:val="16"/>
              </w:rPr>
              <w:t xml:space="preserve"> integrated with a specific database </w:t>
            </w:r>
            <w:r w:rsidRPr="005F2AF6">
              <w:rPr>
                <w:rFonts w:asciiTheme="majorBidi" w:hAnsiTheme="majorBidi" w:cstheme="majorBidi"/>
                <w:sz w:val="16"/>
                <w:szCs w:val="16"/>
              </w:rPr>
              <w:t>well as being costly to license.</w:t>
            </w:r>
          </w:p>
        </w:tc>
      </w:tr>
      <w:tr w:rsidR="000F0C64" w:rsidTr="00552787">
        <w:tc>
          <w:tcPr>
            <w:tcW w:w="828" w:type="dxa"/>
          </w:tcPr>
          <w:p w:rsidR="000F0C64" w:rsidRDefault="00492F8B" w:rsidP="004D5AF8">
            <w:pPr>
              <w:jc w:val="center"/>
              <w:rPr>
                <w:rFonts w:asciiTheme="majorBidi" w:hAnsiTheme="majorBidi" w:cstheme="majorBidi"/>
                <w:sz w:val="16"/>
                <w:szCs w:val="16"/>
              </w:rPr>
            </w:pPr>
            <w:r>
              <w:rPr>
                <w:rFonts w:asciiTheme="majorBidi" w:hAnsiTheme="majorBidi" w:cstheme="majorBidi"/>
                <w:sz w:val="16"/>
                <w:szCs w:val="16"/>
              </w:rPr>
              <w:lastRenderedPageBreak/>
              <w:t>14</w:t>
            </w:r>
          </w:p>
          <w:p w:rsidR="000F0C64" w:rsidRDefault="000F0C64" w:rsidP="004D5AF8">
            <w:pPr>
              <w:jc w:val="center"/>
              <w:rPr>
                <w:rFonts w:asciiTheme="majorBidi" w:hAnsiTheme="majorBidi" w:cstheme="majorBidi"/>
                <w:sz w:val="16"/>
                <w:szCs w:val="16"/>
              </w:rPr>
            </w:pPr>
            <w:r>
              <w:rPr>
                <w:rFonts w:asciiTheme="majorBidi" w:hAnsiTheme="majorBidi" w:cstheme="majorBidi"/>
                <w:sz w:val="16"/>
                <w:szCs w:val="16"/>
              </w:rPr>
              <w:t>2013</w:t>
            </w:r>
          </w:p>
          <w:p w:rsidR="000F0C64" w:rsidRPr="00A64B0E" w:rsidRDefault="000F0C64" w:rsidP="004D5AF8">
            <w:pPr>
              <w:jc w:val="center"/>
              <w:rPr>
                <w:rFonts w:asciiTheme="majorBidi" w:hAnsiTheme="majorBidi" w:cstheme="majorBidi"/>
                <w:sz w:val="16"/>
                <w:szCs w:val="16"/>
              </w:rPr>
            </w:pPr>
            <w:r>
              <w:rPr>
                <w:rFonts w:asciiTheme="majorBidi" w:hAnsiTheme="majorBidi" w:cstheme="majorBidi"/>
                <w:sz w:val="16"/>
                <w:szCs w:val="16"/>
              </w:rPr>
              <w:t>Poland</w:t>
            </w:r>
          </w:p>
        </w:tc>
        <w:tc>
          <w:tcPr>
            <w:tcW w:w="1420" w:type="dxa"/>
          </w:tcPr>
          <w:p w:rsidR="000F0C64" w:rsidRDefault="000F0C64" w:rsidP="004D5AF8">
            <w:pPr>
              <w:jc w:val="center"/>
              <w:rPr>
                <w:rFonts w:asciiTheme="majorBidi" w:hAnsiTheme="majorBidi" w:cstheme="majorBidi"/>
                <w:sz w:val="16"/>
                <w:szCs w:val="16"/>
              </w:rPr>
            </w:pPr>
            <w:r w:rsidRPr="00E30BC8">
              <w:rPr>
                <w:rFonts w:asciiTheme="majorBidi" w:hAnsiTheme="majorBidi" w:cstheme="majorBidi"/>
                <w:sz w:val="16"/>
                <w:szCs w:val="16"/>
              </w:rPr>
              <w:t>Applying formalized rules for treatment procedures to data delivered by personal medical devices</w:t>
            </w:r>
          </w:p>
          <w:p w:rsidR="000F0C64" w:rsidRPr="00A64B0E" w:rsidRDefault="000F0C64" w:rsidP="004D5AF8">
            <w:pPr>
              <w:jc w:val="center"/>
              <w:rPr>
                <w:rFonts w:asciiTheme="majorBidi" w:hAnsiTheme="majorBidi" w:cstheme="majorBidi"/>
                <w:sz w:val="16"/>
                <w:szCs w:val="16"/>
              </w:rPr>
            </w:pPr>
            <w:r>
              <w:rPr>
                <w:rFonts w:asciiTheme="majorBidi" w:hAnsiTheme="majorBidi" w:cstheme="majorBidi"/>
                <w:sz w:val="16"/>
                <w:szCs w:val="16"/>
              </w:rPr>
              <w:t>(2)</w:t>
            </w:r>
          </w:p>
        </w:tc>
        <w:tc>
          <w:tcPr>
            <w:tcW w:w="1295" w:type="dxa"/>
          </w:tcPr>
          <w:p w:rsidR="000F0C64" w:rsidRDefault="000F0C64" w:rsidP="004D5AF8">
            <w:pPr>
              <w:jc w:val="center"/>
              <w:rPr>
                <w:rFonts w:asciiTheme="majorBidi" w:hAnsiTheme="majorBidi" w:cstheme="majorBidi"/>
                <w:sz w:val="16"/>
                <w:szCs w:val="16"/>
              </w:rPr>
            </w:pPr>
            <w:r>
              <w:rPr>
                <w:rFonts w:asciiTheme="majorBidi" w:hAnsiTheme="majorBidi" w:cstheme="majorBidi"/>
                <w:sz w:val="16"/>
                <w:szCs w:val="16"/>
              </w:rPr>
              <w:t>N = 20</w:t>
            </w:r>
          </w:p>
          <w:p w:rsidR="000F0C64" w:rsidRPr="00A64B0E" w:rsidRDefault="000F0C64" w:rsidP="004D5AF8">
            <w:pPr>
              <w:jc w:val="center"/>
              <w:rPr>
                <w:rFonts w:asciiTheme="majorBidi" w:hAnsiTheme="majorBidi" w:cstheme="majorBidi"/>
                <w:sz w:val="16"/>
                <w:szCs w:val="16"/>
              </w:rPr>
            </w:pPr>
            <w:r w:rsidRPr="00E30BC8">
              <w:rPr>
                <w:rFonts w:asciiTheme="majorBidi" w:hAnsiTheme="majorBidi" w:cstheme="majorBidi"/>
                <w:sz w:val="16"/>
                <w:szCs w:val="16"/>
              </w:rPr>
              <w:t>Formative study; Descriptive Study</w:t>
            </w:r>
            <w:r>
              <w:rPr>
                <w:rFonts w:asciiTheme="majorBidi" w:hAnsiTheme="majorBidi" w:cstheme="majorBidi"/>
                <w:sz w:val="16"/>
                <w:szCs w:val="16"/>
              </w:rPr>
              <w:t>; study period not stated; one center (</w:t>
            </w:r>
            <w:r>
              <w:t xml:space="preserve"> </w:t>
            </w:r>
            <w:r w:rsidRPr="00E30BC8">
              <w:rPr>
                <w:rFonts w:asciiTheme="majorBidi" w:hAnsiTheme="majorBidi" w:cstheme="majorBidi"/>
                <w:sz w:val="16"/>
                <w:szCs w:val="16"/>
              </w:rPr>
              <w:t>John Paul II Hospital in Krakow</w:t>
            </w:r>
            <w:r>
              <w:rPr>
                <w:rFonts w:asciiTheme="majorBidi" w:hAnsiTheme="majorBidi" w:cstheme="majorBidi"/>
                <w:sz w:val="16"/>
                <w:szCs w:val="16"/>
              </w:rPr>
              <w:t>)</w:t>
            </w:r>
          </w:p>
        </w:tc>
        <w:tc>
          <w:tcPr>
            <w:tcW w:w="1440" w:type="dxa"/>
          </w:tcPr>
          <w:p w:rsidR="000F0C64" w:rsidRPr="00A64B0E" w:rsidRDefault="000F0C64" w:rsidP="004D5AF8">
            <w:pPr>
              <w:rPr>
                <w:rFonts w:asciiTheme="majorBidi" w:hAnsiTheme="majorBidi" w:cstheme="majorBidi"/>
                <w:sz w:val="16"/>
                <w:szCs w:val="16"/>
              </w:rPr>
            </w:pPr>
            <w:r>
              <w:rPr>
                <w:rFonts w:asciiTheme="majorBidi" w:hAnsiTheme="majorBidi" w:cstheme="majorBidi"/>
                <w:sz w:val="16"/>
                <w:szCs w:val="16"/>
              </w:rPr>
              <w:t>T</w:t>
            </w:r>
            <w:r w:rsidRPr="00D5788C">
              <w:rPr>
                <w:rFonts w:asciiTheme="majorBidi" w:hAnsiTheme="majorBidi" w:cstheme="majorBidi"/>
                <w:sz w:val="16"/>
                <w:szCs w:val="16"/>
              </w:rPr>
              <w:t>o support physicians and enhance patient safety by application of rules for medical treatment procedures to data collected from medical devices</w:t>
            </w:r>
            <w:r>
              <w:rPr>
                <w:rFonts w:asciiTheme="majorBidi" w:hAnsiTheme="majorBidi" w:cstheme="majorBidi"/>
                <w:sz w:val="16"/>
                <w:szCs w:val="16"/>
              </w:rPr>
              <w:t>.</w:t>
            </w:r>
          </w:p>
        </w:tc>
        <w:tc>
          <w:tcPr>
            <w:tcW w:w="2955" w:type="dxa"/>
          </w:tcPr>
          <w:p w:rsidR="000F0C64" w:rsidRPr="00A64B0E" w:rsidRDefault="000F0C64" w:rsidP="004D5AF8">
            <w:pPr>
              <w:rPr>
                <w:rFonts w:asciiTheme="majorBidi" w:hAnsiTheme="majorBidi" w:cstheme="majorBidi"/>
                <w:sz w:val="16"/>
                <w:szCs w:val="16"/>
              </w:rPr>
            </w:pPr>
            <w:r w:rsidRPr="00180869">
              <w:rPr>
                <w:rFonts w:asciiTheme="majorBidi" w:hAnsiTheme="majorBidi" w:cstheme="majorBidi"/>
                <w:sz w:val="16"/>
                <w:szCs w:val="16"/>
              </w:rPr>
              <w:t xml:space="preserve">2 types of engine used (1) The set of rules constitutes a rule engine knowledge base, (2) measurements collected from PMDs and processed by a CEP engine constitute rule engine facts. ; </w:t>
            </w:r>
            <w:proofErr w:type="spellStart"/>
            <w:r w:rsidRPr="00180869">
              <w:rPr>
                <w:rFonts w:asciiTheme="majorBidi" w:hAnsiTheme="majorBidi" w:cstheme="majorBidi"/>
                <w:sz w:val="16"/>
                <w:szCs w:val="16"/>
              </w:rPr>
              <w:t>JBoss</w:t>
            </w:r>
            <w:proofErr w:type="spellEnd"/>
            <w:r w:rsidRPr="00180869">
              <w:rPr>
                <w:rFonts w:asciiTheme="majorBidi" w:hAnsiTheme="majorBidi" w:cstheme="majorBidi"/>
                <w:sz w:val="16"/>
                <w:szCs w:val="16"/>
              </w:rPr>
              <w:t xml:space="preserve"> Drools Expert  or Jess  define application business logic through specification of a knowledge base in the form of a set of if-then rules; </w:t>
            </w:r>
            <w:proofErr w:type="spellStart"/>
            <w:r w:rsidRPr="00180869">
              <w:rPr>
                <w:rFonts w:asciiTheme="majorBidi" w:hAnsiTheme="majorBidi" w:cstheme="majorBidi"/>
                <w:sz w:val="16"/>
                <w:szCs w:val="16"/>
              </w:rPr>
              <w:t>EsperTch</w:t>
            </w:r>
            <w:proofErr w:type="spellEnd"/>
            <w:r w:rsidRPr="00180869">
              <w:rPr>
                <w:rFonts w:asciiTheme="majorBidi" w:hAnsiTheme="majorBidi" w:cstheme="majorBidi"/>
                <w:sz w:val="16"/>
                <w:szCs w:val="16"/>
              </w:rPr>
              <w:t xml:space="preserve"> ( use the Event Processing Language (EPL) statements to specify SQL-like operations on event streams); Apache CXF 2.2.7 technology ; </w:t>
            </w:r>
            <w:proofErr w:type="spellStart"/>
            <w:r w:rsidRPr="00180869">
              <w:rPr>
                <w:rFonts w:asciiTheme="majorBidi" w:hAnsiTheme="majorBidi" w:cstheme="majorBidi"/>
                <w:sz w:val="16"/>
                <w:szCs w:val="16"/>
              </w:rPr>
              <w:t>Esper</w:t>
            </w:r>
            <w:proofErr w:type="spellEnd"/>
            <w:r w:rsidRPr="00180869">
              <w:rPr>
                <w:rFonts w:asciiTheme="majorBidi" w:hAnsiTheme="majorBidi" w:cstheme="majorBidi"/>
                <w:sz w:val="16"/>
                <w:szCs w:val="16"/>
              </w:rPr>
              <w:t xml:space="preserve"> 4.1.0  CEP library technology ; Drools 5.1.1 [25] rule engine; Rete algorithm ;  </w:t>
            </w:r>
            <w:r w:rsidRPr="004D5AF8">
              <w:rPr>
                <w:rFonts w:asciiTheme="majorBidi" w:hAnsiTheme="majorBidi" w:cstheme="majorBidi"/>
                <w:sz w:val="16"/>
                <w:szCs w:val="16"/>
              </w:rPr>
              <w:t xml:space="preserve"> web based 4 external interfaces used , mobile application , SMS &amp; emails , wireless data transfer technologies such as General Packet Radio Service (GPRS) or High Speed Uplink/Downlink Packet Access (HSUPA/HSDPA) ; Bluetooth  and </w:t>
            </w:r>
            <w:proofErr w:type="spellStart"/>
            <w:r w:rsidRPr="004D5AF8">
              <w:rPr>
                <w:rFonts w:asciiTheme="majorBidi" w:hAnsiTheme="majorBidi" w:cstheme="majorBidi"/>
                <w:sz w:val="16"/>
                <w:szCs w:val="16"/>
              </w:rPr>
              <w:t>ZigBee</w:t>
            </w:r>
            <w:proofErr w:type="spellEnd"/>
            <w:r w:rsidRPr="004D5AF8">
              <w:rPr>
                <w:rFonts w:asciiTheme="majorBidi" w:hAnsiTheme="majorBidi" w:cstheme="majorBidi"/>
                <w:sz w:val="16"/>
                <w:szCs w:val="16"/>
              </w:rPr>
              <w:t xml:space="preserve"> ; (XML, JSON), (e.g. an XML schema) ; web-based graphical interface ; </w:t>
            </w:r>
            <w:proofErr w:type="spellStart"/>
            <w:r w:rsidRPr="004D5AF8">
              <w:rPr>
                <w:rFonts w:asciiTheme="majorBidi" w:hAnsiTheme="majorBidi" w:cstheme="majorBidi"/>
                <w:sz w:val="16"/>
                <w:szCs w:val="16"/>
              </w:rPr>
              <w:t>OSGi</w:t>
            </w:r>
            <w:proofErr w:type="spellEnd"/>
            <w:r w:rsidRPr="004D5AF8">
              <w:rPr>
                <w:rFonts w:asciiTheme="majorBidi" w:hAnsiTheme="majorBidi" w:cstheme="majorBidi"/>
                <w:sz w:val="16"/>
                <w:szCs w:val="16"/>
              </w:rPr>
              <w:t xml:space="preserve"> Services (Open Service Gateway Initiative)</w:t>
            </w:r>
            <w:r>
              <w:rPr>
                <w:rFonts w:asciiTheme="majorBidi" w:hAnsiTheme="majorBidi" w:cstheme="majorBidi"/>
                <w:sz w:val="16"/>
                <w:szCs w:val="16"/>
              </w:rPr>
              <w:t xml:space="preserve">; multi-platforms. </w:t>
            </w:r>
          </w:p>
        </w:tc>
        <w:tc>
          <w:tcPr>
            <w:tcW w:w="3780" w:type="dxa"/>
          </w:tcPr>
          <w:p w:rsidR="000F0C64" w:rsidRPr="00A64B0E" w:rsidRDefault="000F0C64" w:rsidP="009570F2">
            <w:pPr>
              <w:rPr>
                <w:rFonts w:asciiTheme="majorBidi" w:hAnsiTheme="majorBidi" w:cstheme="majorBidi"/>
                <w:sz w:val="16"/>
                <w:szCs w:val="16"/>
              </w:rPr>
            </w:pPr>
            <w:r w:rsidRPr="009570F2">
              <w:rPr>
                <w:rFonts w:asciiTheme="majorBidi" w:hAnsiTheme="majorBidi" w:cstheme="majorBidi"/>
                <w:sz w:val="16"/>
                <w:szCs w:val="16"/>
              </w:rPr>
              <w:t>Results show that the average system processing time is still less than one second. The greatest delays occur for more than 6000 EPL statements loaded together with 6000 or more rules. For 11,000 rules and EPL statements, the average processing time approaches one second; however, given fewer rules, it does not exceed half a second. The maximum processing time does not exceed two seconds if the number of EPL statements is less than 6000. Given a greater number of EPL statements, the maximum processing time is much greater and approaches 5–6 s. Based on the results of this phase we can conclude that the processing time is stable and does not exceed one second when the number of rules is less than 6000. Taking into account the issues discussed at the beginning of this section this means that a single system instance is able to simultaneously handle approximately one thousand PMDs. Our evaluation proves that the proposed architecture is feasible and meets all system design criteria presented in Section 3. It also shows that a single system instance is able to serve approximately one thousand PMDs, which means that a medium-sized hospital serving several thousand patients would only require a single instance. For larger hospitals or groups of hospitals a single instance of the system may not be enough – in that case, several system instances would have to be deployed, or some adaptation mechanisms introduced.</w:t>
            </w:r>
          </w:p>
        </w:tc>
        <w:tc>
          <w:tcPr>
            <w:tcW w:w="2790" w:type="dxa"/>
          </w:tcPr>
          <w:p w:rsidR="000F0C64" w:rsidRPr="00A64B0E" w:rsidRDefault="000F0C64" w:rsidP="004D5AF8">
            <w:pPr>
              <w:jc w:val="center"/>
              <w:rPr>
                <w:rFonts w:asciiTheme="majorBidi" w:hAnsiTheme="majorBidi" w:cstheme="majorBidi"/>
                <w:sz w:val="16"/>
                <w:szCs w:val="16"/>
              </w:rPr>
            </w:pPr>
            <w:r w:rsidRPr="00DD0E43">
              <w:rPr>
                <w:rFonts w:asciiTheme="majorBidi" w:hAnsiTheme="majorBidi" w:cstheme="majorBidi"/>
                <w:sz w:val="16"/>
                <w:szCs w:val="16"/>
              </w:rPr>
              <w:t>Although the applied combination of CEP and rule engines yields great flexibility in definition of data processing logic through EPL statements and rules, it is still constrained by specifications and capabilities of the used engines (</w:t>
            </w:r>
            <w:proofErr w:type="spellStart"/>
            <w:r w:rsidRPr="00DD0E43">
              <w:rPr>
                <w:rFonts w:asciiTheme="majorBidi" w:hAnsiTheme="majorBidi" w:cstheme="majorBidi"/>
                <w:sz w:val="16"/>
                <w:szCs w:val="16"/>
              </w:rPr>
              <w:t>Codehaus</w:t>
            </w:r>
            <w:proofErr w:type="spellEnd"/>
            <w:r w:rsidRPr="00DD0E43">
              <w:rPr>
                <w:rFonts w:asciiTheme="majorBidi" w:hAnsiTheme="majorBidi" w:cstheme="majorBidi"/>
                <w:sz w:val="16"/>
                <w:szCs w:val="16"/>
              </w:rPr>
              <w:t xml:space="preserve"> </w:t>
            </w:r>
            <w:proofErr w:type="spellStart"/>
            <w:r w:rsidRPr="00DD0E43">
              <w:rPr>
                <w:rFonts w:asciiTheme="majorBidi" w:hAnsiTheme="majorBidi" w:cstheme="majorBidi"/>
                <w:sz w:val="16"/>
                <w:szCs w:val="16"/>
              </w:rPr>
              <w:t>Esper</w:t>
            </w:r>
            <w:proofErr w:type="spellEnd"/>
            <w:r w:rsidRPr="00DD0E43">
              <w:rPr>
                <w:rFonts w:asciiTheme="majorBidi" w:hAnsiTheme="majorBidi" w:cstheme="majorBidi"/>
                <w:sz w:val="16"/>
                <w:szCs w:val="16"/>
              </w:rPr>
              <w:t>/</w:t>
            </w:r>
            <w:proofErr w:type="spellStart"/>
            <w:r w:rsidRPr="00DD0E43">
              <w:rPr>
                <w:rFonts w:asciiTheme="majorBidi" w:hAnsiTheme="majorBidi" w:cstheme="majorBidi"/>
                <w:sz w:val="16"/>
                <w:szCs w:val="16"/>
              </w:rPr>
              <w:t>JBoss</w:t>
            </w:r>
            <w:proofErr w:type="spellEnd"/>
            <w:r w:rsidRPr="00DD0E43">
              <w:rPr>
                <w:rFonts w:asciiTheme="majorBidi" w:hAnsiTheme="majorBidi" w:cstheme="majorBidi"/>
                <w:sz w:val="16"/>
                <w:szCs w:val="16"/>
              </w:rPr>
              <w:t xml:space="preserve"> Drools). Eventually, any clinical deployment of the framework should be preceded by appropriate certification as stipulated by local law.</w:t>
            </w:r>
          </w:p>
        </w:tc>
      </w:tr>
      <w:tr w:rsidR="000F0C64" w:rsidTr="00552787">
        <w:tc>
          <w:tcPr>
            <w:tcW w:w="828" w:type="dxa"/>
          </w:tcPr>
          <w:p w:rsidR="000F0C64" w:rsidRDefault="00492F8B" w:rsidP="004D5AF8">
            <w:pPr>
              <w:jc w:val="center"/>
              <w:rPr>
                <w:rFonts w:asciiTheme="majorBidi" w:hAnsiTheme="majorBidi" w:cstheme="majorBidi"/>
                <w:sz w:val="16"/>
                <w:szCs w:val="16"/>
              </w:rPr>
            </w:pPr>
            <w:r>
              <w:rPr>
                <w:rFonts w:asciiTheme="majorBidi" w:hAnsiTheme="majorBidi" w:cstheme="majorBidi"/>
                <w:sz w:val="16"/>
                <w:szCs w:val="16"/>
              </w:rPr>
              <w:t>15</w:t>
            </w:r>
          </w:p>
          <w:p w:rsidR="000F0C64" w:rsidRDefault="000F0C64" w:rsidP="004D5AF8">
            <w:pPr>
              <w:jc w:val="center"/>
              <w:rPr>
                <w:rFonts w:asciiTheme="majorBidi" w:hAnsiTheme="majorBidi" w:cstheme="majorBidi"/>
                <w:sz w:val="16"/>
                <w:szCs w:val="16"/>
              </w:rPr>
            </w:pPr>
            <w:r>
              <w:rPr>
                <w:rFonts w:asciiTheme="majorBidi" w:hAnsiTheme="majorBidi" w:cstheme="majorBidi"/>
                <w:sz w:val="16"/>
                <w:szCs w:val="16"/>
              </w:rPr>
              <w:t>2012</w:t>
            </w:r>
          </w:p>
          <w:p w:rsidR="000F0C64" w:rsidRPr="00A64B0E" w:rsidRDefault="000F0C64" w:rsidP="004D5AF8">
            <w:pPr>
              <w:jc w:val="center"/>
              <w:rPr>
                <w:rFonts w:asciiTheme="majorBidi" w:hAnsiTheme="majorBidi" w:cstheme="majorBidi"/>
                <w:sz w:val="16"/>
                <w:szCs w:val="16"/>
              </w:rPr>
            </w:pPr>
            <w:r w:rsidRPr="00D82B1C">
              <w:rPr>
                <w:rFonts w:asciiTheme="majorBidi" w:hAnsiTheme="majorBidi" w:cstheme="majorBidi"/>
                <w:sz w:val="16"/>
                <w:szCs w:val="16"/>
              </w:rPr>
              <w:t>Austria</w:t>
            </w:r>
          </w:p>
        </w:tc>
        <w:tc>
          <w:tcPr>
            <w:tcW w:w="1420" w:type="dxa"/>
          </w:tcPr>
          <w:p w:rsidR="000F0C64" w:rsidRDefault="000F0C64" w:rsidP="004D5AF8">
            <w:pPr>
              <w:jc w:val="center"/>
              <w:rPr>
                <w:rFonts w:asciiTheme="majorBidi" w:hAnsiTheme="majorBidi" w:cstheme="majorBidi"/>
                <w:sz w:val="16"/>
                <w:szCs w:val="16"/>
              </w:rPr>
            </w:pPr>
            <w:r w:rsidRPr="00D82B1C">
              <w:rPr>
                <w:rFonts w:asciiTheme="majorBidi" w:hAnsiTheme="majorBidi" w:cstheme="majorBidi"/>
                <w:sz w:val="16"/>
                <w:szCs w:val="16"/>
              </w:rPr>
              <w:t>The Arden Syntax standard for clinical decision support: Experiences and directions</w:t>
            </w:r>
          </w:p>
          <w:p w:rsidR="000F0C64" w:rsidRPr="00A64B0E" w:rsidRDefault="000F0C64" w:rsidP="004D5AF8">
            <w:pPr>
              <w:jc w:val="center"/>
              <w:rPr>
                <w:rFonts w:asciiTheme="majorBidi" w:hAnsiTheme="majorBidi" w:cstheme="majorBidi"/>
                <w:sz w:val="16"/>
                <w:szCs w:val="16"/>
              </w:rPr>
            </w:pPr>
            <w:r>
              <w:rPr>
                <w:rFonts w:asciiTheme="majorBidi" w:hAnsiTheme="majorBidi" w:cstheme="majorBidi"/>
                <w:sz w:val="16"/>
                <w:szCs w:val="16"/>
              </w:rPr>
              <w:t>(4)</w:t>
            </w:r>
          </w:p>
        </w:tc>
        <w:tc>
          <w:tcPr>
            <w:tcW w:w="1295" w:type="dxa"/>
          </w:tcPr>
          <w:p w:rsidR="000F0C64" w:rsidRPr="00C24D9E" w:rsidRDefault="000F0C64" w:rsidP="00C24D9E">
            <w:pPr>
              <w:jc w:val="center"/>
              <w:rPr>
                <w:rFonts w:asciiTheme="majorBidi" w:hAnsiTheme="majorBidi" w:cstheme="majorBidi"/>
                <w:sz w:val="16"/>
                <w:szCs w:val="16"/>
              </w:rPr>
            </w:pPr>
            <w:r>
              <w:rPr>
                <w:rFonts w:asciiTheme="majorBidi" w:hAnsiTheme="majorBidi" w:cstheme="majorBidi"/>
                <w:sz w:val="16"/>
                <w:szCs w:val="16"/>
              </w:rPr>
              <w:t xml:space="preserve">Sample size and study period not stated; </w:t>
            </w:r>
            <w:r>
              <w:t xml:space="preserve"> </w:t>
            </w:r>
            <w:r w:rsidRPr="00C24D9E">
              <w:rPr>
                <w:rFonts w:asciiTheme="majorBidi" w:hAnsiTheme="majorBidi" w:cstheme="majorBidi"/>
                <w:sz w:val="16"/>
                <w:szCs w:val="16"/>
              </w:rPr>
              <w:t>Formative study; Descriptive Study</w:t>
            </w:r>
            <w:r>
              <w:rPr>
                <w:rFonts w:asciiTheme="majorBidi" w:hAnsiTheme="majorBidi" w:cstheme="majorBidi"/>
                <w:sz w:val="16"/>
                <w:szCs w:val="16"/>
              </w:rPr>
              <w:t>; one center (</w:t>
            </w:r>
            <w:r>
              <w:t xml:space="preserve"> </w:t>
            </w:r>
            <w:r w:rsidRPr="00C24D9E">
              <w:rPr>
                <w:rFonts w:asciiTheme="majorBidi" w:hAnsiTheme="majorBidi" w:cstheme="majorBidi"/>
                <w:sz w:val="16"/>
                <w:szCs w:val="16"/>
              </w:rPr>
              <w:t>Vienna General</w:t>
            </w:r>
          </w:p>
          <w:p w:rsidR="000F0C64" w:rsidRPr="00A64B0E" w:rsidRDefault="000F0C64" w:rsidP="00C24D9E">
            <w:pPr>
              <w:jc w:val="center"/>
              <w:rPr>
                <w:rFonts w:asciiTheme="majorBidi" w:hAnsiTheme="majorBidi" w:cstheme="majorBidi"/>
                <w:sz w:val="16"/>
                <w:szCs w:val="16"/>
              </w:rPr>
            </w:pPr>
            <w:r w:rsidRPr="00C24D9E">
              <w:rPr>
                <w:rFonts w:asciiTheme="majorBidi" w:hAnsiTheme="majorBidi" w:cstheme="majorBidi"/>
                <w:sz w:val="16"/>
                <w:szCs w:val="16"/>
              </w:rPr>
              <w:t>Hospital’s information system</w:t>
            </w:r>
            <w:r>
              <w:rPr>
                <w:rFonts w:asciiTheme="majorBidi" w:hAnsiTheme="majorBidi" w:cstheme="majorBidi"/>
                <w:sz w:val="16"/>
                <w:szCs w:val="16"/>
              </w:rPr>
              <w:t xml:space="preserve">). </w:t>
            </w:r>
          </w:p>
        </w:tc>
        <w:tc>
          <w:tcPr>
            <w:tcW w:w="1440" w:type="dxa"/>
          </w:tcPr>
          <w:p w:rsidR="000F0C64" w:rsidRPr="00A64B0E" w:rsidRDefault="000F0C64" w:rsidP="00C24D9E">
            <w:pPr>
              <w:rPr>
                <w:rFonts w:asciiTheme="majorBidi" w:hAnsiTheme="majorBidi" w:cstheme="majorBidi"/>
                <w:sz w:val="16"/>
                <w:szCs w:val="16"/>
              </w:rPr>
            </w:pPr>
            <w:r>
              <w:rPr>
                <w:rFonts w:asciiTheme="majorBidi" w:hAnsiTheme="majorBidi" w:cstheme="majorBidi"/>
                <w:sz w:val="16"/>
                <w:szCs w:val="16"/>
              </w:rPr>
              <w:t xml:space="preserve">To </w:t>
            </w:r>
            <w:r w:rsidRPr="00C24D9E">
              <w:rPr>
                <w:rFonts w:asciiTheme="majorBidi" w:hAnsiTheme="majorBidi" w:cstheme="majorBidi"/>
                <w:sz w:val="16"/>
                <w:szCs w:val="16"/>
              </w:rPr>
              <w:t xml:space="preserve"> develop Arden Syntax standard for clinical decision support that are well aligned with the intended clinical uses of the available standards</w:t>
            </w:r>
          </w:p>
        </w:tc>
        <w:tc>
          <w:tcPr>
            <w:tcW w:w="2955" w:type="dxa"/>
          </w:tcPr>
          <w:p w:rsidR="000F0C64" w:rsidRPr="00764720" w:rsidRDefault="000F0C64" w:rsidP="00764720">
            <w:pPr>
              <w:rPr>
                <w:rFonts w:asciiTheme="majorBidi" w:hAnsiTheme="majorBidi" w:cstheme="majorBidi"/>
                <w:sz w:val="16"/>
                <w:szCs w:val="16"/>
              </w:rPr>
            </w:pPr>
            <w:r w:rsidRPr="00764720">
              <w:rPr>
                <w:rFonts w:asciiTheme="majorBidi" w:hAnsiTheme="majorBidi" w:cstheme="majorBidi"/>
                <w:sz w:val="16"/>
                <w:szCs w:val="16"/>
              </w:rPr>
              <w:t>They had worked on incorporating the HL7 standard GELLO, which provides a standardized interface and query language for accessing data in health information systems. web based ; Arden Syntax compiler ; Fuzzy Arden Syntax IDE; Arden Syntax rule engine ; Fuzzy Arden Syntax rule engine;  web , iPhone and iPad platforms used.</w:t>
            </w:r>
          </w:p>
          <w:p w:rsidR="000F0C64" w:rsidRPr="00A64B0E" w:rsidRDefault="000F0C64" w:rsidP="004D5AF8">
            <w:pPr>
              <w:jc w:val="center"/>
              <w:rPr>
                <w:rFonts w:asciiTheme="majorBidi" w:hAnsiTheme="majorBidi" w:cstheme="majorBidi"/>
                <w:sz w:val="16"/>
                <w:szCs w:val="16"/>
              </w:rPr>
            </w:pPr>
          </w:p>
        </w:tc>
        <w:tc>
          <w:tcPr>
            <w:tcW w:w="3780" w:type="dxa"/>
          </w:tcPr>
          <w:p w:rsidR="000F0C64" w:rsidRPr="00DF755E" w:rsidRDefault="000F0C64" w:rsidP="00DF755E">
            <w:pPr>
              <w:rPr>
                <w:rFonts w:asciiTheme="majorBidi" w:hAnsiTheme="majorBidi" w:cstheme="majorBidi"/>
                <w:sz w:val="16"/>
                <w:szCs w:val="16"/>
              </w:rPr>
            </w:pPr>
            <w:r w:rsidRPr="00DF755E">
              <w:rPr>
                <w:rFonts w:asciiTheme="majorBidi" w:hAnsiTheme="majorBidi" w:cstheme="majorBidi"/>
                <w:sz w:val="16"/>
                <w:szCs w:val="16"/>
              </w:rPr>
              <w:t>Our group developed many different clinical decision support systems using the Arden Syntax standard. They range from basic systems that contain only few and simple MLMs to quite sophisticated systems composed of many dozens of MLMs.</w:t>
            </w:r>
          </w:p>
          <w:p w:rsidR="000F0C64" w:rsidRPr="00DF755E" w:rsidRDefault="000F0C64" w:rsidP="00DF755E">
            <w:pPr>
              <w:pStyle w:val="ListParagraph"/>
              <w:numPr>
                <w:ilvl w:val="0"/>
                <w:numId w:val="10"/>
              </w:numPr>
              <w:rPr>
                <w:rFonts w:asciiTheme="majorBidi" w:hAnsiTheme="majorBidi" w:cstheme="majorBidi"/>
                <w:sz w:val="16"/>
                <w:szCs w:val="16"/>
              </w:rPr>
            </w:pPr>
            <w:proofErr w:type="spellStart"/>
            <w:r w:rsidRPr="00DF755E">
              <w:rPr>
                <w:rFonts w:asciiTheme="majorBidi" w:hAnsiTheme="majorBidi" w:cstheme="majorBidi"/>
                <w:sz w:val="16"/>
                <w:szCs w:val="16"/>
              </w:rPr>
              <w:t>Hepaxpert</w:t>
            </w:r>
            <w:proofErr w:type="spellEnd"/>
            <w:r w:rsidRPr="00DF755E">
              <w:rPr>
                <w:rFonts w:asciiTheme="majorBidi" w:hAnsiTheme="majorBidi" w:cstheme="majorBidi"/>
                <w:sz w:val="16"/>
                <w:szCs w:val="16"/>
              </w:rPr>
              <w:t xml:space="preserve">, </w:t>
            </w:r>
            <w:proofErr w:type="spellStart"/>
            <w:r w:rsidRPr="00DF755E">
              <w:rPr>
                <w:rFonts w:asciiTheme="majorBidi" w:hAnsiTheme="majorBidi" w:cstheme="majorBidi"/>
                <w:sz w:val="16"/>
                <w:szCs w:val="16"/>
              </w:rPr>
              <w:t>Thyrexpert</w:t>
            </w:r>
            <w:proofErr w:type="spellEnd"/>
            <w:r w:rsidRPr="00DF755E">
              <w:rPr>
                <w:rFonts w:asciiTheme="majorBidi" w:hAnsiTheme="majorBidi" w:cstheme="majorBidi"/>
                <w:sz w:val="16"/>
                <w:szCs w:val="16"/>
              </w:rPr>
              <w:t xml:space="preserve">, </w:t>
            </w:r>
            <w:proofErr w:type="spellStart"/>
            <w:r w:rsidRPr="00DF755E">
              <w:rPr>
                <w:rFonts w:asciiTheme="majorBidi" w:hAnsiTheme="majorBidi" w:cstheme="majorBidi"/>
                <w:sz w:val="16"/>
                <w:szCs w:val="16"/>
              </w:rPr>
              <w:t>Toxopert</w:t>
            </w:r>
            <w:proofErr w:type="spellEnd"/>
            <w:r w:rsidRPr="00DF755E">
              <w:rPr>
                <w:rFonts w:asciiTheme="majorBidi" w:hAnsiTheme="majorBidi" w:cstheme="majorBidi"/>
                <w:sz w:val="16"/>
                <w:szCs w:val="16"/>
              </w:rPr>
              <w:t xml:space="preserve">, </w:t>
            </w:r>
            <w:proofErr w:type="spellStart"/>
            <w:r w:rsidRPr="00DF755E">
              <w:rPr>
                <w:rFonts w:asciiTheme="majorBidi" w:hAnsiTheme="majorBidi" w:cstheme="majorBidi"/>
                <w:sz w:val="16"/>
                <w:szCs w:val="16"/>
              </w:rPr>
              <w:t>RHEUMexpert</w:t>
            </w:r>
            <w:proofErr w:type="spellEnd"/>
            <w:r w:rsidRPr="00DF755E">
              <w:rPr>
                <w:rFonts w:asciiTheme="majorBidi" w:hAnsiTheme="majorBidi" w:cstheme="majorBidi"/>
                <w:sz w:val="16"/>
                <w:szCs w:val="16"/>
              </w:rPr>
              <w:t>:</w:t>
            </w:r>
          </w:p>
          <w:p w:rsidR="000F0C64" w:rsidRPr="00DF755E" w:rsidRDefault="000F0C64" w:rsidP="00DF755E">
            <w:pPr>
              <w:rPr>
                <w:rFonts w:asciiTheme="majorBidi" w:hAnsiTheme="majorBidi" w:cstheme="majorBidi"/>
                <w:sz w:val="16"/>
                <w:szCs w:val="16"/>
              </w:rPr>
            </w:pPr>
            <w:r w:rsidRPr="00DF755E">
              <w:rPr>
                <w:rFonts w:asciiTheme="majorBidi" w:hAnsiTheme="majorBidi" w:cstheme="majorBidi"/>
                <w:sz w:val="16"/>
                <w:szCs w:val="16"/>
              </w:rPr>
              <w:t xml:space="preserve">The </w:t>
            </w:r>
            <w:proofErr w:type="spellStart"/>
            <w:r w:rsidRPr="00DF755E">
              <w:rPr>
                <w:rFonts w:asciiTheme="majorBidi" w:hAnsiTheme="majorBidi" w:cstheme="majorBidi"/>
                <w:sz w:val="16"/>
                <w:szCs w:val="16"/>
              </w:rPr>
              <w:t>Hepaxpert</w:t>
            </w:r>
            <w:proofErr w:type="spellEnd"/>
            <w:r w:rsidRPr="00DF755E">
              <w:rPr>
                <w:rFonts w:asciiTheme="majorBidi" w:hAnsiTheme="majorBidi" w:cstheme="majorBidi"/>
                <w:sz w:val="16"/>
                <w:szCs w:val="16"/>
              </w:rPr>
              <w:t xml:space="preserve"> system assists in the interpretation and plausibility checking of hepatitis A, B, and C serology test results</w:t>
            </w:r>
          </w:p>
          <w:p w:rsidR="000F0C64" w:rsidRPr="00DF755E" w:rsidRDefault="000F0C64" w:rsidP="00DF755E">
            <w:pPr>
              <w:pStyle w:val="ListParagraph"/>
              <w:numPr>
                <w:ilvl w:val="0"/>
                <w:numId w:val="10"/>
              </w:numPr>
              <w:rPr>
                <w:rFonts w:asciiTheme="majorBidi" w:hAnsiTheme="majorBidi" w:cstheme="majorBidi"/>
                <w:sz w:val="16"/>
                <w:szCs w:val="16"/>
              </w:rPr>
            </w:pPr>
            <w:r w:rsidRPr="00DF755E">
              <w:rPr>
                <w:rFonts w:asciiTheme="majorBidi" w:hAnsiTheme="majorBidi" w:cstheme="majorBidi"/>
                <w:sz w:val="16"/>
                <w:szCs w:val="16"/>
              </w:rPr>
              <w:t>Prediction of metastatic events in melanoma patients</w:t>
            </w:r>
          </w:p>
          <w:p w:rsidR="000F0C64" w:rsidRPr="00DF755E" w:rsidRDefault="000F0C64" w:rsidP="00DF755E">
            <w:pPr>
              <w:pStyle w:val="ListParagraph"/>
              <w:numPr>
                <w:ilvl w:val="0"/>
                <w:numId w:val="10"/>
              </w:numPr>
              <w:rPr>
                <w:rFonts w:asciiTheme="majorBidi" w:hAnsiTheme="majorBidi" w:cstheme="majorBidi"/>
                <w:sz w:val="16"/>
                <w:szCs w:val="16"/>
              </w:rPr>
            </w:pPr>
            <w:proofErr w:type="spellStart"/>
            <w:r w:rsidRPr="00DF755E">
              <w:rPr>
                <w:rFonts w:asciiTheme="majorBidi" w:hAnsiTheme="majorBidi" w:cstheme="majorBidi"/>
                <w:sz w:val="16"/>
                <w:szCs w:val="16"/>
              </w:rPr>
              <w:t>Moni</w:t>
            </w:r>
            <w:proofErr w:type="spellEnd"/>
            <w:r w:rsidRPr="00DF755E">
              <w:rPr>
                <w:rFonts w:asciiTheme="majorBidi" w:hAnsiTheme="majorBidi" w:cstheme="majorBidi"/>
                <w:sz w:val="16"/>
                <w:szCs w:val="16"/>
              </w:rPr>
              <w:t>-ICU:</w:t>
            </w:r>
          </w:p>
          <w:p w:rsidR="000F0C64" w:rsidRDefault="000F0C64" w:rsidP="00DF755E">
            <w:pPr>
              <w:pStyle w:val="ListParagraph"/>
              <w:ind w:left="0"/>
              <w:rPr>
                <w:rFonts w:asciiTheme="majorBidi" w:hAnsiTheme="majorBidi" w:cstheme="majorBidi"/>
                <w:sz w:val="16"/>
                <w:szCs w:val="16"/>
              </w:rPr>
            </w:pPr>
            <w:proofErr w:type="spellStart"/>
            <w:r w:rsidRPr="00DF755E">
              <w:rPr>
                <w:rFonts w:asciiTheme="majorBidi" w:hAnsiTheme="majorBidi" w:cstheme="majorBidi"/>
                <w:sz w:val="16"/>
                <w:szCs w:val="16"/>
              </w:rPr>
              <w:t>Moni</w:t>
            </w:r>
            <w:proofErr w:type="spellEnd"/>
            <w:r w:rsidRPr="00DF755E">
              <w:rPr>
                <w:rFonts w:asciiTheme="majorBidi" w:hAnsiTheme="majorBidi" w:cstheme="majorBidi"/>
                <w:sz w:val="16"/>
                <w:szCs w:val="16"/>
              </w:rPr>
              <w:t>-ICU (‘monitoring of nosocomial infections in intensive care units’</w:t>
            </w:r>
            <w:proofErr w:type="gramStart"/>
            <w:r w:rsidRPr="00DF755E">
              <w:rPr>
                <w:rFonts w:asciiTheme="majorBidi" w:hAnsiTheme="majorBidi" w:cstheme="majorBidi"/>
                <w:sz w:val="16"/>
                <w:szCs w:val="16"/>
              </w:rPr>
              <w:t>)  is</w:t>
            </w:r>
            <w:proofErr w:type="gramEnd"/>
            <w:r w:rsidRPr="00DF755E">
              <w:rPr>
                <w:rFonts w:asciiTheme="majorBidi" w:hAnsiTheme="majorBidi" w:cstheme="majorBidi"/>
                <w:sz w:val="16"/>
                <w:szCs w:val="16"/>
              </w:rPr>
              <w:t xml:space="preserve"> a system which detects and continuously monitors nosocomial (i.e.,</w:t>
            </w:r>
            <w:r>
              <w:rPr>
                <w:rFonts w:asciiTheme="majorBidi" w:hAnsiTheme="majorBidi" w:cstheme="majorBidi"/>
                <w:sz w:val="16"/>
                <w:szCs w:val="16"/>
              </w:rPr>
              <w:t xml:space="preserve"> hospital-acquired) infections.</w:t>
            </w:r>
          </w:p>
          <w:p w:rsidR="000F0C64" w:rsidRDefault="000F0C64" w:rsidP="00DF755E">
            <w:pPr>
              <w:pStyle w:val="ListParagraph"/>
              <w:numPr>
                <w:ilvl w:val="0"/>
                <w:numId w:val="10"/>
              </w:numPr>
              <w:rPr>
                <w:rFonts w:asciiTheme="majorBidi" w:hAnsiTheme="majorBidi" w:cstheme="majorBidi"/>
                <w:sz w:val="16"/>
                <w:szCs w:val="16"/>
              </w:rPr>
            </w:pPr>
            <w:proofErr w:type="spellStart"/>
            <w:r w:rsidRPr="00DF755E">
              <w:rPr>
                <w:rFonts w:asciiTheme="majorBidi" w:hAnsiTheme="majorBidi" w:cstheme="majorBidi"/>
                <w:sz w:val="16"/>
                <w:szCs w:val="16"/>
              </w:rPr>
              <w:t>VistA</w:t>
            </w:r>
            <w:proofErr w:type="spellEnd"/>
            <w:r w:rsidRPr="00DF755E">
              <w:rPr>
                <w:rFonts w:asciiTheme="majorBidi" w:hAnsiTheme="majorBidi" w:cstheme="majorBidi"/>
                <w:sz w:val="16"/>
                <w:szCs w:val="16"/>
              </w:rPr>
              <w:t xml:space="preserve"> health information system integration</w:t>
            </w:r>
          </w:p>
          <w:p w:rsidR="000F0C64" w:rsidRPr="00DF755E" w:rsidRDefault="000F0C64" w:rsidP="00DF755E">
            <w:pPr>
              <w:pStyle w:val="ListParagraph"/>
              <w:numPr>
                <w:ilvl w:val="0"/>
                <w:numId w:val="10"/>
              </w:numPr>
              <w:rPr>
                <w:rFonts w:asciiTheme="majorBidi" w:hAnsiTheme="majorBidi" w:cstheme="majorBidi"/>
                <w:sz w:val="16"/>
                <w:szCs w:val="16"/>
              </w:rPr>
            </w:pPr>
            <w:r w:rsidRPr="00DF755E">
              <w:rPr>
                <w:rFonts w:asciiTheme="majorBidi" w:hAnsiTheme="majorBidi" w:cstheme="majorBidi"/>
                <w:sz w:val="16"/>
                <w:szCs w:val="16"/>
              </w:rPr>
              <w:t>Other implementations:</w:t>
            </w:r>
          </w:p>
          <w:p w:rsidR="000F0C64" w:rsidRPr="00DF755E" w:rsidRDefault="000F0C64" w:rsidP="00DF755E">
            <w:pPr>
              <w:pStyle w:val="ListParagraph"/>
              <w:ind w:left="0"/>
              <w:rPr>
                <w:rFonts w:asciiTheme="majorBidi" w:hAnsiTheme="majorBidi" w:cstheme="majorBidi"/>
                <w:sz w:val="16"/>
                <w:szCs w:val="16"/>
                <w:rtl/>
              </w:rPr>
            </w:pPr>
            <w:r w:rsidRPr="00DF755E">
              <w:rPr>
                <w:rFonts w:asciiTheme="majorBidi" w:hAnsiTheme="majorBidi" w:cstheme="majorBidi"/>
                <w:sz w:val="16"/>
                <w:szCs w:val="16"/>
              </w:rPr>
              <w:t>Our group also implemented prototypes for clinical decision support in obstetrics , planning of immunosuppressive therapy in patients that underwent a renal transplantation and prenatal screening of toxoplasmosis</w:t>
            </w:r>
          </w:p>
          <w:p w:rsidR="000F0C64" w:rsidRPr="00A64B0E" w:rsidRDefault="000F0C64" w:rsidP="00DF755E">
            <w:pPr>
              <w:rPr>
                <w:rFonts w:asciiTheme="majorBidi" w:hAnsiTheme="majorBidi" w:cstheme="majorBidi"/>
                <w:sz w:val="16"/>
                <w:szCs w:val="16"/>
              </w:rPr>
            </w:pPr>
          </w:p>
        </w:tc>
        <w:tc>
          <w:tcPr>
            <w:tcW w:w="2790" w:type="dxa"/>
          </w:tcPr>
          <w:p w:rsidR="000F0C64" w:rsidRPr="00A64B0E" w:rsidRDefault="000F0C64" w:rsidP="004D5AF8">
            <w:pPr>
              <w:jc w:val="center"/>
              <w:rPr>
                <w:rFonts w:asciiTheme="majorBidi" w:hAnsiTheme="majorBidi" w:cstheme="majorBidi"/>
                <w:sz w:val="16"/>
                <w:szCs w:val="16"/>
              </w:rPr>
            </w:pPr>
            <w:r w:rsidRPr="00293DB4">
              <w:rPr>
                <w:rFonts w:asciiTheme="majorBidi" w:hAnsiTheme="majorBidi" w:cstheme="majorBidi"/>
                <w:sz w:val="16"/>
                <w:szCs w:val="16"/>
              </w:rPr>
              <w:lastRenderedPageBreak/>
              <w:t>Some possible shortcomings of Arden Syntax as compared to other approaches are the lack of standardized vocabularies and patient data schemas, lacking integration in service-oriented architectures and difficulties with providing clinicians with actionable choices that influence program execution.</w:t>
            </w:r>
          </w:p>
        </w:tc>
      </w:tr>
      <w:tr w:rsidR="000F0C64" w:rsidTr="00552787">
        <w:tc>
          <w:tcPr>
            <w:tcW w:w="828" w:type="dxa"/>
          </w:tcPr>
          <w:p w:rsidR="000F0C64" w:rsidRDefault="00492F8B" w:rsidP="004D5AF8">
            <w:pPr>
              <w:jc w:val="center"/>
              <w:rPr>
                <w:rFonts w:asciiTheme="majorBidi" w:hAnsiTheme="majorBidi" w:cstheme="majorBidi"/>
                <w:sz w:val="16"/>
                <w:szCs w:val="16"/>
              </w:rPr>
            </w:pPr>
            <w:r>
              <w:rPr>
                <w:rFonts w:asciiTheme="majorBidi" w:hAnsiTheme="majorBidi" w:cstheme="majorBidi"/>
                <w:sz w:val="16"/>
                <w:szCs w:val="16"/>
              </w:rPr>
              <w:lastRenderedPageBreak/>
              <w:t>16</w:t>
            </w:r>
          </w:p>
          <w:p w:rsidR="000F0C64" w:rsidRDefault="000F0C64" w:rsidP="004D5AF8">
            <w:pPr>
              <w:jc w:val="center"/>
              <w:rPr>
                <w:rFonts w:asciiTheme="majorBidi" w:hAnsiTheme="majorBidi" w:cstheme="majorBidi"/>
                <w:sz w:val="16"/>
                <w:szCs w:val="16"/>
              </w:rPr>
            </w:pPr>
            <w:r>
              <w:rPr>
                <w:rFonts w:asciiTheme="majorBidi" w:hAnsiTheme="majorBidi" w:cstheme="majorBidi"/>
                <w:sz w:val="16"/>
                <w:szCs w:val="16"/>
              </w:rPr>
              <w:t>2011</w:t>
            </w:r>
          </w:p>
          <w:p w:rsidR="000F0C64" w:rsidRPr="00A64B0E" w:rsidRDefault="000F0C64" w:rsidP="004D5AF8">
            <w:pPr>
              <w:jc w:val="center"/>
              <w:rPr>
                <w:rFonts w:asciiTheme="majorBidi" w:hAnsiTheme="majorBidi" w:cstheme="majorBidi"/>
                <w:sz w:val="16"/>
                <w:szCs w:val="16"/>
              </w:rPr>
            </w:pPr>
            <w:r w:rsidRPr="002E1936">
              <w:rPr>
                <w:rFonts w:asciiTheme="majorBidi" w:hAnsiTheme="majorBidi" w:cstheme="majorBidi"/>
                <w:sz w:val="16"/>
                <w:szCs w:val="16"/>
              </w:rPr>
              <w:t>Netherlands</w:t>
            </w:r>
          </w:p>
        </w:tc>
        <w:tc>
          <w:tcPr>
            <w:tcW w:w="1420" w:type="dxa"/>
          </w:tcPr>
          <w:p w:rsidR="000F0C64" w:rsidRDefault="000F0C64" w:rsidP="004D5AF8">
            <w:pPr>
              <w:jc w:val="center"/>
              <w:rPr>
                <w:rFonts w:asciiTheme="majorBidi" w:hAnsiTheme="majorBidi" w:cstheme="majorBidi"/>
                <w:sz w:val="16"/>
                <w:szCs w:val="16"/>
              </w:rPr>
            </w:pPr>
            <w:r w:rsidRPr="002E1936">
              <w:rPr>
                <w:rFonts w:asciiTheme="majorBidi" w:hAnsiTheme="majorBidi" w:cstheme="majorBidi"/>
                <w:sz w:val="16"/>
                <w:szCs w:val="16"/>
              </w:rPr>
              <w:t>Decision tables and rule engines in organ allocation systems for optimal transparency and flexibility</w:t>
            </w:r>
          </w:p>
          <w:p w:rsidR="000F0C64" w:rsidRPr="00A64B0E" w:rsidRDefault="000F0C64" w:rsidP="004D5AF8">
            <w:pPr>
              <w:jc w:val="center"/>
              <w:rPr>
                <w:rFonts w:asciiTheme="majorBidi" w:hAnsiTheme="majorBidi" w:cstheme="majorBidi"/>
                <w:sz w:val="16"/>
                <w:szCs w:val="16"/>
              </w:rPr>
            </w:pPr>
            <w:r>
              <w:rPr>
                <w:rFonts w:asciiTheme="majorBidi" w:hAnsiTheme="majorBidi" w:cstheme="majorBidi"/>
                <w:sz w:val="16"/>
                <w:szCs w:val="16"/>
              </w:rPr>
              <w:t>(6)</w:t>
            </w:r>
          </w:p>
        </w:tc>
        <w:tc>
          <w:tcPr>
            <w:tcW w:w="1295" w:type="dxa"/>
          </w:tcPr>
          <w:p w:rsidR="000F0C64" w:rsidRDefault="000F0C64" w:rsidP="004D5AF8">
            <w:pPr>
              <w:jc w:val="center"/>
              <w:rPr>
                <w:rFonts w:asciiTheme="majorBidi" w:hAnsiTheme="majorBidi" w:cstheme="majorBidi"/>
                <w:sz w:val="16"/>
                <w:szCs w:val="16"/>
              </w:rPr>
            </w:pPr>
            <w:r>
              <w:rPr>
                <w:rFonts w:asciiTheme="majorBidi" w:hAnsiTheme="majorBidi" w:cstheme="majorBidi"/>
                <w:sz w:val="16"/>
                <w:szCs w:val="16"/>
              </w:rPr>
              <w:t>N = 783</w:t>
            </w:r>
          </w:p>
          <w:p w:rsidR="000F0C64" w:rsidRPr="00A64B0E" w:rsidRDefault="000F0C64" w:rsidP="004D5AF8">
            <w:pPr>
              <w:jc w:val="center"/>
              <w:rPr>
                <w:rFonts w:asciiTheme="majorBidi" w:hAnsiTheme="majorBidi" w:cstheme="majorBidi"/>
                <w:sz w:val="16"/>
                <w:szCs w:val="16"/>
              </w:rPr>
            </w:pPr>
            <w:r w:rsidRPr="00316945">
              <w:rPr>
                <w:rFonts w:asciiTheme="majorBidi" w:hAnsiTheme="majorBidi" w:cstheme="majorBidi"/>
                <w:sz w:val="16"/>
                <w:szCs w:val="16"/>
              </w:rPr>
              <w:t>Formative study; Descriptive Study</w:t>
            </w:r>
            <w:r>
              <w:rPr>
                <w:rFonts w:asciiTheme="majorBidi" w:hAnsiTheme="majorBidi" w:cstheme="majorBidi"/>
                <w:sz w:val="16"/>
                <w:szCs w:val="16"/>
              </w:rPr>
              <w:t xml:space="preserve">; 5 months; one </w:t>
            </w:r>
            <w:proofErr w:type="spellStart"/>
            <w:r>
              <w:rPr>
                <w:rFonts w:asciiTheme="majorBidi" w:hAnsiTheme="majorBidi" w:cstheme="majorBidi"/>
                <w:sz w:val="16"/>
                <w:szCs w:val="16"/>
              </w:rPr>
              <w:t>cnter</w:t>
            </w:r>
            <w:proofErr w:type="spellEnd"/>
            <w:r>
              <w:rPr>
                <w:rFonts w:asciiTheme="majorBidi" w:hAnsiTheme="majorBidi" w:cstheme="majorBidi"/>
                <w:sz w:val="16"/>
                <w:szCs w:val="16"/>
              </w:rPr>
              <w:t xml:space="preserve"> (</w:t>
            </w:r>
            <w:r>
              <w:t xml:space="preserve"> </w:t>
            </w:r>
            <w:proofErr w:type="spellStart"/>
            <w:r w:rsidRPr="00316945">
              <w:rPr>
                <w:rFonts w:asciiTheme="majorBidi" w:hAnsiTheme="majorBidi" w:cstheme="majorBidi"/>
                <w:sz w:val="16"/>
                <w:szCs w:val="16"/>
              </w:rPr>
              <w:t>Eurotransplant</w:t>
            </w:r>
            <w:proofErr w:type="spellEnd"/>
            <w:r w:rsidRPr="00316945">
              <w:rPr>
                <w:rFonts w:asciiTheme="majorBidi" w:hAnsiTheme="majorBidi" w:cstheme="majorBidi"/>
                <w:sz w:val="16"/>
                <w:szCs w:val="16"/>
              </w:rPr>
              <w:t xml:space="preserve">, Leiden, Netherlands and </w:t>
            </w:r>
            <w:proofErr w:type="spellStart"/>
            <w:r w:rsidRPr="00316945">
              <w:rPr>
                <w:rFonts w:asciiTheme="majorBidi" w:hAnsiTheme="majorBidi" w:cstheme="majorBidi"/>
                <w:sz w:val="16"/>
                <w:szCs w:val="16"/>
              </w:rPr>
              <w:t>Radboud</w:t>
            </w:r>
            <w:proofErr w:type="spellEnd"/>
            <w:r w:rsidRPr="00316945">
              <w:rPr>
                <w:rFonts w:asciiTheme="majorBidi" w:hAnsiTheme="majorBidi" w:cstheme="majorBidi"/>
                <w:sz w:val="16"/>
                <w:szCs w:val="16"/>
              </w:rPr>
              <w:t xml:space="preserve"> University Nijmegen Medical Centre, Nijmegen, The Netherlands</w:t>
            </w:r>
            <w:r>
              <w:rPr>
                <w:rFonts w:asciiTheme="majorBidi" w:hAnsiTheme="majorBidi" w:cstheme="majorBidi"/>
                <w:sz w:val="16"/>
                <w:szCs w:val="16"/>
              </w:rPr>
              <w:t>).</w:t>
            </w:r>
          </w:p>
        </w:tc>
        <w:tc>
          <w:tcPr>
            <w:tcW w:w="1440" w:type="dxa"/>
          </w:tcPr>
          <w:p w:rsidR="000F0C64" w:rsidRPr="00A64B0E" w:rsidRDefault="000F0C64" w:rsidP="00E71173">
            <w:pPr>
              <w:rPr>
                <w:rFonts w:asciiTheme="majorBidi" w:hAnsiTheme="majorBidi" w:cstheme="majorBidi"/>
                <w:sz w:val="16"/>
                <w:szCs w:val="16"/>
              </w:rPr>
            </w:pPr>
            <w:r w:rsidRPr="00E71173">
              <w:rPr>
                <w:rFonts w:asciiTheme="majorBidi" w:hAnsiTheme="majorBidi" w:cstheme="majorBidi"/>
                <w:sz w:val="16"/>
                <w:szCs w:val="16"/>
              </w:rPr>
              <w:t>Introduction of decision tables to make organ allocation systems more understandable and the implementation of a rule engine for the ETKAS to reach optimal flexibility, transparency and accountability</w:t>
            </w:r>
          </w:p>
        </w:tc>
        <w:tc>
          <w:tcPr>
            <w:tcW w:w="2955" w:type="dxa"/>
          </w:tcPr>
          <w:p w:rsidR="000F0C64" w:rsidRPr="00A64B0E" w:rsidRDefault="000F0C64" w:rsidP="00CA50B4">
            <w:pPr>
              <w:rPr>
                <w:rFonts w:asciiTheme="majorBidi" w:hAnsiTheme="majorBidi" w:cstheme="majorBidi"/>
                <w:sz w:val="16"/>
                <w:szCs w:val="16"/>
              </w:rPr>
            </w:pPr>
            <w:r w:rsidRPr="00CA50B4">
              <w:rPr>
                <w:rFonts w:asciiTheme="majorBidi" w:hAnsiTheme="majorBidi" w:cstheme="majorBidi"/>
                <w:sz w:val="16"/>
                <w:szCs w:val="16"/>
              </w:rPr>
              <w:t xml:space="preserve">Rete algorithms; Oracle Business </w:t>
            </w:r>
            <w:proofErr w:type="gramStart"/>
            <w:r w:rsidRPr="00CA50B4">
              <w:rPr>
                <w:rFonts w:asciiTheme="majorBidi" w:hAnsiTheme="majorBidi" w:cstheme="majorBidi"/>
                <w:sz w:val="16"/>
                <w:szCs w:val="16"/>
              </w:rPr>
              <w:t>Rules ;</w:t>
            </w:r>
            <w:proofErr w:type="gramEnd"/>
            <w:r w:rsidRPr="00CA50B4">
              <w:rPr>
                <w:rFonts w:asciiTheme="majorBidi" w:hAnsiTheme="majorBidi" w:cstheme="majorBidi"/>
                <w:sz w:val="16"/>
                <w:szCs w:val="16"/>
              </w:rPr>
              <w:t xml:space="preserve"> all XML files; </w:t>
            </w:r>
            <w:r>
              <w:rPr>
                <w:rFonts w:asciiTheme="majorBidi" w:hAnsiTheme="majorBidi" w:cstheme="majorBidi"/>
                <w:sz w:val="16"/>
                <w:szCs w:val="16"/>
              </w:rPr>
              <w:t xml:space="preserve"> No d</w:t>
            </w:r>
            <w:r>
              <w:rPr>
                <w:rFonts w:asciiTheme="majorBidi" w:hAnsiTheme="majorBidi" w:cstheme="majorBidi"/>
                <w:sz w:val="16"/>
                <w:szCs w:val="16"/>
              </w:rPr>
              <w:softHyphen/>
            </w:r>
            <w:r>
              <w:rPr>
                <w:rFonts w:asciiTheme="majorBidi" w:hAnsiTheme="majorBidi" w:cstheme="majorBidi"/>
                <w:sz w:val="16"/>
                <w:szCs w:val="16"/>
              </w:rPr>
              <w:softHyphen/>
            </w:r>
            <w:r>
              <w:rPr>
                <w:rFonts w:asciiTheme="majorBidi" w:hAnsiTheme="majorBidi" w:cstheme="majorBidi"/>
                <w:sz w:val="16"/>
                <w:szCs w:val="16"/>
              </w:rPr>
              <w:softHyphen/>
            </w:r>
            <w:r>
              <w:rPr>
                <w:rFonts w:asciiTheme="majorBidi" w:hAnsiTheme="majorBidi" w:cstheme="majorBidi"/>
                <w:sz w:val="16"/>
                <w:szCs w:val="16"/>
              </w:rPr>
              <w:softHyphen/>
            </w:r>
            <w:r>
              <w:rPr>
                <w:rFonts w:asciiTheme="majorBidi" w:hAnsiTheme="majorBidi" w:cstheme="majorBidi"/>
                <w:sz w:val="16"/>
                <w:szCs w:val="16"/>
              </w:rPr>
              <w:softHyphen/>
              <w:t>ata regarding interface\platform.</w:t>
            </w:r>
          </w:p>
        </w:tc>
        <w:tc>
          <w:tcPr>
            <w:tcW w:w="3780" w:type="dxa"/>
          </w:tcPr>
          <w:p w:rsidR="000F0C64" w:rsidRPr="00CA50B4" w:rsidRDefault="000F0C64" w:rsidP="00CA50B4">
            <w:pPr>
              <w:rPr>
                <w:rFonts w:asciiTheme="majorBidi" w:hAnsiTheme="majorBidi" w:cstheme="majorBidi"/>
                <w:sz w:val="16"/>
                <w:szCs w:val="16"/>
              </w:rPr>
            </w:pPr>
            <w:r w:rsidRPr="00CA50B4">
              <w:rPr>
                <w:rFonts w:asciiTheme="majorBidi" w:hAnsiTheme="majorBidi" w:cstheme="majorBidi"/>
                <w:sz w:val="16"/>
                <w:szCs w:val="16"/>
              </w:rPr>
              <w:t>The results of the comparison of 11 000 historical matches were identical between ETKAS and the rule engine with regard to the assigned points per patient, and the ranking. Only small, expected differences were found in those cases where detailing in the ETKAS program was lower than required for the decision tables. This implementation of the rule engine showed that the use of a rule engine with decision tables as metadata was reproducible and feasible to use in our organ allocation systems in an easy and flexible way; The implementation of decision tables for specifying the rules in all organ allocation systems was shown to be successful ; The goal was achieved by standardizing the programming and by minimizing translation steps from specification to actual programming; Finally, the greatest asset of this system is that changes to the allocation algorithm no longer need to be programmed, but can be achieved by a simple adaptation of the decision tables.</w:t>
            </w:r>
          </w:p>
          <w:p w:rsidR="000F0C64" w:rsidRPr="00A64B0E" w:rsidRDefault="000F0C64" w:rsidP="00CA50B4">
            <w:pPr>
              <w:rPr>
                <w:rFonts w:asciiTheme="majorBidi" w:hAnsiTheme="majorBidi" w:cstheme="majorBidi"/>
                <w:sz w:val="16"/>
                <w:szCs w:val="16"/>
              </w:rPr>
            </w:pPr>
          </w:p>
        </w:tc>
        <w:tc>
          <w:tcPr>
            <w:tcW w:w="2790" w:type="dxa"/>
          </w:tcPr>
          <w:p w:rsidR="000F0C64" w:rsidRPr="00A64B0E" w:rsidRDefault="000F0C64" w:rsidP="00D73C61">
            <w:pPr>
              <w:rPr>
                <w:rFonts w:asciiTheme="majorBidi" w:hAnsiTheme="majorBidi" w:cstheme="majorBidi"/>
                <w:sz w:val="16"/>
                <w:szCs w:val="16"/>
              </w:rPr>
            </w:pPr>
            <w:proofErr w:type="gramStart"/>
            <w:r>
              <w:rPr>
                <w:rFonts w:asciiTheme="majorBidi" w:hAnsiTheme="majorBidi" w:cstheme="majorBidi"/>
                <w:sz w:val="16"/>
                <w:szCs w:val="16"/>
              </w:rPr>
              <w:t xml:space="preserve">In </w:t>
            </w:r>
            <w:r w:rsidRPr="00CA50B4">
              <w:rPr>
                <w:rFonts w:asciiTheme="majorBidi" w:hAnsiTheme="majorBidi" w:cstheme="majorBidi"/>
                <w:sz w:val="16"/>
                <w:szCs w:val="16"/>
              </w:rPr>
              <w:t xml:space="preserve"> the</w:t>
            </w:r>
            <w:proofErr w:type="gramEnd"/>
            <w:r w:rsidRPr="00CA50B4">
              <w:rPr>
                <w:rFonts w:asciiTheme="majorBidi" w:hAnsiTheme="majorBidi" w:cstheme="majorBidi"/>
                <w:sz w:val="16"/>
                <w:szCs w:val="16"/>
              </w:rPr>
              <w:t xml:space="preserve"> case of using a rule engine with decision tables, descriptions of the conditions can be ambiguous. All conditions have to be unambiguous by definition, and no free text for explaining some ambiguity in the decision table is possible in the rule engine because the decision tables are the ‘programming code’ of the rule engine.</w:t>
            </w:r>
          </w:p>
        </w:tc>
      </w:tr>
      <w:tr w:rsidR="000F0C64" w:rsidTr="00552787">
        <w:tc>
          <w:tcPr>
            <w:tcW w:w="828" w:type="dxa"/>
          </w:tcPr>
          <w:p w:rsidR="000F0C64" w:rsidRDefault="00492F8B" w:rsidP="004D5AF8">
            <w:pPr>
              <w:jc w:val="center"/>
              <w:rPr>
                <w:rFonts w:asciiTheme="majorBidi" w:hAnsiTheme="majorBidi" w:cstheme="majorBidi"/>
                <w:sz w:val="16"/>
                <w:szCs w:val="16"/>
              </w:rPr>
            </w:pPr>
            <w:r>
              <w:rPr>
                <w:rFonts w:asciiTheme="majorBidi" w:hAnsiTheme="majorBidi" w:cstheme="majorBidi"/>
                <w:sz w:val="16"/>
                <w:szCs w:val="16"/>
              </w:rPr>
              <w:t>17</w:t>
            </w:r>
          </w:p>
          <w:p w:rsidR="000F0C64" w:rsidRDefault="000F0C64" w:rsidP="004D5AF8">
            <w:pPr>
              <w:jc w:val="center"/>
              <w:rPr>
                <w:rFonts w:asciiTheme="majorBidi" w:hAnsiTheme="majorBidi" w:cstheme="majorBidi"/>
                <w:sz w:val="16"/>
                <w:szCs w:val="16"/>
              </w:rPr>
            </w:pPr>
            <w:r>
              <w:rPr>
                <w:rFonts w:asciiTheme="majorBidi" w:hAnsiTheme="majorBidi" w:cstheme="majorBidi"/>
                <w:sz w:val="16"/>
                <w:szCs w:val="16"/>
              </w:rPr>
              <w:t>2011</w:t>
            </w:r>
          </w:p>
          <w:p w:rsidR="000F0C64" w:rsidRPr="00A64B0E" w:rsidRDefault="000F0C64" w:rsidP="004D5AF8">
            <w:pPr>
              <w:jc w:val="center"/>
              <w:rPr>
                <w:rFonts w:asciiTheme="majorBidi" w:hAnsiTheme="majorBidi" w:cstheme="majorBidi"/>
                <w:sz w:val="16"/>
                <w:szCs w:val="16"/>
              </w:rPr>
            </w:pPr>
            <w:r>
              <w:rPr>
                <w:rFonts w:asciiTheme="majorBidi" w:hAnsiTheme="majorBidi" w:cstheme="majorBidi"/>
                <w:sz w:val="16"/>
                <w:szCs w:val="16"/>
              </w:rPr>
              <w:t>Korea</w:t>
            </w:r>
          </w:p>
        </w:tc>
        <w:tc>
          <w:tcPr>
            <w:tcW w:w="1420" w:type="dxa"/>
          </w:tcPr>
          <w:p w:rsidR="000F0C64" w:rsidRDefault="000F0C64" w:rsidP="004D5AF8">
            <w:pPr>
              <w:jc w:val="center"/>
              <w:rPr>
                <w:rFonts w:asciiTheme="majorBidi" w:hAnsiTheme="majorBidi" w:cstheme="majorBidi"/>
                <w:sz w:val="16"/>
                <w:szCs w:val="16"/>
              </w:rPr>
            </w:pPr>
            <w:r w:rsidRPr="00673CF7">
              <w:rPr>
                <w:rFonts w:asciiTheme="majorBidi" w:hAnsiTheme="majorBidi" w:cstheme="majorBidi"/>
                <w:sz w:val="16"/>
                <w:szCs w:val="16"/>
              </w:rPr>
              <w:t>Improved glycemic control without hypoglycemia in elderly diabetic patients using the ubiquitous healthcare service, a new medical information system</w:t>
            </w:r>
          </w:p>
          <w:p w:rsidR="000F0C64" w:rsidRPr="00A64B0E" w:rsidRDefault="000F0C64" w:rsidP="004D5AF8">
            <w:pPr>
              <w:jc w:val="center"/>
              <w:rPr>
                <w:rFonts w:asciiTheme="majorBidi" w:hAnsiTheme="majorBidi" w:cstheme="majorBidi"/>
                <w:sz w:val="16"/>
                <w:szCs w:val="16"/>
              </w:rPr>
            </w:pPr>
            <w:r>
              <w:rPr>
                <w:rFonts w:asciiTheme="majorBidi" w:hAnsiTheme="majorBidi" w:cstheme="majorBidi"/>
                <w:sz w:val="16"/>
                <w:szCs w:val="16"/>
              </w:rPr>
              <w:t>(12)</w:t>
            </w:r>
          </w:p>
        </w:tc>
        <w:tc>
          <w:tcPr>
            <w:tcW w:w="1295" w:type="dxa"/>
          </w:tcPr>
          <w:p w:rsidR="000F0C64" w:rsidRDefault="000F0C64" w:rsidP="004D5AF8">
            <w:pPr>
              <w:jc w:val="center"/>
              <w:rPr>
                <w:rFonts w:asciiTheme="majorBidi" w:hAnsiTheme="majorBidi" w:cstheme="majorBidi"/>
                <w:sz w:val="16"/>
                <w:szCs w:val="16"/>
              </w:rPr>
            </w:pPr>
            <w:r>
              <w:rPr>
                <w:rFonts w:asciiTheme="majorBidi" w:hAnsiTheme="majorBidi" w:cstheme="majorBidi"/>
                <w:sz w:val="16"/>
                <w:szCs w:val="16"/>
              </w:rPr>
              <w:t>N = 144</w:t>
            </w:r>
          </w:p>
          <w:p w:rsidR="000F0C64" w:rsidRPr="00A64B0E" w:rsidRDefault="000F0C64" w:rsidP="004D5AF8">
            <w:pPr>
              <w:jc w:val="center"/>
              <w:rPr>
                <w:rFonts w:asciiTheme="majorBidi" w:hAnsiTheme="majorBidi" w:cstheme="majorBidi"/>
                <w:sz w:val="16"/>
                <w:szCs w:val="16"/>
              </w:rPr>
            </w:pPr>
            <w:r w:rsidRPr="002D2F91">
              <w:rPr>
                <w:rFonts w:asciiTheme="majorBidi" w:hAnsiTheme="majorBidi" w:cstheme="majorBidi"/>
                <w:sz w:val="16"/>
                <w:szCs w:val="16"/>
              </w:rPr>
              <w:t>randomized, controlled clinical trial</w:t>
            </w:r>
            <w:r>
              <w:rPr>
                <w:rFonts w:asciiTheme="majorBidi" w:hAnsiTheme="majorBidi" w:cstheme="majorBidi"/>
                <w:sz w:val="16"/>
                <w:szCs w:val="16"/>
              </w:rPr>
              <w:t xml:space="preserve">; 6 months ; </w:t>
            </w:r>
            <w:r>
              <w:t xml:space="preserve"> </w:t>
            </w:r>
            <w:r w:rsidRPr="002D2F91">
              <w:rPr>
                <w:rFonts w:asciiTheme="majorBidi" w:hAnsiTheme="majorBidi" w:cstheme="majorBidi"/>
                <w:sz w:val="16"/>
                <w:szCs w:val="16"/>
              </w:rPr>
              <w:t xml:space="preserve">one center , outpatient clinic of the Seoul National University </w:t>
            </w:r>
            <w:proofErr w:type="spellStart"/>
            <w:r w:rsidRPr="002D2F91">
              <w:rPr>
                <w:rFonts w:asciiTheme="majorBidi" w:hAnsiTheme="majorBidi" w:cstheme="majorBidi"/>
                <w:sz w:val="16"/>
                <w:szCs w:val="16"/>
              </w:rPr>
              <w:t>Bundang</w:t>
            </w:r>
            <w:proofErr w:type="spellEnd"/>
            <w:r w:rsidRPr="002D2F91">
              <w:rPr>
                <w:rFonts w:asciiTheme="majorBidi" w:hAnsiTheme="majorBidi" w:cstheme="majorBidi"/>
                <w:sz w:val="16"/>
                <w:szCs w:val="16"/>
              </w:rPr>
              <w:t xml:space="preserve"> Hospital (SNUBH)</w:t>
            </w:r>
          </w:p>
        </w:tc>
        <w:tc>
          <w:tcPr>
            <w:tcW w:w="1440" w:type="dxa"/>
          </w:tcPr>
          <w:p w:rsidR="000F0C64" w:rsidRDefault="000F0C64" w:rsidP="002D2F91">
            <w:pPr>
              <w:rPr>
                <w:rFonts w:asciiTheme="majorBidi" w:hAnsiTheme="majorBidi" w:cstheme="majorBidi"/>
                <w:sz w:val="16"/>
                <w:szCs w:val="16"/>
              </w:rPr>
            </w:pPr>
            <w:r w:rsidRPr="002D2F91">
              <w:rPr>
                <w:rFonts w:asciiTheme="majorBidi" w:hAnsiTheme="majorBidi" w:cstheme="majorBidi"/>
                <w:sz w:val="16"/>
                <w:szCs w:val="16"/>
              </w:rPr>
              <w:t>To improve quality and efficiency of care for elderly patients with type 2 diabetes, we introduced elderly-friendly strategies to the clinical decision support system (CDSS)-based ubiquitous healthcare (u-healthcare) service, which is an individualized health management system using advanced medical information technology.</w:t>
            </w:r>
          </w:p>
          <w:p w:rsidR="000F0C64" w:rsidRDefault="000F0C64" w:rsidP="002D2F91">
            <w:pPr>
              <w:rPr>
                <w:rFonts w:asciiTheme="majorBidi" w:hAnsiTheme="majorBidi" w:cstheme="majorBidi"/>
                <w:sz w:val="16"/>
                <w:szCs w:val="16"/>
              </w:rPr>
            </w:pPr>
          </w:p>
          <w:p w:rsidR="000F0C64" w:rsidRPr="00A64B0E" w:rsidRDefault="000F0C64" w:rsidP="002D2F91">
            <w:pPr>
              <w:rPr>
                <w:rFonts w:asciiTheme="majorBidi" w:hAnsiTheme="majorBidi" w:cstheme="majorBidi"/>
                <w:sz w:val="16"/>
                <w:szCs w:val="16"/>
              </w:rPr>
            </w:pPr>
          </w:p>
        </w:tc>
        <w:tc>
          <w:tcPr>
            <w:tcW w:w="2955" w:type="dxa"/>
          </w:tcPr>
          <w:p w:rsidR="000F0C64" w:rsidRPr="001D70C0" w:rsidRDefault="000F0C64" w:rsidP="00D73C61">
            <w:pPr>
              <w:rPr>
                <w:rFonts w:asciiTheme="majorBidi" w:hAnsiTheme="majorBidi" w:cstheme="majorBidi"/>
                <w:sz w:val="16"/>
                <w:szCs w:val="16"/>
              </w:rPr>
            </w:pPr>
            <w:r w:rsidRPr="001D70C0">
              <w:rPr>
                <w:rFonts w:asciiTheme="majorBidi" w:hAnsiTheme="majorBidi" w:cstheme="majorBidi"/>
                <w:sz w:val="16"/>
                <w:szCs w:val="16"/>
              </w:rPr>
              <w:t>None stated and no data.</w:t>
            </w:r>
          </w:p>
          <w:p w:rsidR="000F0C64" w:rsidRPr="00A64B0E" w:rsidRDefault="000F0C64" w:rsidP="004D5AF8">
            <w:pPr>
              <w:jc w:val="center"/>
              <w:rPr>
                <w:rFonts w:asciiTheme="majorBidi" w:hAnsiTheme="majorBidi" w:cstheme="majorBidi"/>
                <w:sz w:val="16"/>
                <w:szCs w:val="16"/>
              </w:rPr>
            </w:pPr>
          </w:p>
        </w:tc>
        <w:tc>
          <w:tcPr>
            <w:tcW w:w="3780" w:type="dxa"/>
          </w:tcPr>
          <w:p w:rsidR="000F0C64" w:rsidRPr="00A64B0E" w:rsidRDefault="000F0C64" w:rsidP="00D73C61">
            <w:pPr>
              <w:rPr>
                <w:rFonts w:asciiTheme="majorBidi" w:hAnsiTheme="majorBidi" w:cstheme="majorBidi"/>
                <w:sz w:val="16"/>
                <w:szCs w:val="16"/>
              </w:rPr>
            </w:pPr>
            <w:r w:rsidRPr="00D73C61">
              <w:rPr>
                <w:rFonts w:asciiTheme="majorBidi" w:hAnsiTheme="majorBidi" w:cstheme="majorBidi"/>
                <w:sz w:val="16"/>
                <w:szCs w:val="16"/>
              </w:rPr>
              <w:t>After 6 months of follow-up, the mean A1C level was significantly decreased from 7.8 ± 1.3% to 7.4 ± 1.0% (P , 0.001) in the u-healthcare group and from 7.9 ± 1.0% to 7.7 ± 1.0% (P = 0.020) in the SMBG group, compared with 7.9 ± 0.8% to 7.8 ± 1.0% (P = 0.274) in the control group. The proportion of patients with A1C ˂ 7% without hypoglycemia was 30.6% in the u-healthcare group, 23.4% in the SMBG group (23.4%), and 14.0% in the control group (</w:t>
            </w:r>
            <w:proofErr w:type="gramStart"/>
            <w:r w:rsidRPr="00D73C61">
              <w:rPr>
                <w:rFonts w:asciiTheme="majorBidi" w:hAnsiTheme="majorBidi" w:cstheme="majorBidi"/>
                <w:sz w:val="16"/>
                <w:szCs w:val="16"/>
              </w:rPr>
              <w:t>P ,</w:t>
            </w:r>
            <w:proofErr w:type="gramEnd"/>
            <w:r w:rsidRPr="00D73C61">
              <w:rPr>
                <w:rFonts w:asciiTheme="majorBidi" w:hAnsiTheme="majorBidi" w:cstheme="majorBidi"/>
                <w:sz w:val="16"/>
                <w:szCs w:val="16"/>
              </w:rPr>
              <w:t xml:space="preserve"> 0.05).</w:t>
            </w:r>
          </w:p>
        </w:tc>
        <w:tc>
          <w:tcPr>
            <w:tcW w:w="2790" w:type="dxa"/>
          </w:tcPr>
          <w:p w:rsidR="000F0C64" w:rsidRPr="00A64B0E" w:rsidRDefault="000F0C64" w:rsidP="00D73C61">
            <w:pPr>
              <w:rPr>
                <w:rFonts w:asciiTheme="majorBidi" w:hAnsiTheme="majorBidi" w:cstheme="majorBidi"/>
                <w:sz w:val="16"/>
                <w:szCs w:val="16"/>
              </w:rPr>
            </w:pPr>
            <w:r w:rsidRPr="00D73C61">
              <w:rPr>
                <w:rFonts w:asciiTheme="majorBidi" w:hAnsiTheme="majorBidi" w:cstheme="majorBidi"/>
                <w:sz w:val="16"/>
                <w:szCs w:val="16"/>
              </w:rPr>
              <w:t>First, the study population size was relatively small. Second, the overall follow-up period was only 6 months. In addition, study participants were limited to elderly individuals, and only blood glucose levels were involved.</w:t>
            </w:r>
          </w:p>
        </w:tc>
      </w:tr>
      <w:tr w:rsidR="000F0C64" w:rsidTr="00552787">
        <w:tc>
          <w:tcPr>
            <w:tcW w:w="828" w:type="dxa"/>
          </w:tcPr>
          <w:p w:rsidR="000F0C64" w:rsidRDefault="00492F8B" w:rsidP="004D5AF8">
            <w:pPr>
              <w:jc w:val="center"/>
              <w:rPr>
                <w:rFonts w:asciiTheme="majorBidi" w:hAnsiTheme="majorBidi" w:cstheme="majorBidi"/>
                <w:sz w:val="16"/>
                <w:szCs w:val="16"/>
              </w:rPr>
            </w:pPr>
            <w:r>
              <w:rPr>
                <w:rFonts w:asciiTheme="majorBidi" w:hAnsiTheme="majorBidi" w:cstheme="majorBidi"/>
                <w:sz w:val="16"/>
                <w:szCs w:val="16"/>
              </w:rPr>
              <w:t>18</w:t>
            </w:r>
          </w:p>
          <w:p w:rsidR="000F0C64" w:rsidRDefault="000F0C64" w:rsidP="004D5AF8">
            <w:pPr>
              <w:jc w:val="center"/>
              <w:rPr>
                <w:rFonts w:asciiTheme="majorBidi" w:hAnsiTheme="majorBidi" w:cstheme="majorBidi"/>
                <w:sz w:val="16"/>
                <w:szCs w:val="16"/>
              </w:rPr>
            </w:pPr>
            <w:r>
              <w:rPr>
                <w:rFonts w:asciiTheme="majorBidi" w:hAnsiTheme="majorBidi" w:cstheme="majorBidi"/>
                <w:sz w:val="16"/>
                <w:szCs w:val="16"/>
              </w:rPr>
              <w:t>2010</w:t>
            </w:r>
          </w:p>
          <w:p w:rsidR="000F0C64" w:rsidRPr="00A64B0E" w:rsidRDefault="000F0C64" w:rsidP="004D5AF8">
            <w:pPr>
              <w:jc w:val="center"/>
              <w:rPr>
                <w:rFonts w:asciiTheme="majorBidi" w:hAnsiTheme="majorBidi" w:cstheme="majorBidi"/>
                <w:sz w:val="16"/>
                <w:szCs w:val="16"/>
              </w:rPr>
            </w:pPr>
            <w:r>
              <w:rPr>
                <w:rFonts w:asciiTheme="majorBidi" w:hAnsiTheme="majorBidi" w:cstheme="majorBidi"/>
                <w:sz w:val="16"/>
                <w:szCs w:val="16"/>
              </w:rPr>
              <w:t>USA</w:t>
            </w:r>
          </w:p>
        </w:tc>
        <w:tc>
          <w:tcPr>
            <w:tcW w:w="1420" w:type="dxa"/>
          </w:tcPr>
          <w:p w:rsidR="000F0C64" w:rsidRDefault="000F0C64" w:rsidP="004D5AF8">
            <w:pPr>
              <w:jc w:val="center"/>
              <w:rPr>
                <w:rFonts w:asciiTheme="majorBidi" w:hAnsiTheme="majorBidi" w:cstheme="majorBidi"/>
                <w:sz w:val="16"/>
                <w:szCs w:val="16"/>
              </w:rPr>
            </w:pPr>
            <w:r w:rsidRPr="00F71657">
              <w:rPr>
                <w:rFonts w:asciiTheme="majorBidi" w:hAnsiTheme="majorBidi" w:cstheme="majorBidi"/>
                <w:sz w:val="16"/>
                <w:szCs w:val="16"/>
              </w:rPr>
              <w:t>Culture counts-sustainable inpatient computerized surveillance across Duke University health system</w:t>
            </w:r>
          </w:p>
          <w:p w:rsidR="000F0C64" w:rsidRPr="00A64B0E" w:rsidRDefault="000F0C64" w:rsidP="004D5AF8">
            <w:pPr>
              <w:jc w:val="center"/>
              <w:rPr>
                <w:rFonts w:asciiTheme="majorBidi" w:hAnsiTheme="majorBidi" w:cstheme="majorBidi"/>
                <w:sz w:val="16"/>
                <w:szCs w:val="16"/>
              </w:rPr>
            </w:pPr>
            <w:r>
              <w:rPr>
                <w:rFonts w:asciiTheme="majorBidi" w:hAnsiTheme="majorBidi" w:cstheme="majorBidi"/>
                <w:sz w:val="16"/>
                <w:szCs w:val="16"/>
              </w:rPr>
              <w:t>(6)</w:t>
            </w:r>
          </w:p>
        </w:tc>
        <w:tc>
          <w:tcPr>
            <w:tcW w:w="1295" w:type="dxa"/>
          </w:tcPr>
          <w:p w:rsidR="000F0C64" w:rsidRPr="00A64B0E" w:rsidRDefault="000F0C64" w:rsidP="00C85790">
            <w:pPr>
              <w:jc w:val="center"/>
              <w:rPr>
                <w:rFonts w:asciiTheme="majorBidi" w:hAnsiTheme="majorBidi" w:cstheme="majorBidi"/>
                <w:sz w:val="16"/>
                <w:szCs w:val="16"/>
              </w:rPr>
            </w:pPr>
            <w:r>
              <w:rPr>
                <w:rFonts w:asciiTheme="majorBidi" w:hAnsiTheme="majorBidi" w:cstheme="majorBidi"/>
                <w:sz w:val="16"/>
                <w:szCs w:val="16"/>
              </w:rPr>
              <w:t xml:space="preserve">Sample size not stated; </w:t>
            </w:r>
            <w:r>
              <w:t xml:space="preserve"> </w:t>
            </w:r>
            <w:r w:rsidRPr="00C24D9E">
              <w:rPr>
                <w:rFonts w:asciiTheme="majorBidi" w:hAnsiTheme="majorBidi" w:cstheme="majorBidi"/>
                <w:sz w:val="16"/>
                <w:szCs w:val="16"/>
              </w:rPr>
              <w:t xml:space="preserve">Formative study; Descriptive </w:t>
            </w:r>
            <w:proofErr w:type="spellStart"/>
            <w:r w:rsidRPr="00C24D9E">
              <w:rPr>
                <w:rFonts w:asciiTheme="majorBidi" w:hAnsiTheme="majorBidi" w:cstheme="majorBidi"/>
                <w:sz w:val="16"/>
                <w:szCs w:val="16"/>
              </w:rPr>
              <w:t>Study</w:t>
            </w:r>
            <w:r>
              <w:rPr>
                <w:rFonts w:asciiTheme="majorBidi" w:hAnsiTheme="majorBidi" w:cstheme="majorBidi"/>
                <w:sz w:val="16"/>
                <w:szCs w:val="16"/>
              </w:rPr>
              <w:t>;study</w:t>
            </w:r>
            <w:proofErr w:type="spellEnd"/>
            <w:r>
              <w:rPr>
                <w:rFonts w:asciiTheme="majorBidi" w:hAnsiTheme="majorBidi" w:cstheme="majorBidi"/>
                <w:sz w:val="16"/>
                <w:szCs w:val="16"/>
              </w:rPr>
              <w:t xml:space="preserve"> period is 4 years; 3 centers (</w:t>
            </w:r>
            <w:r>
              <w:t xml:space="preserve"> </w:t>
            </w:r>
            <w:r w:rsidRPr="00C85790">
              <w:rPr>
                <w:rFonts w:asciiTheme="majorBidi" w:hAnsiTheme="majorBidi" w:cstheme="majorBidi"/>
                <w:sz w:val="16"/>
                <w:szCs w:val="16"/>
              </w:rPr>
              <w:t xml:space="preserve">Duke University Health System (DUHS) , (a 3-hospital </w:t>
            </w:r>
            <w:r w:rsidRPr="00C85790">
              <w:rPr>
                <w:rFonts w:asciiTheme="majorBidi" w:hAnsiTheme="majorBidi" w:cstheme="majorBidi"/>
                <w:sz w:val="16"/>
                <w:szCs w:val="16"/>
              </w:rPr>
              <w:lastRenderedPageBreak/>
              <w:t>organization that serves the Raleigh-Durham region of North Carolina, USA)</w:t>
            </w:r>
          </w:p>
        </w:tc>
        <w:tc>
          <w:tcPr>
            <w:tcW w:w="1440" w:type="dxa"/>
          </w:tcPr>
          <w:p w:rsidR="000F0C64" w:rsidRDefault="000F0C64" w:rsidP="002F05DB">
            <w:pPr>
              <w:rPr>
                <w:rFonts w:asciiTheme="majorBidi" w:hAnsiTheme="majorBidi" w:cstheme="majorBidi"/>
                <w:sz w:val="16"/>
                <w:szCs w:val="16"/>
              </w:rPr>
            </w:pPr>
            <w:r w:rsidRPr="002F05DB">
              <w:rPr>
                <w:rFonts w:asciiTheme="majorBidi" w:hAnsiTheme="majorBidi" w:cstheme="majorBidi"/>
                <w:sz w:val="16"/>
                <w:szCs w:val="16"/>
              </w:rPr>
              <w:lastRenderedPageBreak/>
              <w:t xml:space="preserve"> </w:t>
            </w:r>
            <w:r w:rsidRPr="002F05DB">
              <w:rPr>
                <w:rFonts w:asciiTheme="majorBidi" w:hAnsiTheme="majorBidi" w:cstheme="majorBidi"/>
                <w:b/>
                <w:bCs/>
                <w:sz w:val="16"/>
                <w:szCs w:val="16"/>
              </w:rPr>
              <w:t>phase 1</w:t>
            </w:r>
            <w:r w:rsidRPr="002F05DB">
              <w:rPr>
                <w:rFonts w:asciiTheme="majorBidi" w:hAnsiTheme="majorBidi" w:cstheme="majorBidi"/>
                <w:sz w:val="16"/>
                <w:szCs w:val="16"/>
              </w:rPr>
              <w:t xml:space="preserve"> :</w:t>
            </w:r>
          </w:p>
          <w:p w:rsidR="000F0C64" w:rsidRDefault="000F0C64" w:rsidP="002F05DB">
            <w:pPr>
              <w:rPr>
                <w:rFonts w:asciiTheme="majorBidi" w:hAnsiTheme="majorBidi" w:cstheme="majorBidi"/>
                <w:sz w:val="16"/>
                <w:szCs w:val="16"/>
              </w:rPr>
            </w:pPr>
            <w:r w:rsidRPr="002F05DB">
              <w:rPr>
                <w:rFonts w:asciiTheme="majorBidi" w:hAnsiTheme="majorBidi" w:cstheme="majorBidi"/>
                <w:sz w:val="16"/>
                <w:szCs w:val="16"/>
              </w:rPr>
              <w:t xml:space="preserve"> (1) </w:t>
            </w:r>
            <w:r>
              <w:rPr>
                <w:rFonts w:asciiTheme="majorBidi" w:hAnsiTheme="majorBidi" w:cstheme="majorBidi"/>
                <w:sz w:val="16"/>
                <w:szCs w:val="16"/>
              </w:rPr>
              <w:t xml:space="preserve">to </w:t>
            </w:r>
            <w:r w:rsidRPr="002F05DB">
              <w:rPr>
                <w:rFonts w:asciiTheme="majorBidi" w:hAnsiTheme="majorBidi" w:cstheme="majorBidi"/>
                <w:sz w:val="16"/>
                <w:szCs w:val="16"/>
              </w:rPr>
              <w:t xml:space="preserve">develop ADE-S that leveraged clinical data systems in place at each of the 3 hospitals; </w:t>
            </w:r>
          </w:p>
          <w:p w:rsidR="000F0C64" w:rsidRDefault="000F0C64" w:rsidP="002F05DB">
            <w:pPr>
              <w:rPr>
                <w:rFonts w:asciiTheme="majorBidi" w:hAnsiTheme="majorBidi" w:cstheme="majorBidi"/>
                <w:sz w:val="16"/>
                <w:szCs w:val="16"/>
              </w:rPr>
            </w:pPr>
            <w:r w:rsidRPr="002F05DB">
              <w:rPr>
                <w:rFonts w:asciiTheme="majorBidi" w:hAnsiTheme="majorBidi" w:cstheme="majorBidi"/>
                <w:sz w:val="16"/>
                <w:szCs w:val="16"/>
              </w:rPr>
              <w:t xml:space="preserve">(2) </w:t>
            </w:r>
            <w:r>
              <w:rPr>
                <w:rFonts w:asciiTheme="majorBidi" w:hAnsiTheme="majorBidi" w:cstheme="majorBidi"/>
                <w:sz w:val="16"/>
                <w:szCs w:val="16"/>
              </w:rPr>
              <w:t xml:space="preserve">to </w:t>
            </w:r>
            <w:r w:rsidRPr="002F05DB">
              <w:rPr>
                <w:rFonts w:asciiTheme="majorBidi" w:hAnsiTheme="majorBidi" w:cstheme="majorBidi"/>
                <w:sz w:val="16"/>
                <w:szCs w:val="16"/>
              </w:rPr>
              <w:t xml:space="preserve">develop a broad trigger catalog covering all ADE categories, with the goal of </w:t>
            </w:r>
            <w:r w:rsidRPr="002F05DB">
              <w:rPr>
                <w:rFonts w:asciiTheme="majorBidi" w:hAnsiTheme="majorBidi" w:cstheme="majorBidi"/>
                <w:sz w:val="16"/>
                <w:szCs w:val="16"/>
              </w:rPr>
              <w:lastRenderedPageBreak/>
              <w:t xml:space="preserve">understanding which rules best suit each clinical environment; </w:t>
            </w:r>
            <w:r w:rsidRPr="002F05DB">
              <w:rPr>
                <w:rFonts w:asciiTheme="majorBidi" w:hAnsiTheme="majorBidi" w:cstheme="majorBidi"/>
                <w:b/>
                <w:bCs/>
                <w:sz w:val="16"/>
                <w:szCs w:val="16"/>
              </w:rPr>
              <w:t>phase 2</w:t>
            </w:r>
            <w:r w:rsidRPr="002F05DB">
              <w:rPr>
                <w:rFonts w:asciiTheme="majorBidi" w:hAnsiTheme="majorBidi" w:cstheme="majorBidi"/>
                <w:sz w:val="16"/>
                <w:szCs w:val="16"/>
              </w:rPr>
              <w:t xml:space="preserve">: </w:t>
            </w:r>
          </w:p>
          <w:p w:rsidR="000F0C64" w:rsidRDefault="000F0C64" w:rsidP="002F05DB">
            <w:pPr>
              <w:rPr>
                <w:rFonts w:asciiTheme="majorBidi" w:hAnsiTheme="majorBidi" w:cstheme="majorBidi"/>
                <w:sz w:val="16"/>
                <w:szCs w:val="16"/>
              </w:rPr>
            </w:pPr>
            <w:r w:rsidRPr="002F05DB">
              <w:rPr>
                <w:rFonts w:asciiTheme="majorBidi" w:hAnsiTheme="majorBidi" w:cstheme="majorBidi"/>
                <w:sz w:val="16"/>
                <w:szCs w:val="16"/>
              </w:rPr>
              <w:t xml:space="preserve">(1) </w:t>
            </w:r>
            <w:r>
              <w:rPr>
                <w:rFonts w:asciiTheme="majorBidi" w:hAnsiTheme="majorBidi" w:cstheme="majorBidi"/>
                <w:sz w:val="16"/>
                <w:szCs w:val="16"/>
              </w:rPr>
              <w:t xml:space="preserve">to </w:t>
            </w:r>
            <w:r w:rsidRPr="002F05DB">
              <w:rPr>
                <w:rFonts w:asciiTheme="majorBidi" w:hAnsiTheme="majorBidi" w:cstheme="majorBidi"/>
                <w:sz w:val="16"/>
                <w:szCs w:val="16"/>
              </w:rPr>
              <w:t>identify surveillance rules most suitabl</w:t>
            </w:r>
            <w:r>
              <w:rPr>
                <w:rFonts w:asciiTheme="majorBidi" w:hAnsiTheme="majorBidi" w:cstheme="majorBidi"/>
                <w:sz w:val="16"/>
                <w:szCs w:val="16"/>
              </w:rPr>
              <w:t xml:space="preserve">e for longitudinal trending; </w:t>
            </w:r>
            <w:r w:rsidRPr="002F05DB">
              <w:rPr>
                <w:rFonts w:asciiTheme="majorBidi" w:hAnsiTheme="majorBidi" w:cstheme="majorBidi"/>
                <w:sz w:val="16"/>
                <w:szCs w:val="16"/>
              </w:rPr>
              <w:t xml:space="preserve"> </w:t>
            </w:r>
          </w:p>
          <w:p w:rsidR="000F0C64" w:rsidRDefault="000F0C64" w:rsidP="002F05DB">
            <w:pPr>
              <w:rPr>
                <w:rFonts w:asciiTheme="majorBidi" w:hAnsiTheme="majorBidi" w:cstheme="majorBidi"/>
                <w:sz w:val="16"/>
                <w:szCs w:val="16"/>
              </w:rPr>
            </w:pPr>
            <w:r>
              <w:rPr>
                <w:rFonts w:asciiTheme="majorBidi" w:hAnsiTheme="majorBidi" w:cstheme="majorBidi"/>
                <w:sz w:val="16"/>
                <w:szCs w:val="16"/>
              </w:rPr>
              <w:t xml:space="preserve">(2) define a </w:t>
            </w:r>
            <w:r w:rsidRPr="002F05DB">
              <w:rPr>
                <w:rFonts w:asciiTheme="majorBidi" w:hAnsiTheme="majorBidi" w:cstheme="majorBidi"/>
                <w:sz w:val="16"/>
                <w:szCs w:val="16"/>
              </w:rPr>
              <w:t>workflow for ADE-S that shifts review of events from grant-funded pharmacists working at the health system level to hospital staff in a manner fitting each distinct hospital setting ;</w:t>
            </w:r>
          </w:p>
          <w:p w:rsidR="000F0C64" w:rsidRDefault="000F0C64" w:rsidP="002F05DB">
            <w:pPr>
              <w:rPr>
                <w:rFonts w:asciiTheme="majorBidi" w:hAnsiTheme="majorBidi" w:cstheme="majorBidi"/>
                <w:sz w:val="16"/>
                <w:szCs w:val="16"/>
              </w:rPr>
            </w:pPr>
            <w:r w:rsidRPr="002F05DB">
              <w:rPr>
                <w:rFonts w:asciiTheme="majorBidi" w:hAnsiTheme="majorBidi" w:cstheme="majorBidi"/>
                <w:sz w:val="16"/>
                <w:szCs w:val="16"/>
              </w:rPr>
              <w:t xml:space="preserve"> </w:t>
            </w:r>
            <w:r w:rsidRPr="002F05DB">
              <w:rPr>
                <w:rFonts w:asciiTheme="majorBidi" w:hAnsiTheme="majorBidi" w:cstheme="majorBidi"/>
                <w:b/>
                <w:bCs/>
                <w:sz w:val="16"/>
                <w:szCs w:val="16"/>
              </w:rPr>
              <w:t>Phase 3:</w:t>
            </w:r>
            <w:r w:rsidRPr="002F05DB">
              <w:rPr>
                <w:rFonts w:asciiTheme="majorBidi" w:hAnsiTheme="majorBidi" w:cstheme="majorBidi"/>
                <w:sz w:val="16"/>
                <w:szCs w:val="16"/>
              </w:rPr>
              <w:t xml:space="preserve"> </w:t>
            </w:r>
          </w:p>
          <w:p w:rsidR="000F0C64" w:rsidRDefault="000F0C64" w:rsidP="002F05DB">
            <w:pPr>
              <w:rPr>
                <w:rFonts w:asciiTheme="majorBidi" w:hAnsiTheme="majorBidi" w:cstheme="majorBidi"/>
                <w:sz w:val="16"/>
                <w:szCs w:val="16"/>
              </w:rPr>
            </w:pPr>
            <w:r w:rsidRPr="002F05DB">
              <w:rPr>
                <w:rFonts w:asciiTheme="majorBidi" w:hAnsiTheme="majorBidi" w:cstheme="majorBidi"/>
                <w:sz w:val="16"/>
                <w:szCs w:val="16"/>
              </w:rPr>
              <w:t xml:space="preserve">(1) </w:t>
            </w:r>
            <w:r>
              <w:rPr>
                <w:rFonts w:asciiTheme="majorBidi" w:hAnsiTheme="majorBidi" w:cstheme="majorBidi"/>
                <w:sz w:val="16"/>
                <w:szCs w:val="16"/>
              </w:rPr>
              <w:t xml:space="preserve">to </w:t>
            </w:r>
            <w:r w:rsidRPr="002F05DB">
              <w:rPr>
                <w:rFonts w:asciiTheme="majorBidi" w:hAnsiTheme="majorBidi" w:cstheme="majorBidi"/>
                <w:sz w:val="16"/>
                <w:szCs w:val="16"/>
              </w:rPr>
              <w:t xml:space="preserve">transfer all trigger reviews to hospital-funded pharmacists; </w:t>
            </w:r>
          </w:p>
          <w:p w:rsidR="000F0C64" w:rsidRDefault="000F0C64" w:rsidP="002F05DB">
            <w:pPr>
              <w:rPr>
                <w:rFonts w:asciiTheme="majorBidi" w:hAnsiTheme="majorBidi" w:cstheme="majorBidi"/>
                <w:sz w:val="16"/>
                <w:szCs w:val="16"/>
              </w:rPr>
            </w:pPr>
            <w:r w:rsidRPr="002F05DB">
              <w:rPr>
                <w:rFonts w:asciiTheme="majorBidi" w:hAnsiTheme="majorBidi" w:cstheme="majorBidi"/>
                <w:sz w:val="16"/>
                <w:szCs w:val="16"/>
              </w:rPr>
              <w:t xml:space="preserve">(2) provide health system and hospital leadership with easy access to aggregate surveillance data; </w:t>
            </w:r>
          </w:p>
          <w:p w:rsidR="000F0C64" w:rsidRPr="00A64B0E" w:rsidRDefault="000F0C64" w:rsidP="002F05DB">
            <w:pPr>
              <w:rPr>
                <w:rFonts w:asciiTheme="majorBidi" w:hAnsiTheme="majorBidi" w:cstheme="majorBidi"/>
                <w:sz w:val="16"/>
                <w:szCs w:val="16"/>
              </w:rPr>
            </w:pPr>
            <w:r w:rsidRPr="002F05DB">
              <w:rPr>
                <w:rFonts w:asciiTheme="majorBidi" w:hAnsiTheme="majorBidi" w:cstheme="majorBidi"/>
                <w:sz w:val="16"/>
                <w:szCs w:val="16"/>
              </w:rPr>
              <w:t xml:space="preserve">(3) </w:t>
            </w:r>
            <w:r>
              <w:rPr>
                <w:rFonts w:asciiTheme="majorBidi" w:hAnsiTheme="majorBidi" w:cstheme="majorBidi"/>
                <w:sz w:val="16"/>
                <w:szCs w:val="16"/>
              </w:rPr>
              <w:t xml:space="preserve">To </w:t>
            </w:r>
            <w:r w:rsidRPr="002F05DB">
              <w:rPr>
                <w:rFonts w:asciiTheme="majorBidi" w:hAnsiTheme="majorBidi" w:cstheme="majorBidi"/>
                <w:sz w:val="16"/>
                <w:szCs w:val="16"/>
              </w:rPr>
              <w:t>create accountability for ADEs throughout the organization to foster quality-improvement efforts.</w:t>
            </w:r>
          </w:p>
        </w:tc>
        <w:tc>
          <w:tcPr>
            <w:tcW w:w="2955" w:type="dxa"/>
          </w:tcPr>
          <w:p w:rsidR="000F0C64" w:rsidRDefault="000F0C64" w:rsidP="00322138">
            <w:pPr>
              <w:rPr>
                <w:rFonts w:asciiTheme="majorBidi" w:hAnsiTheme="majorBidi" w:cstheme="majorBidi"/>
                <w:sz w:val="16"/>
                <w:szCs w:val="16"/>
              </w:rPr>
            </w:pPr>
            <w:r>
              <w:rPr>
                <w:rFonts w:asciiTheme="majorBidi" w:hAnsiTheme="majorBidi" w:cstheme="majorBidi"/>
                <w:sz w:val="16"/>
                <w:szCs w:val="16"/>
              </w:rPr>
              <w:lastRenderedPageBreak/>
              <w:t xml:space="preserve">They used </w:t>
            </w:r>
            <w:r w:rsidRPr="00B97821">
              <w:rPr>
                <w:rFonts w:asciiTheme="majorBidi" w:hAnsiTheme="majorBidi" w:cstheme="majorBidi"/>
                <w:sz w:val="16"/>
                <w:szCs w:val="16"/>
              </w:rPr>
              <w:t>business intelligence tools</w:t>
            </w:r>
            <w:r>
              <w:rPr>
                <w:rFonts w:asciiTheme="majorBidi" w:hAnsiTheme="majorBidi" w:cstheme="majorBidi"/>
                <w:sz w:val="16"/>
                <w:szCs w:val="16"/>
              </w:rPr>
              <w:t xml:space="preserve"> and </w:t>
            </w:r>
            <w:r w:rsidRPr="00F51EF0">
              <w:rPr>
                <w:rFonts w:asciiTheme="majorBidi" w:hAnsiTheme="majorBidi" w:cstheme="majorBidi"/>
                <w:sz w:val="16"/>
                <w:szCs w:val="16"/>
              </w:rPr>
              <w:t xml:space="preserve">Web-based user interface; web application (CLINAPP). </w:t>
            </w:r>
          </w:p>
          <w:p w:rsidR="000F0C64" w:rsidRPr="00A64B0E" w:rsidRDefault="000F0C64" w:rsidP="00322138">
            <w:pPr>
              <w:rPr>
                <w:rFonts w:asciiTheme="majorBidi" w:hAnsiTheme="majorBidi" w:cstheme="majorBidi"/>
                <w:sz w:val="16"/>
                <w:szCs w:val="16"/>
              </w:rPr>
            </w:pPr>
            <w:r w:rsidRPr="00B97821">
              <w:rPr>
                <w:rFonts w:asciiTheme="majorBidi" w:hAnsiTheme="majorBidi" w:cstheme="majorBidi"/>
                <w:sz w:val="16"/>
                <w:szCs w:val="16"/>
              </w:rPr>
              <w:t>No further information is provided</w:t>
            </w:r>
            <w:r>
              <w:rPr>
                <w:rFonts w:asciiTheme="majorBidi" w:hAnsiTheme="majorBidi" w:cstheme="majorBidi"/>
                <w:sz w:val="16"/>
                <w:szCs w:val="16"/>
              </w:rPr>
              <w:t xml:space="preserve">. </w:t>
            </w:r>
          </w:p>
        </w:tc>
        <w:tc>
          <w:tcPr>
            <w:tcW w:w="3780" w:type="dxa"/>
          </w:tcPr>
          <w:p w:rsidR="000F0C64" w:rsidRDefault="000F0C64" w:rsidP="00B97821">
            <w:pPr>
              <w:rPr>
                <w:rFonts w:asciiTheme="majorBidi" w:hAnsiTheme="majorBidi" w:cstheme="majorBidi"/>
                <w:sz w:val="16"/>
                <w:szCs w:val="16"/>
              </w:rPr>
            </w:pPr>
            <w:r w:rsidRPr="00322138">
              <w:rPr>
                <w:rFonts w:asciiTheme="majorBidi" w:hAnsiTheme="majorBidi" w:cstheme="majorBidi"/>
                <w:sz w:val="16"/>
                <w:szCs w:val="16"/>
              </w:rPr>
              <w:t xml:space="preserve">The trigger review was transitioned to hospital personnel and rule sets were reshaped for specific hospital needs. In Phase 3, surveillance was integrated into daily work flows and organizational balanced scorecards where it was accepted as a quantitative measure of medication safety performance. Computerized surveillance helps detect potentially harmful events regardless of hospital size. Active leadership, change-tolerant culture, and hospital pharmacy practice models significantly impact successful adoption. Entrenched cultural issues impeded sustainability at the academic center but not at the 2 community hospitals. Tailoring surveillance to </w:t>
            </w:r>
            <w:r w:rsidRPr="00322138">
              <w:rPr>
                <w:rFonts w:asciiTheme="majorBidi" w:hAnsiTheme="majorBidi" w:cstheme="majorBidi"/>
                <w:sz w:val="16"/>
                <w:szCs w:val="16"/>
              </w:rPr>
              <w:lastRenderedPageBreak/>
              <w:t>the needs of different inpatient settings is crucial to developing a sustainable model.</w:t>
            </w:r>
          </w:p>
          <w:p w:rsidR="000F0C64" w:rsidRPr="00A64B0E" w:rsidRDefault="000F0C64" w:rsidP="00B97821">
            <w:pPr>
              <w:rPr>
                <w:rFonts w:asciiTheme="majorBidi" w:hAnsiTheme="majorBidi" w:cstheme="majorBidi"/>
                <w:sz w:val="16"/>
                <w:szCs w:val="16"/>
              </w:rPr>
            </w:pPr>
            <w:r w:rsidRPr="00322138">
              <w:rPr>
                <w:rFonts w:asciiTheme="majorBidi" w:hAnsiTheme="majorBidi" w:cstheme="majorBidi"/>
                <w:sz w:val="16"/>
                <w:szCs w:val="16"/>
              </w:rPr>
              <w:t>What matters here is that they identified the monitoring rules most appropriate for the longitudinal trending and defined a workflow for ADE-S that transforms the review of events from grant-funded pharmacists working at the health system level to hospital staff in a way that fits every distinct hospital setting.</w:t>
            </w:r>
          </w:p>
        </w:tc>
        <w:tc>
          <w:tcPr>
            <w:tcW w:w="2790" w:type="dxa"/>
          </w:tcPr>
          <w:p w:rsidR="000F0C64" w:rsidRPr="00A64B0E" w:rsidRDefault="000F0C64" w:rsidP="00E50EDB">
            <w:pPr>
              <w:rPr>
                <w:rFonts w:asciiTheme="majorBidi" w:hAnsiTheme="majorBidi" w:cstheme="majorBidi"/>
                <w:sz w:val="16"/>
                <w:szCs w:val="16"/>
              </w:rPr>
            </w:pPr>
            <w:r w:rsidRPr="00E50EDB">
              <w:rPr>
                <w:rFonts w:asciiTheme="majorBidi" w:hAnsiTheme="majorBidi" w:cstheme="majorBidi"/>
                <w:b/>
                <w:bCs/>
                <w:sz w:val="16"/>
                <w:szCs w:val="16"/>
              </w:rPr>
              <w:lastRenderedPageBreak/>
              <w:t>First</w:t>
            </w:r>
            <w:r w:rsidRPr="00E50EDB">
              <w:rPr>
                <w:rFonts w:asciiTheme="majorBidi" w:hAnsiTheme="majorBidi" w:cstheme="majorBidi"/>
                <w:sz w:val="16"/>
                <w:szCs w:val="16"/>
              </w:rPr>
              <w:t xml:space="preserve">, the clinical pharmacists were required to complete trigger evaluations each day. Not only was this task highly repetitive, but its time intensive nature left the pharmacists little opportunity to assist quality leaders in making improvements on the basis of their findings—an unfortunate circumstance, since the pharmacist reviewers had the best holistic impression of ADE risks and potential mitigating factors. </w:t>
            </w:r>
            <w:r w:rsidRPr="00E50EDB">
              <w:rPr>
                <w:rFonts w:asciiTheme="majorBidi" w:hAnsiTheme="majorBidi" w:cstheme="majorBidi"/>
                <w:b/>
                <w:bCs/>
                <w:sz w:val="16"/>
                <w:szCs w:val="16"/>
              </w:rPr>
              <w:t>Second</w:t>
            </w:r>
            <w:r w:rsidRPr="00E50EDB">
              <w:rPr>
                <w:rFonts w:asciiTheme="majorBidi" w:hAnsiTheme="majorBidi" w:cstheme="majorBidi"/>
                <w:sz w:val="16"/>
                <w:szCs w:val="16"/>
              </w:rPr>
              <w:t xml:space="preserve">, 3 FTE pharmacists dedicated solely to surveillance would be hard to </w:t>
            </w:r>
            <w:r w:rsidRPr="00E50EDB">
              <w:rPr>
                <w:rFonts w:asciiTheme="majorBidi" w:hAnsiTheme="majorBidi" w:cstheme="majorBidi"/>
                <w:sz w:val="16"/>
                <w:szCs w:val="16"/>
              </w:rPr>
              <w:lastRenderedPageBreak/>
              <w:t>justify beyond the end of the grant period, as funded at the health system level. The individual hospitals would therefore need to either fund these positions fully or integrate the work into existing pharmacist workflow</w:t>
            </w:r>
            <w:r>
              <w:rPr>
                <w:rFonts w:asciiTheme="majorBidi" w:hAnsiTheme="majorBidi" w:cstheme="majorBidi"/>
                <w:sz w:val="16"/>
                <w:szCs w:val="16"/>
              </w:rPr>
              <w:t>.</w:t>
            </w:r>
          </w:p>
        </w:tc>
      </w:tr>
      <w:tr w:rsidR="000F0C64" w:rsidTr="00552787">
        <w:tc>
          <w:tcPr>
            <w:tcW w:w="828" w:type="dxa"/>
          </w:tcPr>
          <w:p w:rsidR="000F0C64" w:rsidRDefault="00492F8B" w:rsidP="004D5AF8">
            <w:pPr>
              <w:jc w:val="center"/>
              <w:rPr>
                <w:rFonts w:asciiTheme="majorBidi" w:hAnsiTheme="majorBidi" w:cstheme="majorBidi"/>
                <w:sz w:val="16"/>
                <w:szCs w:val="16"/>
              </w:rPr>
            </w:pPr>
            <w:r>
              <w:rPr>
                <w:rFonts w:asciiTheme="majorBidi" w:hAnsiTheme="majorBidi" w:cstheme="majorBidi"/>
                <w:sz w:val="16"/>
                <w:szCs w:val="16"/>
              </w:rPr>
              <w:lastRenderedPageBreak/>
              <w:t>19</w:t>
            </w:r>
          </w:p>
          <w:p w:rsidR="000F0C64" w:rsidRDefault="000F0C64" w:rsidP="004D5AF8">
            <w:pPr>
              <w:jc w:val="center"/>
              <w:rPr>
                <w:rFonts w:asciiTheme="majorBidi" w:hAnsiTheme="majorBidi" w:cstheme="majorBidi"/>
                <w:sz w:val="16"/>
                <w:szCs w:val="16"/>
              </w:rPr>
            </w:pPr>
            <w:r>
              <w:rPr>
                <w:rFonts w:asciiTheme="majorBidi" w:hAnsiTheme="majorBidi" w:cstheme="majorBidi"/>
                <w:sz w:val="16"/>
                <w:szCs w:val="16"/>
              </w:rPr>
              <w:t>2007</w:t>
            </w:r>
          </w:p>
          <w:p w:rsidR="000F0C64" w:rsidRPr="00A64B0E" w:rsidRDefault="000F0C64" w:rsidP="004D5AF8">
            <w:pPr>
              <w:jc w:val="center"/>
              <w:rPr>
                <w:rFonts w:asciiTheme="majorBidi" w:hAnsiTheme="majorBidi" w:cstheme="majorBidi"/>
                <w:sz w:val="16"/>
                <w:szCs w:val="16"/>
              </w:rPr>
            </w:pPr>
            <w:r>
              <w:rPr>
                <w:rFonts w:asciiTheme="majorBidi" w:hAnsiTheme="majorBidi" w:cstheme="majorBidi"/>
                <w:sz w:val="16"/>
                <w:szCs w:val="16"/>
              </w:rPr>
              <w:t>USA</w:t>
            </w:r>
          </w:p>
        </w:tc>
        <w:tc>
          <w:tcPr>
            <w:tcW w:w="1420" w:type="dxa"/>
          </w:tcPr>
          <w:p w:rsidR="000F0C64" w:rsidRDefault="000F0C64" w:rsidP="004D5AF8">
            <w:pPr>
              <w:jc w:val="center"/>
              <w:rPr>
                <w:rFonts w:asciiTheme="majorBidi" w:hAnsiTheme="majorBidi" w:cstheme="majorBidi"/>
                <w:sz w:val="16"/>
                <w:szCs w:val="16"/>
              </w:rPr>
            </w:pPr>
            <w:r w:rsidRPr="00F80DDA">
              <w:rPr>
                <w:rFonts w:asciiTheme="majorBidi" w:hAnsiTheme="majorBidi" w:cstheme="majorBidi"/>
                <w:sz w:val="16"/>
                <w:szCs w:val="16"/>
              </w:rPr>
              <w:t xml:space="preserve">Adverse drug event detection in a community hospital </w:t>
            </w:r>
            <w:proofErr w:type="spellStart"/>
            <w:r w:rsidRPr="00F80DDA">
              <w:rPr>
                <w:rFonts w:asciiTheme="majorBidi" w:hAnsiTheme="majorBidi" w:cstheme="majorBidi"/>
                <w:sz w:val="16"/>
                <w:szCs w:val="16"/>
              </w:rPr>
              <w:t>utilising</w:t>
            </w:r>
            <w:proofErr w:type="spellEnd"/>
            <w:r w:rsidRPr="00F80DDA">
              <w:rPr>
                <w:rFonts w:asciiTheme="majorBidi" w:hAnsiTheme="majorBidi" w:cstheme="majorBidi"/>
                <w:sz w:val="16"/>
                <w:szCs w:val="16"/>
              </w:rPr>
              <w:t xml:space="preserve"> </w:t>
            </w:r>
            <w:proofErr w:type="spellStart"/>
            <w:r w:rsidRPr="00F80DDA">
              <w:rPr>
                <w:rFonts w:asciiTheme="majorBidi" w:hAnsiTheme="majorBidi" w:cstheme="majorBidi"/>
                <w:sz w:val="16"/>
                <w:szCs w:val="16"/>
              </w:rPr>
              <w:t>computerised</w:t>
            </w:r>
            <w:proofErr w:type="spellEnd"/>
            <w:r w:rsidRPr="00F80DDA">
              <w:rPr>
                <w:rFonts w:asciiTheme="majorBidi" w:hAnsiTheme="majorBidi" w:cstheme="majorBidi"/>
                <w:sz w:val="16"/>
                <w:szCs w:val="16"/>
              </w:rPr>
              <w:t xml:space="preserve"> medication and laboratory data</w:t>
            </w:r>
          </w:p>
          <w:p w:rsidR="000F0C64" w:rsidRPr="00A64B0E" w:rsidRDefault="000F0C64" w:rsidP="004D5AF8">
            <w:pPr>
              <w:jc w:val="center"/>
              <w:rPr>
                <w:rFonts w:asciiTheme="majorBidi" w:hAnsiTheme="majorBidi" w:cstheme="majorBidi"/>
                <w:sz w:val="16"/>
                <w:szCs w:val="16"/>
              </w:rPr>
            </w:pPr>
            <w:r>
              <w:rPr>
                <w:rFonts w:asciiTheme="majorBidi" w:hAnsiTheme="majorBidi" w:cstheme="majorBidi"/>
                <w:sz w:val="16"/>
                <w:szCs w:val="16"/>
              </w:rPr>
              <w:t>(3)</w:t>
            </w:r>
          </w:p>
        </w:tc>
        <w:tc>
          <w:tcPr>
            <w:tcW w:w="1295" w:type="dxa"/>
          </w:tcPr>
          <w:p w:rsidR="000F0C64" w:rsidRDefault="000F0C64" w:rsidP="004D5AF8">
            <w:pPr>
              <w:jc w:val="center"/>
              <w:rPr>
                <w:rFonts w:asciiTheme="majorBidi" w:hAnsiTheme="majorBidi" w:cstheme="majorBidi"/>
                <w:sz w:val="16"/>
                <w:szCs w:val="16"/>
              </w:rPr>
            </w:pPr>
            <w:r>
              <w:rPr>
                <w:rFonts w:asciiTheme="majorBidi" w:hAnsiTheme="majorBidi" w:cstheme="majorBidi"/>
                <w:sz w:val="16"/>
                <w:szCs w:val="16"/>
              </w:rPr>
              <w:t>N = 1108</w:t>
            </w:r>
          </w:p>
          <w:p w:rsidR="000F0C64" w:rsidRPr="00A64B0E" w:rsidRDefault="000F0C64" w:rsidP="004D5AF8">
            <w:pPr>
              <w:jc w:val="center"/>
              <w:rPr>
                <w:rFonts w:asciiTheme="majorBidi" w:hAnsiTheme="majorBidi" w:cstheme="majorBidi"/>
                <w:sz w:val="16"/>
                <w:szCs w:val="16"/>
              </w:rPr>
            </w:pPr>
            <w:r w:rsidRPr="00F80DDA">
              <w:rPr>
                <w:rFonts w:asciiTheme="majorBidi" w:hAnsiTheme="majorBidi" w:cstheme="majorBidi"/>
                <w:sz w:val="16"/>
                <w:szCs w:val="16"/>
              </w:rPr>
              <w:t>Retrospective study</w:t>
            </w:r>
            <w:r>
              <w:rPr>
                <w:rFonts w:asciiTheme="majorBidi" w:hAnsiTheme="majorBidi" w:cstheme="majorBidi"/>
                <w:sz w:val="16"/>
                <w:szCs w:val="16"/>
              </w:rPr>
              <w:t xml:space="preserve">; 6 months period; </w:t>
            </w:r>
            <w:r>
              <w:t>one</w:t>
            </w:r>
            <w:r w:rsidRPr="00F80DDA">
              <w:rPr>
                <w:rFonts w:asciiTheme="majorBidi" w:hAnsiTheme="majorBidi" w:cstheme="majorBidi"/>
                <w:sz w:val="16"/>
                <w:szCs w:val="16"/>
              </w:rPr>
              <w:t xml:space="preserve"> center; a community-based teaching hospital in Boston, Massachusetts, USA.</w:t>
            </w:r>
          </w:p>
        </w:tc>
        <w:tc>
          <w:tcPr>
            <w:tcW w:w="1440" w:type="dxa"/>
          </w:tcPr>
          <w:p w:rsidR="000F0C64" w:rsidRPr="00A64B0E" w:rsidRDefault="000F0C64" w:rsidP="00BE62D0">
            <w:pPr>
              <w:rPr>
                <w:rFonts w:asciiTheme="majorBidi" w:hAnsiTheme="majorBidi" w:cstheme="majorBidi"/>
                <w:sz w:val="16"/>
                <w:szCs w:val="16"/>
              </w:rPr>
            </w:pPr>
            <w:r>
              <w:rPr>
                <w:rFonts w:asciiTheme="majorBidi" w:hAnsiTheme="majorBidi" w:cstheme="majorBidi"/>
                <w:sz w:val="16"/>
                <w:szCs w:val="16"/>
              </w:rPr>
              <w:t xml:space="preserve">To </w:t>
            </w:r>
            <w:r w:rsidRPr="00BE62D0">
              <w:rPr>
                <w:rFonts w:asciiTheme="majorBidi" w:hAnsiTheme="majorBidi" w:cstheme="majorBidi"/>
                <w:sz w:val="16"/>
                <w:szCs w:val="16"/>
              </w:rPr>
              <w:t xml:space="preserve"> evaluate whether a computer-based alerting system was useful in a community hospital setting in the detection of and prevention or ameliorating ADEs</w:t>
            </w:r>
          </w:p>
        </w:tc>
        <w:tc>
          <w:tcPr>
            <w:tcW w:w="2955" w:type="dxa"/>
          </w:tcPr>
          <w:p w:rsidR="000F0C64" w:rsidRPr="00A64B0E" w:rsidRDefault="000F0C64" w:rsidP="00B14AC3">
            <w:pPr>
              <w:rPr>
                <w:rFonts w:asciiTheme="majorBidi" w:hAnsiTheme="majorBidi" w:cstheme="majorBidi"/>
                <w:sz w:val="16"/>
                <w:szCs w:val="16"/>
              </w:rPr>
            </w:pPr>
            <w:proofErr w:type="spellStart"/>
            <w:r w:rsidRPr="00BE62D0">
              <w:rPr>
                <w:rFonts w:asciiTheme="majorBidi" w:hAnsiTheme="majorBidi" w:cstheme="majorBidi"/>
                <w:sz w:val="16"/>
                <w:szCs w:val="16"/>
              </w:rPr>
              <w:t>Vigilanz</w:t>
            </w:r>
            <w:proofErr w:type="spellEnd"/>
            <w:r w:rsidRPr="00BE62D0">
              <w:rPr>
                <w:rFonts w:asciiTheme="majorBidi" w:hAnsiTheme="majorBidi" w:cstheme="majorBidi"/>
                <w:sz w:val="16"/>
                <w:szCs w:val="16"/>
              </w:rPr>
              <w:t xml:space="preserve"> </w:t>
            </w:r>
            <w:proofErr w:type="spellStart"/>
            <w:r w:rsidRPr="00BE62D0">
              <w:rPr>
                <w:rFonts w:asciiTheme="majorBidi" w:hAnsiTheme="majorBidi" w:cstheme="majorBidi"/>
                <w:sz w:val="16"/>
                <w:szCs w:val="16"/>
              </w:rPr>
              <w:t>Corpo</w:t>
            </w:r>
            <w:proofErr w:type="spellEnd"/>
            <w:r w:rsidRPr="00BE62D0">
              <w:rPr>
                <w:rFonts w:asciiTheme="majorBidi" w:hAnsiTheme="majorBidi" w:cstheme="majorBidi"/>
                <w:sz w:val="16"/>
                <w:szCs w:val="16"/>
              </w:rPr>
              <w:t xml:space="preserve"> ration (Minneapolis, MN, USA) has developed a tool, the Dynamic </w:t>
            </w:r>
            <w:proofErr w:type="spellStart"/>
            <w:r w:rsidRPr="00BE62D0">
              <w:rPr>
                <w:rFonts w:asciiTheme="majorBidi" w:hAnsiTheme="majorBidi" w:cstheme="majorBidi"/>
                <w:sz w:val="16"/>
                <w:szCs w:val="16"/>
              </w:rPr>
              <w:t>Pharmaco</w:t>
            </w:r>
            <w:proofErr w:type="spellEnd"/>
            <w:r w:rsidRPr="00BE62D0">
              <w:rPr>
                <w:rFonts w:asciiTheme="majorBidi" w:hAnsiTheme="majorBidi" w:cstheme="majorBidi"/>
                <w:sz w:val="16"/>
                <w:szCs w:val="16"/>
              </w:rPr>
              <w:t>-Monitoring™ System.</w:t>
            </w:r>
            <w:r>
              <w:rPr>
                <w:rFonts w:asciiTheme="majorBidi" w:hAnsiTheme="majorBidi" w:cstheme="majorBidi"/>
                <w:sz w:val="16"/>
                <w:szCs w:val="16"/>
              </w:rPr>
              <w:t xml:space="preserve"> </w:t>
            </w:r>
            <w:r w:rsidRPr="00B14AC3">
              <w:rPr>
                <w:rFonts w:asciiTheme="majorBidi" w:hAnsiTheme="majorBidi" w:cstheme="majorBidi"/>
                <w:sz w:val="16"/>
                <w:szCs w:val="16"/>
              </w:rPr>
              <w:t xml:space="preserve"> They did not provide any details. The operating system utilized was Windows 2000 server, and the database was Microsoft SQL server 2000 and Transact® SQL (Microsoft Corporation, Redmond, WA, USA). The application services ran in .NET® framework with C# assemblies</w:t>
            </w:r>
            <w:r>
              <w:rPr>
                <w:rFonts w:asciiTheme="majorBidi" w:hAnsiTheme="majorBidi" w:cstheme="majorBidi"/>
                <w:sz w:val="16"/>
                <w:szCs w:val="16"/>
              </w:rPr>
              <w:t xml:space="preserve">. </w:t>
            </w:r>
          </w:p>
        </w:tc>
        <w:tc>
          <w:tcPr>
            <w:tcW w:w="3780" w:type="dxa"/>
          </w:tcPr>
          <w:p w:rsidR="000F0C64" w:rsidRPr="00A64B0E" w:rsidRDefault="000F0C64" w:rsidP="00B14AC3">
            <w:pPr>
              <w:rPr>
                <w:rFonts w:asciiTheme="majorBidi" w:hAnsiTheme="majorBidi" w:cstheme="majorBidi"/>
                <w:sz w:val="16"/>
                <w:szCs w:val="16"/>
              </w:rPr>
            </w:pPr>
            <w:r w:rsidRPr="00B14AC3">
              <w:rPr>
                <w:rFonts w:asciiTheme="majorBidi" w:hAnsiTheme="majorBidi" w:cstheme="majorBidi"/>
                <w:sz w:val="16"/>
                <w:szCs w:val="16"/>
              </w:rPr>
              <w:t>In 6 months, there were 8829 activations of the rule set, generating a total of 3547 alerts. Of these, 528 were of high or critical priority, 664 were of medium priority and 2355 were of low priority. Chart review among the sample (56 charts) of high- or critical-priority alerts found five non-preventable and two preventable ADEs, suggesting that among the total high- or critical-priority alerts alone, there would be approximately 94 non-preventable ADEs and 37 preventable ADEs annually in this hospital that could be detected using this method.</w:t>
            </w:r>
          </w:p>
        </w:tc>
        <w:tc>
          <w:tcPr>
            <w:tcW w:w="2790" w:type="dxa"/>
          </w:tcPr>
          <w:p w:rsidR="000F0C64" w:rsidRPr="00B14AC3" w:rsidRDefault="000F0C64" w:rsidP="00B14AC3">
            <w:pPr>
              <w:rPr>
                <w:rFonts w:asciiTheme="majorBidi" w:hAnsiTheme="majorBidi" w:cstheme="majorBidi"/>
                <w:sz w:val="16"/>
                <w:szCs w:val="16"/>
              </w:rPr>
            </w:pPr>
            <w:r w:rsidRPr="00B14AC3">
              <w:rPr>
                <w:rFonts w:asciiTheme="majorBidi" w:hAnsiTheme="majorBidi" w:cstheme="majorBidi"/>
                <w:sz w:val="16"/>
                <w:szCs w:val="16"/>
              </w:rPr>
              <w:t xml:space="preserve">The major limitation that pharmacies have faced in implementing tools such as this have been making sure that adequate pharmacist time is available to intervene, and this can be difficult given the national pharmacist shortage. Our study was limited by the fact that we utilized retrospective data and the alerting system was designed to be utilized as a real-time application. Because of budgetary limitations, we did not review medium- or low-priority alerts. In addition, we did not have bodyweights for patients, nor could we closely monitor glucose levels, which limited our ability to detect potentially preventable events relating to insulin </w:t>
            </w:r>
            <w:r w:rsidRPr="00B14AC3">
              <w:rPr>
                <w:rFonts w:asciiTheme="majorBidi" w:hAnsiTheme="majorBidi" w:cstheme="majorBidi"/>
                <w:sz w:val="16"/>
                <w:szCs w:val="16"/>
              </w:rPr>
              <w:lastRenderedPageBreak/>
              <w:t>use.</w:t>
            </w:r>
          </w:p>
        </w:tc>
      </w:tr>
    </w:tbl>
    <w:p w:rsidR="004139BC" w:rsidRPr="00F01E1E" w:rsidRDefault="004139BC" w:rsidP="004139BC">
      <w:pPr>
        <w:autoSpaceDE w:val="0"/>
        <w:autoSpaceDN w:val="0"/>
        <w:adjustRightInd w:val="0"/>
        <w:spacing w:after="0" w:line="240" w:lineRule="auto"/>
        <w:ind w:left="360"/>
        <w:jc w:val="both"/>
        <w:rPr>
          <w:rFonts w:asciiTheme="majorBidi" w:hAnsiTheme="majorBidi" w:cstheme="majorBidi"/>
          <w:sz w:val="16"/>
          <w:szCs w:val="16"/>
        </w:rPr>
      </w:pPr>
      <w:r w:rsidRPr="00F01E1E">
        <w:rPr>
          <w:rFonts w:asciiTheme="majorBidi" w:hAnsiTheme="majorBidi" w:cstheme="majorBidi"/>
          <w:b/>
          <w:bCs/>
          <w:sz w:val="16"/>
          <w:szCs w:val="16"/>
        </w:rPr>
        <w:lastRenderedPageBreak/>
        <w:t>DM</w:t>
      </w:r>
      <w:r w:rsidRPr="00F01E1E">
        <w:rPr>
          <w:rFonts w:asciiTheme="majorBidi" w:hAnsiTheme="majorBidi" w:cstheme="majorBidi"/>
          <w:sz w:val="16"/>
          <w:szCs w:val="16"/>
        </w:rPr>
        <w:t xml:space="preserve">: diabetes mellitus, </w:t>
      </w:r>
      <w:r>
        <w:rPr>
          <w:rFonts w:asciiTheme="majorBidi" w:hAnsiTheme="majorBidi" w:cstheme="majorBidi"/>
          <w:b/>
          <w:bCs/>
          <w:sz w:val="16"/>
          <w:szCs w:val="16"/>
        </w:rPr>
        <w:t>NS</w:t>
      </w:r>
      <w:r w:rsidRPr="00F01E1E">
        <w:rPr>
          <w:rFonts w:asciiTheme="majorBidi" w:hAnsiTheme="majorBidi" w:cstheme="majorBidi"/>
          <w:sz w:val="16"/>
          <w:szCs w:val="16"/>
        </w:rPr>
        <w:t xml:space="preserve">: not </w:t>
      </w:r>
      <w:r>
        <w:rPr>
          <w:rFonts w:asciiTheme="majorBidi" w:hAnsiTheme="majorBidi" w:cstheme="majorBidi"/>
          <w:sz w:val="16"/>
          <w:szCs w:val="16"/>
        </w:rPr>
        <w:t>specified</w:t>
      </w:r>
      <w:r w:rsidRPr="00F01E1E">
        <w:rPr>
          <w:rFonts w:asciiTheme="majorBidi" w:hAnsiTheme="majorBidi" w:cstheme="majorBidi"/>
          <w:sz w:val="16"/>
          <w:szCs w:val="16"/>
        </w:rPr>
        <w:t xml:space="preserve">, </w:t>
      </w:r>
      <w:r w:rsidRPr="00F01E1E">
        <w:rPr>
          <w:rFonts w:asciiTheme="majorBidi" w:hAnsiTheme="majorBidi" w:cstheme="majorBidi"/>
          <w:b/>
          <w:bCs/>
          <w:sz w:val="16"/>
          <w:szCs w:val="16"/>
        </w:rPr>
        <w:t>A1C or hemoglobin A1C or HbA1c</w:t>
      </w:r>
      <w:r w:rsidRPr="00F01E1E">
        <w:rPr>
          <w:rFonts w:asciiTheme="majorBidi" w:hAnsiTheme="majorBidi" w:cstheme="majorBidi"/>
          <w:sz w:val="16"/>
          <w:szCs w:val="16"/>
        </w:rPr>
        <w:t xml:space="preserve">: </w:t>
      </w:r>
      <w:proofErr w:type="spellStart"/>
      <w:r w:rsidRPr="00F01E1E">
        <w:rPr>
          <w:rFonts w:asciiTheme="majorBidi" w:hAnsiTheme="majorBidi" w:cstheme="majorBidi"/>
          <w:sz w:val="16"/>
          <w:szCs w:val="16"/>
        </w:rPr>
        <w:t>Glycated</w:t>
      </w:r>
      <w:proofErr w:type="spellEnd"/>
      <w:r w:rsidRPr="00F01E1E">
        <w:rPr>
          <w:rFonts w:asciiTheme="majorBidi" w:hAnsiTheme="majorBidi" w:cstheme="majorBidi"/>
          <w:sz w:val="16"/>
          <w:szCs w:val="16"/>
        </w:rPr>
        <w:t xml:space="preserve"> hemoglobin test, </w:t>
      </w:r>
      <w:proofErr w:type="spellStart"/>
      <w:r w:rsidRPr="00F01E1E">
        <w:rPr>
          <w:rFonts w:asciiTheme="majorBidi" w:hAnsiTheme="majorBidi" w:cstheme="majorBidi"/>
          <w:b/>
          <w:bCs/>
          <w:sz w:val="16"/>
          <w:szCs w:val="16"/>
        </w:rPr>
        <w:t>LTHome</w:t>
      </w:r>
      <w:proofErr w:type="spellEnd"/>
      <w:r w:rsidRPr="00F01E1E">
        <w:rPr>
          <w:rFonts w:asciiTheme="majorBidi" w:hAnsiTheme="majorBidi" w:cstheme="majorBidi"/>
          <w:sz w:val="16"/>
          <w:szCs w:val="16"/>
        </w:rPr>
        <w:t xml:space="preserve"> : Long-Acting Insulin </w:t>
      </w:r>
      <w:proofErr w:type="spellStart"/>
      <w:r w:rsidRPr="00F01E1E">
        <w:rPr>
          <w:rFonts w:asciiTheme="majorBidi" w:hAnsiTheme="majorBidi" w:cstheme="majorBidi"/>
          <w:sz w:val="16"/>
          <w:szCs w:val="16"/>
        </w:rPr>
        <w:t>Glargine</w:t>
      </w:r>
      <w:proofErr w:type="spellEnd"/>
      <w:r w:rsidRPr="00F01E1E">
        <w:rPr>
          <w:rFonts w:asciiTheme="majorBidi" w:hAnsiTheme="majorBidi" w:cstheme="majorBidi"/>
          <w:sz w:val="16"/>
          <w:szCs w:val="16"/>
        </w:rPr>
        <w:t xml:space="preserve"> Titration at home, </w:t>
      </w:r>
      <w:r w:rsidRPr="00F01E1E">
        <w:rPr>
          <w:rFonts w:asciiTheme="majorBidi" w:hAnsiTheme="majorBidi" w:cstheme="majorBidi"/>
          <w:b/>
          <w:bCs/>
          <w:sz w:val="16"/>
          <w:szCs w:val="16"/>
        </w:rPr>
        <w:t>EUT</w:t>
      </w:r>
      <w:r w:rsidRPr="00F01E1E">
        <w:rPr>
          <w:rFonts w:asciiTheme="majorBidi" w:hAnsiTheme="majorBidi" w:cstheme="majorBidi"/>
          <w:sz w:val="16"/>
          <w:szCs w:val="16"/>
        </w:rPr>
        <w:t xml:space="preserve">: enhanced usual therapy, </w:t>
      </w:r>
      <w:r w:rsidRPr="00F01E1E">
        <w:rPr>
          <w:rFonts w:asciiTheme="majorBidi" w:hAnsiTheme="majorBidi" w:cstheme="majorBidi"/>
          <w:b/>
          <w:bCs/>
          <w:sz w:val="16"/>
          <w:szCs w:val="16"/>
        </w:rPr>
        <w:t>TA</w:t>
      </w:r>
      <w:r w:rsidRPr="00F01E1E">
        <w:rPr>
          <w:rFonts w:asciiTheme="majorBidi" w:hAnsiTheme="majorBidi" w:cstheme="majorBidi"/>
          <w:sz w:val="16"/>
          <w:szCs w:val="16"/>
        </w:rPr>
        <w:t xml:space="preserve">: Titration algorithm, </w:t>
      </w:r>
      <w:r w:rsidRPr="00F01E1E">
        <w:rPr>
          <w:rFonts w:asciiTheme="majorBidi" w:hAnsiTheme="majorBidi" w:cstheme="majorBidi"/>
          <w:b/>
          <w:bCs/>
          <w:sz w:val="16"/>
          <w:szCs w:val="16"/>
        </w:rPr>
        <w:t>LA</w:t>
      </w:r>
      <w:r w:rsidRPr="00F01E1E">
        <w:rPr>
          <w:rFonts w:asciiTheme="majorBidi" w:hAnsiTheme="majorBidi" w:cstheme="majorBidi"/>
          <w:sz w:val="16"/>
          <w:szCs w:val="16"/>
        </w:rPr>
        <w:t xml:space="preserve">: long acting, </w:t>
      </w:r>
      <w:r w:rsidRPr="00F01E1E">
        <w:rPr>
          <w:rFonts w:asciiTheme="majorBidi" w:hAnsiTheme="majorBidi" w:cstheme="majorBidi"/>
          <w:b/>
          <w:bCs/>
          <w:sz w:val="16"/>
          <w:szCs w:val="16"/>
        </w:rPr>
        <w:t>SQL</w:t>
      </w:r>
      <w:r w:rsidRPr="00F01E1E">
        <w:rPr>
          <w:rFonts w:asciiTheme="majorBidi" w:hAnsiTheme="majorBidi" w:cstheme="majorBidi"/>
          <w:sz w:val="16"/>
          <w:szCs w:val="16"/>
        </w:rPr>
        <w:t xml:space="preserve">: Structured Query Language, </w:t>
      </w:r>
      <w:r w:rsidRPr="00F01E1E">
        <w:rPr>
          <w:rFonts w:asciiTheme="majorBidi" w:hAnsiTheme="majorBidi" w:cstheme="majorBidi"/>
          <w:b/>
          <w:bCs/>
          <w:sz w:val="16"/>
          <w:szCs w:val="16"/>
        </w:rPr>
        <w:t>LAC</w:t>
      </w:r>
      <w:r w:rsidRPr="00F01E1E">
        <w:rPr>
          <w:rFonts w:asciiTheme="majorBidi" w:hAnsiTheme="majorBidi" w:cstheme="majorBidi"/>
          <w:sz w:val="16"/>
          <w:szCs w:val="16"/>
        </w:rPr>
        <w:t xml:space="preserve">: lupus anticoagulant, </w:t>
      </w:r>
      <w:r w:rsidRPr="00F01E1E">
        <w:rPr>
          <w:rFonts w:asciiTheme="majorBidi" w:hAnsiTheme="majorBidi" w:cstheme="majorBidi"/>
          <w:b/>
          <w:bCs/>
          <w:sz w:val="16"/>
          <w:szCs w:val="16"/>
        </w:rPr>
        <w:t>NLP</w:t>
      </w:r>
      <w:r w:rsidRPr="00F01E1E">
        <w:rPr>
          <w:rFonts w:asciiTheme="majorBidi" w:hAnsiTheme="majorBidi" w:cstheme="majorBidi"/>
          <w:sz w:val="16"/>
          <w:szCs w:val="16"/>
        </w:rPr>
        <w:t xml:space="preserve">: Natural Language Processing, </w:t>
      </w:r>
      <w:r w:rsidRPr="00F01E1E">
        <w:rPr>
          <w:rFonts w:asciiTheme="majorBidi" w:hAnsiTheme="majorBidi" w:cstheme="majorBidi"/>
          <w:b/>
          <w:bCs/>
          <w:sz w:val="16"/>
          <w:szCs w:val="16"/>
        </w:rPr>
        <w:t xml:space="preserve">PSOA </w:t>
      </w:r>
      <w:proofErr w:type="spellStart"/>
      <w:r w:rsidRPr="00F01E1E">
        <w:rPr>
          <w:rFonts w:asciiTheme="majorBidi" w:hAnsiTheme="majorBidi" w:cstheme="majorBidi"/>
          <w:b/>
          <w:bCs/>
          <w:sz w:val="16"/>
          <w:szCs w:val="16"/>
        </w:rPr>
        <w:t>RuleML</w:t>
      </w:r>
      <w:proofErr w:type="spellEnd"/>
      <w:r w:rsidRPr="00F01E1E">
        <w:rPr>
          <w:rFonts w:asciiTheme="majorBidi" w:hAnsiTheme="majorBidi" w:cstheme="majorBidi"/>
          <w:sz w:val="16"/>
          <w:szCs w:val="16"/>
        </w:rPr>
        <w:t xml:space="preserve">: positional-slotted, object-applicative rules markup/modeling language, </w:t>
      </w:r>
      <w:r w:rsidRPr="00F01E1E">
        <w:rPr>
          <w:rFonts w:asciiTheme="majorBidi" w:hAnsiTheme="majorBidi" w:cstheme="majorBidi"/>
          <w:b/>
          <w:bCs/>
          <w:sz w:val="16"/>
          <w:szCs w:val="16"/>
        </w:rPr>
        <w:t>(u)-healthcare</w:t>
      </w:r>
      <w:r w:rsidRPr="00F01E1E">
        <w:rPr>
          <w:rFonts w:asciiTheme="majorBidi" w:hAnsiTheme="majorBidi" w:cstheme="majorBidi"/>
          <w:sz w:val="16"/>
          <w:szCs w:val="16"/>
        </w:rPr>
        <w:t xml:space="preserve">: designated ubiquitous health care, </w:t>
      </w:r>
      <w:r w:rsidRPr="00F01E1E">
        <w:rPr>
          <w:rFonts w:asciiTheme="majorBidi" w:hAnsiTheme="majorBidi" w:cstheme="majorBidi"/>
          <w:b/>
          <w:bCs/>
          <w:sz w:val="16"/>
          <w:szCs w:val="16"/>
        </w:rPr>
        <w:t>SMBG</w:t>
      </w:r>
      <w:r w:rsidRPr="00F01E1E">
        <w:rPr>
          <w:rFonts w:asciiTheme="majorBidi" w:hAnsiTheme="majorBidi" w:cstheme="majorBidi"/>
          <w:sz w:val="16"/>
          <w:szCs w:val="16"/>
        </w:rPr>
        <w:t xml:space="preserve">: self-monitored blood glucose, </w:t>
      </w:r>
      <w:r w:rsidRPr="00F01E1E">
        <w:rPr>
          <w:rFonts w:asciiTheme="majorBidi" w:hAnsiTheme="majorBidi" w:cstheme="majorBidi"/>
          <w:b/>
          <w:bCs/>
          <w:sz w:val="16"/>
          <w:szCs w:val="16"/>
        </w:rPr>
        <w:t>BPM</w:t>
      </w:r>
      <w:r w:rsidRPr="00F01E1E">
        <w:rPr>
          <w:rFonts w:asciiTheme="majorBidi" w:hAnsiTheme="majorBidi" w:cstheme="majorBidi"/>
          <w:sz w:val="16"/>
          <w:szCs w:val="16"/>
        </w:rPr>
        <w:t xml:space="preserve">: Business process model, </w:t>
      </w:r>
      <w:proofErr w:type="spellStart"/>
      <w:r w:rsidRPr="00F01E1E">
        <w:rPr>
          <w:rFonts w:asciiTheme="majorBidi" w:hAnsiTheme="majorBidi" w:cstheme="majorBidi"/>
          <w:b/>
          <w:bCs/>
          <w:sz w:val="16"/>
          <w:szCs w:val="16"/>
        </w:rPr>
        <w:t>JBoss</w:t>
      </w:r>
      <w:proofErr w:type="spellEnd"/>
      <w:r w:rsidRPr="00F01E1E">
        <w:rPr>
          <w:rFonts w:asciiTheme="majorBidi" w:hAnsiTheme="majorBidi" w:cstheme="majorBidi"/>
          <w:sz w:val="16"/>
          <w:szCs w:val="16"/>
        </w:rPr>
        <w:t xml:space="preserve">: Java Beans Open Source Software, </w:t>
      </w:r>
      <w:r w:rsidRPr="00F01E1E">
        <w:rPr>
          <w:rFonts w:asciiTheme="majorBidi" w:hAnsiTheme="majorBidi" w:cstheme="majorBidi"/>
          <w:b/>
          <w:bCs/>
          <w:sz w:val="16"/>
          <w:szCs w:val="16"/>
        </w:rPr>
        <w:t>NEXT</w:t>
      </w:r>
      <w:r>
        <w:rPr>
          <w:rFonts w:asciiTheme="majorBidi" w:hAnsiTheme="majorBidi" w:cstheme="majorBidi"/>
          <w:sz w:val="16"/>
          <w:szCs w:val="16"/>
        </w:rPr>
        <w:t xml:space="preserve">: </w:t>
      </w:r>
      <w:r w:rsidRPr="00F01E1E">
        <w:rPr>
          <w:rFonts w:asciiTheme="majorBidi" w:hAnsiTheme="majorBidi" w:cstheme="majorBidi"/>
          <w:sz w:val="16"/>
          <w:szCs w:val="16"/>
        </w:rPr>
        <w:t xml:space="preserve">New </w:t>
      </w:r>
      <w:proofErr w:type="spellStart"/>
      <w:r w:rsidRPr="00F01E1E">
        <w:rPr>
          <w:rFonts w:asciiTheme="majorBidi" w:hAnsiTheme="majorBidi" w:cstheme="majorBidi"/>
          <w:sz w:val="16"/>
          <w:szCs w:val="16"/>
        </w:rPr>
        <w:t>EXome</w:t>
      </w:r>
      <w:proofErr w:type="spellEnd"/>
      <w:r w:rsidRPr="00F01E1E">
        <w:rPr>
          <w:rFonts w:asciiTheme="majorBidi" w:hAnsiTheme="majorBidi" w:cstheme="majorBidi"/>
          <w:sz w:val="16"/>
          <w:szCs w:val="16"/>
        </w:rPr>
        <w:t xml:space="preserve"> Technology, </w:t>
      </w:r>
      <w:r w:rsidRPr="00F01E1E">
        <w:rPr>
          <w:rFonts w:asciiTheme="majorBidi" w:hAnsiTheme="majorBidi" w:cstheme="majorBidi"/>
          <w:b/>
          <w:bCs/>
          <w:sz w:val="16"/>
          <w:szCs w:val="16"/>
        </w:rPr>
        <w:t>EHR</w:t>
      </w:r>
      <w:r w:rsidRPr="00F01E1E">
        <w:rPr>
          <w:rFonts w:asciiTheme="majorBidi" w:hAnsiTheme="majorBidi" w:cstheme="majorBidi"/>
          <w:sz w:val="16"/>
          <w:szCs w:val="16"/>
        </w:rPr>
        <w:t xml:space="preserve">: electronic health record, </w:t>
      </w:r>
      <w:r w:rsidRPr="00F01E1E">
        <w:rPr>
          <w:rFonts w:asciiTheme="majorBidi" w:hAnsiTheme="majorBidi" w:cstheme="majorBidi"/>
          <w:b/>
          <w:bCs/>
          <w:sz w:val="16"/>
          <w:szCs w:val="16"/>
        </w:rPr>
        <w:t>QDM</w:t>
      </w:r>
      <w:r w:rsidRPr="00F01E1E">
        <w:rPr>
          <w:rFonts w:asciiTheme="majorBidi" w:hAnsiTheme="majorBidi" w:cstheme="majorBidi"/>
          <w:sz w:val="16"/>
          <w:szCs w:val="16"/>
        </w:rPr>
        <w:t>: quality data model,</w:t>
      </w:r>
      <w:r w:rsidRPr="00FE4866">
        <w:rPr>
          <w:rFonts w:asciiTheme="majorBidi" w:hAnsiTheme="majorBidi" w:cstheme="majorBidi"/>
          <w:sz w:val="16"/>
          <w:szCs w:val="16"/>
        </w:rPr>
        <w:t xml:space="preserve"> </w:t>
      </w:r>
      <w:r w:rsidRPr="00F01E1E">
        <w:rPr>
          <w:rFonts w:asciiTheme="majorBidi" w:hAnsiTheme="majorBidi" w:cstheme="majorBidi"/>
          <w:b/>
          <w:bCs/>
          <w:sz w:val="16"/>
          <w:szCs w:val="16"/>
        </w:rPr>
        <w:t>COPD</w:t>
      </w:r>
      <w:r w:rsidRPr="00F01E1E">
        <w:rPr>
          <w:rFonts w:asciiTheme="majorBidi" w:hAnsiTheme="majorBidi" w:cstheme="majorBidi"/>
          <w:sz w:val="16"/>
          <w:szCs w:val="16"/>
        </w:rPr>
        <w:t xml:space="preserve">: chronic obstructive pulmonary disease , </w:t>
      </w:r>
      <w:r w:rsidRPr="00F01E1E">
        <w:rPr>
          <w:rFonts w:asciiTheme="majorBidi" w:hAnsiTheme="majorBidi" w:cstheme="majorBidi"/>
          <w:b/>
          <w:bCs/>
          <w:sz w:val="16"/>
          <w:szCs w:val="16"/>
        </w:rPr>
        <w:t>EPL</w:t>
      </w:r>
      <w:r>
        <w:rPr>
          <w:rFonts w:asciiTheme="majorBidi" w:hAnsiTheme="majorBidi" w:cstheme="majorBidi"/>
          <w:sz w:val="16"/>
          <w:szCs w:val="16"/>
        </w:rPr>
        <w:t xml:space="preserve">: </w:t>
      </w:r>
      <w:r w:rsidRPr="00180869">
        <w:rPr>
          <w:rFonts w:asciiTheme="majorBidi" w:hAnsiTheme="majorBidi" w:cstheme="majorBidi"/>
          <w:sz w:val="16"/>
          <w:szCs w:val="16"/>
        </w:rPr>
        <w:t>Event Processing Language</w:t>
      </w:r>
      <w:r>
        <w:rPr>
          <w:rFonts w:asciiTheme="majorBidi" w:hAnsiTheme="majorBidi" w:cstheme="majorBidi"/>
          <w:sz w:val="16"/>
          <w:szCs w:val="16"/>
        </w:rPr>
        <w:t xml:space="preserve">, </w:t>
      </w:r>
      <w:r w:rsidRPr="00F01E1E">
        <w:rPr>
          <w:rFonts w:asciiTheme="majorBidi" w:hAnsiTheme="majorBidi" w:cstheme="majorBidi"/>
          <w:b/>
          <w:bCs/>
          <w:sz w:val="16"/>
          <w:szCs w:val="16"/>
        </w:rPr>
        <w:t>PMDs</w:t>
      </w:r>
      <w:r>
        <w:rPr>
          <w:rFonts w:asciiTheme="majorBidi" w:hAnsiTheme="majorBidi" w:cstheme="majorBidi"/>
          <w:sz w:val="16"/>
          <w:szCs w:val="16"/>
        </w:rPr>
        <w:t xml:space="preserve">: Personal Medical Devices, </w:t>
      </w:r>
      <w:r w:rsidRPr="00F01E1E">
        <w:rPr>
          <w:rFonts w:asciiTheme="majorBidi" w:hAnsiTheme="majorBidi" w:cstheme="majorBidi"/>
          <w:b/>
          <w:bCs/>
          <w:sz w:val="16"/>
          <w:szCs w:val="16"/>
        </w:rPr>
        <w:t>MLMs</w:t>
      </w:r>
      <w:r>
        <w:rPr>
          <w:rFonts w:asciiTheme="majorBidi" w:hAnsiTheme="majorBidi" w:cstheme="majorBidi"/>
          <w:sz w:val="16"/>
          <w:szCs w:val="16"/>
        </w:rPr>
        <w:t xml:space="preserve">: medical logic modules, </w:t>
      </w:r>
      <w:r w:rsidRPr="00F01E1E">
        <w:rPr>
          <w:rFonts w:asciiTheme="majorBidi" w:hAnsiTheme="majorBidi" w:cstheme="majorBidi"/>
          <w:b/>
          <w:bCs/>
          <w:sz w:val="16"/>
          <w:szCs w:val="16"/>
        </w:rPr>
        <w:t>ETKAS</w:t>
      </w:r>
      <w:r>
        <w:rPr>
          <w:rFonts w:asciiTheme="majorBidi" w:hAnsiTheme="majorBidi" w:cstheme="majorBidi"/>
          <w:sz w:val="16"/>
          <w:szCs w:val="16"/>
        </w:rPr>
        <w:t xml:space="preserve">: </w:t>
      </w:r>
      <w:proofErr w:type="spellStart"/>
      <w:r w:rsidRPr="00F01E1E">
        <w:rPr>
          <w:rFonts w:asciiTheme="majorBidi" w:hAnsiTheme="majorBidi" w:cstheme="majorBidi"/>
          <w:sz w:val="16"/>
          <w:szCs w:val="16"/>
        </w:rPr>
        <w:t>Eurotransplant</w:t>
      </w:r>
      <w:proofErr w:type="spellEnd"/>
      <w:r w:rsidRPr="00F01E1E">
        <w:rPr>
          <w:rFonts w:asciiTheme="majorBidi" w:hAnsiTheme="majorBidi" w:cstheme="majorBidi"/>
          <w:sz w:val="16"/>
          <w:szCs w:val="16"/>
        </w:rPr>
        <w:t xml:space="preserve"> Kidney Allocation System, </w:t>
      </w:r>
      <w:r w:rsidRPr="00F01E1E">
        <w:rPr>
          <w:rFonts w:asciiTheme="majorBidi" w:hAnsiTheme="majorBidi" w:cstheme="majorBidi"/>
          <w:b/>
          <w:bCs/>
          <w:sz w:val="16"/>
          <w:szCs w:val="16"/>
        </w:rPr>
        <w:t>ADE</w:t>
      </w:r>
      <w:r>
        <w:rPr>
          <w:rFonts w:asciiTheme="majorBidi" w:hAnsiTheme="majorBidi" w:cstheme="majorBidi"/>
          <w:sz w:val="16"/>
          <w:szCs w:val="16"/>
        </w:rPr>
        <w:t>s</w:t>
      </w:r>
      <w:r w:rsidRPr="00F01E1E">
        <w:rPr>
          <w:rFonts w:asciiTheme="majorBidi" w:hAnsiTheme="majorBidi" w:cstheme="majorBidi"/>
          <w:sz w:val="16"/>
          <w:szCs w:val="16"/>
        </w:rPr>
        <w:t>: adverse d</w:t>
      </w:r>
      <w:r>
        <w:rPr>
          <w:rFonts w:asciiTheme="majorBidi" w:hAnsiTheme="majorBidi" w:cstheme="majorBidi"/>
          <w:sz w:val="16"/>
          <w:szCs w:val="16"/>
        </w:rPr>
        <w:t xml:space="preserve">rug events, </w:t>
      </w:r>
      <w:r w:rsidRPr="00B96347">
        <w:rPr>
          <w:rFonts w:asciiTheme="majorBidi" w:hAnsiTheme="majorBidi" w:cstheme="majorBidi"/>
          <w:b/>
          <w:bCs/>
          <w:sz w:val="16"/>
          <w:szCs w:val="16"/>
        </w:rPr>
        <w:t>TAs</w:t>
      </w:r>
      <w:r w:rsidRPr="00B96347">
        <w:rPr>
          <w:rFonts w:asciiTheme="majorBidi" w:hAnsiTheme="majorBidi" w:cstheme="majorBidi"/>
          <w:sz w:val="16"/>
          <w:szCs w:val="16"/>
        </w:rPr>
        <w:t xml:space="preserve">: titration algorithms, </w:t>
      </w:r>
      <w:r w:rsidRPr="00B96347">
        <w:rPr>
          <w:rFonts w:asciiTheme="majorBidi" w:hAnsiTheme="majorBidi" w:cstheme="majorBidi"/>
          <w:b/>
          <w:bCs/>
          <w:sz w:val="16"/>
          <w:szCs w:val="16"/>
        </w:rPr>
        <w:t>NS</w:t>
      </w:r>
      <w:r w:rsidRPr="00B96347">
        <w:rPr>
          <w:rFonts w:asciiTheme="majorBidi" w:hAnsiTheme="majorBidi" w:cstheme="majorBidi"/>
          <w:sz w:val="16"/>
          <w:szCs w:val="16"/>
        </w:rPr>
        <w:t xml:space="preserve">: not specified, </w:t>
      </w:r>
      <w:r w:rsidRPr="00B96347">
        <w:rPr>
          <w:rFonts w:asciiTheme="majorBidi" w:hAnsiTheme="majorBidi" w:cstheme="majorBidi"/>
          <w:b/>
          <w:bCs/>
          <w:sz w:val="16"/>
          <w:szCs w:val="16"/>
        </w:rPr>
        <w:t>NLP</w:t>
      </w:r>
      <w:r w:rsidRPr="00B96347">
        <w:rPr>
          <w:rFonts w:asciiTheme="majorBidi" w:hAnsiTheme="majorBidi" w:cstheme="majorBidi"/>
          <w:sz w:val="16"/>
          <w:szCs w:val="16"/>
        </w:rPr>
        <w:t xml:space="preserve">: Natural Language Processing, </w:t>
      </w:r>
      <w:r w:rsidRPr="00B96347">
        <w:rPr>
          <w:rFonts w:asciiTheme="majorBidi" w:hAnsiTheme="majorBidi" w:cstheme="majorBidi"/>
          <w:b/>
          <w:bCs/>
          <w:sz w:val="16"/>
          <w:szCs w:val="16"/>
        </w:rPr>
        <w:t>HA-VTE</w:t>
      </w:r>
      <w:r w:rsidRPr="00B96347">
        <w:rPr>
          <w:rFonts w:asciiTheme="majorBidi" w:hAnsiTheme="majorBidi" w:cstheme="majorBidi"/>
          <w:sz w:val="16"/>
          <w:szCs w:val="16"/>
        </w:rPr>
        <w:t xml:space="preserve">: Hospital-acquired venous thromboembolism, </w:t>
      </w:r>
      <w:r w:rsidRPr="00B96347">
        <w:rPr>
          <w:rFonts w:asciiTheme="majorBidi" w:hAnsiTheme="majorBidi" w:cstheme="majorBidi"/>
          <w:b/>
          <w:bCs/>
          <w:sz w:val="16"/>
          <w:szCs w:val="16"/>
        </w:rPr>
        <w:t>HAIs</w:t>
      </w:r>
      <w:r w:rsidRPr="00B96347">
        <w:rPr>
          <w:rFonts w:asciiTheme="majorBidi" w:hAnsiTheme="majorBidi" w:cstheme="majorBidi"/>
          <w:sz w:val="16"/>
          <w:szCs w:val="16"/>
        </w:rPr>
        <w:t xml:space="preserve">: Healthcare-associated Infections, </w:t>
      </w:r>
      <w:r w:rsidRPr="00B96347">
        <w:rPr>
          <w:rFonts w:asciiTheme="majorBidi" w:hAnsiTheme="majorBidi" w:cstheme="majorBidi"/>
          <w:b/>
          <w:bCs/>
          <w:sz w:val="16"/>
          <w:szCs w:val="16"/>
        </w:rPr>
        <w:t>EHR</w:t>
      </w:r>
      <w:r w:rsidRPr="00B96347">
        <w:rPr>
          <w:rFonts w:asciiTheme="majorBidi" w:hAnsiTheme="majorBidi" w:cstheme="majorBidi"/>
          <w:sz w:val="16"/>
          <w:szCs w:val="16"/>
        </w:rPr>
        <w:t xml:space="preserve">: electronic health record, </w:t>
      </w:r>
      <w:r w:rsidRPr="00B96347">
        <w:rPr>
          <w:rFonts w:asciiTheme="majorBidi" w:hAnsiTheme="majorBidi" w:cstheme="majorBidi"/>
          <w:b/>
          <w:bCs/>
          <w:sz w:val="16"/>
          <w:szCs w:val="16"/>
        </w:rPr>
        <w:t>CDS</w:t>
      </w:r>
      <w:r w:rsidRPr="00B96347">
        <w:rPr>
          <w:rFonts w:asciiTheme="majorBidi" w:hAnsiTheme="majorBidi" w:cstheme="majorBidi"/>
          <w:sz w:val="16"/>
          <w:szCs w:val="16"/>
        </w:rPr>
        <w:t xml:space="preserve">: clinical decision support, </w:t>
      </w:r>
      <w:r w:rsidRPr="00B96347">
        <w:rPr>
          <w:rFonts w:asciiTheme="majorBidi" w:hAnsiTheme="majorBidi" w:cstheme="majorBidi"/>
          <w:b/>
          <w:bCs/>
          <w:sz w:val="16"/>
          <w:szCs w:val="16"/>
        </w:rPr>
        <w:t>DSS</w:t>
      </w:r>
      <w:r w:rsidRPr="00B96347">
        <w:rPr>
          <w:rFonts w:asciiTheme="majorBidi" w:hAnsiTheme="majorBidi" w:cstheme="majorBidi"/>
          <w:sz w:val="16"/>
          <w:szCs w:val="16"/>
        </w:rPr>
        <w:t xml:space="preserve">: decision support system, </w:t>
      </w:r>
      <w:proofErr w:type="spellStart"/>
      <w:r w:rsidRPr="00B96347">
        <w:rPr>
          <w:rFonts w:asciiTheme="majorBidi" w:hAnsiTheme="majorBidi" w:cstheme="majorBidi"/>
          <w:b/>
          <w:bCs/>
          <w:sz w:val="16"/>
          <w:szCs w:val="16"/>
        </w:rPr>
        <w:t>JBoss</w:t>
      </w:r>
      <w:proofErr w:type="spellEnd"/>
      <w:r w:rsidRPr="00B96347">
        <w:rPr>
          <w:rFonts w:asciiTheme="majorBidi" w:hAnsiTheme="majorBidi" w:cstheme="majorBidi"/>
          <w:sz w:val="16"/>
          <w:szCs w:val="16"/>
        </w:rPr>
        <w:t xml:space="preserve">: Java Beans Open Source Software, </w:t>
      </w:r>
      <w:r w:rsidRPr="00B96347">
        <w:rPr>
          <w:rFonts w:asciiTheme="majorBidi" w:hAnsiTheme="majorBidi" w:cstheme="majorBidi"/>
          <w:b/>
          <w:bCs/>
          <w:sz w:val="16"/>
          <w:szCs w:val="16"/>
        </w:rPr>
        <w:t>ETKAS</w:t>
      </w:r>
      <w:r w:rsidRPr="00B96347">
        <w:rPr>
          <w:rFonts w:asciiTheme="majorBidi" w:hAnsiTheme="majorBidi" w:cstheme="majorBidi"/>
          <w:sz w:val="16"/>
          <w:szCs w:val="16"/>
        </w:rPr>
        <w:t xml:space="preserve">: </w:t>
      </w:r>
      <w:proofErr w:type="spellStart"/>
      <w:r w:rsidRPr="00B96347">
        <w:rPr>
          <w:rFonts w:asciiTheme="majorBidi" w:hAnsiTheme="majorBidi" w:cstheme="majorBidi"/>
          <w:sz w:val="16"/>
          <w:szCs w:val="16"/>
        </w:rPr>
        <w:t>Eurotransplant</w:t>
      </w:r>
      <w:proofErr w:type="spellEnd"/>
      <w:r w:rsidRPr="00B96347">
        <w:rPr>
          <w:rFonts w:asciiTheme="majorBidi" w:hAnsiTheme="majorBidi" w:cstheme="majorBidi"/>
          <w:sz w:val="16"/>
          <w:szCs w:val="16"/>
        </w:rPr>
        <w:t xml:space="preserve"> Kidney Allocation System, </w:t>
      </w:r>
      <w:r w:rsidRPr="00B96347">
        <w:rPr>
          <w:rFonts w:asciiTheme="majorBidi" w:hAnsiTheme="majorBidi" w:cstheme="majorBidi"/>
          <w:b/>
          <w:bCs/>
          <w:sz w:val="16"/>
          <w:szCs w:val="16"/>
        </w:rPr>
        <w:t>ADEs</w:t>
      </w:r>
      <w:r w:rsidRPr="00B96347">
        <w:rPr>
          <w:rFonts w:asciiTheme="majorBidi" w:hAnsiTheme="majorBidi" w:cstheme="majorBidi"/>
          <w:sz w:val="16"/>
          <w:szCs w:val="16"/>
        </w:rPr>
        <w:t>: adverse drug events.</w:t>
      </w:r>
    </w:p>
    <w:p w:rsidR="001E72C5" w:rsidRDefault="001E72C5" w:rsidP="00287AAE"/>
    <w:p w:rsidR="00D95F25" w:rsidRDefault="00D95F25" w:rsidP="00287AAE"/>
    <w:p w:rsidR="00D95F25" w:rsidRDefault="00D95F25" w:rsidP="00287AAE"/>
    <w:p w:rsidR="00A738AB" w:rsidRDefault="00A738AB" w:rsidP="00287AAE"/>
    <w:p w:rsidR="00A738AB" w:rsidRDefault="00A738AB" w:rsidP="00287AAE"/>
    <w:p w:rsidR="00A738AB" w:rsidRDefault="00A738AB" w:rsidP="00287AAE"/>
    <w:p w:rsidR="00A738AB" w:rsidRDefault="00A738AB" w:rsidP="00287AAE"/>
    <w:p w:rsidR="00A738AB" w:rsidRDefault="00A738AB" w:rsidP="00287AAE"/>
    <w:p w:rsidR="00A738AB" w:rsidRDefault="00A738AB" w:rsidP="00287AAE"/>
    <w:p w:rsidR="00A738AB" w:rsidRDefault="00A738AB" w:rsidP="00287AAE"/>
    <w:p w:rsidR="00A738AB" w:rsidRDefault="00A738AB" w:rsidP="00287AAE"/>
    <w:p w:rsidR="00A738AB" w:rsidRDefault="00A738AB" w:rsidP="00287AAE"/>
    <w:p w:rsidR="009339FF" w:rsidRDefault="009339FF" w:rsidP="00287AAE"/>
    <w:p w:rsidR="009339FF" w:rsidRDefault="009339FF" w:rsidP="00287AAE"/>
    <w:p w:rsidR="009339FF" w:rsidRDefault="009339FF" w:rsidP="00287AAE"/>
    <w:p w:rsidR="009339FF" w:rsidRDefault="009339FF" w:rsidP="00327AAB">
      <w:pPr>
        <w:rPr>
          <w:b/>
          <w:bCs/>
        </w:rPr>
      </w:pPr>
    </w:p>
    <w:p w:rsidR="009339FF" w:rsidRDefault="009339FF" w:rsidP="00327AAB">
      <w:pPr>
        <w:rPr>
          <w:b/>
          <w:bCs/>
        </w:rPr>
      </w:pPr>
    </w:p>
    <w:p w:rsidR="009339FF" w:rsidRDefault="009339FF" w:rsidP="00327AAB">
      <w:pPr>
        <w:rPr>
          <w:b/>
          <w:bCs/>
        </w:rPr>
      </w:pPr>
    </w:p>
    <w:p w:rsidR="00D91DB4" w:rsidRPr="009C0766" w:rsidRDefault="00327AAB" w:rsidP="00327AAB">
      <w:pPr>
        <w:rPr>
          <w:b/>
          <w:bCs/>
        </w:rPr>
      </w:pPr>
      <w:r>
        <w:rPr>
          <w:b/>
          <w:bCs/>
        </w:rPr>
        <w:lastRenderedPageBreak/>
        <w:t xml:space="preserve"> </w:t>
      </w:r>
      <w:r w:rsidR="00D91DB4" w:rsidRPr="009C0766">
        <w:rPr>
          <w:b/>
          <w:bCs/>
          <w:lang w:bidi="ar-IQ"/>
        </w:rPr>
        <w:t>Author’s names:</w:t>
      </w:r>
    </w:p>
    <w:tbl>
      <w:tblPr>
        <w:tblStyle w:val="TableGrid"/>
        <w:tblW w:w="0" w:type="auto"/>
        <w:tblInd w:w="468" w:type="dxa"/>
        <w:tblLook w:val="04A0" w:firstRow="1" w:lastRow="0" w:firstColumn="1" w:lastColumn="0" w:noHBand="0" w:noVBand="1"/>
      </w:tblPr>
      <w:tblGrid>
        <w:gridCol w:w="720"/>
        <w:gridCol w:w="6030"/>
        <w:gridCol w:w="4770"/>
        <w:gridCol w:w="1530"/>
      </w:tblGrid>
      <w:tr w:rsidR="00327AAB" w:rsidTr="00327AAB">
        <w:tc>
          <w:tcPr>
            <w:tcW w:w="720" w:type="dxa"/>
            <w:shd w:val="clear" w:color="auto" w:fill="D9D9D9" w:themeFill="background1" w:themeFillShade="D9"/>
          </w:tcPr>
          <w:p w:rsidR="00D91DB4" w:rsidRPr="00C54047" w:rsidRDefault="00D91DB4" w:rsidP="009D2879">
            <w:pPr>
              <w:jc w:val="center"/>
              <w:rPr>
                <w:b/>
                <w:bCs/>
              </w:rPr>
            </w:pPr>
            <w:r w:rsidRPr="00C54047">
              <w:rPr>
                <w:b/>
                <w:bCs/>
              </w:rPr>
              <w:t>No</w:t>
            </w:r>
          </w:p>
        </w:tc>
        <w:tc>
          <w:tcPr>
            <w:tcW w:w="6030" w:type="dxa"/>
            <w:shd w:val="clear" w:color="auto" w:fill="D9D9D9" w:themeFill="background1" w:themeFillShade="D9"/>
          </w:tcPr>
          <w:p w:rsidR="00D91DB4" w:rsidRPr="00E2723A" w:rsidRDefault="00D91DB4" w:rsidP="00CB3578">
            <w:pPr>
              <w:jc w:val="center"/>
              <w:rPr>
                <w:b/>
                <w:bCs/>
                <w:lang w:bidi="ar-IQ"/>
              </w:rPr>
            </w:pPr>
            <w:r w:rsidRPr="00E2723A">
              <w:rPr>
                <w:b/>
                <w:bCs/>
                <w:lang w:bidi="ar-IQ"/>
              </w:rPr>
              <w:t xml:space="preserve">Study </w:t>
            </w:r>
          </w:p>
        </w:tc>
        <w:tc>
          <w:tcPr>
            <w:tcW w:w="4770" w:type="dxa"/>
            <w:shd w:val="clear" w:color="auto" w:fill="D9D9D9" w:themeFill="background1" w:themeFillShade="D9"/>
          </w:tcPr>
          <w:p w:rsidR="00D91DB4" w:rsidRPr="00C54047" w:rsidRDefault="00D91DB4" w:rsidP="009D2879">
            <w:pPr>
              <w:jc w:val="center"/>
              <w:rPr>
                <w:b/>
                <w:bCs/>
              </w:rPr>
            </w:pPr>
            <w:r>
              <w:rPr>
                <w:b/>
                <w:bCs/>
              </w:rPr>
              <w:t xml:space="preserve">Authors </w:t>
            </w:r>
          </w:p>
        </w:tc>
        <w:tc>
          <w:tcPr>
            <w:tcW w:w="1530" w:type="dxa"/>
            <w:shd w:val="clear" w:color="auto" w:fill="D9D9D9" w:themeFill="background1" w:themeFillShade="D9"/>
          </w:tcPr>
          <w:p w:rsidR="00D91DB4" w:rsidRPr="00C54047" w:rsidRDefault="00D91DB4" w:rsidP="009D2879">
            <w:pPr>
              <w:jc w:val="center"/>
              <w:rPr>
                <w:b/>
                <w:bCs/>
              </w:rPr>
            </w:pPr>
            <w:r w:rsidRPr="00C54047">
              <w:rPr>
                <w:b/>
                <w:bCs/>
              </w:rPr>
              <w:t xml:space="preserve">No. of </w:t>
            </w:r>
            <w:r>
              <w:rPr>
                <w:b/>
                <w:bCs/>
              </w:rPr>
              <w:t>authors</w:t>
            </w:r>
          </w:p>
        </w:tc>
      </w:tr>
      <w:tr w:rsidR="00182E5C" w:rsidTr="00327AAB">
        <w:tc>
          <w:tcPr>
            <w:tcW w:w="720" w:type="dxa"/>
            <w:shd w:val="clear" w:color="auto" w:fill="D9D9D9" w:themeFill="background1" w:themeFillShade="D9"/>
          </w:tcPr>
          <w:p w:rsidR="00182E5C" w:rsidRPr="00C54047" w:rsidRDefault="00182E5C" w:rsidP="006F4958">
            <w:pPr>
              <w:jc w:val="center"/>
              <w:rPr>
                <w:b/>
                <w:bCs/>
              </w:rPr>
            </w:pPr>
            <w:r w:rsidRPr="00C54047">
              <w:rPr>
                <w:b/>
                <w:bCs/>
              </w:rPr>
              <w:t>1</w:t>
            </w:r>
          </w:p>
        </w:tc>
        <w:tc>
          <w:tcPr>
            <w:tcW w:w="6030" w:type="dxa"/>
          </w:tcPr>
          <w:p w:rsidR="00182E5C" w:rsidRPr="009D2879" w:rsidRDefault="00182E5C" w:rsidP="00A55459">
            <w:pPr>
              <w:autoSpaceDE w:val="0"/>
              <w:autoSpaceDN w:val="0"/>
              <w:adjustRightInd w:val="0"/>
              <w:rPr>
                <w:rFonts w:ascii="Times New Roman" w:hAnsi="Times New Roman" w:cs="Times New Roman"/>
                <w:sz w:val="16"/>
                <w:szCs w:val="16"/>
              </w:rPr>
            </w:pPr>
            <w:r>
              <w:rPr>
                <w:rFonts w:ascii="Times New Roman" w:hAnsi="Times New Roman" w:cs="Times New Roman"/>
                <w:sz w:val="16"/>
                <w:szCs w:val="16"/>
              </w:rPr>
              <w:t xml:space="preserve">Development of </w:t>
            </w:r>
            <w:proofErr w:type="spellStart"/>
            <w:r>
              <w:rPr>
                <w:rFonts w:ascii="Times New Roman" w:hAnsi="Times New Roman" w:cs="Times New Roman"/>
                <w:sz w:val="16"/>
                <w:szCs w:val="16"/>
              </w:rPr>
              <w:t>REDCap</w:t>
            </w:r>
            <w:proofErr w:type="spellEnd"/>
            <w:r>
              <w:rPr>
                <w:rFonts w:ascii="Times New Roman" w:hAnsi="Times New Roman" w:cs="Times New Roman"/>
                <w:sz w:val="16"/>
                <w:szCs w:val="16"/>
              </w:rPr>
              <w:t>-based architecture for a clinical decision support tool linked to the electronic health record for assessment of medication appropriateness</w:t>
            </w:r>
          </w:p>
        </w:tc>
        <w:tc>
          <w:tcPr>
            <w:tcW w:w="4770" w:type="dxa"/>
          </w:tcPr>
          <w:p w:rsidR="00182E5C" w:rsidRPr="00327AAB" w:rsidRDefault="00182E5C" w:rsidP="00A55459">
            <w:pPr>
              <w:ind w:left="360"/>
              <w:rPr>
                <w:rFonts w:asciiTheme="majorBidi" w:hAnsiTheme="majorBidi" w:cstheme="majorBidi"/>
                <w:sz w:val="16"/>
                <w:szCs w:val="16"/>
              </w:rPr>
            </w:pPr>
            <w:proofErr w:type="spellStart"/>
            <w:r w:rsidRPr="00CD18A1">
              <w:rPr>
                <w:rFonts w:asciiTheme="majorBidi" w:hAnsiTheme="majorBidi" w:cstheme="majorBidi"/>
                <w:sz w:val="16"/>
                <w:szCs w:val="16"/>
              </w:rPr>
              <w:t>Charpentier</w:t>
            </w:r>
            <w:proofErr w:type="spellEnd"/>
            <w:r w:rsidRPr="00CD18A1">
              <w:rPr>
                <w:rFonts w:asciiTheme="majorBidi" w:hAnsiTheme="majorBidi" w:cstheme="majorBidi"/>
                <w:sz w:val="16"/>
                <w:szCs w:val="16"/>
              </w:rPr>
              <w:t xml:space="preserve"> P.A.; Mecca M.C.; Brandt C.; Fried T.R.</w:t>
            </w:r>
          </w:p>
        </w:tc>
        <w:tc>
          <w:tcPr>
            <w:tcW w:w="1530" w:type="dxa"/>
          </w:tcPr>
          <w:p w:rsidR="00182E5C" w:rsidRDefault="00182E5C" w:rsidP="00A55459">
            <w:pPr>
              <w:jc w:val="center"/>
            </w:pPr>
            <w:r>
              <w:t>4</w:t>
            </w:r>
          </w:p>
        </w:tc>
      </w:tr>
      <w:tr w:rsidR="00182E5C" w:rsidTr="00327AAB">
        <w:tc>
          <w:tcPr>
            <w:tcW w:w="720" w:type="dxa"/>
            <w:shd w:val="clear" w:color="auto" w:fill="D9D9D9" w:themeFill="background1" w:themeFillShade="D9"/>
          </w:tcPr>
          <w:p w:rsidR="00182E5C" w:rsidRPr="00C54047" w:rsidRDefault="00182E5C" w:rsidP="006F4958">
            <w:pPr>
              <w:jc w:val="center"/>
              <w:rPr>
                <w:b/>
                <w:bCs/>
              </w:rPr>
            </w:pPr>
            <w:r w:rsidRPr="00C54047">
              <w:rPr>
                <w:b/>
                <w:bCs/>
              </w:rPr>
              <w:t>2</w:t>
            </w:r>
          </w:p>
        </w:tc>
        <w:tc>
          <w:tcPr>
            <w:tcW w:w="6030" w:type="dxa"/>
          </w:tcPr>
          <w:p w:rsidR="00182E5C" w:rsidRPr="009D2879" w:rsidRDefault="00182E5C" w:rsidP="00A55459">
            <w:pPr>
              <w:autoSpaceDE w:val="0"/>
              <w:autoSpaceDN w:val="0"/>
              <w:adjustRightInd w:val="0"/>
              <w:rPr>
                <w:rFonts w:ascii="Times New Roman" w:hAnsi="Times New Roman" w:cs="Times New Roman"/>
                <w:sz w:val="16"/>
                <w:szCs w:val="16"/>
              </w:rPr>
            </w:pPr>
            <w:r>
              <w:rPr>
                <w:rFonts w:ascii="Times New Roman" w:hAnsi="Times New Roman" w:cs="Times New Roman"/>
                <w:sz w:val="16"/>
                <w:szCs w:val="16"/>
              </w:rPr>
              <w:t>Enhanced Detection of Heart Valve Disease Using Integrated Artificial Intelligence at Scale</w:t>
            </w:r>
          </w:p>
        </w:tc>
        <w:tc>
          <w:tcPr>
            <w:tcW w:w="4770" w:type="dxa"/>
          </w:tcPr>
          <w:p w:rsidR="00182E5C" w:rsidRPr="00327AAB" w:rsidRDefault="00182E5C" w:rsidP="00A55459">
            <w:pPr>
              <w:ind w:left="360"/>
              <w:rPr>
                <w:rFonts w:asciiTheme="majorBidi" w:hAnsiTheme="majorBidi" w:cstheme="majorBidi"/>
                <w:sz w:val="16"/>
                <w:szCs w:val="16"/>
              </w:rPr>
            </w:pPr>
            <w:r w:rsidRPr="00CD18A1">
              <w:rPr>
                <w:rFonts w:asciiTheme="majorBidi" w:hAnsiTheme="majorBidi" w:cstheme="majorBidi"/>
                <w:sz w:val="16"/>
                <w:szCs w:val="16"/>
              </w:rPr>
              <w:t xml:space="preserve">O'Hair D.P.; </w:t>
            </w:r>
            <w:proofErr w:type="spellStart"/>
            <w:r w:rsidRPr="00CD18A1">
              <w:rPr>
                <w:rFonts w:asciiTheme="majorBidi" w:hAnsiTheme="majorBidi" w:cstheme="majorBidi"/>
                <w:sz w:val="16"/>
                <w:szCs w:val="16"/>
              </w:rPr>
              <w:t>Gada</w:t>
            </w:r>
            <w:proofErr w:type="spellEnd"/>
            <w:r w:rsidRPr="00CD18A1">
              <w:rPr>
                <w:rFonts w:asciiTheme="majorBidi" w:hAnsiTheme="majorBidi" w:cstheme="majorBidi"/>
                <w:sz w:val="16"/>
                <w:szCs w:val="16"/>
              </w:rPr>
              <w:t xml:space="preserve"> H.; </w:t>
            </w:r>
            <w:proofErr w:type="spellStart"/>
            <w:r w:rsidRPr="00CD18A1">
              <w:rPr>
                <w:rFonts w:asciiTheme="majorBidi" w:hAnsiTheme="majorBidi" w:cstheme="majorBidi"/>
                <w:sz w:val="16"/>
                <w:szCs w:val="16"/>
              </w:rPr>
              <w:t>Sotelo</w:t>
            </w:r>
            <w:proofErr w:type="spellEnd"/>
            <w:r w:rsidRPr="00CD18A1">
              <w:rPr>
                <w:rFonts w:asciiTheme="majorBidi" w:hAnsiTheme="majorBidi" w:cstheme="majorBidi"/>
                <w:sz w:val="16"/>
                <w:szCs w:val="16"/>
              </w:rPr>
              <w:t xml:space="preserve"> M.R.; Wagner L.; </w:t>
            </w:r>
            <w:proofErr w:type="spellStart"/>
            <w:r w:rsidRPr="00CD18A1">
              <w:rPr>
                <w:rFonts w:asciiTheme="majorBidi" w:hAnsiTheme="majorBidi" w:cstheme="majorBidi"/>
                <w:sz w:val="16"/>
                <w:szCs w:val="16"/>
              </w:rPr>
              <w:t>Feind</w:t>
            </w:r>
            <w:proofErr w:type="spellEnd"/>
            <w:r w:rsidRPr="00CD18A1">
              <w:rPr>
                <w:rFonts w:asciiTheme="majorBidi" w:hAnsiTheme="majorBidi" w:cstheme="majorBidi"/>
                <w:sz w:val="16"/>
                <w:szCs w:val="16"/>
              </w:rPr>
              <w:t xml:space="preserve"> C.M.; </w:t>
            </w:r>
            <w:proofErr w:type="spellStart"/>
            <w:r w:rsidRPr="00CD18A1">
              <w:rPr>
                <w:rFonts w:asciiTheme="majorBidi" w:hAnsiTheme="majorBidi" w:cstheme="majorBidi"/>
                <w:sz w:val="16"/>
                <w:szCs w:val="16"/>
              </w:rPr>
              <w:t>Brigman</w:t>
            </w:r>
            <w:proofErr w:type="spellEnd"/>
            <w:r w:rsidRPr="00CD18A1">
              <w:rPr>
                <w:rFonts w:asciiTheme="majorBidi" w:hAnsiTheme="majorBidi" w:cstheme="majorBidi"/>
                <w:sz w:val="16"/>
                <w:szCs w:val="16"/>
              </w:rPr>
              <w:t xml:space="preserve"> L.; Rogers C.; </w:t>
            </w:r>
            <w:proofErr w:type="spellStart"/>
            <w:r w:rsidRPr="00CD18A1">
              <w:rPr>
                <w:rFonts w:asciiTheme="majorBidi" w:hAnsiTheme="majorBidi" w:cstheme="majorBidi"/>
                <w:sz w:val="16"/>
                <w:szCs w:val="16"/>
              </w:rPr>
              <w:t>Kohli</w:t>
            </w:r>
            <w:proofErr w:type="spellEnd"/>
            <w:r w:rsidRPr="00CD18A1">
              <w:rPr>
                <w:rFonts w:asciiTheme="majorBidi" w:hAnsiTheme="majorBidi" w:cstheme="majorBidi"/>
                <w:sz w:val="16"/>
                <w:szCs w:val="16"/>
              </w:rPr>
              <w:t xml:space="preserve"> N.S.</w:t>
            </w:r>
          </w:p>
        </w:tc>
        <w:tc>
          <w:tcPr>
            <w:tcW w:w="1530" w:type="dxa"/>
          </w:tcPr>
          <w:p w:rsidR="00182E5C" w:rsidRDefault="00182E5C" w:rsidP="00A55459">
            <w:pPr>
              <w:jc w:val="center"/>
            </w:pPr>
            <w:r>
              <w:t>8</w:t>
            </w:r>
          </w:p>
        </w:tc>
      </w:tr>
      <w:tr w:rsidR="00182E5C" w:rsidTr="00327AAB">
        <w:tc>
          <w:tcPr>
            <w:tcW w:w="720" w:type="dxa"/>
            <w:shd w:val="clear" w:color="auto" w:fill="D9D9D9" w:themeFill="background1" w:themeFillShade="D9"/>
          </w:tcPr>
          <w:p w:rsidR="00182E5C" w:rsidRPr="00C54047" w:rsidRDefault="00182E5C" w:rsidP="006F4958">
            <w:pPr>
              <w:jc w:val="center"/>
              <w:rPr>
                <w:b/>
                <w:bCs/>
              </w:rPr>
            </w:pPr>
            <w:r>
              <w:rPr>
                <w:b/>
                <w:bCs/>
              </w:rPr>
              <w:t>3</w:t>
            </w:r>
          </w:p>
        </w:tc>
        <w:tc>
          <w:tcPr>
            <w:tcW w:w="6030" w:type="dxa"/>
          </w:tcPr>
          <w:p w:rsidR="00182E5C" w:rsidRPr="00327AAB" w:rsidRDefault="00182E5C" w:rsidP="00327AAB">
            <w:pPr>
              <w:ind w:left="360"/>
              <w:jc w:val="center"/>
              <w:rPr>
                <w:rFonts w:asciiTheme="majorBidi" w:hAnsiTheme="majorBidi" w:cstheme="majorBidi"/>
                <w:sz w:val="16"/>
                <w:szCs w:val="16"/>
              </w:rPr>
            </w:pPr>
            <w:r w:rsidRPr="00327AAB">
              <w:rPr>
                <w:rFonts w:asciiTheme="majorBidi" w:hAnsiTheme="majorBidi" w:cstheme="majorBidi"/>
                <w:sz w:val="16"/>
                <w:szCs w:val="16"/>
              </w:rPr>
              <w:t xml:space="preserve">Randomized Trial of Long-Acting Insulin </w:t>
            </w:r>
            <w:proofErr w:type="spellStart"/>
            <w:r w:rsidRPr="00327AAB">
              <w:rPr>
                <w:rFonts w:asciiTheme="majorBidi" w:hAnsiTheme="majorBidi" w:cstheme="majorBidi"/>
                <w:sz w:val="16"/>
                <w:szCs w:val="16"/>
              </w:rPr>
              <w:t>Glargine</w:t>
            </w:r>
            <w:proofErr w:type="spellEnd"/>
            <w:r w:rsidRPr="00327AAB">
              <w:rPr>
                <w:rFonts w:asciiTheme="majorBidi" w:hAnsiTheme="majorBidi" w:cstheme="majorBidi"/>
                <w:sz w:val="16"/>
                <w:szCs w:val="16"/>
              </w:rPr>
              <w:t xml:space="preserve"> Titration Web Tool (</w:t>
            </w:r>
            <w:proofErr w:type="spellStart"/>
            <w:r w:rsidRPr="00327AAB">
              <w:rPr>
                <w:rFonts w:asciiTheme="majorBidi" w:hAnsiTheme="majorBidi" w:cstheme="majorBidi"/>
                <w:sz w:val="16"/>
                <w:szCs w:val="16"/>
              </w:rPr>
              <w:t>LTHome</w:t>
            </w:r>
            <w:proofErr w:type="spellEnd"/>
            <w:r w:rsidRPr="00327AAB">
              <w:rPr>
                <w:rFonts w:asciiTheme="majorBidi" w:hAnsiTheme="majorBidi" w:cstheme="majorBidi"/>
                <w:sz w:val="16"/>
                <w:szCs w:val="16"/>
              </w:rPr>
              <w:t xml:space="preserve">) Versus Enhanced Usual Therapy of </w:t>
            </w:r>
            <w:proofErr w:type="spellStart"/>
            <w:r w:rsidRPr="00327AAB">
              <w:rPr>
                <w:rFonts w:asciiTheme="majorBidi" w:hAnsiTheme="majorBidi" w:cstheme="majorBidi"/>
                <w:sz w:val="16"/>
                <w:szCs w:val="16"/>
              </w:rPr>
              <w:t>Glargine</w:t>
            </w:r>
            <w:proofErr w:type="spellEnd"/>
            <w:r w:rsidRPr="00327AAB">
              <w:rPr>
                <w:rFonts w:asciiTheme="majorBidi" w:hAnsiTheme="majorBidi" w:cstheme="majorBidi"/>
                <w:sz w:val="16"/>
                <w:szCs w:val="16"/>
              </w:rPr>
              <w:t xml:space="preserve"> Titration (INNOVATE Trial)</w:t>
            </w:r>
          </w:p>
        </w:tc>
        <w:tc>
          <w:tcPr>
            <w:tcW w:w="4770" w:type="dxa"/>
          </w:tcPr>
          <w:p w:rsidR="00182E5C" w:rsidRPr="00327AAB" w:rsidRDefault="00182E5C" w:rsidP="00327AAB">
            <w:pPr>
              <w:ind w:left="360"/>
              <w:jc w:val="center"/>
              <w:rPr>
                <w:rFonts w:asciiTheme="majorBidi" w:hAnsiTheme="majorBidi" w:cstheme="majorBidi"/>
                <w:sz w:val="16"/>
                <w:szCs w:val="16"/>
              </w:rPr>
            </w:pPr>
            <w:r w:rsidRPr="00327AAB">
              <w:rPr>
                <w:rFonts w:asciiTheme="majorBidi" w:hAnsiTheme="majorBidi" w:cstheme="majorBidi"/>
                <w:sz w:val="16"/>
                <w:szCs w:val="16"/>
              </w:rPr>
              <w:t>Bajaj, H.S., Venn, K., Ye, C., Aronson, R.</w:t>
            </w:r>
          </w:p>
          <w:p w:rsidR="00182E5C" w:rsidRPr="00327AAB" w:rsidRDefault="00182E5C" w:rsidP="00327AAB">
            <w:pPr>
              <w:ind w:left="360"/>
              <w:jc w:val="center"/>
              <w:rPr>
                <w:rFonts w:asciiTheme="majorBidi" w:hAnsiTheme="majorBidi" w:cstheme="majorBidi"/>
                <w:sz w:val="16"/>
                <w:szCs w:val="16"/>
              </w:rPr>
            </w:pPr>
          </w:p>
        </w:tc>
        <w:tc>
          <w:tcPr>
            <w:tcW w:w="1530" w:type="dxa"/>
          </w:tcPr>
          <w:p w:rsidR="00182E5C" w:rsidRPr="00315678" w:rsidRDefault="00182E5C" w:rsidP="009D2879">
            <w:pPr>
              <w:jc w:val="center"/>
            </w:pPr>
            <w:r>
              <w:t>4</w:t>
            </w:r>
          </w:p>
        </w:tc>
      </w:tr>
      <w:tr w:rsidR="00182E5C" w:rsidTr="00327AAB">
        <w:tc>
          <w:tcPr>
            <w:tcW w:w="720" w:type="dxa"/>
            <w:shd w:val="clear" w:color="auto" w:fill="D9D9D9" w:themeFill="background1" w:themeFillShade="D9"/>
          </w:tcPr>
          <w:p w:rsidR="00182E5C" w:rsidRPr="00C54047" w:rsidRDefault="00182E5C" w:rsidP="006F4958">
            <w:pPr>
              <w:jc w:val="center"/>
              <w:rPr>
                <w:b/>
                <w:bCs/>
              </w:rPr>
            </w:pPr>
            <w:r>
              <w:rPr>
                <w:b/>
                <w:bCs/>
              </w:rPr>
              <w:t>4</w:t>
            </w:r>
          </w:p>
        </w:tc>
        <w:tc>
          <w:tcPr>
            <w:tcW w:w="6030" w:type="dxa"/>
          </w:tcPr>
          <w:p w:rsidR="00182E5C" w:rsidRPr="00327AAB" w:rsidRDefault="00182E5C" w:rsidP="00327AAB">
            <w:pPr>
              <w:ind w:left="360"/>
              <w:jc w:val="center"/>
              <w:rPr>
                <w:rFonts w:asciiTheme="majorBidi" w:hAnsiTheme="majorBidi" w:cstheme="majorBidi"/>
                <w:sz w:val="16"/>
                <w:szCs w:val="16"/>
              </w:rPr>
            </w:pPr>
            <w:r w:rsidRPr="00327AAB">
              <w:rPr>
                <w:rFonts w:asciiTheme="majorBidi" w:hAnsiTheme="majorBidi" w:cstheme="majorBidi"/>
                <w:sz w:val="16"/>
                <w:szCs w:val="16"/>
              </w:rPr>
              <w:t xml:space="preserve">In </w:t>
            </w:r>
            <w:proofErr w:type="spellStart"/>
            <w:r w:rsidRPr="00327AAB">
              <w:rPr>
                <w:rFonts w:asciiTheme="majorBidi" w:hAnsiTheme="majorBidi" w:cstheme="majorBidi"/>
                <w:sz w:val="16"/>
                <w:szCs w:val="16"/>
              </w:rPr>
              <w:t>Silico</w:t>
            </w:r>
            <w:proofErr w:type="spellEnd"/>
            <w:r w:rsidRPr="00327AAB">
              <w:rPr>
                <w:rFonts w:asciiTheme="majorBidi" w:hAnsiTheme="majorBidi" w:cstheme="majorBidi"/>
                <w:sz w:val="16"/>
                <w:szCs w:val="16"/>
              </w:rPr>
              <w:t xml:space="preserve"> Examination of Initiation of Long-Acting Insulin Analogs </w:t>
            </w:r>
            <w:proofErr w:type="spellStart"/>
            <w:r w:rsidRPr="00327AAB">
              <w:rPr>
                <w:rFonts w:asciiTheme="majorBidi" w:hAnsiTheme="majorBidi" w:cstheme="majorBidi"/>
                <w:sz w:val="16"/>
                <w:szCs w:val="16"/>
              </w:rPr>
              <w:t>Toujeo</w:t>
            </w:r>
            <w:proofErr w:type="spellEnd"/>
            <w:r w:rsidRPr="00327AAB">
              <w:rPr>
                <w:rFonts w:asciiTheme="majorBidi" w:hAnsiTheme="majorBidi" w:cstheme="majorBidi"/>
                <w:sz w:val="16"/>
                <w:szCs w:val="16"/>
              </w:rPr>
              <w:t xml:space="preserve"> Compared to Lantus Under 3 Dosing Titration Rules in Virtual Type 2 Diabetes Subjects</w:t>
            </w:r>
          </w:p>
        </w:tc>
        <w:tc>
          <w:tcPr>
            <w:tcW w:w="4770" w:type="dxa"/>
          </w:tcPr>
          <w:p w:rsidR="00182E5C" w:rsidRPr="00327AAB" w:rsidRDefault="00182E5C" w:rsidP="00327AAB">
            <w:pPr>
              <w:ind w:left="360"/>
              <w:jc w:val="center"/>
              <w:rPr>
                <w:rFonts w:asciiTheme="majorBidi" w:hAnsiTheme="majorBidi" w:cstheme="majorBidi"/>
                <w:sz w:val="16"/>
                <w:szCs w:val="16"/>
              </w:rPr>
            </w:pPr>
            <w:proofErr w:type="spellStart"/>
            <w:r w:rsidRPr="00327AAB">
              <w:rPr>
                <w:rFonts w:asciiTheme="majorBidi" w:hAnsiTheme="majorBidi" w:cstheme="majorBidi"/>
                <w:sz w:val="16"/>
                <w:szCs w:val="16"/>
              </w:rPr>
              <w:t>Sieber</w:t>
            </w:r>
            <w:proofErr w:type="spellEnd"/>
            <w:r w:rsidRPr="00327AAB">
              <w:rPr>
                <w:rFonts w:asciiTheme="majorBidi" w:hAnsiTheme="majorBidi" w:cstheme="majorBidi"/>
                <w:sz w:val="16"/>
                <w:szCs w:val="16"/>
              </w:rPr>
              <w:t xml:space="preserve">, J., </w:t>
            </w:r>
            <w:proofErr w:type="spellStart"/>
            <w:r w:rsidRPr="00327AAB">
              <w:rPr>
                <w:rFonts w:asciiTheme="majorBidi" w:hAnsiTheme="majorBidi" w:cstheme="majorBidi"/>
                <w:sz w:val="16"/>
                <w:szCs w:val="16"/>
              </w:rPr>
              <w:t>Weinheimer</w:t>
            </w:r>
            <w:proofErr w:type="spellEnd"/>
            <w:r w:rsidRPr="00327AAB">
              <w:rPr>
                <w:rFonts w:asciiTheme="majorBidi" w:hAnsiTheme="majorBidi" w:cstheme="majorBidi"/>
                <w:sz w:val="16"/>
                <w:szCs w:val="16"/>
              </w:rPr>
              <w:t xml:space="preserve">, M., </w:t>
            </w:r>
            <w:proofErr w:type="spellStart"/>
            <w:r w:rsidRPr="00327AAB">
              <w:rPr>
                <w:rFonts w:asciiTheme="majorBidi" w:hAnsiTheme="majorBidi" w:cstheme="majorBidi"/>
                <w:sz w:val="16"/>
                <w:szCs w:val="16"/>
              </w:rPr>
              <w:t>Kongable</w:t>
            </w:r>
            <w:proofErr w:type="spellEnd"/>
            <w:r w:rsidRPr="00327AAB">
              <w:rPr>
                <w:rFonts w:asciiTheme="majorBidi" w:hAnsiTheme="majorBidi" w:cstheme="majorBidi"/>
                <w:sz w:val="16"/>
                <w:szCs w:val="16"/>
              </w:rPr>
              <w:t xml:space="preserve">, G., Riddle, S., Chang, Y.-Y., </w:t>
            </w:r>
            <w:proofErr w:type="spellStart"/>
            <w:r w:rsidRPr="00327AAB">
              <w:rPr>
                <w:rFonts w:asciiTheme="majorBidi" w:hAnsiTheme="majorBidi" w:cstheme="majorBidi"/>
                <w:sz w:val="16"/>
                <w:szCs w:val="16"/>
              </w:rPr>
              <w:t>Flacke</w:t>
            </w:r>
            <w:proofErr w:type="spellEnd"/>
            <w:r w:rsidRPr="00327AAB">
              <w:rPr>
                <w:rFonts w:asciiTheme="majorBidi" w:hAnsiTheme="majorBidi" w:cstheme="majorBidi"/>
                <w:sz w:val="16"/>
                <w:szCs w:val="16"/>
              </w:rPr>
              <w:t>, F.</w:t>
            </w:r>
          </w:p>
          <w:p w:rsidR="00182E5C" w:rsidRPr="00327AAB" w:rsidRDefault="00182E5C" w:rsidP="00327AAB">
            <w:pPr>
              <w:ind w:left="360"/>
              <w:jc w:val="center"/>
              <w:rPr>
                <w:rFonts w:asciiTheme="majorBidi" w:hAnsiTheme="majorBidi" w:cstheme="majorBidi"/>
                <w:sz w:val="16"/>
                <w:szCs w:val="16"/>
              </w:rPr>
            </w:pPr>
          </w:p>
        </w:tc>
        <w:tc>
          <w:tcPr>
            <w:tcW w:w="1530" w:type="dxa"/>
          </w:tcPr>
          <w:p w:rsidR="00182E5C" w:rsidRPr="00315678" w:rsidRDefault="00182E5C" w:rsidP="009D2879">
            <w:pPr>
              <w:jc w:val="center"/>
            </w:pPr>
            <w:r>
              <w:t>6</w:t>
            </w:r>
          </w:p>
        </w:tc>
      </w:tr>
      <w:tr w:rsidR="00182E5C" w:rsidTr="00327AAB">
        <w:tc>
          <w:tcPr>
            <w:tcW w:w="720" w:type="dxa"/>
            <w:shd w:val="clear" w:color="auto" w:fill="D9D9D9" w:themeFill="background1" w:themeFillShade="D9"/>
          </w:tcPr>
          <w:p w:rsidR="00182E5C" w:rsidRPr="00C54047" w:rsidRDefault="00182E5C" w:rsidP="006F4958">
            <w:pPr>
              <w:jc w:val="center"/>
              <w:rPr>
                <w:b/>
                <w:bCs/>
              </w:rPr>
            </w:pPr>
            <w:r>
              <w:rPr>
                <w:b/>
                <w:bCs/>
              </w:rPr>
              <w:t>5</w:t>
            </w:r>
          </w:p>
        </w:tc>
        <w:tc>
          <w:tcPr>
            <w:tcW w:w="6030" w:type="dxa"/>
          </w:tcPr>
          <w:p w:rsidR="00182E5C" w:rsidRPr="00327AAB" w:rsidRDefault="00182E5C" w:rsidP="00327AAB">
            <w:pPr>
              <w:ind w:left="360"/>
              <w:jc w:val="center"/>
              <w:rPr>
                <w:rFonts w:asciiTheme="majorBidi" w:hAnsiTheme="majorBidi" w:cstheme="majorBidi"/>
                <w:sz w:val="16"/>
                <w:szCs w:val="16"/>
              </w:rPr>
            </w:pPr>
            <w:r w:rsidRPr="00327AAB">
              <w:rPr>
                <w:rFonts w:asciiTheme="majorBidi" w:hAnsiTheme="majorBidi" w:cstheme="majorBidi"/>
                <w:sz w:val="16"/>
                <w:szCs w:val="16"/>
              </w:rPr>
              <w:t>Evaluation of an automated algorithm for interpretation of lupus anticoagulant testing</w:t>
            </w:r>
          </w:p>
        </w:tc>
        <w:tc>
          <w:tcPr>
            <w:tcW w:w="4770" w:type="dxa"/>
          </w:tcPr>
          <w:p w:rsidR="00182E5C" w:rsidRPr="00327AAB" w:rsidRDefault="00182E5C" w:rsidP="00327AAB">
            <w:pPr>
              <w:ind w:left="360"/>
              <w:jc w:val="center"/>
              <w:rPr>
                <w:rFonts w:asciiTheme="majorBidi" w:hAnsiTheme="majorBidi" w:cstheme="majorBidi"/>
                <w:sz w:val="16"/>
                <w:szCs w:val="16"/>
              </w:rPr>
            </w:pPr>
            <w:r w:rsidRPr="00327AAB">
              <w:rPr>
                <w:rFonts w:asciiTheme="majorBidi" w:hAnsiTheme="majorBidi" w:cstheme="majorBidi"/>
                <w:sz w:val="16"/>
                <w:szCs w:val="16"/>
              </w:rPr>
              <w:t xml:space="preserve">Florin, L., </w:t>
            </w:r>
            <w:proofErr w:type="spellStart"/>
            <w:r w:rsidRPr="00327AAB">
              <w:rPr>
                <w:rFonts w:asciiTheme="majorBidi" w:hAnsiTheme="majorBidi" w:cstheme="majorBidi"/>
                <w:sz w:val="16"/>
                <w:szCs w:val="16"/>
              </w:rPr>
              <w:t>Desloovere</w:t>
            </w:r>
            <w:proofErr w:type="spellEnd"/>
            <w:r w:rsidRPr="00327AAB">
              <w:rPr>
                <w:rFonts w:asciiTheme="majorBidi" w:hAnsiTheme="majorBidi" w:cstheme="majorBidi"/>
                <w:sz w:val="16"/>
                <w:szCs w:val="16"/>
              </w:rPr>
              <w:t xml:space="preserve">, M., </w:t>
            </w:r>
            <w:proofErr w:type="spellStart"/>
            <w:r w:rsidRPr="00327AAB">
              <w:rPr>
                <w:rFonts w:asciiTheme="majorBidi" w:hAnsiTheme="majorBidi" w:cstheme="majorBidi"/>
                <w:sz w:val="16"/>
                <w:szCs w:val="16"/>
              </w:rPr>
              <w:t>Devreese</w:t>
            </w:r>
            <w:proofErr w:type="spellEnd"/>
            <w:r w:rsidRPr="00327AAB">
              <w:rPr>
                <w:rFonts w:asciiTheme="majorBidi" w:hAnsiTheme="majorBidi" w:cstheme="majorBidi"/>
                <w:sz w:val="16"/>
                <w:szCs w:val="16"/>
              </w:rPr>
              <w:t>, K.M.J.</w:t>
            </w:r>
          </w:p>
          <w:p w:rsidR="00182E5C" w:rsidRPr="00327AAB" w:rsidRDefault="00182E5C" w:rsidP="00327AAB">
            <w:pPr>
              <w:ind w:left="360"/>
              <w:jc w:val="center"/>
              <w:rPr>
                <w:rFonts w:asciiTheme="majorBidi" w:hAnsiTheme="majorBidi" w:cstheme="majorBidi"/>
                <w:sz w:val="16"/>
                <w:szCs w:val="16"/>
              </w:rPr>
            </w:pPr>
          </w:p>
        </w:tc>
        <w:tc>
          <w:tcPr>
            <w:tcW w:w="1530" w:type="dxa"/>
          </w:tcPr>
          <w:p w:rsidR="00182E5C" w:rsidRPr="00315678" w:rsidRDefault="00182E5C" w:rsidP="009D2879">
            <w:pPr>
              <w:jc w:val="center"/>
            </w:pPr>
            <w:r>
              <w:t>3</w:t>
            </w:r>
          </w:p>
        </w:tc>
      </w:tr>
      <w:tr w:rsidR="00182E5C" w:rsidTr="00327AAB">
        <w:tc>
          <w:tcPr>
            <w:tcW w:w="720" w:type="dxa"/>
            <w:shd w:val="clear" w:color="auto" w:fill="D9D9D9" w:themeFill="background1" w:themeFillShade="D9"/>
          </w:tcPr>
          <w:p w:rsidR="00182E5C" w:rsidRPr="00C54047" w:rsidRDefault="00182E5C" w:rsidP="006F4958">
            <w:pPr>
              <w:jc w:val="center"/>
              <w:rPr>
                <w:b/>
                <w:bCs/>
              </w:rPr>
            </w:pPr>
            <w:r>
              <w:rPr>
                <w:b/>
                <w:bCs/>
              </w:rPr>
              <w:t>6</w:t>
            </w:r>
          </w:p>
        </w:tc>
        <w:tc>
          <w:tcPr>
            <w:tcW w:w="6030" w:type="dxa"/>
          </w:tcPr>
          <w:p w:rsidR="00182E5C" w:rsidRPr="00327AAB" w:rsidRDefault="00182E5C" w:rsidP="00327AAB">
            <w:pPr>
              <w:ind w:left="360"/>
              <w:jc w:val="center"/>
              <w:rPr>
                <w:rFonts w:asciiTheme="majorBidi" w:hAnsiTheme="majorBidi" w:cstheme="majorBidi"/>
                <w:sz w:val="16"/>
                <w:szCs w:val="16"/>
              </w:rPr>
            </w:pPr>
            <w:r w:rsidRPr="00327AAB">
              <w:rPr>
                <w:rFonts w:asciiTheme="majorBidi" w:hAnsiTheme="majorBidi" w:cstheme="majorBidi"/>
                <w:sz w:val="16"/>
                <w:szCs w:val="16"/>
              </w:rPr>
              <w:t>Design and Implementation of a Pediatric ICU Acuity Scoring Tool as Clinical Decision Support</w:t>
            </w:r>
          </w:p>
        </w:tc>
        <w:tc>
          <w:tcPr>
            <w:tcW w:w="4770" w:type="dxa"/>
          </w:tcPr>
          <w:p w:rsidR="00182E5C" w:rsidRPr="00327AAB" w:rsidRDefault="00182E5C" w:rsidP="00327AAB">
            <w:pPr>
              <w:ind w:left="360"/>
              <w:jc w:val="center"/>
              <w:rPr>
                <w:rFonts w:asciiTheme="majorBidi" w:hAnsiTheme="majorBidi" w:cstheme="majorBidi"/>
                <w:sz w:val="16"/>
                <w:szCs w:val="16"/>
              </w:rPr>
            </w:pPr>
            <w:proofErr w:type="spellStart"/>
            <w:r w:rsidRPr="00327AAB">
              <w:rPr>
                <w:rFonts w:asciiTheme="majorBidi" w:hAnsiTheme="majorBidi" w:cstheme="majorBidi"/>
                <w:sz w:val="16"/>
                <w:szCs w:val="16"/>
              </w:rPr>
              <w:t>Shelov</w:t>
            </w:r>
            <w:proofErr w:type="spellEnd"/>
            <w:r w:rsidRPr="00327AAB">
              <w:rPr>
                <w:rFonts w:asciiTheme="majorBidi" w:hAnsiTheme="majorBidi" w:cstheme="majorBidi"/>
                <w:sz w:val="16"/>
                <w:szCs w:val="16"/>
              </w:rPr>
              <w:t xml:space="preserve">, E., </w:t>
            </w:r>
            <w:proofErr w:type="spellStart"/>
            <w:r w:rsidRPr="00327AAB">
              <w:rPr>
                <w:rFonts w:asciiTheme="majorBidi" w:hAnsiTheme="majorBidi" w:cstheme="majorBidi"/>
                <w:sz w:val="16"/>
                <w:szCs w:val="16"/>
              </w:rPr>
              <w:t>Muthu</w:t>
            </w:r>
            <w:proofErr w:type="spellEnd"/>
            <w:r w:rsidRPr="00327AAB">
              <w:rPr>
                <w:rFonts w:asciiTheme="majorBidi" w:hAnsiTheme="majorBidi" w:cstheme="majorBidi"/>
                <w:sz w:val="16"/>
                <w:szCs w:val="16"/>
              </w:rPr>
              <w:t xml:space="preserve">, N., Wolfe, H., </w:t>
            </w:r>
            <w:proofErr w:type="spellStart"/>
            <w:r w:rsidRPr="00327AAB">
              <w:rPr>
                <w:rFonts w:asciiTheme="majorBidi" w:hAnsiTheme="majorBidi" w:cstheme="majorBidi"/>
                <w:sz w:val="16"/>
                <w:szCs w:val="16"/>
              </w:rPr>
              <w:t>Traynor</w:t>
            </w:r>
            <w:proofErr w:type="spellEnd"/>
            <w:r w:rsidRPr="00327AAB">
              <w:rPr>
                <w:rFonts w:asciiTheme="majorBidi" w:hAnsiTheme="majorBidi" w:cstheme="majorBidi"/>
                <w:sz w:val="16"/>
                <w:szCs w:val="16"/>
              </w:rPr>
              <w:t xml:space="preserve">, D., Craig, N., </w:t>
            </w:r>
            <w:proofErr w:type="spellStart"/>
            <w:r w:rsidRPr="00327AAB">
              <w:rPr>
                <w:rFonts w:asciiTheme="majorBidi" w:hAnsiTheme="majorBidi" w:cstheme="majorBidi"/>
                <w:sz w:val="16"/>
                <w:szCs w:val="16"/>
              </w:rPr>
              <w:t>Bonafide</w:t>
            </w:r>
            <w:proofErr w:type="spellEnd"/>
            <w:r w:rsidRPr="00327AAB">
              <w:rPr>
                <w:rFonts w:asciiTheme="majorBidi" w:hAnsiTheme="majorBidi" w:cstheme="majorBidi"/>
                <w:sz w:val="16"/>
                <w:szCs w:val="16"/>
              </w:rPr>
              <w:t xml:space="preserve">, C., </w:t>
            </w:r>
            <w:proofErr w:type="spellStart"/>
            <w:r w:rsidRPr="00327AAB">
              <w:rPr>
                <w:rFonts w:asciiTheme="majorBidi" w:hAnsiTheme="majorBidi" w:cstheme="majorBidi"/>
                <w:sz w:val="16"/>
                <w:szCs w:val="16"/>
              </w:rPr>
              <w:t>Nadkarni</w:t>
            </w:r>
            <w:proofErr w:type="spellEnd"/>
            <w:r w:rsidRPr="00327AAB">
              <w:rPr>
                <w:rFonts w:asciiTheme="majorBidi" w:hAnsiTheme="majorBidi" w:cstheme="majorBidi"/>
                <w:sz w:val="16"/>
                <w:szCs w:val="16"/>
              </w:rPr>
              <w:t xml:space="preserve">, V., Davis, D., </w:t>
            </w:r>
            <w:proofErr w:type="spellStart"/>
            <w:r w:rsidRPr="00327AAB">
              <w:rPr>
                <w:rFonts w:asciiTheme="majorBidi" w:hAnsiTheme="majorBidi" w:cstheme="majorBidi"/>
                <w:sz w:val="16"/>
                <w:szCs w:val="16"/>
              </w:rPr>
              <w:t>Dewan</w:t>
            </w:r>
            <w:proofErr w:type="spellEnd"/>
            <w:r w:rsidRPr="00327AAB">
              <w:rPr>
                <w:rFonts w:asciiTheme="majorBidi" w:hAnsiTheme="majorBidi" w:cstheme="majorBidi"/>
                <w:sz w:val="16"/>
                <w:szCs w:val="16"/>
              </w:rPr>
              <w:t>, M.</w:t>
            </w:r>
          </w:p>
          <w:p w:rsidR="00182E5C" w:rsidRPr="00327AAB" w:rsidRDefault="00182E5C" w:rsidP="00327AAB">
            <w:pPr>
              <w:ind w:left="360"/>
              <w:jc w:val="center"/>
              <w:rPr>
                <w:rFonts w:asciiTheme="majorBidi" w:hAnsiTheme="majorBidi" w:cstheme="majorBidi"/>
                <w:sz w:val="16"/>
                <w:szCs w:val="16"/>
              </w:rPr>
            </w:pPr>
          </w:p>
        </w:tc>
        <w:tc>
          <w:tcPr>
            <w:tcW w:w="1530" w:type="dxa"/>
          </w:tcPr>
          <w:p w:rsidR="00182E5C" w:rsidRPr="00315678" w:rsidRDefault="00182E5C" w:rsidP="009D2879">
            <w:pPr>
              <w:jc w:val="center"/>
            </w:pPr>
            <w:r>
              <w:t>9</w:t>
            </w:r>
          </w:p>
        </w:tc>
      </w:tr>
      <w:tr w:rsidR="00182E5C" w:rsidTr="00327AAB">
        <w:tc>
          <w:tcPr>
            <w:tcW w:w="720" w:type="dxa"/>
            <w:shd w:val="clear" w:color="auto" w:fill="D9D9D9" w:themeFill="background1" w:themeFillShade="D9"/>
          </w:tcPr>
          <w:p w:rsidR="00182E5C" w:rsidRPr="00C54047" w:rsidRDefault="00182E5C" w:rsidP="006F4958">
            <w:pPr>
              <w:jc w:val="center"/>
              <w:rPr>
                <w:b/>
                <w:bCs/>
              </w:rPr>
            </w:pPr>
            <w:r>
              <w:rPr>
                <w:b/>
                <w:bCs/>
              </w:rPr>
              <w:t>7</w:t>
            </w:r>
          </w:p>
        </w:tc>
        <w:tc>
          <w:tcPr>
            <w:tcW w:w="6030" w:type="dxa"/>
          </w:tcPr>
          <w:p w:rsidR="00182E5C" w:rsidRPr="00327AAB" w:rsidRDefault="00182E5C" w:rsidP="00327AAB">
            <w:pPr>
              <w:ind w:left="360"/>
              <w:jc w:val="center"/>
              <w:rPr>
                <w:rFonts w:asciiTheme="majorBidi" w:hAnsiTheme="majorBidi" w:cstheme="majorBidi"/>
                <w:sz w:val="16"/>
                <w:szCs w:val="16"/>
              </w:rPr>
            </w:pPr>
            <w:r w:rsidRPr="00327AAB">
              <w:rPr>
                <w:rFonts w:asciiTheme="majorBidi" w:hAnsiTheme="majorBidi" w:cstheme="majorBidi"/>
                <w:sz w:val="16"/>
                <w:szCs w:val="16"/>
              </w:rPr>
              <w:t>The use of natural language processing on pediatric diagnostic radiology reports in the electronic health record to identify deep venous thrombosis in children</w:t>
            </w:r>
          </w:p>
        </w:tc>
        <w:tc>
          <w:tcPr>
            <w:tcW w:w="4770" w:type="dxa"/>
          </w:tcPr>
          <w:p w:rsidR="00182E5C" w:rsidRPr="00327AAB" w:rsidRDefault="00182E5C" w:rsidP="00327AAB">
            <w:pPr>
              <w:ind w:left="360"/>
              <w:jc w:val="center"/>
              <w:rPr>
                <w:rFonts w:asciiTheme="majorBidi" w:hAnsiTheme="majorBidi" w:cstheme="majorBidi"/>
                <w:sz w:val="16"/>
                <w:szCs w:val="16"/>
              </w:rPr>
            </w:pPr>
            <w:proofErr w:type="spellStart"/>
            <w:r w:rsidRPr="00327AAB">
              <w:rPr>
                <w:rFonts w:asciiTheme="majorBidi" w:hAnsiTheme="majorBidi" w:cstheme="majorBidi"/>
                <w:sz w:val="16"/>
                <w:szCs w:val="16"/>
              </w:rPr>
              <w:t>Gálvez</w:t>
            </w:r>
            <w:proofErr w:type="spellEnd"/>
            <w:r w:rsidRPr="00327AAB">
              <w:rPr>
                <w:rFonts w:asciiTheme="majorBidi" w:hAnsiTheme="majorBidi" w:cstheme="majorBidi"/>
                <w:sz w:val="16"/>
                <w:szCs w:val="16"/>
              </w:rPr>
              <w:t xml:space="preserve">, J.A., Pappas, J.M., </w:t>
            </w:r>
            <w:proofErr w:type="spellStart"/>
            <w:r w:rsidRPr="00327AAB">
              <w:rPr>
                <w:rFonts w:asciiTheme="majorBidi" w:hAnsiTheme="majorBidi" w:cstheme="majorBidi"/>
                <w:sz w:val="16"/>
                <w:szCs w:val="16"/>
              </w:rPr>
              <w:t>Ahumada</w:t>
            </w:r>
            <w:proofErr w:type="spellEnd"/>
            <w:r w:rsidRPr="00327AAB">
              <w:rPr>
                <w:rFonts w:asciiTheme="majorBidi" w:hAnsiTheme="majorBidi" w:cstheme="majorBidi"/>
                <w:sz w:val="16"/>
                <w:szCs w:val="16"/>
              </w:rPr>
              <w:t xml:space="preserve">, L., Martin, J.N., </w:t>
            </w:r>
            <w:proofErr w:type="spellStart"/>
            <w:r w:rsidRPr="00327AAB">
              <w:rPr>
                <w:rFonts w:asciiTheme="majorBidi" w:hAnsiTheme="majorBidi" w:cstheme="majorBidi"/>
                <w:sz w:val="16"/>
                <w:szCs w:val="16"/>
              </w:rPr>
              <w:t>Simpao</w:t>
            </w:r>
            <w:proofErr w:type="spellEnd"/>
            <w:r w:rsidRPr="00327AAB">
              <w:rPr>
                <w:rFonts w:asciiTheme="majorBidi" w:hAnsiTheme="majorBidi" w:cstheme="majorBidi"/>
                <w:sz w:val="16"/>
                <w:szCs w:val="16"/>
              </w:rPr>
              <w:t xml:space="preserve">, A.F., </w:t>
            </w:r>
            <w:proofErr w:type="spellStart"/>
            <w:r w:rsidRPr="00327AAB">
              <w:rPr>
                <w:rFonts w:asciiTheme="majorBidi" w:hAnsiTheme="majorBidi" w:cstheme="majorBidi"/>
                <w:sz w:val="16"/>
                <w:szCs w:val="16"/>
              </w:rPr>
              <w:t>Rehman</w:t>
            </w:r>
            <w:proofErr w:type="spellEnd"/>
            <w:r w:rsidRPr="00327AAB">
              <w:rPr>
                <w:rFonts w:asciiTheme="majorBidi" w:hAnsiTheme="majorBidi" w:cstheme="majorBidi"/>
                <w:sz w:val="16"/>
                <w:szCs w:val="16"/>
              </w:rPr>
              <w:t xml:space="preserve">, M.A., </w:t>
            </w:r>
            <w:proofErr w:type="spellStart"/>
            <w:r w:rsidRPr="00327AAB">
              <w:rPr>
                <w:rFonts w:asciiTheme="majorBidi" w:hAnsiTheme="majorBidi" w:cstheme="majorBidi"/>
                <w:sz w:val="16"/>
                <w:szCs w:val="16"/>
              </w:rPr>
              <w:t>Witmer</w:t>
            </w:r>
            <w:proofErr w:type="spellEnd"/>
            <w:r w:rsidRPr="00327AAB">
              <w:rPr>
                <w:rFonts w:asciiTheme="majorBidi" w:hAnsiTheme="majorBidi" w:cstheme="majorBidi"/>
                <w:sz w:val="16"/>
                <w:szCs w:val="16"/>
              </w:rPr>
              <w:t>, C.</w:t>
            </w:r>
          </w:p>
          <w:p w:rsidR="00182E5C" w:rsidRPr="00327AAB" w:rsidRDefault="00182E5C" w:rsidP="00327AAB">
            <w:pPr>
              <w:ind w:left="360"/>
              <w:jc w:val="center"/>
              <w:rPr>
                <w:rFonts w:asciiTheme="majorBidi" w:hAnsiTheme="majorBidi" w:cstheme="majorBidi"/>
                <w:sz w:val="16"/>
                <w:szCs w:val="16"/>
              </w:rPr>
            </w:pPr>
          </w:p>
        </w:tc>
        <w:tc>
          <w:tcPr>
            <w:tcW w:w="1530" w:type="dxa"/>
          </w:tcPr>
          <w:p w:rsidR="00182E5C" w:rsidRPr="00315678" w:rsidRDefault="00182E5C" w:rsidP="009D2879">
            <w:pPr>
              <w:jc w:val="center"/>
            </w:pPr>
            <w:r>
              <w:t>7</w:t>
            </w:r>
          </w:p>
        </w:tc>
      </w:tr>
      <w:tr w:rsidR="00182E5C" w:rsidTr="00327AAB">
        <w:tc>
          <w:tcPr>
            <w:tcW w:w="720" w:type="dxa"/>
            <w:shd w:val="clear" w:color="auto" w:fill="D9D9D9" w:themeFill="background1" w:themeFillShade="D9"/>
          </w:tcPr>
          <w:p w:rsidR="00182E5C" w:rsidRPr="00C54047" w:rsidRDefault="00182E5C" w:rsidP="006F4958">
            <w:pPr>
              <w:jc w:val="center"/>
              <w:rPr>
                <w:b/>
                <w:bCs/>
              </w:rPr>
            </w:pPr>
            <w:r>
              <w:rPr>
                <w:b/>
                <w:bCs/>
              </w:rPr>
              <w:t>8</w:t>
            </w:r>
          </w:p>
        </w:tc>
        <w:tc>
          <w:tcPr>
            <w:tcW w:w="6030" w:type="dxa"/>
          </w:tcPr>
          <w:p w:rsidR="00182E5C" w:rsidRPr="00327AAB" w:rsidRDefault="00182E5C" w:rsidP="00327AAB">
            <w:pPr>
              <w:ind w:left="360"/>
              <w:jc w:val="center"/>
              <w:rPr>
                <w:rFonts w:asciiTheme="majorBidi" w:hAnsiTheme="majorBidi" w:cstheme="majorBidi"/>
                <w:sz w:val="16"/>
                <w:szCs w:val="16"/>
              </w:rPr>
            </w:pPr>
            <w:r w:rsidRPr="00327AAB">
              <w:rPr>
                <w:rFonts w:asciiTheme="majorBidi" w:hAnsiTheme="majorBidi" w:cstheme="majorBidi"/>
                <w:sz w:val="16"/>
                <w:szCs w:val="16"/>
              </w:rPr>
              <w:t>Multifactorial intervention in diabetes care using real-time monitoring and tailored feedback in type 2 diabetes</w:t>
            </w:r>
          </w:p>
        </w:tc>
        <w:tc>
          <w:tcPr>
            <w:tcW w:w="4770" w:type="dxa"/>
          </w:tcPr>
          <w:p w:rsidR="00182E5C" w:rsidRPr="00327AAB" w:rsidRDefault="00182E5C" w:rsidP="00327AAB">
            <w:pPr>
              <w:ind w:left="360"/>
              <w:jc w:val="center"/>
              <w:rPr>
                <w:rFonts w:asciiTheme="majorBidi" w:hAnsiTheme="majorBidi" w:cstheme="majorBidi"/>
                <w:sz w:val="16"/>
                <w:szCs w:val="16"/>
              </w:rPr>
            </w:pPr>
            <w:r w:rsidRPr="00327AAB">
              <w:rPr>
                <w:rFonts w:asciiTheme="majorBidi" w:hAnsiTheme="majorBidi" w:cstheme="majorBidi"/>
                <w:sz w:val="16"/>
                <w:szCs w:val="16"/>
              </w:rPr>
              <w:t xml:space="preserve">Lim, S., Kang, S.M., Kim, K.M., Moon, J.H., Choi, S.H., Hwang, H., Jung, H.S., Park, K.S., </w:t>
            </w:r>
            <w:proofErr w:type="spellStart"/>
            <w:r w:rsidRPr="00327AAB">
              <w:rPr>
                <w:rFonts w:asciiTheme="majorBidi" w:hAnsiTheme="majorBidi" w:cstheme="majorBidi"/>
                <w:sz w:val="16"/>
                <w:szCs w:val="16"/>
              </w:rPr>
              <w:t>Ryu</w:t>
            </w:r>
            <w:proofErr w:type="spellEnd"/>
            <w:r w:rsidRPr="00327AAB">
              <w:rPr>
                <w:rFonts w:asciiTheme="majorBidi" w:hAnsiTheme="majorBidi" w:cstheme="majorBidi"/>
                <w:sz w:val="16"/>
                <w:szCs w:val="16"/>
              </w:rPr>
              <w:t>, J.O., Jang, H.C.</w:t>
            </w:r>
          </w:p>
          <w:p w:rsidR="00182E5C" w:rsidRPr="00327AAB" w:rsidRDefault="00182E5C" w:rsidP="00327AAB">
            <w:pPr>
              <w:ind w:left="360"/>
              <w:jc w:val="center"/>
              <w:rPr>
                <w:rFonts w:asciiTheme="majorBidi" w:hAnsiTheme="majorBidi" w:cstheme="majorBidi"/>
                <w:sz w:val="16"/>
                <w:szCs w:val="16"/>
              </w:rPr>
            </w:pPr>
          </w:p>
        </w:tc>
        <w:tc>
          <w:tcPr>
            <w:tcW w:w="1530" w:type="dxa"/>
          </w:tcPr>
          <w:p w:rsidR="00182E5C" w:rsidRPr="00315678" w:rsidRDefault="00182E5C" w:rsidP="009D2879">
            <w:pPr>
              <w:jc w:val="center"/>
            </w:pPr>
            <w:r>
              <w:t>10</w:t>
            </w:r>
          </w:p>
        </w:tc>
      </w:tr>
      <w:tr w:rsidR="00182E5C" w:rsidTr="00327AAB">
        <w:tc>
          <w:tcPr>
            <w:tcW w:w="720" w:type="dxa"/>
            <w:shd w:val="clear" w:color="auto" w:fill="D9D9D9" w:themeFill="background1" w:themeFillShade="D9"/>
          </w:tcPr>
          <w:p w:rsidR="00182E5C" w:rsidRPr="00C54047" w:rsidRDefault="00182E5C" w:rsidP="006F4958">
            <w:pPr>
              <w:jc w:val="center"/>
              <w:rPr>
                <w:b/>
                <w:bCs/>
              </w:rPr>
            </w:pPr>
            <w:r>
              <w:rPr>
                <w:b/>
                <w:bCs/>
              </w:rPr>
              <w:t>9</w:t>
            </w:r>
          </w:p>
        </w:tc>
        <w:tc>
          <w:tcPr>
            <w:tcW w:w="6030" w:type="dxa"/>
          </w:tcPr>
          <w:p w:rsidR="00182E5C" w:rsidRPr="00327AAB" w:rsidRDefault="00182E5C" w:rsidP="00327AAB">
            <w:pPr>
              <w:ind w:left="360"/>
              <w:jc w:val="center"/>
              <w:rPr>
                <w:rFonts w:asciiTheme="majorBidi" w:hAnsiTheme="majorBidi" w:cstheme="majorBidi"/>
                <w:sz w:val="16"/>
                <w:szCs w:val="16"/>
              </w:rPr>
            </w:pPr>
            <w:r w:rsidRPr="00327AAB">
              <w:rPr>
                <w:rFonts w:asciiTheme="majorBidi" w:hAnsiTheme="majorBidi" w:cstheme="majorBidi"/>
                <w:sz w:val="16"/>
                <w:szCs w:val="16"/>
              </w:rPr>
              <w:t>From Cues to Nudge: A Knowledge-Based Framework for Surveillance of Healthcare-Associated Infections</w:t>
            </w:r>
          </w:p>
        </w:tc>
        <w:tc>
          <w:tcPr>
            <w:tcW w:w="4770" w:type="dxa"/>
            <w:shd w:val="clear" w:color="auto" w:fill="auto"/>
          </w:tcPr>
          <w:p w:rsidR="00182E5C" w:rsidRPr="00327AAB" w:rsidRDefault="00182E5C" w:rsidP="00327AAB">
            <w:pPr>
              <w:ind w:left="360"/>
              <w:jc w:val="center"/>
              <w:rPr>
                <w:rFonts w:asciiTheme="majorBidi" w:hAnsiTheme="majorBidi" w:cstheme="majorBidi"/>
                <w:sz w:val="16"/>
                <w:szCs w:val="16"/>
              </w:rPr>
            </w:pPr>
            <w:proofErr w:type="spellStart"/>
            <w:r w:rsidRPr="00327AAB">
              <w:rPr>
                <w:rFonts w:asciiTheme="majorBidi" w:hAnsiTheme="majorBidi" w:cstheme="majorBidi"/>
                <w:sz w:val="16"/>
                <w:szCs w:val="16"/>
              </w:rPr>
              <w:t>Shaban-Nejad</w:t>
            </w:r>
            <w:proofErr w:type="spellEnd"/>
            <w:r w:rsidRPr="00327AAB">
              <w:rPr>
                <w:rFonts w:asciiTheme="majorBidi" w:hAnsiTheme="majorBidi" w:cstheme="majorBidi"/>
                <w:sz w:val="16"/>
                <w:szCs w:val="16"/>
              </w:rPr>
              <w:t xml:space="preserve">, A., </w:t>
            </w:r>
            <w:proofErr w:type="spellStart"/>
            <w:r w:rsidRPr="00327AAB">
              <w:rPr>
                <w:rFonts w:asciiTheme="majorBidi" w:hAnsiTheme="majorBidi" w:cstheme="majorBidi"/>
                <w:sz w:val="16"/>
                <w:szCs w:val="16"/>
              </w:rPr>
              <w:t>Mamiya</w:t>
            </w:r>
            <w:proofErr w:type="spellEnd"/>
            <w:r w:rsidRPr="00327AAB">
              <w:rPr>
                <w:rFonts w:asciiTheme="majorBidi" w:hAnsiTheme="majorBidi" w:cstheme="majorBidi"/>
                <w:sz w:val="16"/>
                <w:szCs w:val="16"/>
              </w:rPr>
              <w:t xml:space="preserve">, H., </w:t>
            </w:r>
            <w:proofErr w:type="spellStart"/>
            <w:r w:rsidRPr="00327AAB">
              <w:rPr>
                <w:rFonts w:asciiTheme="majorBidi" w:hAnsiTheme="majorBidi" w:cstheme="majorBidi"/>
                <w:sz w:val="16"/>
                <w:szCs w:val="16"/>
              </w:rPr>
              <w:t>Riazanov</w:t>
            </w:r>
            <w:proofErr w:type="spellEnd"/>
            <w:r w:rsidRPr="00327AAB">
              <w:rPr>
                <w:rFonts w:asciiTheme="majorBidi" w:hAnsiTheme="majorBidi" w:cstheme="majorBidi"/>
                <w:sz w:val="16"/>
                <w:szCs w:val="16"/>
              </w:rPr>
              <w:t xml:space="preserve">, A., Forster, A.J., Baker, C.J.O., </w:t>
            </w:r>
            <w:proofErr w:type="spellStart"/>
            <w:r w:rsidRPr="00327AAB">
              <w:rPr>
                <w:rFonts w:asciiTheme="majorBidi" w:hAnsiTheme="majorBidi" w:cstheme="majorBidi"/>
                <w:sz w:val="16"/>
                <w:szCs w:val="16"/>
              </w:rPr>
              <w:t>Tamblyn</w:t>
            </w:r>
            <w:proofErr w:type="spellEnd"/>
            <w:r w:rsidRPr="00327AAB">
              <w:rPr>
                <w:rFonts w:asciiTheme="majorBidi" w:hAnsiTheme="majorBidi" w:cstheme="majorBidi"/>
                <w:sz w:val="16"/>
                <w:szCs w:val="16"/>
              </w:rPr>
              <w:t xml:space="preserve">, R., </w:t>
            </w:r>
            <w:proofErr w:type="spellStart"/>
            <w:r w:rsidRPr="00327AAB">
              <w:rPr>
                <w:rFonts w:asciiTheme="majorBidi" w:hAnsiTheme="majorBidi" w:cstheme="majorBidi"/>
                <w:sz w:val="16"/>
                <w:szCs w:val="16"/>
              </w:rPr>
              <w:t>Buckeridge</w:t>
            </w:r>
            <w:proofErr w:type="spellEnd"/>
            <w:r w:rsidRPr="00327AAB">
              <w:rPr>
                <w:rFonts w:asciiTheme="majorBidi" w:hAnsiTheme="majorBidi" w:cstheme="majorBidi"/>
                <w:sz w:val="16"/>
                <w:szCs w:val="16"/>
              </w:rPr>
              <w:t>, D.L.</w:t>
            </w:r>
          </w:p>
          <w:p w:rsidR="00182E5C" w:rsidRPr="00327AAB" w:rsidRDefault="00182E5C" w:rsidP="00327AAB">
            <w:pPr>
              <w:ind w:left="360"/>
              <w:jc w:val="center"/>
              <w:rPr>
                <w:rFonts w:asciiTheme="majorBidi" w:hAnsiTheme="majorBidi" w:cstheme="majorBidi"/>
                <w:sz w:val="16"/>
                <w:szCs w:val="16"/>
              </w:rPr>
            </w:pPr>
          </w:p>
        </w:tc>
        <w:tc>
          <w:tcPr>
            <w:tcW w:w="1530" w:type="dxa"/>
          </w:tcPr>
          <w:p w:rsidR="00182E5C" w:rsidRPr="00315678" w:rsidRDefault="00182E5C" w:rsidP="009D2879">
            <w:pPr>
              <w:jc w:val="center"/>
            </w:pPr>
            <w:r>
              <w:t>7</w:t>
            </w:r>
          </w:p>
        </w:tc>
      </w:tr>
      <w:tr w:rsidR="00182E5C" w:rsidTr="00327AAB">
        <w:tc>
          <w:tcPr>
            <w:tcW w:w="720" w:type="dxa"/>
            <w:shd w:val="clear" w:color="auto" w:fill="D9D9D9" w:themeFill="background1" w:themeFillShade="D9"/>
          </w:tcPr>
          <w:p w:rsidR="00182E5C" w:rsidRPr="00C54047" w:rsidRDefault="00182E5C" w:rsidP="006F4958">
            <w:pPr>
              <w:jc w:val="center"/>
              <w:rPr>
                <w:b/>
                <w:bCs/>
              </w:rPr>
            </w:pPr>
            <w:r>
              <w:rPr>
                <w:b/>
                <w:bCs/>
              </w:rPr>
              <w:t>10</w:t>
            </w:r>
          </w:p>
        </w:tc>
        <w:tc>
          <w:tcPr>
            <w:tcW w:w="6030" w:type="dxa"/>
          </w:tcPr>
          <w:p w:rsidR="00182E5C" w:rsidRPr="00327AAB" w:rsidRDefault="00182E5C" w:rsidP="00327AAB">
            <w:pPr>
              <w:ind w:left="360"/>
              <w:jc w:val="center"/>
              <w:rPr>
                <w:rFonts w:asciiTheme="majorBidi" w:hAnsiTheme="majorBidi" w:cstheme="majorBidi"/>
                <w:sz w:val="16"/>
                <w:szCs w:val="16"/>
              </w:rPr>
            </w:pPr>
            <w:r w:rsidRPr="00327AAB">
              <w:rPr>
                <w:rFonts w:asciiTheme="majorBidi" w:hAnsiTheme="majorBidi" w:cstheme="majorBidi"/>
                <w:sz w:val="16"/>
                <w:szCs w:val="16"/>
              </w:rPr>
              <w:t xml:space="preserve">Development of clinical decision support alerts for </w:t>
            </w:r>
            <w:proofErr w:type="spellStart"/>
            <w:r w:rsidRPr="00327AAB">
              <w:rPr>
                <w:rFonts w:asciiTheme="majorBidi" w:hAnsiTheme="majorBidi" w:cstheme="majorBidi"/>
                <w:sz w:val="16"/>
                <w:szCs w:val="16"/>
              </w:rPr>
              <w:t>pharmacogenomic</w:t>
            </w:r>
            <w:proofErr w:type="spellEnd"/>
            <w:r w:rsidRPr="00327AAB">
              <w:rPr>
                <w:rFonts w:asciiTheme="majorBidi" w:hAnsiTheme="majorBidi" w:cstheme="majorBidi"/>
                <w:sz w:val="16"/>
                <w:szCs w:val="16"/>
              </w:rPr>
              <w:t xml:space="preserve"> incidental findings from </w:t>
            </w:r>
            <w:proofErr w:type="spellStart"/>
            <w:r w:rsidRPr="00327AAB">
              <w:rPr>
                <w:rFonts w:asciiTheme="majorBidi" w:hAnsiTheme="majorBidi" w:cstheme="majorBidi"/>
                <w:sz w:val="16"/>
                <w:szCs w:val="16"/>
              </w:rPr>
              <w:t>exome</w:t>
            </w:r>
            <w:proofErr w:type="spellEnd"/>
            <w:r w:rsidRPr="00327AAB">
              <w:rPr>
                <w:rFonts w:asciiTheme="majorBidi" w:hAnsiTheme="majorBidi" w:cstheme="majorBidi"/>
                <w:sz w:val="16"/>
                <w:szCs w:val="16"/>
              </w:rPr>
              <w:t xml:space="preserve"> sequencing</w:t>
            </w:r>
          </w:p>
        </w:tc>
        <w:tc>
          <w:tcPr>
            <w:tcW w:w="4770" w:type="dxa"/>
            <w:shd w:val="clear" w:color="auto" w:fill="auto"/>
          </w:tcPr>
          <w:p w:rsidR="00182E5C" w:rsidRPr="00327AAB" w:rsidRDefault="00182E5C" w:rsidP="00327AAB">
            <w:pPr>
              <w:ind w:left="360"/>
              <w:jc w:val="center"/>
              <w:rPr>
                <w:rFonts w:asciiTheme="majorBidi" w:hAnsiTheme="majorBidi" w:cstheme="majorBidi"/>
                <w:sz w:val="16"/>
                <w:szCs w:val="16"/>
              </w:rPr>
            </w:pPr>
            <w:r w:rsidRPr="00327AAB">
              <w:rPr>
                <w:rFonts w:asciiTheme="majorBidi" w:hAnsiTheme="majorBidi" w:cstheme="majorBidi"/>
                <w:sz w:val="16"/>
                <w:szCs w:val="16"/>
              </w:rPr>
              <w:t xml:space="preserve">Nishimura, A.A., Shirts, B.H., </w:t>
            </w:r>
            <w:proofErr w:type="spellStart"/>
            <w:r w:rsidRPr="00327AAB">
              <w:rPr>
                <w:rFonts w:asciiTheme="majorBidi" w:hAnsiTheme="majorBidi" w:cstheme="majorBidi"/>
                <w:sz w:val="16"/>
                <w:szCs w:val="16"/>
              </w:rPr>
              <w:t>Dorschner</w:t>
            </w:r>
            <w:proofErr w:type="spellEnd"/>
            <w:r w:rsidRPr="00327AAB">
              <w:rPr>
                <w:rFonts w:asciiTheme="majorBidi" w:hAnsiTheme="majorBidi" w:cstheme="majorBidi"/>
                <w:sz w:val="16"/>
                <w:szCs w:val="16"/>
              </w:rPr>
              <w:t xml:space="preserve">, M.O., </w:t>
            </w:r>
            <w:proofErr w:type="spellStart"/>
            <w:r w:rsidRPr="00327AAB">
              <w:rPr>
                <w:rFonts w:asciiTheme="majorBidi" w:hAnsiTheme="majorBidi" w:cstheme="majorBidi"/>
                <w:sz w:val="16"/>
                <w:szCs w:val="16"/>
              </w:rPr>
              <w:t>Amendola</w:t>
            </w:r>
            <w:proofErr w:type="spellEnd"/>
            <w:r w:rsidRPr="00327AAB">
              <w:rPr>
                <w:rFonts w:asciiTheme="majorBidi" w:hAnsiTheme="majorBidi" w:cstheme="majorBidi"/>
                <w:sz w:val="16"/>
                <w:szCs w:val="16"/>
              </w:rPr>
              <w:t xml:space="preserve">, L.M., Smith, J.W., </w:t>
            </w:r>
            <w:proofErr w:type="spellStart"/>
            <w:r w:rsidRPr="00327AAB">
              <w:rPr>
                <w:rFonts w:asciiTheme="majorBidi" w:hAnsiTheme="majorBidi" w:cstheme="majorBidi"/>
                <w:sz w:val="16"/>
                <w:szCs w:val="16"/>
              </w:rPr>
              <w:t>Jarvik</w:t>
            </w:r>
            <w:proofErr w:type="spellEnd"/>
            <w:r w:rsidRPr="00327AAB">
              <w:rPr>
                <w:rFonts w:asciiTheme="majorBidi" w:hAnsiTheme="majorBidi" w:cstheme="majorBidi"/>
                <w:sz w:val="16"/>
                <w:szCs w:val="16"/>
              </w:rPr>
              <w:t xml:space="preserve">, G.P., </w:t>
            </w:r>
            <w:proofErr w:type="spellStart"/>
            <w:r w:rsidRPr="00327AAB">
              <w:rPr>
                <w:rFonts w:asciiTheme="majorBidi" w:hAnsiTheme="majorBidi" w:cstheme="majorBidi"/>
                <w:sz w:val="16"/>
                <w:szCs w:val="16"/>
              </w:rPr>
              <w:t>Tarczy-Hornoch</w:t>
            </w:r>
            <w:proofErr w:type="spellEnd"/>
            <w:r w:rsidRPr="00327AAB">
              <w:rPr>
                <w:rFonts w:asciiTheme="majorBidi" w:hAnsiTheme="majorBidi" w:cstheme="majorBidi"/>
                <w:sz w:val="16"/>
                <w:szCs w:val="16"/>
              </w:rPr>
              <w:t>, P.</w:t>
            </w:r>
          </w:p>
          <w:p w:rsidR="00182E5C" w:rsidRPr="00327AAB" w:rsidRDefault="00182E5C" w:rsidP="00327AAB">
            <w:pPr>
              <w:ind w:left="360"/>
              <w:jc w:val="center"/>
              <w:rPr>
                <w:rFonts w:asciiTheme="majorBidi" w:hAnsiTheme="majorBidi" w:cstheme="majorBidi"/>
                <w:sz w:val="16"/>
                <w:szCs w:val="16"/>
              </w:rPr>
            </w:pPr>
          </w:p>
        </w:tc>
        <w:tc>
          <w:tcPr>
            <w:tcW w:w="1530" w:type="dxa"/>
          </w:tcPr>
          <w:p w:rsidR="00182E5C" w:rsidRPr="00315678" w:rsidRDefault="00182E5C" w:rsidP="009D2879">
            <w:pPr>
              <w:jc w:val="center"/>
            </w:pPr>
            <w:r>
              <w:t>7</w:t>
            </w:r>
          </w:p>
        </w:tc>
      </w:tr>
      <w:tr w:rsidR="00182E5C" w:rsidTr="00327AAB">
        <w:tc>
          <w:tcPr>
            <w:tcW w:w="720" w:type="dxa"/>
            <w:shd w:val="clear" w:color="auto" w:fill="D9D9D9" w:themeFill="background1" w:themeFillShade="D9"/>
          </w:tcPr>
          <w:p w:rsidR="00182E5C" w:rsidRPr="00C54047" w:rsidRDefault="00182E5C" w:rsidP="006F4958">
            <w:pPr>
              <w:jc w:val="center"/>
              <w:rPr>
                <w:b/>
                <w:bCs/>
              </w:rPr>
            </w:pPr>
            <w:r>
              <w:rPr>
                <w:b/>
                <w:bCs/>
              </w:rPr>
              <w:t>11</w:t>
            </w:r>
          </w:p>
        </w:tc>
        <w:tc>
          <w:tcPr>
            <w:tcW w:w="6030" w:type="dxa"/>
          </w:tcPr>
          <w:p w:rsidR="00182E5C" w:rsidRPr="00327AAB" w:rsidRDefault="00182E5C" w:rsidP="00327AAB">
            <w:pPr>
              <w:ind w:left="360"/>
              <w:jc w:val="center"/>
              <w:rPr>
                <w:rFonts w:asciiTheme="majorBidi" w:hAnsiTheme="majorBidi" w:cstheme="majorBidi"/>
                <w:sz w:val="16"/>
                <w:szCs w:val="16"/>
              </w:rPr>
            </w:pPr>
            <w:r w:rsidRPr="00327AAB">
              <w:rPr>
                <w:rFonts w:asciiTheme="majorBidi" w:hAnsiTheme="majorBidi" w:cstheme="majorBidi"/>
                <w:sz w:val="16"/>
                <w:szCs w:val="16"/>
              </w:rPr>
              <w:t xml:space="preserve">Normalization and standardization of electronic health records for high-throughput </w:t>
            </w:r>
            <w:proofErr w:type="spellStart"/>
            <w:r w:rsidRPr="00327AAB">
              <w:rPr>
                <w:rFonts w:asciiTheme="majorBidi" w:hAnsiTheme="majorBidi" w:cstheme="majorBidi"/>
                <w:sz w:val="16"/>
                <w:szCs w:val="16"/>
              </w:rPr>
              <w:t>phenotyping</w:t>
            </w:r>
            <w:proofErr w:type="spellEnd"/>
            <w:r w:rsidRPr="00327AAB">
              <w:rPr>
                <w:rFonts w:asciiTheme="majorBidi" w:hAnsiTheme="majorBidi" w:cstheme="majorBidi"/>
                <w:sz w:val="16"/>
                <w:szCs w:val="16"/>
              </w:rPr>
              <w:t xml:space="preserve">: The </w:t>
            </w:r>
            <w:proofErr w:type="spellStart"/>
            <w:r w:rsidRPr="00327AAB">
              <w:rPr>
                <w:rFonts w:asciiTheme="majorBidi" w:hAnsiTheme="majorBidi" w:cstheme="majorBidi"/>
                <w:sz w:val="16"/>
                <w:szCs w:val="16"/>
              </w:rPr>
              <w:t>sharpn</w:t>
            </w:r>
            <w:proofErr w:type="spellEnd"/>
            <w:r w:rsidRPr="00327AAB">
              <w:rPr>
                <w:rFonts w:asciiTheme="majorBidi" w:hAnsiTheme="majorBidi" w:cstheme="majorBidi"/>
                <w:sz w:val="16"/>
                <w:szCs w:val="16"/>
              </w:rPr>
              <w:t xml:space="preserve"> consortium</w:t>
            </w:r>
          </w:p>
        </w:tc>
        <w:tc>
          <w:tcPr>
            <w:tcW w:w="4770" w:type="dxa"/>
            <w:shd w:val="clear" w:color="auto" w:fill="auto"/>
          </w:tcPr>
          <w:p w:rsidR="00182E5C" w:rsidRPr="00327AAB" w:rsidRDefault="00182E5C" w:rsidP="00327AAB">
            <w:pPr>
              <w:ind w:left="360"/>
              <w:jc w:val="center"/>
              <w:rPr>
                <w:rFonts w:asciiTheme="majorBidi" w:hAnsiTheme="majorBidi" w:cstheme="majorBidi"/>
                <w:sz w:val="16"/>
                <w:szCs w:val="16"/>
              </w:rPr>
            </w:pPr>
            <w:proofErr w:type="spellStart"/>
            <w:r w:rsidRPr="00327AAB">
              <w:rPr>
                <w:rFonts w:asciiTheme="majorBidi" w:hAnsiTheme="majorBidi" w:cstheme="majorBidi"/>
                <w:sz w:val="16"/>
                <w:szCs w:val="16"/>
              </w:rPr>
              <w:t>Pathak</w:t>
            </w:r>
            <w:proofErr w:type="spellEnd"/>
            <w:r w:rsidRPr="00327AAB">
              <w:rPr>
                <w:rFonts w:asciiTheme="majorBidi" w:hAnsiTheme="majorBidi" w:cstheme="majorBidi"/>
                <w:sz w:val="16"/>
                <w:szCs w:val="16"/>
              </w:rPr>
              <w:t xml:space="preserve">, J., Bailey, K.R., Beebe, C.E., </w:t>
            </w:r>
            <w:proofErr w:type="spellStart"/>
            <w:r w:rsidRPr="00327AAB">
              <w:rPr>
                <w:rFonts w:asciiTheme="majorBidi" w:hAnsiTheme="majorBidi" w:cstheme="majorBidi"/>
                <w:sz w:val="16"/>
                <w:szCs w:val="16"/>
              </w:rPr>
              <w:t>Bethard</w:t>
            </w:r>
            <w:proofErr w:type="spellEnd"/>
            <w:r w:rsidRPr="00327AAB">
              <w:rPr>
                <w:rFonts w:asciiTheme="majorBidi" w:hAnsiTheme="majorBidi" w:cstheme="majorBidi"/>
                <w:sz w:val="16"/>
                <w:szCs w:val="16"/>
              </w:rPr>
              <w:t xml:space="preserve">, S., </w:t>
            </w:r>
            <w:proofErr w:type="spellStart"/>
            <w:r w:rsidRPr="00327AAB">
              <w:rPr>
                <w:rFonts w:asciiTheme="majorBidi" w:hAnsiTheme="majorBidi" w:cstheme="majorBidi"/>
                <w:sz w:val="16"/>
                <w:szCs w:val="16"/>
              </w:rPr>
              <w:t>Carrell</w:t>
            </w:r>
            <w:proofErr w:type="spellEnd"/>
            <w:r w:rsidRPr="00327AAB">
              <w:rPr>
                <w:rFonts w:asciiTheme="majorBidi" w:hAnsiTheme="majorBidi" w:cstheme="majorBidi"/>
                <w:sz w:val="16"/>
                <w:szCs w:val="16"/>
              </w:rPr>
              <w:t xml:space="preserve">, D.S., Chen, P.J., </w:t>
            </w:r>
            <w:proofErr w:type="spellStart"/>
            <w:r w:rsidRPr="00327AAB">
              <w:rPr>
                <w:rFonts w:asciiTheme="majorBidi" w:hAnsiTheme="majorBidi" w:cstheme="majorBidi"/>
                <w:sz w:val="16"/>
                <w:szCs w:val="16"/>
              </w:rPr>
              <w:t>Dligach</w:t>
            </w:r>
            <w:proofErr w:type="spellEnd"/>
            <w:r w:rsidRPr="00327AAB">
              <w:rPr>
                <w:rFonts w:asciiTheme="majorBidi" w:hAnsiTheme="majorBidi" w:cstheme="majorBidi"/>
                <w:sz w:val="16"/>
                <w:szCs w:val="16"/>
              </w:rPr>
              <w:t xml:space="preserve">, D., </w:t>
            </w:r>
            <w:proofErr w:type="spellStart"/>
            <w:r w:rsidRPr="00327AAB">
              <w:rPr>
                <w:rFonts w:asciiTheme="majorBidi" w:hAnsiTheme="majorBidi" w:cstheme="majorBidi"/>
                <w:sz w:val="16"/>
                <w:szCs w:val="16"/>
              </w:rPr>
              <w:t>Endle</w:t>
            </w:r>
            <w:proofErr w:type="spellEnd"/>
            <w:r w:rsidRPr="00327AAB">
              <w:rPr>
                <w:rFonts w:asciiTheme="majorBidi" w:hAnsiTheme="majorBidi" w:cstheme="majorBidi"/>
                <w:sz w:val="16"/>
                <w:szCs w:val="16"/>
              </w:rPr>
              <w:t xml:space="preserve">, C.M., Hart, L.A., </w:t>
            </w:r>
            <w:proofErr w:type="spellStart"/>
            <w:r w:rsidRPr="00327AAB">
              <w:rPr>
                <w:rFonts w:asciiTheme="majorBidi" w:hAnsiTheme="majorBidi" w:cstheme="majorBidi"/>
                <w:sz w:val="16"/>
                <w:szCs w:val="16"/>
              </w:rPr>
              <w:t>Haug</w:t>
            </w:r>
            <w:proofErr w:type="spellEnd"/>
            <w:r w:rsidRPr="00327AAB">
              <w:rPr>
                <w:rFonts w:asciiTheme="majorBidi" w:hAnsiTheme="majorBidi" w:cstheme="majorBidi"/>
                <w:sz w:val="16"/>
                <w:szCs w:val="16"/>
              </w:rPr>
              <w:t xml:space="preserve">, P.J., Huff, S.M., </w:t>
            </w:r>
            <w:proofErr w:type="spellStart"/>
            <w:r w:rsidRPr="00327AAB">
              <w:rPr>
                <w:rFonts w:asciiTheme="majorBidi" w:hAnsiTheme="majorBidi" w:cstheme="majorBidi"/>
                <w:sz w:val="16"/>
                <w:szCs w:val="16"/>
              </w:rPr>
              <w:t>Kaggal</w:t>
            </w:r>
            <w:proofErr w:type="spellEnd"/>
            <w:r w:rsidRPr="00327AAB">
              <w:rPr>
                <w:rFonts w:asciiTheme="majorBidi" w:hAnsiTheme="majorBidi" w:cstheme="majorBidi"/>
                <w:sz w:val="16"/>
                <w:szCs w:val="16"/>
              </w:rPr>
              <w:t xml:space="preserve">, V.C., Li, D., Liu, H., </w:t>
            </w:r>
            <w:proofErr w:type="spellStart"/>
            <w:r w:rsidRPr="00327AAB">
              <w:rPr>
                <w:rFonts w:asciiTheme="majorBidi" w:hAnsiTheme="majorBidi" w:cstheme="majorBidi"/>
                <w:sz w:val="16"/>
                <w:szCs w:val="16"/>
              </w:rPr>
              <w:t>Marchant</w:t>
            </w:r>
            <w:proofErr w:type="spellEnd"/>
            <w:r w:rsidRPr="00327AAB">
              <w:rPr>
                <w:rFonts w:asciiTheme="majorBidi" w:hAnsiTheme="majorBidi" w:cstheme="majorBidi"/>
                <w:sz w:val="16"/>
                <w:szCs w:val="16"/>
              </w:rPr>
              <w:t xml:space="preserve">, K., </w:t>
            </w:r>
            <w:proofErr w:type="spellStart"/>
            <w:r w:rsidRPr="00327AAB">
              <w:rPr>
                <w:rFonts w:asciiTheme="majorBidi" w:hAnsiTheme="majorBidi" w:cstheme="majorBidi"/>
                <w:sz w:val="16"/>
                <w:szCs w:val="16"/>
              </w:rPr>
              <w:t>Masanz</w:t>
            </w:r>
            <w:proofErr w:type="spellEnd"/>
            <w:r w:rsidRPr="00327AAB">
              <w:rPr>
                <w:rFonts w:asciiTheme="majorBidi" w:hAnsiTheme="majorBidi" w:cstheme="majorBidi"/>
                <w:sz w:val="16"/>
                <w:szCs w:val="16"/>
              </w:rPr>
              <w:t xml:space="preserve">, J., Miller, T., </w:t>
            </w:r>
            <w:proofErr w:type="spellStart"/>
            <w:r w:rsidRPr="00327AAB">
              <w:rPr>
                <w:rFonts w:asciiTheme="majorBidi" w:hAnsiTheme="majorBidi" w:cstheme="majorBidi"/>
                <w:sz w:val="16"/>
                <w:szCs w:val="16"/>
              </w:rPr>
              <w:t>Oniki</w:t>
            </w:r>
            <w:proofErr w:type="spellEnd"/>
            <w:r w:rsidRPr="00327AAB">
              <w:rPr>
                <w:rFonts w:asciiTheme="majorBidi" w:hAnsiTheme="majorBidi" w:cstheme="majorBidi"/>
                <w:sz w:val="16"/>
                <w:szCs w:val="16"/>
              </w:rPr>
              <w:t xml:space="preserve">, T.A., Palmer, M., Peterson, K.J., Rea, S., </w:t>
            </w:r>
            <w:proofErr w:type="spellStart"/>
            <w:r w:rsidRPr="00327AAB">
              <w:rPr>
                <w:rFonts w:asciiTheme="majorBidi" w:hAnsiTheme="majorBidi" w:cstheme="majorBidi"/>
                <w:sz w:val="16"/>
                <w:szCs w:val="16"/>
              </w:rPr>
              <w:t>Savova</w:t>
            </w:r>
            <w:proofErr w:type="spellEnd"/>
            <w:r w:rsidRPr="00327AAB">
              <w:rPr>
                <w:rFonts w:asciiTheme="majorBidi" w:hAnsiTheme="majorBidi" w:cstheme="majorBidi"/>
                <w:sz w:val="16"/>
                <w:szCs w:val="16"/>
              </w:rPr>
              <w:t xml:space="preserve">, G.K., </w:t>
            </w:r>
            <w:proofErr w:type="spellStart"/>
            <w:r w:rsidRPr="00327AAB">
              <w:rPr>
                <w:rFonts w:asciiTheme="majorBidi" w:hAnsiTheme="majorBidi" w:cstheme="majorBidi"/>
                <w:sz w:val="16"/>
                <w:szCs w:val="16"/>
              </w:rPr>
              <w:t>Stancl</w:t>
            </w:r>
            <w:proofErr w:type="spellEnd"/>
            <w:r w:rsidRPr="00327AAB">
              <w:rPr>
                <w:rFonts w:asciiTheme="majorBidi" w:hAnsiTheme="majorBidi" w:cstheme="majorBidi"/>
                <w:sz w:val="16"/>
                <w:szCs w:val="16"/>
              </w:rPr>
              <w:t xml:space="preserve">, C.R., </w:t>
            </w:r>
            <w:proofErr w:type="spellStart"/>
            <w:r w:rsidRPr="00327AAB">
              <w:rPr>
                <w:rFonts w:asciiTheme="majorBidi" w:hAnsiTheme="majorBidi" w:cstheme="majorBidi"/>
                <w:sz w:val="16"/>
                <w:szCs w:val="16"/>
              </w:rPr>
              <w:t>Sohn</w:t>
            </w:r>
            <w:proofErr w:type="spellEnd"/>
            <w:r w:rsidRPr="00327AAB">
              <w:rPr>
                <w:rFonts w:asciiTheme="majorBidi" w:hAnsiTheme="majorBidi" w:cstheme="majorBidi"/>
                <w:sz w:val="16"/>
                <w:szCs w:val="16"/>
              </w:rPr>
              <w:t xml:space="preserve">, S., </w:t>
            </w:r>
            <w:proofErr w:type="spellStart"/>
            <w:r w:rsidRPr="00327AAB">
              <w:rPr>
                <w:rFonts w:asciiTheme="majorBidi" w:hAnsiTheme="majorBidi" w:cstheme="majorBidi"/>
                <w:sz w:val="16"/>
                <w:szCs w:val="16"/>
              </w:rPr>
              <w:t>Solbrig</w:t>
            </w:r>
            <w:proofErr w:type="spellEnd"/>
            <w:r w:rsidRPr="00327AAB">
              <w:rPr>
                <w:rFonts w:asciiTheme="majorBidi" w:hAnsiTheme="majorBidi" w:cstheme="majorBidi"/>
                <w:sz w:val="16"/>
                <w:szCs w:val="16"/>
              </w:rPr>
              <w:t xml:space="preserve">, H.R., </w:t>
            </w:r>
            <w:proofErr w:type="spellStart"/>
            <w:r w:rsidRPr="00327AAB">
              <w:rPr>
                <w:rFonts w:asciiTheme="majorBidi" w:hAnsiTheme="majorBidi" w:cstheme="majorBidi"/>
                <w:sz w:val="16"/>
                <w:szCs w:val="16"/>
              </w:rPr>
              <w:t>Suesse</w:t>
            </w:r>
            <w:proofErr w:type="spellEnd"/>
            <w:r w:rsidRPr="00327AAB">
              <w:rPr>
                <w:rFonts w:asciiTheme="majorBidi" w:hAnsiTheme="majorBidi" w:cstheme="majorBidi"/>
                <w:sz w:val="16"/>
                <w:szCs w:val="16"/>
              </w:rPr>
              <w:t xml:space="preserve">, D.B., Tao, C., Taylor, D.P., </w:t>
            </w:r>
            <w:proofErr w:type="spellStart"/>
            <w:r w:rsidRPr="00327AAB">
              <w:rPr>
                <w:rFonts w:asciiTheme="majorBidi" w:hAnsiTheme="majorBidi" w:cstheme="majorBidi"/>
                <w:sz w:val="16"/>
                <w:szCs w:val="16"/>
              </w:rPr>
              <w:t>Westberg</w:t>
            </w:r>
            <w:proofErr w:type="spellEnd"/>
            <w:r w:rsidRPr="00327AAB">
              <w:rPr>
                <w:rFonts w:asciiTheme="majorBidi" w:hAnsiTheme="majorBidi" w:cstheme="majorBidi"/>
                <w:sz w:val="16"/>
                <w:szCs w:val="16"/>
              </w:rPr>
              <w:t>, L.</w:t>
            </w:r>
            <w:r>
              <w:rPr>
                <w:rFonts w:asciiTheme="majorBidi" w:hAnsiTheme="majorBidi" w:cstheme="majorBidi"/>
                <w:sz w:val="16"/>
                <w:szCs w:val="16"/>
              </w:rPr>
              <w:t xml:space="preserve">, Wu, S., </w:t>
            </w:r>
            <w:proofErr w:type="spellStart"/>
            <w:r>
              <w:rPr>
                <w:rFonts w:asciiTheme="majorBidi" w:hAnsiTheme="majorBidi" w:cstheme="majorBidi"/>
                <w:sz w:val="16"/>
                <w:szCs w:val="16"/>
              </w:rPr>
              <w:t>Zhuo</w:t>
            </w:r>
            <w:proofErr w:type="spellEnd"/>
            <w:r>
              <w:rPr>
                <w:rFonts w:asciiTheme="majorBidi" w:hAnsiTheme="majorBidi" w:cstheme="majorBidi"/>
                <w:sz w:val="16"/>
                <w:szCs w:val="16"/>
              </w:rPr>
              <w:t>, N., Chute, C.G.</w:t>
            </w:r>
          </w:p>
        </w:tc>
        <w:tc>
          <w:tcPr>
            <w:tcW w:w="1530" w:type="dxa"/>
          </w:tcPr>
          <w:p w:rsidR="00182E5C" w:rsidRPr="00315678" w:rsidRDefault="00182E5C" w:rsidP="009D2879">
            <w:pPr>
              <w:jc w:val="center"/>
            </w:pPr>
            <w:r>
              <w:t>32</w:t>
            </w:r>
          </w:p>
        </w:tc>
      </w:tr>
      <w:tr w:rsidR="00182E5C" w:rsidTr="00327AAB">
        <w:tc>
          <w:tcPr>
            <w:tcW w:w="720" w:type="dxa"/>
            <w:shd w:val="clear" w:color="auto" w:fill="D9D9D9" w:themeFill="background1" w:themeFillShade="D9"/>
          </w:tcPr>
          <w:p w:rsidR="00182E5C" w:rsidRDefault="00182E5C" w:rsidP="006F4958">
            <w:pPr>
              <w:jc w:val="center"/>
              <w:rPr>
                <w:b/>
                <w:bCs/>
              </w:rPr>
            </w:pPr>
            <w:r>
              <w:rPr>
                <w:b/>
                <w:bCs/>
              </w:rPr>
              <w:t>12</w:t>
            </w:r>
          </w:p>
        </w:tc>
        <w:tc>
          <w:tcPr>
            <w:tcW w:w="6030" w:type="dxa"/>
          </w:tcPr>
          <w:p w:rsidR="00182E5C" w:rsidRPr="00327AAB" w:rsidRDefault="00182E5C" w:rsidP="00327AAB">
            <w:pPr>
              <w:ind w:left="360"/>
              <w:jc w:val="center"/>
              <w:rPr>
                <w:rFonts w:asciiTheme="majorBidi" w:hAnsiTheme="majorBidi" w:cstheme="majorBidi"/>
                <w:sz w:val="16"/>
                <w:szCs w:val="16"/>
              </w:rPr>
            </w:pPr>
            <w:r w:rsidRPr="00327AAB">
              <w:rPr>
                <w:rFonts w:asciiTheme="majorBidi" w:hAnsiTheme="majorBidi" w:cstheme="majorBidi"/>
                <w:sz w:val="16"/>
                <w:szCs w:val="16"/>
              </w:rPr>
              <w:t>A pilot study of distributed knowledge management and clinical decision support in the cloud</w:t>
            </w:r>
          </w:p>
        </w:tc>
        <w:tc>
          <w:tcPr>
            <w:tcW w:w="4770" w:type="dxa"/>
            <w:shd w:val="clear" w:color="auto" w:fill="auto"/>
          </w:tcPr>
          <w:p w:rsidR="00182E5C" w:rsidRPr="00327AAB" w:rsidRDefault="00182E5C" w:rsidP="00327AAB">
            <w:pPr>
              <w:ind w:left="360"/>
              <w:jc w:val="center"/>
              <w:rPr>
                <w:rFonts w:asciiTheme="majorBidi" w:hAnsiTheme="majorBidi" w:cstheme="majorBidi"/>
                <w:sz w:val="16"/>
                <w:szCs w:val="16"/>
              </w:rPr>
            </w:pPr>
            <w:r w:rsidRPr="00327AAB">
              <w:rPr>
                <w:rFonts w:asciiTheme="majorBidi" w:hAnsiTheme="majorBidi" w:cstheme="majorBidi"/>
                <w:sz w:val="16"/>
                <w:szCs w:val="16"/>
              </w:rPr>
              <w:t xml:space="preserve">Dixon, B.E., </w:t>
            </w:r>
            <w:proofErr w:type="spellStart"/>
            <w:r w:rsidRPr="00327AAB">
              <w:rPr>
                <w:rFonts w:asciiTheme="majorBidi" w:hAnsiTheme="majorBidi" w:cstheme="majorBidi"/>
                <w:sz w:val="16"/>
                <w:szCs w:val="16"/>
              </w:rPr>
              <w:t>Simonaitis</w:t>
            </w:r>
            <w:proofErr w:type="spellEnd"/>
            <w:r w:rsidRPr="00327AAB">
              <w:rPr>
                <w:rFonts w:asciiTheme="majorBidi" w:hAnsiTheme="majorBidi" w:cstheme="majorBidi"/>
                <w:sz w:val="16"/>
                <w:szCs w:val="16"/>
              </w:rPr>
              <w:t xml:space="preserve">, L., Goldberg, H.S., </w:t>
            </w:r>
            <w:proofErr w:type="spellStart"/>
            <w:r w:rsidRPr="00327AAB">
              <w:rPr>
                <w:rFonts w:asciiTheme="majorBidi" w:hAnsiTheme="majorBidi" w:cstheme="majorBidi"/>
                <w:sz w:val="16"/>
                <w:szCs w:val="16"/>
              </w:rPr>
              <w:t>Paterno</w:t>
            </w:r>
            <w:proofErr w:type="spellEnd"/>
            <w:r w:rsidRPr="00327AAB">
              <w:rPr>
                <w:rFonts w:asciiTheme="majorBidi" w:hAnsiTheme="majorBidi" w:cstheme="majorBidi"/>
                <w:sz w:val="16"/>
                <w:szCs w:val="16"/>
              </w:rPr>
              <w:t xml:space="preserve">, M.D., Schaeffer, M., </w:t>
            </w:r>
            <w:proofErr w:type="spellStart"/>
            <w:r w:rsidRPr="00327AAB">
              <w:rPr>
                <w:rFonts w:asciiTheme="majorBidi" w:hAnsiTheme="majorBidi" w:cstheme="majorBidi"/>
                <w:sz w:val="16"/>
                <w:szCs w:val="16"/>
              </w:rPr>
              <w:t>Hongsermeier</w:t>
            </w:r>
            <w:proofErr w:type="spellEnd"/>
            <w:r w:rsidRPr="00327AAB">
              <w:rPr>
                <w:rFonts w:asciiTheme="majorBidi" w:hAnsiTheme="majorBidi" w:cstheme="majorBidi"/>
                <w:sz w:val="16"/>
                <w:szCs w:val="16"/>
              </w:rPr>
              <w:t>, T., Wright, A., Middleton, B.</w:t>
            </w:r>
          </w:p>
          <w:p w:rsidR="00182E5C" w:rsidRPr="00327AAB" w:rsidRDefault="00182E5C" w:rsidP="00327AAB">
            <w:pPr>
              <w:ind w:left="360"/>
              <w:jc w:val="center"/>
              <w:rPr>
                <w:rFonts w:asciiTheme="majorBidi" w:hAnsiTheme="majorBidi" w:cstheme="majorBidi"/>
                <w:sz w:val="16"/>
                <w:szCs w:val="16"/>
              </w:rPr>
            </w:pPr>
          </w:p>
        </w:tc>
        <w:tc>
          <w:tcPr>
            <w:tcW w:w="1530" w:type="dxa"/>
          </w:tcPr>
          <w:p w:rsidR="00182E5C" w:rsidRPr="00315678" w:rsidRDefault="00182E5C" w:rsidP="009D2879">
            <w:pPr>
              <w:jc w:val="center"/>
            </w:pPr>
            <w:r>
              <w:t>8</w:t>
            </w:r>
          </w:p>
        </w:tc>
      </w:tr>
      <w:tr w:rsidR="00182E5C" w:rsidTr="00327AAB">
        <w:tc>
          <w:tcPr>
            <w:tcW w:w="720" w:type="dxa"/>
            <w:shd w:val="clear" w:color="auto" w:fill="D9D9D9" w:themeFill="background1" w:themeFillShade="D9"/>
          </w:tcPr>
          <w:p w:rsidR="00182E5C" w:rsidRDefault="00182E5C" w:rsidP="006F4958">
            <w:pPr>
              <w:jc w:val="center"/>
              <w:rPr>
                <w:b/>
                <w:bCs/>
              </w:rPr>
            </w:pPr>
            <w:r>
              <w:rPr>
                <w:b/>
                <w:bCs/>
              </w:rPr>
              <w:t>13</w:t>
            </w:r>
          </w:p>
        </w:tc>
        <w:tc>
          <w:tcPr>
            <w:tcW w:w="6030" w:type="dxa"/>
          </w:tcPr>
          <w:p w:rsidR="00182E5C" w:rsidRPr="00327AAB" w:rsidRDefault="00182E5C" w:rsidP="00327AAB">
            <w:pPr>
              <w:ind w:left="360"/>
              <w:jc w:val="center"/>
              <w:rPr>
                <w:rFonts w:asciiTheme="majorBidi" w:hAnsiTheme="majorBidi" w:cstheme="majorBidi"/>
                <w:sz w:val="16"/>
                <w:szCs w:val="16"/>
              </w:rPr>
            </w:pPr>
            <w:r w:rsidRPr="00327AAB">
              <w:rPr>
                <w:rFonts w:asciiTheme="majorBidi" w:hAnsiTheme="majorBidi" w:cstheme="majorBidi"/>
                <w:sz w:val="16"/>
                <w:szCs w:val="16"/>
              </w:rPr>
              <w:t xml:space="preserve">Design of a decision support system for a home </w:t>
            </w:r>
            <w:proofErr w:type="spellStart"/>
            <w:r w:rsidRPr="00327AAB">
              <w:rPr>
                <w:rFonts w:asciiTheme="majorBidi" w:hAnsiTheme="majorBidi" w:cstheme="majorBidi"/>
                <w:sz w:val="16"/>
                <w:szCs w:val="16"/>
              </w:rPr>
              <w:t>telehealth</w:t>
            </w:r>
            <w:proofErr w:type="spellEnd"/>
            <w:r w:rsidRPr="00327AAB">
              <w:rPr>
                <w:rFonts w:asciiTheme="majorBidi" w:hAnsiTheme="majorBidi" w:cstheme="majorBidi"/>
                <w:sz w:val="16"/>
                <w:szCs w:val="16"/>
              </w:rPr>
              <w:t xml:space="preserve"> application</w:t>
            </w:r>
          </w:p>
        </w:tc>
        <w:tc>
          <w:tcPr>
            <w:tcW w:w="4770" w:type="dxa"/>
            <w:shd w:val="clear" w:color="auto" w:fill="auto"/>
          </w:tcPr>
          <w:p w:rsidR="00182E5C" w:rsidRPr="00327AAB" w:rsidRDefault="00182E5C" w:rsidP="00327AAB">
            <w:pPr>
              <w:ind w:left="360"/>
              <w:jc w:val="center"/>
              <w:rPr>
                <w:rFonts w:asciiTheme="majorBidi" w:hAnsiTheme="majorBidi" w:cstheme="majorBidi"/>
                <w:sz w:val="16"/>
                <w:szCs w:val="16"/>
              </w:rPr>
            </w:pPr>
            <w:proofErr w:type="spellStart"/>
            <w:r w:rsidRPr="00327AAB">
              <w:rPr>
                <w:rFonts w:asciiTheme="majorBidi" w:hAnsiTheme="majorBidi" w:cstheme="majorBidi"/>
                <w:sz w:val="16"/>
                <w:szCs w:val="16"/>
              </w:rPr>
              <w:t>Mohktar</w:t>
            </w:r>
            <w:proofErr w:type="spellEnd"/>
            <w:r w:rsidRPr="00327AAB">
              <w:rPr>
                <w:rFonts w:asciiTheme="majorBidi" w:hAnsiTheme="majorBidi" w:cstheme="majorBidi"/>
                <w:sz w:val="16"/>
                <w:szCs w:val="16"/>
              </w:rPr>
              <w:t>, M.S., Lin, K., Redmond, S.</w:t>
            </w:r>
            <w:r>
              <w:rPr>
                <w:rFonts w:asciiTheme="majorBidi" w:hAnsiTheme="majorBidi" w:cstheme="majorBidi"/>
                <w:sz w:val="16"/>
                <w:szCs w:val="16"/>
              </w:rPr>
              <w:t xml:space="preserve">J., </w:t>
            </w:r>
            <w:proofErr w:type="spellStart"/>
            <w:r>
              <w:rPr>
                <w:rFonts w:asciiTheme="majorBidi" w:hAnsiTheme="majorBidi" w:cstheme="majorBidi"/>
                <w:sz w:val="16"/>
                <w:szCs w:val="16"/>
              </w:rPr>
              <w:t>Basilakis</w:t>
            </w:r>
            <w:proofErr w:type="spellEnd"/>
            <w:r>
              <w:rPr>
                <w:rFonts w:asciiTheme="majorBidi" w:hAnsiTheme="majorBidi" w:cstheme="majorBidi"/>
                <w:sz w:val="16"/>
                <w:szCs w:val="16"/>
              </w:rPr>
              <w:t>, J., Lovell, N.H.</w:t>
            </w:r>
          </w:p>
        </w:tc>
        <w:tc>
          <w:tcPr>
            <w:tcW w:w="1530" w:type="dxa"/>
          </w:tcPr>
          <w:p w:rsidR="00182E5C" w:rsidRPr="00315678" w:rsidRDefault="00182E5C" w:rsidP="009D2879">
            <w:pPr>
              <w:jc w:val="center"/>
            </w:pPr>
            <w:r>
              <w:t>5</w:t>
            </w:r>
          </w:p>
        </w:tc>
      </w:tr>
      <w:tr w:rsidR="00182E5C" w:rsidTr="00327AAB">
        <w:tc>
          <w:tcPr>
            <w:tcW w:w="720" w:type="dxa"/>
            <w:shd w:val="clear" w:color="auto" w:fill="D9D9D9" w:themeFill="background1" w:themeFillShade="D9"/>
          </w:tcPr>
          <w:p w:rsidR="00182E5C" w:rsidRDefault="00182E5C" w:rsidP="006F4958">
            <w:pPr>
              <w:jc w:val="center"/>
              <w:rPr>
                <w:b/>
                <w:bCs/>
              </w:rPr>
            </w:pPr>
            <w:r>
              <w:rPr>
                <w:b/>
                <w:bCs/>
              </w:rPr>
              <w:t>14</w:t>
            </w:r>
          </w:p>
        </w:tc>
        <w:tc>
          <w:tcPr>
            <w:tcW w:w="6030" w:type="dxa"/>
          </w:tcPr>
          <w:p w:rsidR="00182E5C" w:rsidRPr="00327AAB" w:rsidRDefault="00182E5C" w:rsidP="00327AAB">
            <w:pPr>
              <w:ind w:left="360"/>
              <w:jc w:val="center"/>
              <w:rPr>
                <w:rFonts w:asciiTheme="majorBidi" w:hAnsiTheme="majorBidi" w:cstheme="majorBidi"/>
                <w:sz w:val="16"/>
                <w:szCs w:val="16"/>
              </w:rPr>
            </w:pPr>
            <w:r w:rsidRPr="00327AAB">
              <w:rPr>
                <w:rFonts w:asciiTheme="majorBidi" w:hAnsiTheme="majorBidi" w:cstheme="majorBidi"/>
                <w:sz w:val="16"/>
                <w:szCs w:val="16"/>
              </w:rPr>
              <w:t>Applying formalized rules for treatment procedures to data delivered by personal medical devices</w:t>
            </w:r>
          </w:p>
        </w:tc>
        <w:tc>
          <w:tcPr>
            <w:tcW w:w="4770" w:type="dxa"/>
            <w:shd w:val="clear" w:color="auto" w:fill="auto"/>
          </w:tcPr>
          <w:p w:rsidR="00182E5C" w:rsidRPr="00327AAB" w:rsidRDefault="00182E5C" w:rsidP="00327AAB">
            <w:pPr>
              <w:ind w:left="360"/>
              <w:jc w:val="center"/>
              <w:rPr>
                <w:rFonts w:asciiTheme="majorBidi" w:hAnsiTheme="majorBidi" w:cstheme="majorBidi"/>
                <w:sz w:val="16"/>
                <w:szCs w:val="16"/>
              </w:rPr>
            </w:pPr>
            <w:proofErr w:type="spellStart"/>
            <w:r>
              <w:rPr>
                <w:rFonts w:asciiTheme="majorBidi" w:hAnsiTheme="majorBidi" w:cstheme="majorBidi"/>
                <w:sz w:val="16"/>
                <w:szCs w:val="16"/>
              </w:rPr>
              <w:t>Skałkowski</w:t>
            </w:r>
            <w:proofErr w:type="spellEnd"/>
            <w:r>
              <w:rPr>
                <w:rFonts w:asciiTheme="majorBidi" w:hAnsiTheme="majorBidi" w:cstheme="majorBidi"/>
                <w:sz w:val="16"/>
                <w:szCs w:val="16"/>
              </w:rPr>
              <w:t xml:space="preserve">, K., </w:t>
            </w:r>
            <w:proofErr w:type="spellStart"/>
            <w:r>
              <w:rPr>
                <w:rFonts w:asciiTheme="majorBidi" w:hAnsiTheme="majorBidi" w:cstheme="majorBidi"/>
                <w:sz w:val="16"/>
                <w:szCs w:val="16"/>
              </w:rPr>
              <w:t>Zieliński</w:t>
            </w:r>
            <w:proofErr w:type="spellEnd"/>
            <w:r>
              <w:rPr>
                <w:rFonts w:asciiTheme="majorBidi" w:hAnsiTheme="majorBidi" w:cstheme="majorBidi"/>
                <w:sz w:val="16"/>
                <w:szCs w:val="16"/>
              </w:rPr>
              <w:t>, K.</w:t>
            </w:r>
          </w:p>
        </w:tc>
        <w:tc>
          <w:tcPr>
            <w:tcW w:w="1530" w:type="dxa"/>
          </w:tcPr>
          <w:p w:rsidR="00182E5C" w:rsidRPr="00315678" w:rsidRDefault="00182E5C" w:rsidP="009D2879">
            <w:pPr>
              <w:jc w:val="center"/>
            </w:pPr>
            <w:r>
              <w:t>2</w:t>
            </w:r>
          </w:p>
        </w:tc>
      </w:tr>
      <w:tr w:rsidR="00182E5C" w:rsidTr="00327AAB">
        <w:tc>
          <w:tcPr>
            <w:tcW w:w="720" w:type="dxa"/>
            <w:shd w:val="clear" w:color="auto" w:fill="D9D9D9" w:themeFill="background1" w:themeFillShade="D9"/>
          </w:tcPr>
          <w:p w:rsidR="00182E5C" w:rsidRDefault="00182E5C" w:rsidP="006F4958">
            <w:pPr>
              <w:jc w:val="center"/>
              <w:rPr>
                <w:b/>
                <w:bCs/>
              </w:rPr>
            </w:pPr>
            <w:r>
              <w:rPr>
                <w:b/>
                <w:bCs/>
              </w:rPr>
              <w:t>15</w:t>
            </w:r>
          </w:p>
        </w:tc>
        <w:tc>
          <w:tcPr>
            <w:tcW w:w="6030" w:type="dxa"/>
          </w:tcPr>
          <w:p w:rsidR="00182E5C" w:rsidRPr="00327AAB" w:rsidRDefault="00182E5C" w:rsidP="00327AAB">
            <w:pPr>
              <w:ind w:left="360"/>
              <w:jc w:val="center"/>
              <w:rPr>
                <w:rFonts w:asciiTheme="majorBidi" w:hAnsiTheme="majorBidi" w:cstheme="majorBidi"/>
                <w:sz w:val="16"/>
                <w:szCs w:val="16"/>
              </w:rPr>
            </w:pPr>
            <w:r w:rsidRPr="00327AAB">
              <w:rPr>
                <w:rFonts w:asciiTheme="majorBidi" w:hAnsiTheme="majorBidi" w:cstheme="majorBidi"/>
                <w:sz w:val="16"/>
                <w:szCs w:val="16"/>
              </w:rPr>
              <w:t>The Arden Syntax standard for clinical decision support: Experiences and directions</w:t>
            </w:r>
          </w:p>
        </w:tc>
        <w:tc>
          <w:tcPr>
            <w:tcW w:w="4770" w:type="dxa"/>
          </w:tcPr>
          <w:p w:rsidR="00182E5C" w:rsidRPr="00327AAB" w:rsidRDefault="00182E5C" w:rsidP="00327AAB">
            <w:pPr>
              <w:ind w:left="360"/>
              <w:jc w:val="center"/>
              <w:rPr>
                <w:rFonts w:asciiTheme="majorBidi" w:hAnsiTheme="majorBidi" w:cstheme="majorBidi"/>
                <w:sz w:val="16"/>
                <w:szCs w:val="16"/>
              </w:rPr>
            </w:pPr>
            <w:proofErr w:type="spellStart"/>
            <w:r w:rsidRPr="00327AAB">
              <w:rPr>
                <w:rFonts w:asciiTheme="majorBidi" w:hAnsiTheme="majorBidi" w:cstheme="majorBidi"/>
                <w:sz w:val="16"/>
                <w:szCs w:val="16"/>
              </w:rPr>
              <w:t>Samwald</w:t>
            </w:r>
            <w:proofErr w:type="spellEnd"/>
            <w:r w:rsidRPr="00327AAB">
              <w:rPr>
                <w:rFonts w:asciiTheme="majorBidi" w:hAnsiTheme="majorBidi" w:cstheme="majorBidi"/>
                <w:sz w:val="16"/>
                <w:szCs w:val="16"/>
              </w:rPr>
              <w:t xml:space="preserve">, M., </w:t>
            </w:r>
            <w:proofErr w:type="spellStart"/>
            <w:r w:rsidRPr="00327AAB">
              <w:rPr>
                <w:rFonts w:asciiTheme="majorBidi" w:hAnsiTheme="majorBidi" w:cstheme="majorBidi"/>
                <w:sz w:val="16"/>
                <w:szCs w:val="16"/>
              </w:rPr>
              <w:t>Fehre</w:t>
            </w:r>
            <w:proofErr w:type="spellEnd"/>
            <w:r w:rsidRPr="00327AAB">
              <w:rPr>
                <w:rFonts w:asciiTheme="majorBidi" w:hAnsiTheme="majorBidi" w:cstheme="majorBidi"/>
                <w:sz w:val="16"/>
                <w:szCs w:val="16"/>
              </w:rPr>
              <w:t xml:space="preserve">, K., de Bruin, J., </w:t>
            </w:r>
            <w:proofErr w:type="spellStart"/>
            <w:r w:rsidRPr="00327AAB">
              <w:rPr>
                <w:rFonts w:asciiTheme="majorBidi" w:hAnsiTheme="majorBidi" w:cstheme="majorBidi"/>
                <w:sz w:val="16"/>
                <w:szCs w:val="16"/>
              </w:rPr>
              <w:t>Adlassnig</w:t>
            </w:r>
            <w:proofErr w:type="spellEnd"/>
            <w:r w:rsidRPr="00327AAB">
              <w:rPr>
                <w:rFonts w:asciiTheme="majorBidi" w:hAnsiTheme="majorBidi" w:cstheme="majorBidi"/>
                <w:sz w:val="16"/>
                <w:szCs w:val="16"/>
              </w:rPr>
              <w:t>, K.-P.</w:t>
            </w:r>
          </w:p>
          <w:p w:rsidR="00182E5C" w:rsidRPr="00327AAB" w:rsidRDefault="00182E5C" w:rsidP="00327AAB">
            <w:pPr>
              <w:ind w:left="360"/>
              <w:jc w:val="center"/>
              <w:rPr>
                <w:rFonts w:asciiTheme="majorBidi" w:hAnsiTheme="majorBidi" w:cstheme="majorBidi"/>
                <w:sz w:val="16"/>
                <w:szCs w:val="16"/>
              </w:rPr>
            </w:pPr>
          </w:p>
        </w:tc>
        <w:tc>
          <w:tcPr>
            <w:tcW w:w="1530" w:type="dxa"/>
          </w:tcPr>
          <w:p w:rsidR="00182E5C" w:rsidRPr="00315678" w:rsidRDefault="00182E5C" w:rsidP="009D2879">
            <w:pPr>
              <w:jc w:val="center"/>
            </w:pPr>
            <w:r>
              <w:t>4</w:t>
            </w:r>
          </w:p>
        </w:tc>
      </w:tr>
      <w:tr w:rsidR="00182E5C" w:rsidTr="00327AAB">
        <w:tc>
          <w:tcPr>
            <w:tcW w:w="720" w:type="dxa"/>
            <w:shd w:val="clear" w:color="auto" w:fill="D9D9D9" w:themeFill="background1" w:themeFillShade="D9"/>
          </w:tcPr>
          <w:p w:rsidR="00182E5C" w:rsidRDefault="00182E5C" w:rsidP="006F4958">
            <w:pPr>
              <w:jc w:val="center"/>
              <w:rPr>
                <w:b/>
                <w:bCs/>
              </w:rPr>
            </w:pPr>
            <w:r>
              <w:rPr>
                <w:b/>
                <w:bCs/>
              </w:rPr>
              <w:t>16</w:t>
            </w:r>
          </w:p>
        </w:tc>
        <w:tc>
          <w:tcPr>
            <w:tcW w:w="6030" w:type="dxa"/>
          </w:tcPr>
          <w:p w:rsidR="00182E5C" w:rsidRPr="00327AAB" w:rsidRDefault="00182E5C" w:rsidP="00327AAB">
            <w:pPr>
              <w:ind w:left="360"/>
              <w:jc w:val="center"/>
              <w:rPr>
                <w:rFonts w:asciiTheme="majorBidi" w:hAnsiTheme="majorBidi" w:cstheme="majorBidi"/>
                <w:sz w:val="16"/>
                <w:szCs w:val="16"/>
              </w:rPr>
            </w:pPr>
            <w:r w:rsidRPr="00327AAB">
              <w:rPr>
                <w:rFonts w:asciiTheme="majorBidi" w:hAnsiTheme="majorBidi" w:cstheme="majorBidi"/>
                <w:sz w:val="16"/>
                <w:szCs w:val="16"/>
              </w:rPr>
              <w:t>Decision tables and rule engines in organ allocation systems for optimal transparency and flexibility</w:t>
            </w:r>
          </w:p>
        </w:tc>
        <w:tc>
          <w:tcPr>
            <w:tcW w:w="4770" w:type="dxa"/>
          </w:tcPr>
          <w:p w:rsidR="00182E5C" w:rsidRPr="00327AAB" w:rsidRDefault="00182E5C" w:rsidP="00327AAB">
            <w:pPr>
              <w:ind w:left="360"/>
              <w:jc w:val="center"/>
              <w:rPr>
                <w:rFonts w:asciiTheme="majorBidi" w:hAnsiTheme="majorBidi" w:cstheme="majorBidi"/>
                <w:sz w:val="16"/>
                <w:szCs w:val="16"/>
              </w:rPr>
            </w:pPr>
            <w:proofErr w:type="spellStart"/>
            <w:r w:rsidRPr="00327AAB">
              <w:rPr>
                <w:rFonts w:asciiTheme="majorBidi" w:hAnsiTheme="majorBidi" w:cstheme="majorBidi"/>
                <w:sz w:val="16"/>
                <w:szCs w:val="16"/>
              </w:rPr>
              <w:t>Schaafsma</w:t>
            </w:r>
            <w:proofErr w:type="spellEnd"/>
            <w:r w:rsidRPr="00327AAB">
              <w:rPr>
                <w:rFonts w:asciiTheme="majorBidi" w:hAnsiTheme="majorBidi" w:cstheme="majorBidi"/>
                <w:sz w:val="16"/>
                <w:szCs w:val="16"/>
              </w:rPr>
              <w:t xml:space="preserve">, M., Van Der </w:t>
            </w:r>
            <w:proofErr w:type="spellStart"/>
            <w:r w:rsidRPr="00327AAB">
              <w:rPr>
                <w:rFonts w:asciiTheme="majorBidi" w:hAnsiTheme="majorBidi" w:cstheme="majorBidi"/>
                <w:sz w:val="16"/>
                <w:szCs w:val="16"/>
              </w:rPr>
              <w:t>Deijl</w:t>
            </w:r>
            <w:proofErr w:type="spellEnd"/>
            <w:r w:rsidRPr="00327AAB">
              <w:rPr>
                <w:rFonts w:asciiTheme="majorBidi" w:hAnsiTheme="majorBidi" w:cstheme="majorBidi"/>
                <w:sz w:val="16"/>
                <w:szCs w:val="16"/>
              </w:rPr>
              <w:t xml:space="preserve">, W., Smits, J.M., </w:t>
            </w:r>
            <w:proofErr w:type="spellStart"/>
            <w:r w:rsidRPr="00327AAB">
              <w:rPr>
                <w:rFonts w:asciiTheme="majorBidi" w:hAnsiTheme="majorBidi" w:cstheme="majorBidi"/>
                <w:sz w:val="16"/>
                <w:szCs w:val="16"/>
              </w:rPr>
              <w:t>Rahmel</w:t>
            </w:r>
            <w:proofErr w:type="spellEnd"/>
            <w:r w:rsidRPr="00327AAB">
              <w:rPr>
                <w:rFonts w:asciiTheme="majorBidi" w:hAnsiTheme="majorBidi" w:cstheme="majorBidi"/>
                <w:sz w:val="16"/>
                <w:szCs w:val="16"/>
              </w:rPr>
              <w:t xml:space="preserve">, A.O., De </w:t>
            </w:r>
            <w:proofErr w:type="spellStart"/>
            <w:r w:rsidRPr="00327AAB">
              <w:rPr>
                <w:rFonts w:asciiTheme="majorBidi" w:hAnsiTheme="majorBidi" w:cstheme="majorBidi"/>
                <w:sz w:val="16"/>
                <w:szCs w:val="16"/>
              </w:rPr>
              <w:t>V</w:t>
            </w:r>
            <w:r>
              <w:rPr>
                <w:rFonts w:asciiTheme="majorBidi" w:hAnsiTheme="majorBidi" w:cstheme="majorBidi"/>
                <w:sz w:val="16"/>
                <w:szCs w:val="16"/>
              </w:rPr>
              <w:t>ries</w:t>
            </w:r>
            <w:proofErr w:type="spellEnd"/>
            <w:r>
              <w:rPr>
                <w:rFonts w:asciiTheme="majorBidi" w:hAnsiTheme="majorBidi" w:cstheme="majorBidi"/>
                <w:sz w:val="16"/>
                <w:szCs w:val="16"/>
              </w:rPr>
              <w:t xml:space="preserve"> </w:t>
            </w:r>
            <w:proofErr w:type="spellStart"/>
            <w:r>
              <w:rPr>
                <w:rFonts w:asciiTheme="majorBidi" w:hAnsiTheme="majorBidi" w:cstheme="majorBidi"/>
                <w:sz w:val="16"/>
                <w:szCs w:val="16"/>
              </w:rPr>
              <w:t>Robbé</w:t>
            </w:r>
            <w:proofErr w:type="spellEnd"/>
            <w:r>
              <w:rPr>
                <w:rFonts w:asciiTheme="majorBidi" w:hAnsiTheme="majorBidi" w:cstheme="majorBidi"/>
                <w:sz w:val="16"/>
                <w:szCs w:val="16"/>
              </w:rPr>
              <w:t xml:space="preserve">, P.F., </w:t>
            </w:r>
            <w:proofErr w:type="spellStart"/>
            <w:r>
              <w:rPr>
                <w:rFonts w:asciiTheme="majorBidi" w:hAnsiTheme="majorBidi" w:cstheme="majorBidi"/>
                <w:sz w:val="16"/>
                <w:szCs w:val="16"/>
              </w:rPr>
              <w:t>Hoitsma</w:t>
            </w:r>
            <w:proofErr w:type="spellEnd"/>
            <w:r>
              <w:rPr>
                <w:rFonts w:asciiTheme="majorBidi" w:hAnsiTheme="majorBidi" w:cstheme="majorBidi"/>
                <w:sz w:val="16"/>
                <w:szCs w:val="16"/>
              </w:rPr>
              <w:t>, A.J.</w:t>
            </w:r>
          </w:p>
        </w:tc>
        <w:tc>
          <w:tcPr>
            <w:tcW w:w="1530" w:type="dxa"/>
          </w:tcPr>
          <w:p w:rsidR="00182E5C" w:rsidRPr="00315678" w:rsidRDefault="00182E5C" w:rsidP="009D2879">
            <w:pPr>
              <w:jc w:val="center"/>
            </w:pPr>
            <w:r>
              <w:t>6</w:t>
            </w:r>
          </w:p>
        </w:tc>
      </w:tr>
      <w:tr w:rsidR="00182E5C" w:rsidTr="00327AAB">
        <w:tc>
          <w:tcPr>
            <w:tcW w:w="720" w:type="dxa"/>
            <w:shd w:val="clear" w:color="auto" w:fill="D9D9D9" w:themeFill="background1" w:themeFillShade="D9"/>
          </w:tcPr>
          <w:p w:rsidR="00182E5C" w:rsidRDefault="00182E5C" w:rsidP="006F4958">
            <w:pPr>
              <w:jc w:val="center"/>
              <w:rPr>
                <w:b/>
                <w:bCs/>
              </w:rPr>
            </w:pPr>
            <w:r>
              <w:rPr>
                <w:b/>
                <w:bCs/>
              </w:rPr>
              <w:t>17</w:t>
            </w:r>
          </w:p>
        </w:tc>
        <w:tc>
          <w:tcPr>
            <w:tcW w:w="6030" w:type="dxa"/>
          </w:tcPr>
          <w:p w:rsidR="00182E5C" w:rsidRPr="00327AAB" w:rsidRDefault="00182E5C" w:rsidP="00327AAB">
            <w:pPr>
              <w:ind w:left="360"/>
              <w:jc w:val="center"/>
              <w:rPr>
                <w:rFonts w:asciiTheme="majorBidi" w:hAnsiTheme="majorBidi" w:cstheme="majorBidi"/>
                <w:sz w:val="16"/>
                <w:szCs w:val="16"/>
              </w:rPr>
            </w:pPr>
            <w:r w:rsidRPr="00327AAB">
              <w:rPr>
                <w:rFonts w:asciiTheme="majorBidi" w:hAnsiTheme="majorBidi" w:cstheme="majorBidi"/>
                <w:sz w:val="16"/>
                <w:szCs w:val="16"/>
              </w:rPr>
              <w:t>Improved glycemic control without hypoglycemia in elderly diabetic patients using the ubiquitous healthcare service, a new medical information system</w:t>
            </w:r>
          </w:p>
        </w:tc>
        <w:tc>
          <w:tcPr>
            <w:tcW w:w="4770" w:type="dxa"/>
          </w:tcPr>
          <w:p w:rsidR="00182E5C" w:rsidRPr="00327AAB" w:rsidRDefault="00182E5C" w:rsidP="00327AAB">
            <w:pPr>
              <w:ind w:left="360"/>
              <w:jc w:val="center"/>
              <w:rPr>
                <w:rFonts w:asciiTheme="majorBidi" w:hAnsiTheme="majorBidi" w:cstheme="majorBidi"/>
                <w:sz w:val="16"/>
                <w:szCs w:val="16"/>
              </w:rPr>
            </w:pPr>
            <w:r w:rsidRPr="00327AAB">
              <w:rPr>
                <w:rFonts w:asciiTheme="majorBidi" w:hAnsiTheme="majorBidi" w:cstheme="majorBidi"/>
                <w:sz w:val="16"/>
                <w:szCs w:val="16"/>
              </w:rPr>
              <w:t xml:space="preserve">Lim, S., Kang, S.M., Shin, H., Lee, H.J., Yoon, J.W., Yu, S.H., Kim, S.O.-Y., </w:t>
            </w:r>
            <w:proofErr w:type="spellStart"/>
            <w:r w:rsidRPr="00327AAB">
              <w:rPr>
                <w:rFonts w:asciiTheme="majorBidi" w:hAnsiTheme="majorBidi" w:cstheme="majorBidi"/>
                <w:sz w:val="16"/>
                <w:szCs w:val="16"/>
              </w:rPr>
              <w:t>Yoo</w:t>
            </w:r>
            <w:proofErr w:type="spellEnd"/>
            <w:r w:rsidRPr="00327AAB">
              <w:rPr>
                <w:rFonts w:asciiTheme="majorBidi" w:hAnsiTheme="majorBidi" w:cstheme="majorBidi"/>
                <w:sz w:val="16"/>
                <w:szCs w:val="16"/>
              </w:rPr>
              <w:t>, S.Y., Jung, H.S., Pa</w:t>
            </w:r>
            <w:r>
              <w:rPr>
                <w:rFonts w:asciiTheme="majorBidi" w:hAnsiTheme="majorBidi" w:cstheme="majorBidi"/>
                <w:sz w:val="16"/>
                <w:szCs w:val="16"/>
              </w:rPr>
              <w:t xml:space="preserve">rk, K.S., </w:t>
            </w:r>
            <w:proofErr w:type="spellStart"/>
            <w:r>
              <w:rPr>
                <w:rFonts w:asciiTheme="majorBidi" w:hAnsiTheme="majorBidi" w:cstheme="majorBidi"/>
                <w:sz w:val="16"/>
                <w:szCs w:val="16"/>
              </w:rPr>
              <w:t>Ryu</w:t>
            </w:r>
            <w:proofErr w:type="spellEnd"/>
            <w:r>
              <w:rPr>
                <w:rFonts w:asciiTheme="majorBidi" w:hAnsiTheme="majorBidi" w:cstheme="majorBidi"/>
                <w:sz w:val="16"/>
                <w:szCs w:val="16"/>
              </w:rPr>
              <w:t>, J.O., Jang, H.C.</w:t>
            </w:r>
          </w:p>
        </w:tc>
        <w:tc>
          <w:tcPr>
            <w:tcW w:w="1530" w:type="dxa"/>
          </w:tcPr>
          <w:p w:rsidR="00182E5C" w:rsidRPr="00315678" w:rsidRDefault="00182E5C" w:rsidP="009D2879">
            <w:pPr>
              <w:jc w:val="center"/>
            </w:pPr>
            <w:r>
              <w:t>12</w:t>
            </w:r>
          </w:p>
        </w:tc>
      </w:tr>
      <w:tr w:rsidR="00182E5C" w:rsidTr="00327AAB">
        <w:tc>
          <w:tcPr>
            <w:tcW w:w="720" w:type="dxa"/>
            <w:shd w:val="clear" w:color="auto" w:fill="D9D9D9" w:themeFill="background1" w:themeFillShade="D9"/>
          </w:tcPr>
          <w:p w:rsidR="00182E5C" w:rsidRDefault="00182E5C" w:rsidP="006F4958">
            <w:pPr>
              <w:jc w:val="center"/>
              <w:rPr>
                <w:b/>
                <w:bCs/>
              </w:rPr>
            </w:pPr>
            <w:r>
              <w:rPr>
                <w:b/>
                <w:bCs/>
              </w:rPr>
              <w:t>18</w:t>
            </w:r>
          </w:p>
        </w:tc>
        <w:tc>
          <w:tcPr>
            <w:tcW w:w="6030" w:type="dxa"/>
          </w:tcPr>
          <w:p w:rsidR="00182E5C" w:rsidRPr="00327AAB" w:rsidRDefault="00182E5C" w:rsidP="00327AAB">
            <w:pPr>
              <w:ind w:left="360"/>
              <w:jc w:val="center"/>
              <w:rPr>
                <w:rFonts w:asciiTheme="majorBidi" w:hAnsiTheme="majorBidi" w:cstheme="majorBidi"/>
                <w:sz w:val="16"/>
                <w:szCs w:val="16"/>
              </w:rPr>
            </w:pPr>
            <w:r w:rsidRPr="00327AAB">
              <w:rPr>
                <w:rFonts w:asciiTheme="majorBidi" w:hAnsiTheme="majorBidi" w:cstheme="majorBidi"/>
                <w:sz w:val="16"/>
                <w:szCs w:val="16"/>
              </w:rPr>
              <w:t>Culture counts-sustainable inpatient computerized surveillance across Duke University health system</w:t>
            </w:r>
          </w:p>
        </w:tc>
        <w:tc>
          <w:tcPr>
            <w:tcW w:w="4770" w:type="dxa"/>
          </w:tcPr>
          <w:p w:rsidR="00182E5C" w:rsidRPr="00327AAB" w:rsidRDefault="00182E5C" w:rsidP="00327AAB">
            <w:pPr>
              <w:ind w:left="360"/>
              <w:jc w:val="center"/>
              <w:rPr>
                <w:rFonts w:asciiTheme="majorBidi" w:hAnsiTheme="majorBidi" w:cstheme="majorBidi"/>
                <w:sz w:val="16"/>
                <w:szCs w:val="16"/>
              </w:rPr>
            </w:pPr>
            <w:proofErr w:type="spellStart"/>
            <w:r w:rsidRPr="00327AAB">
              <w:rPr>
                <w:rFonts w:asciiTheme="majorBidi" w:hAnsiTheme="majorBidi" w:cstheme="majorBidi"/>
                <w:sz w:val="16"/>
                <w:szCs w:val="16"/>
              </w:rPr>
              <w:t>Cozart</w:t>
            </w:r>
            <w:proofErr w:type="spellEnd"/>
            <w:r w:rsidRPr="00327AAB">
              <w:rPr>
                <w:rFonts w:asciiTheme="majorBidi" w:hAnsiTheme="majorBidi" w:cstheme="majorBidi"/>
                <w:sz w:val="16"/>
                <w:szCs w:val="16"/>
              </w:rPr>
              <w:t xml:space="preserve">, H., Horvath, M.M., Long, A., Whitehurst, J., </w:t>
            </w:r>
            <w:proofErr w:type="spellStart"/>
            <w:r w:rsidRPr="00327AAB">
              <w:rPr>
                <w:rFonts w:asciiTheme="majorBidi" w:hAnsiTheme="majorBidi" w:cstheme="majorBidi"/>
                <w:sz w:val="16"/>
                <w:szCs w:val="16"/>
              </w:rPr>
              <w:t>Eckstrand</w:t>
            </w:r>
            <w:proofErr w:type="spellEnd"/>
            <w:r w:rsidRPr="00327AAB">
              <w:rPr>
                <w:rFonts w:asciiTheme="majorBidi" w:hAnsiTheme="majorBidi" w:cstheme="majorBidi"/>
                <w:sz w:val="16"/>
                <w:szCs w:val="16"/>
              </w:rPr>
              <w:t>, J., Ferranti, J.</w:t>
            </w:r>
          </w:p>
          <w:p w:rsidR="00182E5C" w:rsidRPr="00327AAB" w:rsidRDefault="00182E5C" w:rsidP="00327AAB">
            <w:pPr>
              <w:ind w:left="360"/>
              <w:jc w:val="center"/>
              <w:rPr>
                <w:rFonts w:asciiTheme="majorBidi" w:hAnsiTheme="majorBidi" w:cstheme="majorBidi"/>
                <w:sz w:val="16"/>
                <w:szCs w:val="16"/>
              </w:rPr>
            </w:pPr>
          </w:p>
        </w:tc>
        <w:tc>
          <w:tcPr>
            <w:tcW w:w="1530" w:type="dxa"/>
          </w:tcPr>
          <w:p w:rsidR="00182E5C" w:rsidRPr="00315678" w:rsidRDefault="00182E5C" w:rsidP="009D2879">
            <w:pPr>
              <w:jc w:val="center"/>
            </w:pPr>
            <w:r>
              <w:t>6</w:t>
            </w:r>
          </w:p>
        </w:tc>
      </w:tr>
      <w:tr w:rsidR="00182E5C" w:rsidTr="00327AAB">
        <w:tc>
          <w:tcPr>
            <w:tcW w:w="720" w:type="dxa"/>
            <w:shd w:val="clear" w:color="auto" w:fill="D9D9D9" w:themeFill="background1" w:themeFillShade="D9"/>
          </w:tcPr>
          <w:p w:rsidR="00182E5C" w:rsidRDefault="00182E5C" w:rsidP="006F4958">
            <w:pPr>
              <w:jc w:val="center"/>
              <w:rPr>
                <w:b/>
                <w:bCs/>
              </w:rPr>
            </w:pPr>
            <w:r>
              <w:rPr>
                <w:b/>
                <w:bCs/>
              </w:rPr>
              <w:t>19</w:t>
            </w:r>
          </w:p>
        </w:tc>
        <w:tc>
          <w:tcPr>
            <w:tcW w:w="6030" w:type="dxa"/>
          </w:tcPr>
          <w:p w:rsidR="00182E5C" w:rsidRPr="00327AAB" w:rsidRDefault="00182E5C" w:rsidP="00327AAB">
            <w:pPr>
              <w:ind w:left="360"/>
              <w:jc w:val="center"/>
              <w:rPr>
                <w:rFonts w:asciiTheme="majorBidi" w:hAnsiTheme="majorBidi" w:cstheme="majorBidi"/>
                <w:sz w:val="16"/>
                <w:szCs w:val="16"/>
              </w:rPr>
            </w:pPr>
            <w:r w:rsidRPr="00327AAB">
              <w:rPr>
                <w:rFonts w:asciiTheme="majorBidi" w:hAnsiTheme="majorBidi" w:cstheme="majorBidi"/>
                <w:sz w:val="16"/>
                <w:szCs w:val="16"/>
              </w:rPr>
              <w:t xml:space="preserve">Adverse drug event detection in a community hospital </w:t>
            </w:r>
            <w:proofErr w:type="spellStart"/>
            <w:r w:rsidRPr="00327AAB">
              <w:rPr>
                <w:rFonts w:asciiTheme="majorBidi" w:hAnsiTheme="majorBidi" w:cstheme="majorBidi"/>
                <w:sz w:val="16"/>
                <w:szCs w:val="16"/>
              </w:rPr>
              <w:t>utilising</w:t>
            </w:r>
            <w:proofErr w:type="spellEnd"/>
            <w:r w:rsidRPr="00327AAB">
              <w:rPr>
                <w:rFonts w:asciiTheme="majorBidi" w:hAnsiTheme="majorBidi" w:cstheme="majorBidi"/>
                <w:sz w:val="16"/>
                <w:szCs w:val="16"/>
              </w:rPr>
              <w:t xml:space="preserve"> </w:t>
            </w:r>
            <w:proofErr w:type="spellStart"/>
            <w:r w:rsidRPr="00327AAB">
              <w:rPr>
                <w:rFonts w:asciiTheme="majorBidi" w:hAnsiTheme="majorBidi" w:cstheme="majorBidi"/>
                <w:sz w:val="16"/>
                <w:szCs w:val="16"/>
              </w:rPr>
              <w:t>computerised</w:t>
            </w:r>
            <w:proofErr w:type="spellEnd"/>
            <w:r w:rsidRPr="00327AAB">
              <w:rPr>
                <w:rFonts w:asciiTheme="majorBidi" w:hAnsiTheme="majorBidi" w:cstheme="majorBidi"/>
                <w:sz w:val="16"/>
                <w:szCs w:val="16"/>
              </w:rPr>
              <w:t xml:space="preserve"> </w:t>
            </w:r>
            <w:r w:rsidRPr="00327AAB">
              <w:rPr>
                <w:rFonts w:asciiTheme="majorBidi" w:hAnsiTheme="majorBidi" w:cstheme="majorBidi"/>
                <w:sz w:val="16"/>
                <w:szCs w:val="16"/>
              </w:rPr>
              <w:lastRenderedPageBreak/>
              <w:t>medication and laboratory data</w:t>
            </w:r>
          </w:p>
        </w:tc>
        <w:tc>
          <w:tcPr>
            <w:tcW w:w="4770" w:type="dxa"/>
          </w:tcPr>
          <w:p w:rsidR="00182E5C" w:rsidRPr="00327AAB" w:rsidRDefault="00182E5C" w:rsidP="00327AAB">
            <w:pPr>
              <w:ind w:left="360"/>
              <w:jc w:val="center"/>
              <w:rPr>
                <w:rFonts w:asciiTheme="majorBidi" w:hAnsiTheme="majorBidi" w:cstheme="majorBidi"/>
                <w:sz w:val="16"/>
                <w:szCs w:val="16"/>
              </w:rPr>
            </w:pPr>
            <w:proofErr w:type="spellStart"/>
            <w:r w:rsidRPr="00327AAB">
              <w:rPr>
                <w:rFonts w:asciiTheme="majorBidi" w:hAnsiTheme="majorBidi" w:cstheme="majorBidi"/>
                <w:sz w:val="16"/>
                <w:szCs w:val="16"/>
              </w:rPr>
              <w:lastRenderedPageBreak/>
              <w:t>Seger</w:t>
            </w:r>
            <w:proofErr w:type="spellEnd"/>
            <w:r w:rsidRPr="00327AAB">
              <w:rPr>
                <w:rFonts w:asciiTheme="majorBidi" w:hAnsiTheme="majorBidi" w:cstheme="majorBidi"/>
                <w:sz w:val="16"/>
                <w:szCs w:val="16"/>
              </w:rPr>
              <w:t xml:space="preserve">, A.C., </w:t>
            </w:r>
            <w:proofErr w:type="spellStart"/>
            <w:r w:rsidRPr="00327AAB">
              <w:rPr>
                <w:rFonts w:asciiTheme="majorBidi" w:hAnsiTheme="majorBidi" w:cstheme="majorBidi"/>
                <w:sz w:val="16"/>
                <w:szCs w:val="16"/>
              </w:rPr>
              <w:t>Jha</w:t>
            </w:r>
            <w:proofErr w:type="spellEnd"/>
            <w:r w:rsidRPr="00327AAB">
              <w:rPr>
                <w:rFonts w:asciiTheme="majorBidi" w:hAnsiTheme="majorBidi" w:cstheme="majorBidi"/>
                <w:sz w:val="16"/>
                <w:szCs w:val="16"/>
              </w:rPr>
              <w:t>, A.K., Bates, D.W.</w:t>
            </w:r>
          </w:p>
          <w:p w:rsidR="00182E5C" w:rsidRPr="00327AAB" w:rsidRDefault="00182E5C" w:rsidP="00327AAB">
            <w:pPr>
              <w:ind w:left="360"/>
              <w:jc w:val="center"/>
              <w:rPr>
                <w:rFonts w:asciiTheme="majorBidi" w:hAnsiTheme="majorBidi" w:cstheme="majorBidi"/>
                <w:sz w:val="16"/>
                <w:szCs w:val="16"/>
              </w:rPr>
            </w:pPr>
          </w:p>
        </w:tc>
        <w:tc>
          <w:tcPr>
            <w:tcW w:w="1530" w:type="dxa"/>
          </w:tcPr>
          <w:p w:rsidR="00182E5C" w:rsidRPr="00315678" w:rsidRDefault="00182E5C" w:rsidP="009D2879">
            <w:pPr>
              <w:jc w:val="center"/>
            </w:pPr>
            <w:r>
              <w:lastRenderedPageBreak/>
              <w:t>3</w:t>
            </w:r>
          </w:p>
        </w:tc>
      </w:tr>
      <w:tr w:rsidR="00182E5C" w:rsidTr="00327AAB">
        <w:tc>
          <w:tcPr>
            <w:tcW w:w="720" w:type="dxa"/>
            <w:shd w:val="clear" w:color="auto" w:fill="D9D9D9" w:themeFill="background1" w:themeFillShade="D9"/>
          </w:tcPr>
          <w:p w:rsidR="00182E5C" w:rsidRPr="00C54047" w:rsidRDefault="00182E5C" w:rsidP="009D2879">
            <w:pPr>
              <w:jc w:val="center"/>
              <w:rPr>
                <w:b/>
                <w:bCs/>
              </w:rPr>
            </w:pPr>
            <w:r w:rsidRPr="00C54047">
              <w:rPr>
                <w:b/>
                <w:bCs/>
              </w:rPr>
              <w:lastRenderedPageBreak/>
              <w:t>Total</w:t>
            </w:r>
          </w:p>
        </w:tc>
        <w:tc>
          <w:tcPr>
            <w:tcW w:w="6030" w:type="dxa"/>
          </w:tcPr>
          <w:p w:rsidR="00182E5C" w:rsidRPr="00E36CCC" w:rsidRDefault="00182E5C" w:rsidP="009D2879">
            <w:pPr>
              <w:jc w:val="center"/>
              <w:rPr>
                <w:b/>
                <w:bCs/>
              </w:rPr>
            </w:pPr>
            <w:r>
              <w:rPr>
                <w:b/>
                <w:bCs/>
              </w:rPr>
              <w:t>19</w:t>
            </w:r>
          </w:p>
        </w:tc>
        <w:tc>
          <w:tcPr>
            <w:tcW w:w="4770" w:type="dxa"/>
          </w:tcPr>
          <w:p w:rsidR="00182E5C" w:rsidRPr="00C54047" w:rsidRDefault="00182E5C" w:rsidP="009D2879">
            <w:pPr>
              <w:jc w:val="center"/>
              <w:rPr>
                <w:b/>
                <w:bCs/>
              </w:rPr>
            </w:pPr>
          </w:p>
        </w:tc>
        <w:tc>
          <w:tcPr>
            <w:tcW w:w="1530" w:type="dxa"/>
          </w:tcPr>
          <w:p w:rsidR="00182E5C" w:rsidRPr="00C54047" w:rsidRDefault="00182E5C" w:rsidP="009D2879">
            <w:pPr>
              <w:jc w:val="center"/>
              <w:rPr>
                <w:b/>
                <w:bCs/>
              </w:rPr>
            </w:pPr>
            <w:r>
              <w:rPr>
                <w:b/>
                <w:bCs/>
              </w:rPr>
              <w:t>143</w:t>
            </w:r>
          </w:p>
        </w:tc>
      </w:tr>
    </w:tbl>
    <w:p w:rsidR="00D91DB4" w:rsidRDefault="00D91DB4" w:rsidP="00287AAE"/>
    <w:sectPr w:rsidR="00D91DB4" w:rsidSect="00454986">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8349D2"/>
    <w:multiLevelType w:val="hybridMultilevel"/>
    <w:tmpl w:val="7B468C4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57C16BC"/>
    <w:multiLevelType w:val="hybridMultilevel"/>
    <w:tmpl w:val="C310BA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7AC7AB4"/>
    <w:multiLevelType w:val="hybridMultilevel"/>
    <w:tmpl w:val="6DA837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321B7A"/>
    <w:multiLevelType w:val="hybridMultilevel"/>
    <w:tmpl w:val="61DA87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2C542F6"/>
    <w:multiLevelType w:val="hybridMultilevel"/>
    <w:tmpl w:val="482ADE30"/>
    <w:lvl w:ilvl="0" w:tplc="9A461A90">
      <w:start w:val="1"/>
      <w:numFmt w:val="decimal"/>
      <w:lvlText w:val="%1."/>
      <w:lvlJc w:val="left"/>
      <w:pPr>
        <w:ind w:left="144" w:hanging="1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63D4FA1"/>
    <w:multiLevelType w:val="hybridMultilevel"/>
    <w:tmpl w:val="68A27A8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28FA3509"/>
    <w:multiLevelType w:val="hybridMultilevel"/>
    <w:tmpl w:val="C15680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F0509A9"/>
    <w:multiLevelType w:val="hybridMultilevel"/>
    <w:tmpl w:val="A06017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FD749E7"/>
    <w:multiLevelType w:val="hybridMultilevel"/>
    <w:tmpl w:val="ECD423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80B0440"/>
    <w:multiLevelType w:val="hybridMultilevel"/>
    <w:tmpl w:val="2348D6F4"/>
    <w:lvl w:ilvl="0" w:tplc="D9A29C00">
      <w:start w:val="1"/>
      <w:numFmt w:val="decimal"/>
      <w:lvlText w:val="%1."/>
      <w:lvlJc w:val="left"/>
      <w:pPr>
        <w:ind w:left="144" w:hanging="1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4E624D2E"/>
    <w:multiLevelType w:val="hybridMultilevel"/>
    <w:tmpl w:val="239A4D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5DA00149"/>
    <w:multiLevelType w:val="hybridMultilevel"/>
    <w:tmpl w:val="22A206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49B2346"/>
    <w:multiLevelType w:val="hybridMultilevel"/>
    <w:tmpl w:val="ECC62496"/>
    <w:lvl w:ilvl="0" w:tplc="7A9894E8">
      <w:start w:val="1"/>
      <w:numFmt w:val="decimal"/>
      <w:lvlText w:val="%1."/>
      <w:lvlJc w:val="left"/>
      <w:pPr>
        <w:ind w:left="144" w:hanging="1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76AE43B1"/>
    <w:multiLevelType w:val="hybridMultilevel"/>
    <w:tmpl w:val="2F761A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B280878"/>
    <w:multiLevelType w:val="hybridMultilevel"/>
    <w:tmpl w:val="0F5200A8"/>
    <w:lvl w:ilvl="0" w:tplc="0AC22F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F094A0B"/>
    <w:multiLevelType w:val="hybridMultilevel"/>
    <w:tmpl w:val="ABC07C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8"/>
  </w:num>
  <w:num w:numId="3">
    <w:abstractNumId w:val="10"/>
  </w:num>
  <w:num w:numId="4">
    <w:abstractNumId w:val="1"/>
  </w:num>
  <w:num w:numId="5">
    <w:abstractNumId w:val="15"/>
  </w:num>
  <w:num w:numId="6">
    <w:abstractNumId w:val="0"/>
  </w:num>
  <w:num w:numId="7">
    <w:abstractNumId w:val="4"/>
  </w:num>
  <w:num w:numId="8">
    <w:abstractNumId w:val="9"/>
  </w:num>
  <w:num w:numId="9">
    <w:abstractNumId w:val="11"/>
  </w:num>
  <w:num w:numId="10">
    <w:abstractNumId w:val="12"/>
  </w:num>
  <w:num w:numId="11">
    <w:abstractNumId w:val="7"/>
  </w:num>
  <w:num w:numId="12">
    <w:abstractNumId w:val="13"/>
  </w:num>
  <w:num w:numId="13">
    <w:abstractNumId w:val="3"/>
  </w:num>
  <w:num w:numId="14">
    <w:abstractNumId w:val="2"/>
  </w:num>
  <w:num w:numId="15">
    <w:abstractNumId w:val="6"/>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MDYyMDcyMrc0MzIxNDdX0lEKTi0uzszPAykwqQUAI6zt9iwAAAA="/>
  </w:docVars>
  <w:rsids>
    <w:rsidRoot w:val="00454986"/>
    <w:rsid w:val="00017B4F"/>
    <w:rsid w:val="000971A6"/>
    <w:rsid w:val="000A425C"/>
    <w:rsid w:val="000A5583"/>
    <w:rsid w:val="000B34A0"/>
    <w:rsid w:val="000C14A8"/>
    <w:rsid w:val="000D5C80"/>
    <w:rsid w:val="000F0C64"/>
    <w:rsid w:val="0010117A"/>
    <w:rsid w:val="00180869"/>
    <w:rsid w:val="00182E5C"/>
    <w:rsid w:val="001B2872"/>
    <w:rsid w:val="001B322F"/>
    <w:rsid w:val="001C42B7"/>
    <w:rsid w:val="001D70C0"/>
    <w:rsid w:val="001E72C5"/>
    <w:rsid w:val="00223489"/>
    <w:rsid w:val="002521DF"/>
    <w:rsid w:val="002559CA"/>
    <w:rsid w:val="0026740C"/>
    <w:rsid w:val="00272F68"/>
    <w:rsid w:val="00282FE8"/>
    <w:rsid w:val="00287AAE"/>
    <w:rsid w:val="00293DB4"/>
    <w:rsid w:val="002D2F91"/>
    <w:rsid w:val="002E1936"/>
    <w:rsid w:val="002F05DB"/>
    <w:rsid w:val="002F1AD7"/>
    <w:rsid w:val="00316945"/>
    <w:rsid w:val="00317021"/>
    <w:rsid w:val="00322138"/>
    <w:rsid w:val="00326C4D"/>
    <w:rsid w:val="00327AAB"/>
    <w:rsid w:val="00362A9E"/>
    <w:rsid w:val="00382E7A"/>
    <w:rsid w:val="003C4BBD"/>
    <w:rsid w:val="0040359C"/>
    <w:rsid w:val="004139BC"/>
    <w:rsid w:val="00454986"/>
    <w:rsid w:val="00474A4F"/>
    <w:rsid w:val="00492F8B"/>
    <w:rsid w:val="004D5AF8"/>
    <w:rsid w:val="004F59B1"/>
    <w:rsid w:val="004F721D"/>
    <w:rsid w:val="00500367"/>
    <w:rsid w:val="00513881"/>
    <w:rsid w:val="00552787"/>
    <w:rsid w:val="005729EA"/>
    <w:rsid w:val="00583CE7"/>
    <w:rsid w:val="005A020C"/>
    <w:rsid w:val="005F2AF6"/>
    <w:rsid w:val="005F5004"/>
    <w:rsid w:val="00607384"/>
    <w:rsid w:val="00611D89"/>
    <w:rsid w:val="0062214F"/>
    <w:rsid w:val="00636F35"/>
    <w:rsid w:val="00644840"/>
    <w:rsid w:val="00673CF7"/>
    <w:rsid w:val="006F05B3"/>
    <w:rsid w:val="007115CD"/>
    <w:rsid w:val="00764720"/>
    <w:rsid w:val="007B6391"/>
    <w:rsid w:val="007D4C9E"/>
    <w:rsid w:val="007E1588"/>
    <w:rsid w:val="007F04ED"/>
    <w:rsid w:val="008006FA"/>
    <w:rsid w:val="008409D8"/>
    <w:rsid w:val="008506B6"/>
    <w:rsid w:val="00866672"/>
    <w:rsid w:val="008B23F9"/>
    <w:rsid w:val="008D6CB3"/>
    <w:rsid w:val="008D7743"/>
    <w:rsid w:val="008E2EAB"/>
    <w:rsid w:val="009339FF"/>
    <w:rsid w:val="009570F2"/>
    <w:rsid w:val="00982ABA"/>
    <w:rsid w:val="009D2879"/>
    <w:rsid w:val="00A05239"/>
    <w:rsid w:val="00A44D3D"/>
    <w:rsid w:val="00A64B0E"/>
    <w:rsid w:val="00A738AB"/>
    <w:rsid w:val="00A8704E"/>
    <w:rsid w:val="00A9315A"/>
    <w:rsid w:val="00AC604D"/>
    <w:rsid w:val="00B14AC3"/>
    <w:rsid w:val="00B51D12"/>
    <w:rsid w:val="00B54A82"/>
    <w:rsid w:val="00B92ED2"/>
    <w:rsid w:val="00B97821"/>
    <w:rsid w:val="00BB7075"/>
    <w:rsid w:val="00BE058B"/>
    <w:rsid w:val="00BE62D0"/>
    <w:rsid w:val="00C168DA"/>
    <w:rsid w:val="00C24D9E"/>
    <w:rsid w:val="00C35820"/>
    <w:rsid w:val="00C4007E"/>
    <w:rsid w:val="00C67565"/>
    <w:rsid w:val="00C812BD"/>
    <w:rsid w:val="00C85790"/>
    <w:rsid w:val="00C8579B"/>
    <w:rsid w:val="00CA50B4"/>
    <w:rsid w:val="00CB3578"/>
    <w:rsid w:val="00CD18A1"/>
    <w:rsid w:val="00D20241"/>
    <w:rsid w:val="00D5788C"/>
    <w:rsid w:val="00D73C61"/>
    <w:rsid w:val="00D82B1C"/>
    <w:rsid w:val="00D91DB4"/>
    <w:rsid w:val="00D95F25"/>
    <w:rsid w:val="00DD0E43"/>
    <w:rsid w:val="00DD7A6A"/>
    <w:rsid w:val="00DE1426"/>
    <w:rsid w:val="00DF755E"/>
    <w:rsid w:val="00E30764"/>
    <w:rsid w:val="00E30BC8"/>
    <w:rsid w:val="00E50EDB"/>
    <w:rsid w:val="00E51AEF"/>
    <w:rsid w:val="00E71173"/>
    <w:rsid w:val="00ED2013"/>
    <w:rsid w:val="00F51EF0"/>
    <w:rsid w:val="00F71657"/>
    <w:rsid w:val="00F80DDA"/>
    <w:rsid w:val="00FF280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549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B2872"/>
    <w:pPr>
      <w:ind w:left="720"/>
      <w:contextualSpacing/>
    </w:pPr>
  </w:style>
  <w:style w:type="character" w:styleId="Hyperlink">
    <w:name w:val="Hyperlink"/>
    <w:basedOn w:val="DefaultParagraphFont"/>
    <w:uiPriority w:val="99"/>
    <w:unhideWhenUsed/>
    <w:rsid w:val="0050036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549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B2872"/>
    <w:pPr>
      <w:ind w:left="720"/>
      <w:contextualSpacing/>
    </w:pPr>
  </w:style>
  <w:style w:type="character" w:styleId="Hyperlink">
    <w:name w:val="Hyperlink"/>
    <w:basedOn w:val="DefaultParagraphFont"/>
    <w:uiPriority w:val="99"/>
    <w:unhideWhenUsed/>
    <w:rsid w:val="0050036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8801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egvirginia.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2868</TotalTime>
  <Pages>10</Pages>
  <Words>5648</Words>
  <Characters>32196</Characters>
  <Application>Microsoft Office Word</Application>
  <DocSecurity>0</DocSecurity>
  <Lines>268</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51</cp:revision>
  <dcterms:created xsi:type="dcterms:W3CDTF">2022-07-25T07:20:00Z</dcterms:created>
  <dcterms:modified xsi:type="dcterms:W3CDTF">2023-11-28T10:57:00Z</dcterms:modified>
</cp:coreProperties>
</file>