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31B61" w14:textId="6F4D9728" w:rsidR="0044157A" w:rsidRDefault="0044157A">
      <w:pPr>
        <w:rPr>
          <w:rFonts w:ascii="Times New Roman" w:eastAsia="SimSun" w:hAnsi="Times New Roman" w:cs="Times New Roman"/>
          <w:szCs w:val="21"/>
        </w:rPr>
      </w:pPr>
    </w:p>
    <w:p w14:paraId="3CEE22CB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noProof/>
          <w:szCs w:val="21"/>
        </w:rPr>
        <w:drawing>
          <wp:inline distT="0" distB="0" distL="114300" distR="114300" wp14:anchorId="586B4DB2" wp14:editId="2790966F">
            <wp:extent cx="6177280" cy="2434590"/>
            <wp:effectExtent l="0" t="0" r="13970" b="3810"/>
            <wp:docPr id="8" name="图片 8" descr="掺杂优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掺杂优化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7728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99553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szCs w:val="21"/>
        </w:rPr>
        <w:t>Suppl. Fig. 1 Effect of dilution (left) and ammonia addition (right) on the fluorescence intensity of N-CQDs</w:t>
      </w:r>
    </w:p>
    <w:p w14:paraId="68A240E1" w14:textId="77777777" w:rsidR="0044157A" w:rsidRDefault="00000000">
      <w:pPr>
        <w:spacing w:line="48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br w:type="page"/>
      </w:r>
    </w:p>
    <w:p w14:paraId="339FECA1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noProof/>
          <w:szCs w:val="21"/>
        </w:rPr>
        <w:lastRenderedPageBreak/>
        <w:drawing>
          <wp:inline distT="0" distB="0" distL="114300" distR="114300" wp14:anchorId="70E7E1F5" wp14:editId="0AD478B5">
            <wp:extent cx="5272405" cy="5272405"/>
            <wp:effectExtent l="0" t="0" r="4445" b="4445"/>
            <wp:docPr id="9" name="图片 9" descr="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TEM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59DC1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szCs w:val="21"/>
        </w:rPr>
        <w:t>Suppl. Fig. 2 Transmission electron micrograph of N-CQDs</w:t>
      </w:r>
    </w:p>
    <w:p w14:paraId="1EC1B09C" w14:textId="77777777" w:rsidR="0044157A" w:rsidRDefault="00000000">
      <w:pPr>
        <w:spacing w:line="48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br w:type="page"/>
      </w:r>
    </w:p>
    <w:p w14:paraId="07A10CB1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noProof/>
          <w:szCs w:val="21"/>
        </w:rPr>
        <w:drawing>
          <wp:inline distT="0" distB="0" distL="114300" distR="114300" wp14:anchorId="14275F3E" wp14:editId="457D9CCC">
            <wp:extent cx="5273675" cy="4037330"/>
            <wp:effectExtent l="0" t="0" r="3175" b="1270"/>
            <wp:docPr id="10" name="图片 10" descr="粒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粒径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3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0A8BC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szCs w:val="21"/>
        </w:rPr>
        <w:t>Suppl. Fig. 3 Particle size distribution of N-CQDs</w:t>
      </w:r>
    </w:p>
    <w:p w14:paraId="2506043F" w14:textId="77777777" w:rsidR="0044157A" w:rsidRDefault="00000000">
      <w:pPr>
        <w:spacing w:line="48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br w:type="page"/>
      </w:r>
    </w:p>
    <w:p w14:paraId="72DDB774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noProof/>
          <w:szCs w:val="21"/>
        </w:rPr>
        <w:drawing>
          <wp:inline distT="0" distB="0" distL="114300" distR="114300" wp14:anchorId="7EF51EB0" wp14:editId="1CA74B50">
            <wp:extent cx="5691505" cy="4467225"/>
            <wp:effectExtent l="0" t="0" r="4445" b="9525"/>
            <wp:docPr id="11" name="图片 11" descr="X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XPS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91505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3E3CA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szCs w:val="21"/>
        </w:rPr>
        <w:t>Suppl. Fig. 4 X-ray photoelectron spectrometer of N-CQDs</w:t>
      </w:r>
    </w:p>
    <w:p w14:paraId="61D67F97" w14:textId="77777777" w:rsidR="0044157A" w:rsidRDefault="00000000">
      <w:pPr>
        <w:spacing w:line="48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br w:type="page"/>
      </w:r>
    </w:p>
    <w:p w14:paraId="7CE9C16F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noProof/>
          <w:szCs w:val="21"/>
        </w:rPr>
        <w:drawing>
          <wp:inline distT="0" distB="0" distL="114300" distR="114300" wp14:anchorId="5900FBD3" wp14:editId="15C9BD99">
            <wp:extent cx="5273675" cy="4036060"/>
            <wp:effectExtent l="0" t="0" r="3175" b="2540"/>
            <wp:docPr id="12" name="图片 12" descr="N-CQDs激发依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N-CQDs激发依赖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EA9A6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szCs w:val="21"/>
        </w:rPr>
        <w:t>Suppl. Fig. 5 Fluorescence spectrogram of N-CQDs</w:t>
      </w:r>
    </w:p>
    <w:p w14:paraId="7DAF158D" w14:textId="77777777" w:rsidR="0044157A" w:rsidRDefault="00000000">
      <w:pPr>
        <w:spacing w:line="48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br w:type="page"/>
      </w:r>
    </w:p>
    <w:p w14:paraId="40DAB0AB" w14:textId="77777777" w:rsidR="0044157A" w:rsidRDefault="00000000">
      <w:pPr>
        <w:spacing w:line="48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noProof/>
          <w:szCs w:val="21"/>
        </w:rPr>
        <w:drawing>
          <wp:inline distT="0" distB="0" distL="114300" distR="114300" wp14:anchorId="777B584B" wp14:editId="51F71A8C">
            <wp:extent cx="6015355" cy="2314575"/>
            <wp:effectExtent l="0" t="0" r="4445" b="9525"/>
            <wp:docPr id="4" name="图片 4" descr="检测优化两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检测优化两个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1535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86012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szCs w:val="21"/>
        </w:rPr>
        <w:t xml:space="preserve">Suppl. Fig. 6 </w:t>
      </w:r>
      <w:r>
        <w:rPr>
          <w:rFonts w:ascii="Times New Roman" w:eastAsia="SimSun" w:hAnsi="Times New Roman" w:cs="Times New Roman"/>
          <w:szCs w:val="21"/>
        </w:rPr>
        <w:t xml:space="preserve">Effect of addition of supplemental solution (left) and resting time (right) on the change of fluorescence intensity of </w:t>
      </w:r>
      <w:r>
        <w:rPr>
          <w:rFonts w:ascii="Times New Roman" w:eastAsia="SimSun" w:hAnsi="Times New Roman" w:cs="Times New Roman" w:hint="eastAsia"/>
          <w:szCs w:val="21"/>
        </w:rPr>
        <w:t>N-CQD</w:t>
      </w:r>
      <w:r>
        <w:rPr>
          <w:rFonts w:ascii="Times New Roman" w:eastAsia="SimSun" w:hAnsi="Times New Roman" w:cs="Times New Roman"/>
          <w:szCs w:val="21"/>
        </w:rPr>
        <w:t>s</w:t>
      </w:r>
    </w:p>
    <w:p w14:paraId="5C4A651C" w14:textId="77777777" w:rsidR="0044157A" w:rsidRDefault="00000000">
      <w:pPr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br w:type="page"/>
      </w:r>
    </w:p>
    <w:p w14:paraId="2D15C375" w14:textId="77777777" w:rsidR="0044157A" w:rsidRDefault="00000000">
      <w:pPr>
        <w:spacing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szCs w:val="21"/>
        </w:rPr>
        <w:t>Suppl.</w:t>
      </w:r>
      <w:r>
        <w:rPr>
          <w:rFonts w:ascii="Times New Roman" w:eastAsia="SimSun" w:hAnsi="Times New Roman" w:cs="Times New Roman"/>
          <w:szCs w:val="21"/>
        </w:rPr>
        <w:t xml:space="preserve">Table </w:t>
      </w:r>
      <w:r>
        <w:rPr>
          <w:rFonts w:ascii="Times New Roman" w:eastAsia="SimSun" w:hAnsi="Times New Roman" w:cs="Times New Roman" w:hint="eastAsia"/>
          <w:szCs w:val="21"/>
        </w:rPr>
        <w:t xml:space="preserve">1 </w:t>
      </w:r>
      <w:r>
        <w:rPr>
          <w:rFonts w:ascii="Times New Roman" w:eastAsia="SimSun" w:hAnsi="Times New Roman" w:cs="Times New Roman"/>
          <w:szCs w:val="21"/>
        </w:rPr>
        <w:t>Fluorescence intensity of N-CQDs after different storage times</w:t>
      </w:r>
    </w:p>
    <w:tbl>
      <w:tblPr>
        <w:tblW w:w="4951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04"/>
        <w:gridCol w:w="6221"/>
      </w:tblGrid>
      <w:tr w:rsidR="0044157A" w14:paraId="3C603619" w14:textId="77777777">
        <w:trPr>
          <w:trHeight w:val="604"/>
        </w:trPr>
        <w:tc>
          <w:tcPr>
            <w:tcW w:w="121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6F822A4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Days</w:t>
            </w:r>
          </w:p>
        </w:tc>
        <w:tc>
          <w:tcPr>
            <w:tcW w:w="3781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855BDD3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Fluorescence intensity of N-CQDs</w:t>
            </w:r>
          </w:p>
        </w:tc>
      </w:tr>
      <w:tr w:rsidR="0044157A" w14:paraId="2C0C7AD3" w14:textId="77777777">
        <w:trPr>
          <w:trHeight w:val="564"/>
        </w:trPr>
        <w:tc>
          <w:tcPr>
            <w:tcW w:w="1218" w:type="pct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2082CE1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781" w:type="pct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EAE9EBD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27953.3±22.55</w:t>
            </w:r>
          </w:p>
        </w:tc>
      </w:tr>
      <w:tr w:rsidR="0044157A" w14:paraId="322D181A" w14:textId="77777777">
        <w:trPr>
          <w:trHeight w:val="484"/>
        </w:trPr>
        <w:tc>
          <w:tcPr>
            <w:tcW w:w="12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D0B309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78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715DEC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27884.3±75.20</w:t>
            </w:r>
          </w:p>
        </w:tc>
      </w:tr>
      <w:tr w:rsidR="0044157A" w14:paraId="62447623" w14:textId="77777777">
        <w:trPr>
          <w:trHeight w:val="484"/>
        </w:trPr>
        <w:tc>
          <w:tcPr>
            <w:tcW w:w="12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027078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78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A168F7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27878.4±19.42</w:t>
            </w:r>
          </w:p>
        </w:tc>
      </w:tr>
      <w:tr w:rsidR="0044157A" w14:paraId="0A82371B" w14:textId="77777777">
        <w:trPr>
          <w:trHeight w:val="484"/>
        </w:trPr>
        <w:tc>
          <w:tcPr>
            <w:tcW w:w="12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751592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78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C981B7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27664.8±7.41</w:t>
            </w:r>
          </w:p>
        </w:tc>
      </w:tr>
      <w:tr w:rsidR="0044157A" w14:paraId="1198B1BC" w14:textId="77777777">
        <w:trPr>
          <w:trHeight w:val="484"/>
        </w:trPr>
        <w:tc>
          <w:tcPr>
            <w:tcW w:w="12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88B052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78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E10564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27579.6±13.70</w:t>
            </w:r>
          </w:p>
        </w:tc>
      </w:tr>
      <w:tr w:rsidR="0044157A" w14:paraId="0E3B4409" w14:textId="77777777">
        <w:trPr>
          <w:trHeight w:val="484"/>
        </w:trPr>
        <w:tc>
          <w:tcPr>
            <w:tcW w:w="12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E73C0F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378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F7DF39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27155.97±34.69</w:t>
            </w:r>
          </w:p>
        </w:tc>
      </w:tr>
      <w:tr w:rsidR="0044157A" w14:paraId="53532139" w14:textId="77777777">
        <w:trPr>
          <w:trHeight w:val="484"/>
        </w:trPr>
        <w:tc>
          <w:tcPr>
            <w:tcW w:w="12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ADB4D6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378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FF259F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26615.2±31.58</w:t>
            </w:r>
          </w:p>
        </w:tc>
      </w:tr>
      <w:tr w:rsidR="0044157A" w14:paraId="4B121BB4" w14:textId="77777777">
        <w:trPr>
          <w:trHeight w:val="604"/>
        </w:trPr>
        <w:tc>
          <w:tcPr>
            <w:tcW w:w="12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2E6717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378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35BFF7" w14:textId="77777777" w:rsidR="0044157A" w:rsidRDefault="0000000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26031.27±30.59</w:t>
            </w:r>
          </w:p>
        </w:tc>
      </w:tr>
    </w:tbl>
    <w:p w14:paraId="10BDB258" w14:textId="77777777" w:rsidR="0044157A" w:rsidRDefault="0044157A">
      <w:pPr>
        <w:rPr>
          <w:rFonts w:ascii="Times New Roman" w:eastAsia="SimSun" w:hAnsi="Times New Roman" w:cs="Times New Roman"/>
          <w:szCs w:val="21"/>
        </w:rPr>
      </w:pPr>
    </w:p>
    <w:sectPr w:rsidR="0044157A">
      <w:footerReference w:type="defaul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31EE2" w14:textId="77777777" w:rsidR="00E26559" w:rsidRDefault="00E26559">
      <w:r>
        <w:separator/>
      </w:r>
    </w:p>
  </w:endnote>
  <w:endnote w:type="continuationSeparator" w:id="0">
    <w:p w14:paraId="02E5CAE9" w14:textId="77777777" w:rsidR="00E26559" w:rsidRDefault="00E26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A8ECD" w14:textId="77777777" w:rsidR="0044157A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A23816" wp14:editId="644E86B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9436A9" w14:textId="77777777" w:rsidR="0044157A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A2381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39436A9" w14:textId="77777777" w:rsidR="0044157A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34F23" w14:textId="77777777" w:rsidR="00E26559" w:rsidRDefault="00E26559">
      <w:r>
        <w:separator/>
      </w:r>
    </w:p>
  </w:footnote>
  <w:footnote w:type="continuationSeparator" w:id="0">
    <w:p w14:paraId="02E4DC66" w14:textId="77777777" w:rsidR="00E26559" w:rsidRDefault="00E26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C00BA5D"/>
    <w:multiLevelType w:val="singleLevel"/>
    <w:tmpl w:val="CC00BA5D"/>
    <w:lvl w:ilvl="0">
      <w:start w:val="1"/>
      <w:numFmt w:val="decimal"/>
      <w:suff w:val="space"/>
      <w:lvlText w:val="[%1]"/>
      <w:lvlJc w:val="left"/>
      <w:rPr>
        <w:rFonts w:hint="default"/>
        <w:i w:val="0"/>
        <w:iCs w:val="0"/>
      </w:rPr>
    </w:lvl>
  </w:abstractNum>
  <w:num w:numId="1" w16cid:durableId="338119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cwMGVkZDY2NTc1YTE5MmYzZWFjMjFkOWUwZWY2ZTgifQ=="/>
  </w:docVars>
  <w:rsids>
    <w:rsidRoot w:val="0044157A"/>
    <w:rsid w:val="0044157A"/>
    <w:rsid w:val="00D231FA"/>
    <w:rsid w:val="00E26559"/>
    <w:rsid w:val="015E3F47"/>
    <w:rsid w:val="0638080D"/>
    <w:rsid w:val="07DB0AF4"/>
    <w:rsid w:val="0D2C3CDA"/>
    <w:rsid w:val="0DF33B2A"/>
    <w:rsid w:val="0EE24651"/>
    <w:rsid w:val="11750963"/>
    <w:rsid w:val="26D22DA5"/>
    <w:rsid w:val="274F11F9"/>
    <w:rsid w:val="2A1E32BD"/>
    <w:rsid w:val="2EE57EA7"/>
    <w:rsid w:val="2EE70188"/>
    <w:rsid w:val="31B5579D"/>
    <w:rsid w:val="391C2204"/>
    <w:rsid w:val="3EEB7302"/>
    <w:rsid w:val="40161AEF"/>
    <w:rsid w:val="4E143B1F"/>
    <w:rsid w:val="4F191EF2"/>
    <w:rsid w:val="4F6C2E22"/>
    <w:rsid w:val="52F40BD2"/>
    <w:rsid w:val="599C0D06"/>
    <w:rsid w:val="5B02252E"/>
    <w:rsid w:val="602A71D2"/>
    <w:rsid w:val="63C27873"/>
    <w:rsid w:val="65A92B87"/>
    <w:rsid w:val="6F766887"/>
    <w:rsid w:val="702C5A00"/>
    <w:rsid w:val="70EB64B0"/>
    <w:rsid w:val="7D083CAD"/>
    <w:rsid w:val="7F6B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BDF911"/>
  <w15:docId w15:val="{9BC1B4C6-10E1-4683-80AC-A6E824391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qFormat/>
    <w:pPr>
      <w:jc w:val="left"/>
    </w:p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font01">
    <w:name w:val="font01"/>
    <w:basedOn w:val="DefaultParagraphFont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styleId="LineNumber">
    <w:name w:val="line number"/>
    <w:basedOn w:val="DefaultParagraphFont"/>
    <w:rsid w:val="00D23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111</Words>
  <Characters>636</Characters>
  <Application>Microsoft Office Word</Application>
  <DocSecurity>0</DocSecurity>
  <Lines>5</Lines>
  <Paragraphs>1</Paragraphs>
  <ScaleCrop>false</ScaleCrop>
  <Company>Springer Nature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Trupti Sudge</cp:lastModifiedBy>
  <cp:revision>2</cp:revision>
  <dcterms:created xsi:type="dcterms:W3CDTF">2024-01-11T09:30:00Z</dcterms:created>
  <dcterms:modified xsi:type="dcterms:W3CDTF">2024-01-11T09:30:00Z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B0A51881C31C4909AE52BF2FF4B99914_12</vt:lpwstr>
  </property>
</Properties>
</file>