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EA535" w14:textId="77777777" w:rsidR="0052634A" w:rsidRDefault="00000000">
      <w:pPr>
        <w:pStyle w:val="a3"/>
        <w:spacing w:before="177" w:line="225" w:lineRule="auto"/>
        <w:ind w:left="31"/>
        <w:outlineLvl w:val="0"/>
        <w:rPr>
          <w:sz w:val="27"/>
          <w:szCs w:val="27"/>
          <w:lang w:eastAsia="zh-CN"/>
        </w:rPr>
      </w:pPr>
      <w:r>
        <w:rPr>
          <w:rFonts w:ascii="Times New Roman" w:eastAsia="Times New Roman" w:hAnsi="Times New Roman" w:cs="Times New Roman"/>
          <w:b/>
          <w:bCs/>
          <w:sz w:val="27"/>
          <w:szCs w:val="27"/>
          <w:lang w:eastAsia="zh-CN"/>
        </w:rPr>
        <w:t>AF</w:t>
      </w:r>
      <w:r>
        <w:rPr>
          <w:rFonts w:ascii="Times New Roman" w:eastAsia="Times New Roman" w:hAnsi="Times New Roman" w:cs="Times New Roman"/>
          <w:b/>
          <w:bCs/>
          <w:spacing w:val="10"/>
          <w:sz w:val="27"/>
          <w:szCs w:val="27"/>
          <w:lang w:eastAsia="zh-CN"/>
        </w:rPr>
        <w:t xml:space="preserve">42  </w:t>
      </w:r>
      <w:r>
        <w:rPr>
          <w:spacing w:val="10"/>
          <w:sz w:val="27"/>
          <w:szCs w:val="27"/>
          <w:lang w:eastAsia="zh-CN"/>
          <w14:textOutline w14:w="5054" w14:cap="flat" w14:cmpd="sng" w14:algn="ctr">
            <w14:solidFill>
              <w14:srgbClr w14:val="000000"/>
            </w14:solidFill>
            <w14:prstDash w14:val="solid"/>
            <w14:miter w14:lim="0"/>
          </w14:textOutline>
        </w:rPr>
        <w:t>浙医二院人体研究知情同意书</w:t>
      </w:r>
    </w:p>
    <w:p w14:paraId="3764C589" w14:textId="77777777" w:rsidR="0052634A" w:rsidRDefault="00000000">
      <w:pPr>
        <w:pStyle w:val="a3"/>
        <w:spacing w:before="237" w:line="220" w:lineRule="auto"/>
        <w:ind w:left="40"/>
        <w:rPr>
          <w:lang w:eastAsia="zh-CN"/>
        </w:rPr>
      </w:pPr>
      <w:r>
        <w:rPr>
          <w:spacing w:val="-2"/>
          <w:lang w:eastAsia="zh-CN"/>
        </w:rPr>
        <w:t>尊敬的患者：</w:t>
      </w:r>
    </w:p>
    <w:p w14:paraId="53B58B82" w14:textId="4BB82049" w:rsidR="0052634A" w:rsidRDefault="00000000" w:rsidP="00591E4B">
      <w:pPr>
        <w:pStyle w:val="a3"/>
        <w:spacing w:before="179" w:line="360" w:lineRule="auto"/>
        <w:ind w:left="40" w:right="84"/>
        <w:rPr>
          <w:lang w:eastAsia="zh-CN"/>
        </w:rPr>
      </w:pPr>
      <w:r>
        <w:rPr>
          <w:spacing w:val="-1"/>
          <w:lang w:eastAsia="zh-CN"/>
        </w:rPr>
        <w:t>我们邀请您参加“一项探索环泊酚注射液和丙泊酚注射液用于经导管主动脉瓣置管术患者的有效</w:t>
      </w:r>
      <w:r>
        <w:rPr>
          <w:spacing w:val="9"/>
          <w:lang w:eastAsia="zh-CN"/>
        </w:rPr>
        <w:t xml:space="preserve"> </w:t>
      </w:r>
      <w:r>
        <w:rPr>
          <w:spacing w:val="-6"/>
          <w:lang w:eastAsia="zh-CN"/>
        </w:rPr>
        <w:t>性和安全性随机、平行对照临床研究</w:t>
      </w:r>
      <w:r>
        <w:rPr>
          <w:spacing w:val="-82"/>
          <w:lang w:eastAsia="zh-CN"/>
        </w:rPr>
        <w:t xml:space="preserve"> </w:t>
      </w:r>
      <w:r w:rsidR="00591E4B">
        <w:rPr>
          <w:spacing w:val="-6"/>
          <w:lang w:eastAsia="zh-CN"/>
        </w:rPr>
        <w:t>”</w:t>
      </w:r>
      <w:r>
        <w:rPr>
          <w:spacing w:val="-6"/>
          <w:lang w:eastAsia="zh-CN"/>
        </w:rPr>
        <w:t>的临床研究，在您决定是否参加这项研究之前</w:t>
      </w:r>
      <w:r w:rsidR="00591E4B">
        <w:rPr>
          <w:rFonts w:hint="eastAsia"/>
          <w:spacing w:val="-6"/>
          <w:lang w:eastAsia="zh-CN"/>
        </w:rPr>
        <w:t>,</w:t>
      </w:r>
      <w:r>
        <w:rPr>
          <w:spacing w:val="-6"/>
          <w:lang w:eastAsia="zh-CN"/>
        </w:rPr>
        <w:t>请仔细阅</w:t>
      </w:r>
      <w:r>
        <w:rPr>
          <w:spacing w:val="-13"/>
          <w:lang w:eastAsia="zh-CN"/>
        </w:rPr>
        <w:t>读</w:t>
      </w:r>
      <w:r w:rsidRPr="00591E4B">
        <w:rPr>
          <w:spacing w:val="-1"/>
          <w:lang w:eastAsia="zh-CN"/>
        </w:rPr>
        <w:t>以下内容</w:t>
      </w:r>
      <w:r w:rsidR="00591E4B" w:rsidRPr="00591E4B">
        <w:rPr>
          <w:rFonts w:hint="eastAsia"/>
          <w:spacing w:val="-1"/>
          <w:lang w:eastAsia="zh-CN"/>
        </w:rPr>
        <w:t>,</w:t>
      </w:r>
      <w:r w:rsidRPr="00591E4B">
        <w:rPr>
          <w:spacing w:val="-1"/>
          <w:lang w:eastAsia="zh-CN"/>
        </w:rPr>
        <w:t>它可以帮助您了解该项研究以及为什么要进行这项研究，研究的程序和期限，参加研究后可能给您带来的益处、风险和不便。</w:t>
      </w:r>
    </w:p>
    <w:p w14:paraId="76B5D6FC" w14:textId="77777777" w:rsidR="0052634A" w:rsidRDefault="00000000">
      <w:pPr>
        <w:pStyle w:val="a3"/>
        <w:spacing w:before="1" w:line="218" w:lineRule="auto"/>
        <w:ind w:left="65"/>
        <w:rPr>
          <w:lang w:eastAsia="zh-CN"/>
        </w:rPr>
      </w:pPr>
      <w:r>
        <w:rPr>
          <w:spacing w:val="-8"/>
          <w:lang w:eastAsia="zh-CN"/>
        </w:rPr>
        <w:t>以下是本项研究的介绍：</w:t>
      </w:r>
    </w:p>
    <w:p w14:paraId="39057CCE" w14:textId="77777777" w:rsidR="0052634A" w:rsidRDefault="00000000">
      <w:pPr>
        <w:pStyle w:val="a3"/>
        <w:spacing w:before="186" w:line="219" w:lineRule="auto"/>
        <w:ind w:left="42"/>
      </w:pPr>
      <w:r>
        <w:rPr>
          <w:spacing w:val="-1"/>
          <w14:textOutline w14:w="4356" w14:cap="flat" w14:cmpd="sng" w14:algn="ctr">
            <w14:solidFill>
              <w14:srgbClr w14:val="000000"/>
            </w14:solidFill>
            <w14:prstDash w14:val="solid"/>
            <w14:miter w14:lim="0"/>
          </w14:textOutline>
        </w:rPr>
        <w:t>一、研究背景和研究目的</w:t>
      </w:r>
    </w:p>
    <w:p w14:paraId="2291BD09" w14:textId="77777777" w:rsidR="0052634A" w:rsidRDefault="00000000">
      <w:pPr>
        <w:pStyle w:val="a3"/>
        <w:spacing w:before="181" w:line="219" w:lineRule="auto"/>
        <w:ind w:left="38"/>
      </w:pPr>
      <w:r>
        <w:rPr>
          <w:spacing w:val="-2"/>
        </w:rPr>
        <w:t>研究背景</w:t>
      </w:r>
    </w:p>
    <w:p w14:paraId="4ADC464C" w14:textId="7729B1A4" w:rsidR="0052634A" w:rsidRPr="0070007D" w:rsidRDefault="00000000" w:rsidP="0070007D">
      <w:pPr>
        <w:pStyle w:val="a3"/>
        <w:spacing w:before="268" w:line="359" w:lineRule="auto"/>
        <w:ind w:left="38" w:firstLine="481"/>
        <w:jc w:val="both"/>
        <w:rPr>
          <w:lang w:eastAsia="zh-CN"/>
        </w:rPr>
      </w:pPr>
      <w:r>
        <w:rPr>
          <w:spacing w:val="-2"/>
        </w:rPr>
        <w:t>经导管主动脉瓣置换术（</w:t>
      </w:r>
      <w:r>
        <w:rPr>
          <w:rFonts w:ascii="Times New Roman" w:eastAsia="Times New Roman" w:hAnsi="Times New Roman" w:cs="Times New Roman"/>
          <w:spacing w:val="-2"/>
        </w:rPr>
        <w:t>transcatheter</w:t>
      </w:r>
      <w:r>
        <w:rPr>
          <w:rFonts w:ascii="Times New Roman" w:eastAsia="Times New Roman" w:hAnsi="Times New Roman" w:cs="Times New Roman"/>
          <w:spacing w:val="26"/>
          <w:w w:val="101"/>
        </w:rPr>
        <w:t xml:space="preserve"> </w:t>
      </w:r>
      <w:r>
        <w:rPr>
          <w:rFonts w:ascii="Times New Roman" w:eastAsia="Times New Roman" w:hAnsi="Times New Roman" w:cs="Times New Roman"/>
          <w:spacing w:val="-2"/>
        </w:rPr>
        <w:t>aortic</w:t>
      </w:r>
      <w:r>
        <w:rPr>
          <w:rFonts w:ascii="Times New Roman" w:eastAsia="Times New Roman" w:hAnsi="Times New Roman" w:cs="Times New Roman"/>
          <w:spacing w:val="17"/>
          <w:w w:val="101"/>
        </w:rPr>
        <w:t xml:space="preserve"> </w:t>
      </w:r>
      <w:r>
        <w:rPr>
          <w:rFonts w:ascii="Times New Roman" w:eastAsia="Times New Roman" w:hAnsi="Times New Roman" w:cs="Times New Roman"/>
          <w:spacing w:val="-2"/>
        </w:rPr>
        <w:t>valve</w:t>
      </w:r>
      <w:r>
        <w:rPr>
          <w:rFonts w:ascii="Times New Roman" w:eastAsia="Times New Roman" w:hAnsi="Times New Roman" w:cs="Times New Roman"/>
          <w:spacing w:val="17"/>
          <w:w w:val="101"/>
        </w:rPr>
        <w:t xml:space="preserve"> </w:t>
      </w:r>
      <w:r>
        <w:rPr>
          <w:rFonts w:ascii="Times New Roman" w:eastAsia="Times New Roman" w:hAnsi="Times New Roman" w:cs="Times New Roman"/>
          <w:spacing w:val="-2"/>
        </w:rPr>
        <w:t>replacement</w:t>
      </w:r>
      <w:r>
        <w:rPr>
          <w:rFonts w:ascii="Times New Roman" w:eastAsia="Times New Roman" w:hAnsi="Times New Roman" w:cs="Times New Roman"/>
          <w:spacing w:val="-28"/>
        </w:rPr>
        <w:t xml:space="preserve"> </w:t>
      </w:r>
      <w:r>
        <w:rPr>
          <w:spacing w:val="-3"/>
        </w:rPr>
        <w:t>，</w:t>
      </w:r>
      <w:r>
        <w:rPr>
          <w:rFonts w:ascii="Times New Roman" w:eastAsia="Times New Roman" w:hAnsi="Times New Roman" w:cs="Times New Roman"/>
          <w:spacing w:val="-3"/>
        </w:rPr>
        <w:t>TAVR</w:t>
      </w:r>
      <w:r>
        <w:rPr>
          <w:spacing w:val="7"/>
        </w:rPr>
        <w:t>），</w:t>
      </w:r>
      <w:r>
        <w:rPr>
          <w:spacing w:val="-3"/>
        </w:rPr>
        <w:t xml:space="preserve">又称经导管主动脉 </w:t>
      </w:r>
      <w:r>
        <w:rPr>
          <w:spacing w:val="-2"/>
        </w:rPr>
        <w:t>瓣置入术（</w:t>
      </w:r>
      <w:r>
        <w:rPr>
          <w:rFonts w:ascii="Times New Roman" w:eastAsia="Times New Roman" w:hAnsi="Times New Roman" w:cs="Times New Roman"/>
          <w:spacing w:val="-2"/>
        </w:rPr>
        <w:t>transcatheter</w:t>
      </w:r>
      <w:r>
        <w:rPr>
          <w:rFonts w:ascii="Times New Roman" w:eastAsia="Times New Roman" w:hAnsi="Times New Roman" w:cs="Times New Roman"/>
          <w:spacing w:val="41"/>
        </w:rPr>
        <w:t xml:space="preserve"> </w:t>
      </w:r>
      <w:r>
        <w:rPr>
          <w:rFonts w:ascii="Times New Roman" w:eastAsia="Times New Roman" w:hAnsi="Times New Roman" w:cs="Times New Roman"/>
          <w:spacing w:val="-2"/>
        </w:rPr>
        <w:t>aortic</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valve</w:t>
      </w:r>
      <w:r>
        <w:rPr>
          <w:rFonts w:ascii="Times New Roman" w:eastAsia="Times New Roman" w:hAnsi="Times New Roman" w:cs="Times New Roman"/>
          <w:spacing w:val="37"/>
        </w:rPr>
        <w:t xml:space="preserve"> </w:t>
      </w:r>
      <w:r>
        <w:rPr>
          <w:rFonts w:ascii="Times New Roman" w:eastAsia="Times New Roman" w:hAnsi="Times New Roman" w:cs="Times New Roman"/>
          <w:spacing w:val="-2"/>
        </w:rPr>
        <w:t>implantation</w:t>
      </w:r>
      <w:r>
        <w:rPr>
          <w:rFonts w:ascii="Times New Roman" w:eastAsia="Times New Roman" w:hAnsi="Times New Roman" w:cs="Times New Roman"/>
          <w:spacing w:val="-31"/>
        </w:rPr>
        <w:t xml:space="preserve"> </w:t>
      </w:r>
      <w:r>
        <w:rPr>
          <w:spacing w:val="-2"/>
        </w:rPr>
        <w:t>，</w:t>
      </w:r>
      <w:r>
        <w:rPr>
          <w:rFonts w:ascii="Times New Roman" w:eastAsia="Times New Roman" w:hAnsi="Times New Roman" w:cs="Times New Roman"/>
          <w:spacing w:val="-2"/>
        </w:rPr>
        <w:t>TAVI</w:t>
      </w:r>
      <w:r>
        <w:rPr>
          <w:spacing w:val="1"/>
        </w:rPr>
        <w:t>），</w:t>
      </w:r>
      <w:r>
        <w:rPr>
          <w:spacing w:val="-2"/>
        </w:rPr>
        <w:t xml:space="preserve">是指将组装完备的人工主动脉瓣经导 </w:t>
      </w:r>
      <w:r>
        <w:rPr>
          <w:spacing w:val="-11"/>
        </w:rPr>
        <w:t>管置入到病变的主动脉瓣处，在功能上完成主动脉瓣的置换。</w:t>
      </w:r>
      <w:r>
        <w:rPr>
          <w:spacing w:val="-11"/>
          <w:lang w:eastAsia="zh-CN"/>
        </w:rPr>
        <w:t>自</w:t>
      </w:r>
      <w:r>
        <w:rPr>
          <w:spacing w:val="-55"/>
          <w:lang w:eastAsia="zh-CN"/>
        </w:rPr>
        <w:t xml:space="preserve"> </w:t>
      </w:r>
      <w:r>
        <w:rPr>
          <w:rFonts w:ascii="Times New Roman" w:eastAsia="Times New Roman" w:hAnsi="Times New Roman" w:cs="Times New Roman"/>
          <w:spacing w:val="-11"/>
          <w:lang w:eastAsia="zh-CN"/>
        </w:rPr>
        <w:t xml:space="preserve">2002 </w:t>
      </w:r>
      <w:r>
        <w:rPr>
          <w:spacing w:val="-11"/>
          <w:lang w:eastAsia="zh-CN"/>
        </w:rPr>
        <w:t>年首例成功以来，</w:t>
      </w:r>
      <w:r>
        <w:rPr>
          <w:rFonts w:ascii="Times New Roman" w:eastAsia="Times New Roman" w:hAnsi="Times New Roman" w:cs="Times New Roman"/>
          <w:spacing w:val="-11"/>
          <w:lang w:eastAsia="zh-CN"/>
        </w:rPr>
        <w:t>TAVR</w:t>
      </w:r>
      <w:r>
        <w:rPr>
          <w:spacing w:val="-11"/>
          <w:lang w:eastAsia="zh-CN"/>
        </w:rPr>
        <w:t>已</w:t>
      </w:r>
      <w:r>
        <w:rPr>
          <w:spacing w:val="-1"/>
          <w:lang w:eastAsia="zh-CN"/>
        </w:rPr>
        <w:t>成为老年主动脉瓣狭窄（</w:t>
      </w:r>
      <w:r>
        <w:rPr>
          <w:rFonts w:ascii="Times New Roman" w:eastAsia="Times New Roman" w:hAnsi="Times New Roman" w:cs="Times New Roman"/>
          <w:spacing w:val="-1"/>
          <w:lang w:eastAsia="zh-CN"/>
        </w:rPr>
        <w:t>aortic stenosis</w:t>
      </w:r>
      <w:r>
        <w:rPr>
          <w:rFonts w:ascii="Times New Roman" w:eastAsia="Times New Roman" w:hAnsi="Times New Roman" w:cs="Times New Roman"/>
          <w:spacing w:val="-31"/>
          <w:lang w:eastAsia="zh-CN"/>
        </w:rPr>
        <w:t xml:space="preserve"> </w:t>
      </w:r>
      <w:r>
        <w:rPr>
          <w:spacing w:val="-1"/>
          <w:lang w:eastAsia="zh-CN"/>
        </w:rPr>
        <w:t>，</w:t>
      </w:r>
      <w:r>
        <w:rPr>
          <w:rFonts w:ascii="Times New Roman" w:eastAsia="Times New Roman" w:hAnsi="Times New Roman" w:cs="Times New Roman"/>
          <w:spacing w:val="-1"/>
          <w:lang w:eastAsia="zh-CN"/>
        </w:rPr>
        <w:t>AS</w:t>
      </w:r>
      <w:r>
        <w:rPr>
          <w:spacing w:val="-1"/>
          <w:lang w:eastAsia="zh-CN"/>
        </w:rPr>
        <w:t>）患者的一线治疗</w:t>
      </w:r>
      <w:r>
        <w:rPr>
          <w:spacing w:val="-2"/>
          <w:lang w:eastAsia="zh-CN"/>
        </w:rPr>
        <w:t>手段，且其适应证还不断向中低危患者发展</w:t>
      </w:r>
      <w:r>
        <w:rPr>
          <w:rFonts w:ascii="Times New Roman" w:eastAsia="Times New Roman" w:hAnsi="Times New Roman" w:cs="Times New Roman"/>
          <w:spacing w:val="-2"/>
          <w:position w:val="8"/>
          <w:sz w:val="15"/>
          <w:szCs w:val="15"/>
          <w:lang w:eastAsia="zh-CN"/>
        </w:rPr>
        <w:t>[1]</w:t>
      </w:r>
      <w:r>
        <w:rPr>
          <w:spacing w:val="-2"/>
          <w:lang w:eastAsia="zh-CN"/>
        </w:rPr>
        <w:t>。美国</w:t>
      </w:r>
      <w:r>
        <w:rPr>
          <w:spacing w:val="-55"/>
          <w:lang w:eastAsia="zh-CN"/>
        </w:rPr>
        <w:t xml:space="preserve"> </w:t>
      </w:r>
      <w:r>
        <w:rPr>
          <w:rFonts w:ascii="Times New Roman" w:eastAsia="Times New Roman" w:hAnsi="Times New Roman" w:cs="Times New Roman"/>
          <w:spacing w:val="-2"/>
          <w:lang w:eastAsia="zh-CN"/>
        </w:rPr>
        <w:t xml:space="preserve">TAVR </w:t>
      </w:r>
      <w:r>
        <w:rPr>
          <w:spacing w:val="-2"/>
          <w:lang w:eastAsia="zh-CN"/>
        </w:rPr>
        <w:t>市场有两家主要制造商</w:t>
      </w:r>
      <w:r>
        <w:rPr>
          <w:spacing w:val="-3"/>
          <w:lang w:eastAsia="zh-CN"/>
        </w:rPr>
        <w:t>包括爱德华生命科学公司</w:t>
      </w:r>
      <w:r>
        <w:rPr>
          <w:rFonts w:ascii="Times New Roman" w:eastAsia="Times New Roman" w:hAnsi="Times New Roman" w:cs="Times New Roman"/>
          <w:spacing w:val="-3"/>
          <w:lang w:eastAsia="zh-CN"/>
        </w:rPr>
        <w:t>(Irvine, CA, USA)</w:t>
      </w:r>
      <w:r>
        <w:rPr>
          <w:spacing w:val="-3"/>
          <w:lang w:eastAsia="zh-CN"/>
        </w:rPr>
        <w:t>和美敦</w:t>
      </w:r>
      <w:r>
        <w:rPr>
          <w:spacing w:val="-1"/>
          <w:lang w:eastAsia="zh-CN"/>
        </w:rPr>
        <w:t>力公司</w:t>
      </w:r>
      <w:r>
        <w:rPr>
          <w:rFonts w:ascii="Times New Roman" w:eastAsia="Times New Roman" w:hAnsi="Times New Roman" w:cs="Times New Roman"/>
          <w:spacing w:val="-1"/>
          <w:lang w:eastAsia="zh-CN"/>
        </w:rPr>
        <w:t>(Minneapolis,</w:t>
      </w:r>
      <w:r>
        <w:rPr>
          <w:rFonts w:ascii="Times New Roman" w:eastAsia="Times New Roman" w:hAnsi="Times New Roman" w:cs="Times New Roman"/>
          <w:spacing w:val="33"/>
          <w:w w:val="101"/>
          <w:lang w:eastAsia="zh-CN"/>
        </w:rPr>
        <w:t xml:space="preserve"> </w:t>
      </w:r>
      <w:r>
        <w:rPr>
          <w:rFonts w:ascii="Times New Roman" w:eastAsia="Times New Roman" w:hAnsi="Times New Roman" w:cs="Times New Roman"/>
          <w:spacing w:val="-1"/>
          <w:lang w:eastAsia="zh-CN"/>
        </w:rPr>
        <w:t>MN,</w:t>
      </w:r>
      <w:r>
        <w:rPr>
          <w:rFonts w:ascii="Times New Roman" w:eastAsia="Times New Roman" w:hAnsi="Times New Roman" w:cs="Times New Roman"/>
          <w:spacing w:val="19"/>
          <w:w w:val="101"/>
          <w:lang w:eastAsia="zh-CN"/>
        </w:rPr>
        <w:t xml:space="preserve"> </w:t>
      </w:r>
      <w:r>
        <w:rPr>
          <w:rFonts w:ascii="Times New Roman" w:eastAsia="Times New Roman" w:hAnsi="Times New Roman" w:cs="Times New Roman"/>
          <w:spacing w:val="-1"/>
          <w:lang w:eastAsia="zh-CN"/>
        </w:rPr>
        <w:t>USA)</w:t>
      </w:r>
      <w:r>
        <w:rPr>
          <w:spacing w:val="-1"/>
          <w:lang w:eastAsia="zh-CN"/>
        </w:rPr>
        <w:t>。爱德华瓣膜在中危患者的</w:t>
      </w:r>
      <w:r>
        <w:rPr>
          <w:spacing w:val="-53"/>
          <w:lang w:eastAsia="zh-CN"/>
        </w:rPr>
        <w:t xml:space="preserve"> </w:t>
      </w:r>
      <w:r>
        <w:rPr>
          <w:rFonts w:ascii="Times New Roman" w:eastAsia="Times New Roman" w:hAnsi="Times New Roman" w:cs="Times New Roman"/>
          <w:spacing w:val="-1"/>
          <w:lang w:eastAsia="zh-CN"/>
        </w:rPr>
        <w:t xml:space="preserve">30 </w:t>
      </w:r>
      <w:r>
        <w:rPr>
          <w:spacing w:val="-1"/>
          <w:lang w:eastAsia="zh-CN"/>
        </w:rPr>
        <w:t>天全因死亡率和致残性中风的发生</w:t>
      </w:r>
      <w:r>
        <w:rPr>
          <w:spacing w:val="-7"/>
          <w:lang w:eastAsia="zh-CN"/>
        </w:rPr>
        <w:t>率比开胸手术低</w:t>
      </w:r>
      <w:r>
        <w:rPr>
          <w:spacing w:val="-53"/>
          <w:lang w:eastAsia="zh-CN"/>
        </w:rPr>
        <w:t xml:space="preserve"> </w:t>
      </w:r>
      <w:r>
        <w:rPr>
          <w:rFonts w:ascii="Times New Roman" w:eastAsia="Times New Roman" w:hAnsi="Times New Roman" w:cs="Times New Roman"/>
          <w:spacing w:val="-7"/>
          <w:lang w:eastAsia="zh-CN"/>
        </w:rPr>
        <w:t>75%</w:t>
      </w:r>
      <w:r>
        <w:rPr>
          <w:spacing w:val="-7"/>
          <w:lang w:eastAsia="zh-CN"/>
        </w:rPr>
        <w:t>，全因死亡率为</w:t>
      </w:r>
      <w:r>
        <w:rPr>
          <w:spacing w:val="-35"/>
          <w:lang w:eastAsia="zh-CN"/>
        </w:rPr>
        <w:t xml:space="preserve"> </w:t>
      </w:r>
      <w:r>
        <w:rPr>
          <w:rFonts w:ascii="Times New Roman" w:eastAsia="Times New Roman" w:hAnsi="Times New Roman" w:cs="Times New Roman"/>
          <w:spacing w:val="-7"/>
          <w:lang w:eastAsia="zh-CN"/>
        </w:rPr>
        <w:t>1.1%</w:t>
      </w:r>
      <w:r>
        <w:rPr>
          <w:spacing w:val="-7"/>
          <w:lang w:eastAsia="zh-CN"/>
        </w:rPr>
        <w:t>，致残性中风为</w:t>
      </w:r>
      <w:r>
        <w:rPr>
          <w:spacing w:val="-34"/>
          <w:lang w:eastAsia="zh-CN"/>
        </w:rPr>
        <w:t xml:space="preserve"> </w:t>
      </w:r>
      <w:r>
        <w:rPr>
          <w:rFonts w:ascii="Times New Roman" w:eastAsia="Times New Roman" w:hAnsi="Times New Roman" w:cs="Times New Roman"/>
          <w:spacing w:val="-7"/>
          <w:lang w:eastAsia="zh-CN"/>
        </w:rPr>
        <w:t>1%</w:t>
      </w:r>
      <w:r>
        <w:rPr>
          <w:spacing w:val="-7"/>
          <w:lang w:eastAsia="zh-CN"/>
        </w:rPr>
        <w:t>，只有</w:t>
      </w:r>
      <w:r>
        <w:rPr>
          <w:spacing w:val="-33"/>
          <w:lang w:eastAsia="zh-CN"/>
        </w:rPr>
        <w:t xml:space="preserve"> </w:t>
      </w:r>
      <w:r>
        <w:rPr>
          <w:rFonts w:ascii="Times New Roman" w:eastAsia="Times New Roman" w:hAnsi="Times New Roman" w:cs="Times New Roman"/>
          <w:spacing w:val="-8"/>
          <w:lang w:eastAsia="zh-CN"/>
        </w:rPr>
        <w:t>1.5%</w:t>
      </w:r>
      <w:r>
        <w:rPr>
          <w:spacing w:val="-8"/>
          <w:lang w:eastAsia="zh-CN"/>
        </w:rPr>
        <w:t>中度至重度瓣周漏发生。</w:t>
      </w:r>
      <w:r>
        <w:rPr>
          <w:spacing w:val="-10"/>
          <w:lang w:eastAsia="zh-CN"/>
        </w:rPr>
        <w:t xml:space="preserve">最新的美敦力瓣膜仅有 </w:t>
      </w:r>
      <w:r>
        <w:rPr>
          <w:rFonts w:ascii="Times New Roman" w:eastAsia="Times New Roman" w:hAnsi="Times New Roman" w:cs="Times New Roman"/>
          <w:spacing w:val="-10"/>
          <w:lang w:eastAsia="zh-CN"/>
        </w:rPr>
        <w:t>1.7%</w:t>
      </w:r>
      <w:r>
        <w:rPr>
          <w:spacing w:val="-10"/>
          <w:lang w:eastAsia="zh-CN"/>
        </w:rPr>
        <w:t>的死亡率，</w:t>
      </w:r>
      <w:r>
        <w:rPr>
          <w:rFonts w:ascii="Times New Roman" w:eastAsia="Times New Roman" w:hAnsi="Times New Roman" w:cs="Times New Roman"/>
          <w:spacing w:val="-10"/>
          <w:lang w:eastAsia="zh-CN"/>
        </w:rPr>
        <w:t>1.7%</w:t>
      </w:r>
      <w:r>
        <w:rPr>
          <w:spacing w:val="-10"/>
          <w:lang w:eastAsia="zh-CN"/>
        </w:rPr>
        <w:t>的致残性中风，</w:t>
      </w:r>
      <w:r>
        <w:rPr>
          <w:rFonts w:ascii="Times New Roman" w:eastAsia="Times New Roman" w:hAnsi="Times New Roman" w:cs="Times New Roman"/>
          <w:spacing w:val="-10"/>
          <w:lang w:eastAsia="zh-CN"/>
        </w:rPr>
        <w:t>10%</w:t>
      </w:r>
      <w:r>
        <w:rPr>
          <w:spacing w:val="-10"/>
          <w:lang w:eastAsia="zh-CN"/>
        </w:rPr>
        <w:t>的起搏器植入率和</w:t>
      </w:r>
      <w:r>
        <w:rPr>
          <w:spacing w:val="-43"/>
          <w:lang w:eastAsia="zh-CN"/>
        </w:rPr>
        <w:t xml:space="preserve"> </w:t>
      </w:r>
      <w:r>
        <w:rPr>
          <w:rFonts w:ascii="Times New Roman" w:eastAsia="Times New Roman" w:hAnsi="Times New Roman" w:cs="Times New Roman"/>
          <w:spacing w:val="-10"/>
          <w:lang w:eastAsia="zh-CN"/>
        </w:rPr>
        <w:t>0%</w:t>
      </w:r>
      <w:r>
        <w:rPr>
          <w:spacing w:val="-10"/>
          <w:lang w:eastAsia="zh-CN"/>
        </w:rPr>
        <w:t>的中度至重度瓣周漏发生。预计在未来几年，</w:t>
      </w:r>
      <w:r>
        <w:rPr>
          <w:rFonts w:ascii="Times New Roman" w:eastAsia="Times New Roman" w:hAnsi="Times New Roman" w:cs="Times New Roman"/>
          <w:spacing w:val="-10"/>
          <w:lang w:eastAsia="zh-CN"/>
        </w:rPr>
        <w:t>TAVR</w:t>
      </w:r>
      <w:r>
        <w:rPr>
          <w:rFonts w:ascii="Times New Roman" w:eastAsia="Times New Roman" w:hAnsi="Times New Roman" w:cs="Times New Roman"/>
          <w:spacing w:val="40"/>
          <w:lang w:eastAsia="zh-CN"/>
        </w:rPr>
        <w:t xml:space="preserve"> </w:t>
      </w:r>
      <w:r>
        <w:rPr>
          <w:spacing w:val="-10"/>
          <w:lang w:eastAsia="zh-CN"/>
        </w:rPr>
        <w:t>将取代外科主动脉瓣置换术成为主动脉瓣狭窄的主要</w:t>
      </w:r>
      <w:r>
        <w:rPr>
          <w:spacing w:val="-6"/>
          <w:lang w:eastAsia="zh-CN"/>
        </w:rPr>
        <w:t>治疗方法</w:t>
      </w:r>
      <w:r>
        <w:rPr>
          <w:rFonts w:ascii="Times New Roman" w:eastAsia="Times New Roman" w:hAnsi="Times New Roman" w:cs="Times New Roman"/>
          <w:spacing w:val="-6"/>
          <w:position w:val="8"/>
          <w:sz w:val="15"/>
          <w:szCs w:val="15"/>
          <w:lang w:eastAsia="zh-CN"/>
        </w:rPr>
        <w:t>[2</w:t>
      </w:r>
      <w:r>
        <w:rPr>
          <w:rFonts w:ascii="Times New Roman" w:eastAsia="Times New Roman" w:hAnsi="Times New Roman" w:cs="Times New Roman"/>
          <w:spacing w:val="-20"/>
          <w:position w:val="8"/>
          <w:sz w:val="15"/>
          <w:szCs w:val="15"/>
          <w:lang w:eastAsia="zh-CN"/>
        </w:rPr>
        <w:t xml:space="preserve"> </w:t>
      </w:r>
      <w:r>
        <w:rPr>
          <w:spacing w:val="-6"/>
          <w:position w:val="11"/>
          <w:sz w:val="12"/>
          <w:szCs w:val="12"/>
          <w:lang w:eastAsia="zh-CN"/>
        </w:rPr>
        <w:t>，</w:t>
      </w:r>
      <w:r>
        <w:rPr>
          <w:rFonts w:ascii="Times New Roman" w:eastAsia="Times New Roman" w:hAnsi="Times New Roman" w:cs="Times New Roman"/>
          <w:spacing w:val="-6"/>
          <w:position w:val="8"/>
          <w:sz w:val="15"/>
          <w:szCs w:val="15"/>
          <w:lang w:eastAsia="zh-CN"/>
        </w:rPr>
        <w:t xml:space="preserve">3] </w:t>
      </w:r>
      <w:r>
        <w:rPr>
          <w:spacing w:val="-6"/>
          <w:lang w:eastAsia="zh-CN"/>
        </w:rPr>
        <w:t>。因此，心血管麻醉医生将面对越来越多的</w:t>
      </w:r>
      <w:r>
        <w:rPr>
          <w:rFonts w:ascii="Times New Roman" w:eastAsia="Times New Roman" w:hAnsi="Times New Roman" w:cs="Times New Roman"/>
          <w:spacing w:val="-6"/>
          <w:lang w:eastAsia="zh-CN"/>
        </w:rPr>
        <w:t>TAVR</w:t>
      </w:r>
      <w:r>
        <w:rPr>
          <w:spacing w:val="-6"/>
          <w:lang w:eastAsia="zh-CN"/>
        </w:rPr>
        <w:t>手术麻醉病人。</w:t>
      </w:r>
      <w:r>
        <w:rPr>
          <w:spacing w:val="-7"/>
          <w:lang w:eastAsia="zh-CN"/>
        </w:rPr>
        <w:t>我们将不得不思考</w:t>
      </w:r>
      <w:r>
        <w:rPr>
          <w:spacing w:val="-55"/>
          <w:lang w:eastAsia="zh-CN"/>
        </w:rPr>
        <w:t xml:space="preserve"> </w:t>
      </w:r>
      <w:r>
        <w:rPr>
          <w:rFonts w:ascii="Times New Roman" w:eastAsia="Times New Roman" w:hAnsi="Times New Roman" w:cs="Times New Roman"/>
          <w:spacing w:val="-7"/>
          <w:lang w:eastAsia="zh-CN"/>
        </w:rPr>
        <w:t>TAVR</w:t>
      </w:r>
      <w:r>
        <w:rPr>
          <w:spacing w:val="-7"/>
          <w:lang w:eastAsia="zh-CN"/>
        </w:rPr>
        <w:t>麻醉药物的选择。</w:t>
      </w:r>
    </w:p>
    <w:p w14:paraId="7F81AB4C" w14:textId="52CA2C8A" w:rsidR="0052634A" w:rsidRDefault="00000000">
      <w:pPr>
        <w:pStyle w:val="a3"/>
        <w:spacing w:before="79" w:line="359" w:lineRule="auto"/>
        <w:ind w:left="40" w:right="79" w:firstLine="482"/>
        <w:jc w:val="both"/>
        <w:rPr>
          <w:rFonts w:ascii="Times New Roman" w:eastAsia="Times New Roman" w:hAnsi="Times New Roman" w:cs="Times New Roman"/>
          <w:lang w:eastAsia="zh-CN"/>
        </w:rPr>
      </w:pPr>
      <w:r>
        <w:rPr>
          <w:spacing w:val="-1"/>
          <w:lang w:eastAsia="zh-CN"/>
        </w:rPr>
        <w:t>丙泊酚是临床上最常用的静脉麻醉药，具有起效快、恢复迅速、清除率高、可靶控输注的药</w:t>
      </w:r>
      <w:r>
        <w:rPr>
          <w:spacing w:val="9"/>
          <w:lang w:eastAsia="zh-CN"/>
        </w:rPr>
        <w:t xml:space="preserve"> </w:t>
      </w:r>
      <w:r>
        <w:rPr>
          <w:spacing w:val="-5"/>
          <w:lang w:eastAsia="zh-CN"/>
        </w:rPr>
        <w:t>效特点，但其缺点是会引起明显的血压下降，特别是在体弱和老年病人中表现出剂量依赖的血压</w:t>
      </w:r>
      <w:r>
        <w:rPr>
          <w:lang w:eastAsia="zh-CN"/>
        </w:rPr>
        <w:t xml:space="preserve"> </w:t>
      </w:r>
      <w:r>
        <w:rPr>
          <w:spacing w:val="-8"/>
          <w:lang w:eastAsia="zh-CN"/>
        </w:rPr>
        <w:t>降低；同时，呼吸抑制的发生率也较高；而且，注射痛是丙泊酚最常见的不良反应，容易增加患</w:t>
      </w:r>
      <w:r>
        <w:rPr>
          <w:lang w:eastAsia="zh-CN"/>
        </w:rPr>
        <w:t xml:space="preserve"> </w:t>
      </w:r>
      <w:r>
        <w:rPr>
          <w:spacing w:val="-4"/>
          <w:lang w:eastAsia="zh-CN"/>
        </w:rPr>
        <w:t>者的紧张和焦虑情绪，从而直接或间接地影响麻醉诱导</w:t>
      </w:r>
      <w:r>
        <w:rPr>
          <w:spacing w:val="-5"/>
          <w:lang w:eastAsia="zh-CN"/>
        </w:rPr>
        <w:t>的平稳</w:t>
      </w:r>
      <w:r>
        <w:rPr>
          <w:rFonts w:ascii="Times New Roman" w:eastAsia="Times New Roman" w:hAnsi="Times New Roman" w:cs="Times New Roman"/>
          <w:spacing w:val="-5"/>
          <w:position w:val="8"/>
          <w:sz w:val="15"/>
          <w:szCs w:val="15"/>
          <w:lang w:eastAsia="zh-CN"/>
        </w:rPr>
        <w:t>[7]</w:t>
      </w:r>
      <w:r>
        <w:rPr>
          <w:spacing w:val="-5"/>
          <w:lang w:eastAsia="zh-CN"/>
        </w:rPr>
        <w:t>。所以急需新的更具优势的镇静</w:t>
      </w:r>
      <w:r>
        <w:rPr>
          <w:rFonts w:ascii="Times New Roman" w:eastAsia="Times New Roman" w:hAnsi="Times New Roman" w:cs="Times New Roman"/>
          <w:spacing w:val="-5"/>
          <w:lang w:eastAsia="zh-CN"/>
        </w:rPr>
        <w:t>/</w:t>
      </w:r>
    </w:p>
    <w:p w14:paraId="2C956CB6" w14:textId="77777777" w:rsidR="0052634A" w:rsidRDefault="00000000" w:rsidP="0070007D">
      <w:pPr>
        <w:pStyle w:val="a3"/>
        <w:spacing w:line="220" w:lineRule="auto"/>
        <w:rPr>
          <w:lang w:eastAsia="zh-CN"/>
        </w:rPr>
      </w:pPr>
      <w:r>
        <w:rPr>
          <w:spacing w:val="-6"/>
          <w:lang w:eastAsia="zh-CN"/>
        </w:rPr>
        <w:t>麻醉药的出现。</w:t>
      </w:r>
    </w:p>
    <w:p w14:paraId="47CADDFF" w14:textId="66C95DF6" w:rsidR="0052634A" w:rsidRPr="0070007D" w:rsidRDefault="00000000" w:rsidP="0070007D">
      <w:pPr>
        <w:pStyle w:val="a3"/>
        <w:spacing w:before="181" w:line="359" w:lineRule="auto"/>
        <w:ind w:left="37" w:right="28" w:firstLine="480"/>
        <w:jc w:val="both"/>
        <w:rPr>
          <w:lang w:eastAsia="zh-CN"/>
        </w:rPr>
        <w:sectPr w:rsidR="0052634A" w:rsidRPr="0070007D">
          <w:headerReference w:type="default" r:id="rId7"/>
          <w:pgSz w:w="11905" w:h="16839"/>
          <w:pgMar w:top="1195" w:right="760" w:bottom="0" w:left="970" w:header="888" w:footer="0" w:gutter="0"/>
          <w:cols w:space="720"/>
        </w:sectPr>
      </w:pPr>
      <w:r>
        <w:rPr>
          <w:spacing w:val="-4"/>
          <w:lang w:eastAsia="zh-CN"/>
        </w:rPr>
        <w:t>环泊酚注射液（下文简称环泊酚）是四川海思科制药有限公司开发的全新的具有独立知识产</w:t>
      </w:r>
      <w:r>
        <w:rPr>
          <w:spacing w:val="12"/>
          <w:lang w:eastAsia="zh-CN"/>
        </w:rPr>
        <w:t xml:space="preserve"> </w:t>
      </w:r>
      <w:r>
        <w:rPr>
          <w:spacing w:val="-1"/>
          <w:lang w:eastAsia="zh-CN"/>
        </w:rPr>
        <w:t>权的静脉麻醉镇静药物，拟用于接受诊断或治疗的成人监测下镇静</w:t>
      </w:r>
      <w:r>
        <w:rPr>
          <w:rFonts w:ascii="Times New Roman" w:eastAsia="Times New Roman" w:hAnsi="Times New Roman" w:cs="Times New Roman"/>
          <w:spacing w:val="-1"/>
          <w:lang w:eastAsia="zh-CN"/>
        </w:rPr>
        <w:t>/</w:t>
      </w:r>
      <w:r>
        <w:rPr>
          <w:spacing w:val="-1"/>
          <w:lang w:eastAsia="zh-CN"/>
        </w:rPr>
        <w:t>麻醉、全身麻醉诱导和维持、</w:t>
      </w:r>
      <w:r>
        <w:rPr>
          <w:spacing w:val="2"/>
          <w:lang w:eastAsia="zh-CN"/>
        </w:rPr>
        <w:t xml:space="preserve"> </w:t>
      </w:r>
      <w:r>
        <w:rPr>
          <w:spacing w:val="-3"/>
          <w:lang w:eastAsia="zh-CN"/>
        </w:rPr>
        <w:t>重症监护患者接受机械通气时镇静（</w:t>
      </w:r>
      <w:r>
        <w:rPr>
          <w:rFonts w:ascii="Times New Roman" w:eastAsia="Times New Roman" w:hAnsi="Times New Roman" w:cs="Times New Roman"/>
          <w:spacing w:val="-3"/>
          <w:lang w:eastAsia="zh-CN"/>
        </w:rPr>
        <w:t xml:space="preserve">ICU </w:t>
      </w:r>
      <w:r>
        <w:rPr>
          <w:spacing w:val="-3"/>
          <w:lang w:eastAsia="zh-CN"/>
        </w:rPr>
        <w:t>镇静）等适应症，其活性成分环泊酚</w:t>
      </w:r>
      <w:r>
        <w:rPr>
          <w:spacing w:val="-4"/>
          <w:lang w:eastAsia="zh-CN"/>
        </w:rPr>
        <w:t>与丙泊酚类似，具</w:t>
      </w:r>
      <w:r>
        <w:rPr>
          <w:lang w:eastAsia="zh-CN"/>
        </w:rPr>
        <w:t xml:space="preserve"> </w:t>
      </w:r>
      <w:r>
        <w:rPr>
          <w:spacing w:val="-15"/>
          <w:lang w:eastAsia="zh-CN"/>
        </w:rPr>
        <w:t>有起效快速，苏醒平稳迅速的药效学特征；同时，环泊酚对靶点的选择性和体内外活性更高，效</w:t>
      </w:r>
      <w:r>
        <w:rPr>
          <w:lang w:eastAsia="zh-CN"/>
        </w:rPr>
        <w:t>价为丙泊酚的</w:t>
      </w:r>
      <w:r>
        <w:rPr>
          <w:spacing w:val="-49"/>
          <w:lang w:eastAsia="zh-CN"/>
        </w:rPr>
        <w:t xml:space="preserve"> </w:t>
      </w:r>
      <w:r>
        <w:rPr>
          <w:rFonts w:ascii="Times New Roman" w:eastAsia="Times New Roman" w:hAnsi="Times New Roman" w:cs="Times New Roman"/>
          <w:lang w:eastAsia="zh-CN"/>
        </w:rPr>
        <w:t>4-5</w:t>
      </w:r>
      <w:r>
        <w:rPr>
          <w:rFonts w:ascii="Times New Roman" w:eastAsia="Times New Roman" w:hAnsi="Times New Roman" w:cs="Times New Roman"/>
          <w:spacing w:val="17"/>
          <w:w w:val="101"/>
          <w:lang w:eastAsia="zh-CN"/>
        </w:rPr>
        <w:t xml:space="preserve"> </w:t>
      </w:r>
      <w:r>
        <w:rPr>
          <w:lang w:eastAsia="zh-CN"/>
        </w:rPr>
        <w:t>倍</w:t>
      </w:r>
      <w:r w:rsidR="0070007D">
        <w:rPr>
          <w:rFonts w:hint="eastAsia"/>
          <w:lang w:eastAsia="zh-CN"/>
        </w:rPr>
        <w:t>;</w:t>
      </w:r>
      <w:r>
        <w:rPr>
          <w:lang w:eastAsia="zh-CN"/>
        </w:rPr>
        <w:t>在动物试验及前期临床</w:t>
      </w:r>
      <w:r>
        <w:rPr>
          <w:spacing w:val="-1"/>
          <w:lang w:eastAsia="zh-CN"/>
        </w:rPr>
        <w:t>研究中表现出更稳定血流动力学；另外，在相同条</w:t>
      </w:r>
    </w:p>
    <w:p w14:paraId="17EC89F4" w14:textId="76CEA914" w:rsidR="0052634A" w:rsidRDefault="00000000" w:rsidP="0070007D">
      <w:pPr>
        <w:pStyle w:val="a3"/>
        <w:spacing w:before="44" w:line="359" w:lineRule="auto"/>
        <w:ind w:left="37" w:right="29"/>
        <w:jc w:val="both"/>
        <w:rPr>
          <w:lang w:eastAsia="zh-CN"/>
        </w:rPr>
      </w:pPr>
      <w:r>
        <w:rPr>
          <w:spacing w:val="-11"/>
          <w:lang w:eastAsia="zh-CN"/>
        </w:rPr>
        <w:lastRenderedPageBreak/>
        <w:t>件及浓度下，采用</w:t>
      </w:r>
      <w:r>
        <w:rPr>
          <w:rFonts w:ascii="Times New Roman" w:eastAsia="Times New Roman" w:hAnsi="Times New Roman" w:cs="Times New Roman"/>
          <w:spacing w:val="-11"/>
          <w:lang w:eastAsia="zh-CN"/>
        </w:rPr>
        <w:t>“</w:t>
      </w:r>
      <w:r>
        <w:rPr>
          <w:spacing w:val="-11"/>
          <w:lang w:eastAsia="zh-CN"/>
        </w:rPr>
        <w:t>超滤法</w:t>
      </w:r>
      <w:r>
        <w:rPr>
          <w:rFonts w:ascii="Times New Roman" w:eastAsia="Times New Roman" w:hAnsi="Times New Roman" w:cs="Times New Roman"/>
          <w:spacing w:val="-11"/>
          <w:lang w:eastAsia="zh-CN"/>
        </w:rPr>
        <w:t>”</w:t>
      </w:r>
      <w:r>
        <w:rPr>
          <w:spacing w:val="-11"/>
          <w:lang w:eastAsia="zh-CN"/>
        </w:rPr>
        <w:t>测得</w:t>
      </w:r>
      <w:r>
        <w:rPr>
          <w:spacing w:val="-58"/>
          <w:lang w:eastAsia="zh-CN"/>
        </w:rPr>
        <w:t xml:space="preserve"> </w:t>
      </w:r>
      <w:r>
        <w:rPr>
          <w:rFonts w:ascii="Times New Roman" w:eastAsia="Times New Roman" w:hAnsi="Times New Roman" w:cs="Times New Roman"/>
          <w:spacing w:val="-11"/>
          <w:lang w:eastAsia="zh-CN"/>
        </w:rPr>
        <w:t xml:space="preserve">HSK3486 </w:t>
      </w:r>
      <w:r>
        <w:rPr>
          <w:spacing w:val="-11"/>
          <w:lang w:eastAsia="zh-CN"/>
        </w:rPr>
        <w:t>较丙泊酚（竟安）水相中游离的药物浓度更低，提示可</w:t>
      </w:r>
      <w:r>
        <w:rPr>
          <w:spacing w:val="-7"/>
          <w:lang w:eastAsia="zh-CN"/>
        </w:rPr>
        <w:t>能降低或消除注射痛。研究表明，环泊酚用于择期手术患者全麻</w:t>
      </w:r>
      <w:r>
        <w:rPr>
          <w:spacing w:val="-8"/>
          <w:lang w:eastAsia="zh-CN"/>
        </w:rPr>
        <w:t>诱导，效果满意，是全麻诱导的</w:t>
      </w:r>
      <w:r>
        <w:rPr>
          <w:spacing w:val="1"/>
          <w:lang w:eastAsia="zh-CN"/>
        </w:rPr>
        <w:t>一种新选择</w:t>
      </w:r>
      <w:r>
        <w:rPr>
          <w:rFonts w:ascii="Times New Roman" w:eastAsia="Times New Roman" w:hAnsi="Times New Roman" w:cs="Times New Roman"/>
          <w:spacing w:val="1"/>
          <w:position w:val="8"/>
          <w:sz w:val="15"/>
          <w:szCs w:val="15"/>
          <w:lang w:eastAsia="zh-CN"/>
        </w:rPr>
        <w:t>[9]</w:t>
      </w:r>
      <w:r>
        <w:rPr>
          <w:spacing w:val="1"/>
          <w:lang w:eastAsia="zh-CN"/>
        </w:rPr>
        <w:t>；也有研究表明环泊酚用于肾移植手术的全麻诱导与维持安全</w:t>
      </w:r>
      <w:r>
        <w:rPr>
          <w:lang w:eastAsia="zh-CN"/>
        </w:rPr>
        <w:t>有效；</w:t>
      </w:r>
      <w:r w:rsidRPr="00C84F2B">
        <w:rPr>
          <w:lang w:eastAsia="zh-CN"/>
        </w:rPr>
        <w:t>但关于环泊酚</w:t>
      </w:r>
      <w:r w:rsidRPr="00C84F2B">
        <w:rPr>
          <w:spacing w:val="-2"/>
          <w:lang w:eastAsia="zh-CN"/>
        </w:rPr>
        <w:t>在</w:t>
      </w:r>
      <w:r w:rsidRPr="00C84F2B">
        <w:rPr>
          <w:spacing w:val="-41"/>
          <w:lang w:eastAsia="zh-CN"/>
        </w:rPr>
        <w:t xml:space="preserve"> </w:t>
      </w:r>
      <w:r w:rsidRPr="00C84F2B">
        <w:rPr>
          <w:rFonts w:ascii="Times New Roman" w:eastAsia="Times New Roman" w:hAnsi="Times New Roman" w:cs="Times New Roman"/>
          <w:spacing w:val="-2"/>
          <w:lang w:eastAsia="zh-CN"/>
        </w:rPr>
        <w:t>TAVR</w:t>
      </w:r>
      <w:r w:rsidRPr="00C84F2B">
        <w:rPr>
          <w:rFonts w:ascii="Times New Roman" w:eastAsia="Times New Roman" w:hAnsi="Times New Roman" w:cs="Times New Roman"/>
          <w:spacing w:val="17"/>
          <w:w w:val="101"/>
          <w:lang w:eastAsia="zh-CN"/>
        </w:rPr>
        <w:t xml:space="preserve"> </w:t>
      </w:r>
      <w:r w:rsidRPr="00C84F2B">
        <w:rPr>
          <w:spacing w:val="-2"/>
          <w:lang w:eastAsia="zh-CN"/>
        </w:rPr>
        <w:t>手术这类危重患者全身麻醉中的应用，目前尚未见报道</w:t>
      </w:r>
      <w:r w:rsidRPr="00C84F2B">
        <w:rPr>
          <w:rFonts w:ascii="Times New Roman" w:eastAsia="Times New Roman" w:hAnsi="Times New Roman" w:cs="Times New Roman"/>
          <w:spacing w:val="-2"/>
          <w:position w:val="9"/>
          <w:sz w:val="15"/>
          <w:szCs w:val="15"/>
          <w:lang w:eastAsia="zh-CN"/>
        </w:rPr>
        <w:t xml:space="preserve">[8] </w:t>
      </w:r>
      <w:r w:rsidRPr="00C84F2B">
        <w:rPr>
          <w:spacing w:val="-2"/>
          <w:lang w:eastAsia="zh-CN"/>
        </w:rPr>
        <w:t>。本</w:t>
      </w:r>
      <w:r>
        <w:rPr>
          <w:spacing w:val="-2"/>
          <w:lang w:eastAsia="zh-CN"/>
        </w:rPr>
        <w:t>研究拟探讨环泊酚对于气</w:t>
      </w:r>
      <w:r>
        <w:rPr>
          <w:spacing w:val="-1"/>
          <w:lang w:eastAsia="zh-CN"/>
        </w:rPr>
        <w:t>管插管全身麻醉</w:t>
      </w:r>
      <w:r>
        <w:rPr>
          <w:spacing w:val="-60"/>
          <w:lang w:eastAsia="zh-CN"/>
        </w:rPr>
        <w:t xml:space="preserve"> </w:t>
      </w:r>
      <w:r>
        <w:rPr>
          <w:rFonts w:ascii="Times New Roman" w:eastAsia="Times New Roman" w:hAnsi="Times New Roman" w:cs="Times New Roman"/>
          <w:spacing w:val="-1"/>
          <w:lang w:eastAsia="zh-CN"/>
        </w:rPr>
        <w:t xml:space="preserve">tfTAVR </w:t>
      </w:r>
      <w:r>
        <w:rPr>
          <w:spacing w:val="-1"/>
          <w:lang w:eastAsia="zh-CN"/>
        </w:rPr>
        <w:t>手术患者的安全</w:t>
      </w:r>
      <w:r>
        <w:rPr>
          <w:spacing w:val="-2"/>
          <w:lang w:eastAsia="zh-CN"/>
        </w:rPr>
        <w:t>性与有效性，特别是对围术期血流动力学的影响。</w:t>
      </w:r>
    </w:p>
    <w:p w14:paraId="68750166" w14:textId="77777777" w:rsidR="0052634A" w:rsidRDefault="00000000">
      <w:pPr>
        <w:pStyle w:val="a3"/>
        <w:spacing w:before="238" w:line="219" w:lineRule="auto"/>
        <w:ind w:left="38"/>
        <w:rPr>
          <w:lang w:eastAsia="zh-CN"/>
        </w:rPr>
      </w:pPr>
      <w:r>
        <w:rPr>
          <w:spacing w:val="-2"/>
          <w:lang w:eastAsia="zh-CN"/>
        </w:rPr>
        <w:t>研究目的</w:t>
      </w:r>
    </w:p>
    <w:p w14:paraId="6BC382E3" w14:textId="77777777" w:rsidR="0052634A" w:rsidRDefault="00000000">
      <w:pPr>
        <w:pStyle w:val="a3"/>
        <w:spacing w:before="108" w:line="220" w:lineRule="auto"/>
        <w:ind w:left="517"/>
        <w:rPr>
          <w:lang w:eastAsia="zh-CN"/>
        </w:rPr>
      </w:pPr>
      <w:r>
        <w:rPr>
          <w:spacing w:val="-2"/>
          <w:lang w:eastAsia="zh-CN"/>
        </w:rPr>
        <w:t>探索环泊酚对于气管插管全身麻醉</w:t>
      </w:r>
      <w:r>
        <w:rPr>
          <w:spacing w:val="-44"/>
          <w:lang w:eastAsia="zh-CN"/>
        </w:rPr>
        <w:t xml:space="preserve"> </w:t>
      </w:r>
      <w:r>
        <w:rPr>
          <w:rFonts w:ascii="Times New Roman" w:eastAsia="Times New Roman" w:hAnsi="Times New Roman" w:cs="Times New Roman"/>
          <w:spacing w:val="-2"/>
          <w:lang w:eastAsia="zh-CN"/>
        </w:rPr>
        <w:t xml:space="preserve">TAVR </w:t>
      </w:r>
      <w:r>
        <w:rPr>
          <w:spacing w:val="-2"/>
          <w:lang w:eastAsia="zh-CN"/>
        </w:rPr>
        <w:t>手术患者围术期血流动力学的影响。</w:t>
      </w:r>
    </w:p>
    <w:p w14:paraId="468140B1" w14:textId="77777777" w:rsidR="0052634A" w:rsidRDefault="00000000">
      <w:pPr>
        <w:pStyle w:val="a3"/>
        <w:spacing w:before="257" w:line="220" w:lineRule="auto"/>
        <w:ind w:left="42"/>
        <w:outlineLvl w:val="0"/>
      </w:pPr>
      <w:r>
        <w:rPr>
          <w:spacing w:val="-11"/>
          <w14:textOutline w14:w="4356" w14:cap="flat" w14:cmpd="sng" w14:algn="ctr">
            <w14:solidFill>
              <w14:srgbClr w14:val="000000"/>
            </w14:solidFill>
            <w14:prstDash w14:val="solid"/>
            <w14:miter w14:lim="0"/>
          </w14:textOutline>
        </w:rPr>
        <w:t>二、</w:t>
      </w:r>
      <w:r>
        <w:rPr>
          <w:spacing w:val="-31"/>
        </w:rPr>
        <w:t xml:space="preserve"> </w:t>
      </w:r>
      <w:r>
        <w:rPr>
          <w:spacing w:val="-11"/>
          <w14:textOutline w14:w="4356" w14:cap="flat" w14:cmpd="sng" w14:algn="ctr">
            <w14:solidFill>
              <w14:srgbClr w14:val="000000"/>
            </w14:solidFill>
            <w14:prstDash w14:val="solid"/>
            <w14:miter w14:lim="0"/>
          </w14:textOutline>
        </w:rPr>
        <w:t>具体程序和流程</w:t>
      </w:r>
    </w:p>
    <w:p w14:paraId="679B9473" w14:textId="77777777" w:rsidR="0052634A" w:rsidRDefault="00000000">
      <w:pPr>
        <w:spacing w:before="77" w:line="10282" w:lineRule="exact"/>
        <w:ind w:firstLine="27"/>
      </w:pPr>
      <w:r>
        <w:rPr>
          <w:noProof/>
          <w:position w:val="-205"/>
        </w:rPr>
        <w:drawing>
          <wp:inline distT="0" distB="0" distL="0" distR="0" wp14:anchorId="5DB393D9" wp14:editId="4D3BD0D6">
            <wp:extent cx="6300470" cy="65284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6300470" cy="6528435"/>
                    </a:xfrm>
                    <a:prstGeom prst="rect">
                      <a:avLst/>
                    </a:prstGeom>
                  </pic:spPr>
                </pic:pic>
              </a:graphicData>
            </a:graphic>
          </wp:inline>
        </w:drawing>
      </w:r>
    </w:p>
    <w:p w14:paraId="569AEAEC" w14:textId="77777777" w:rsidR="0052634A" w:rsidRDefault="0052634A">
      <w:pPr>
        <w:spacing w:line="10282" w:lineRule="exact"/>
        <w:sectPr w:rsidR="0052634A">
          <w:headerReference w:type="default" r:id="rId9"/>
          <w:pgSz w:w="11905" w:h="16839"/>
          <w:pgMar w:top="1195" w:right="815" w:bottom="0" w:left="970" w:header="888" w:footer="0" w:gutter="0"/>
          <w:cols w:space="720"/>
        </w:sectPr>
      </w:pPr>
    </w:p>
    <w:p w14:paraId="10335633" w14:textId="77777777" w:rsidR="0052634A" w:rsidRDefault="00000000">
      <w:pPr>
        <w:pStyle w:val="a3"/>
        <w:spacing w:before="119" w:line="219" w:lineRule="auto"/>
        <w:ind w:left="38"/>
        <w:rPr>
          <w:lang w:eastAsia="zh-CN"/>
        </w:rPr>
      </w:pPr>
      <w:r>
        <w:rPr>
          <w:spacing w:val="-3"/>
          <w:lang w:eastAsia="zh-CN"/>
        </w:rPr>
        <w:lastRenderedPageBreak/>
        <w:t>研究起讫时间：从入院日至术后第</w:t>
      </w:r>
      <w:r>
        <w:rPr>
          <w:spacing w:val="-27"/>
          <w:lang w:eastAsia="zh-CN"/>
        </w:rPr>
        <w:t xml:space="preserve"> </w:t>
      </w:r>
      <w:r>
        <w:rPr>
          <w:rFonts w:ascii="Times New Roman" w:eastAsia="Times New Roman" w:hAnsi="Times New Roman" w:cs="Times New Roman"/>
          <w:spacing w:val="-3"/>
          <w:lang w:eastAsia="zh-CN"/>
        </w:rPr>
        <w:t xml:space="preserve">1 </w:t>
      </w:r>
      <w:r>
        <w:rPr>
          <w:spacing w:val="-3"/>
          <w:lang w:eastAsia="zh-CN"/>
        </w:rPr>
        <w:t>天。</w:t>
      </w:r>
    </w:p>
    <w:p w14:paraId="1C7E9CAD" w14:textId="77777777" w:rsidR="0052634A" w:rsidRDefault="00000000">
      <w:pPr>
        <w:pStyle w:val="a3"/>
        <w:spacing w:before="180" w:line="220" w:lineRule="auto"/>
        <w:ind w:left="51"/>
        <w:rPr>
          <w:lang w:eastAsia="zh-CN"/>
        </w:rPr>
      </w:pPr>
      <w:r>
        <w:rPr>
          <w:spacing w:val="-5"/>
          <w:lang w:eastAsia="zh-CN"/>
        </w:rPr>
        <w:t>随访时间：随访至术后第</w:t>
      </w:r>
      <w:r>
        <w:rPr>
          <w:spacing w:val="-23"/>
          <w:lang w:eastAsia="zh-CN"/>
        </w:rPr>
        <w:t xml:space="preserve"> </w:t>
      </w:r>
      <w:r>
        <w:rPr>
          <w:rFonts w:ascii="Times New Roman" w:eastAsia="Times New Roman" w:hAnsi="Times New Roman" w:cs="Times New Roman"/>
          <w:spacing w:val="-5"/>
          <w:lang w:eastAsia="zh-CN"/>
        </w:rPr>
        <w:t xml:space="preserve">1 </w:t>
      </w:r>
      <w:r>
        <w:rPr>
          <w:spacing w:val="-5"/>
          <w:lang w:eastAsia="zh-CN"/>
        </w:rPr>
        <w:t>天。</w:t>
      </w:r>
    </w:p>
    <w:p w14:paraId="404D4A87" w14:textId="043A0BBC" w:rsidR="0052634A" w:rsidRPr="00882009" w:rsidRDefault="00000000" w:rsidP="00E53D6A">
      <w:pPr>
        <w:pStyle w:val="a3"/>
        <w:spacing w:before="107" w:line="220" w:lineRule="auto"/>
        <w:ind w:right="233"/>
        <w:jc w:val="right"/>
        <w:rPr>
          <w:lang w:eastAsia="zh-CN"/>
        </w:rPr>
      </w:pPr>
      <w:r w:rsidRPr="00882009">
        <w:rPr>
          <w:spacing w:val="-7"/>
          <w:lang w:eastAsia="zh-CN"/>
        </w:rPr>
        <w:t>入组及分组情况：入组</w:t>
      </w:r>
      <w:r w:rsidRPr="00882009">
        <w:rPr>
          <w:spacing w:val="-34"/>
          <w:lang w:eastAsia="zh-CN"/>
        </w:rPr>
        <w:t xml:space="preserve"> </w:t>
      </w:r>
      <w:r w:rsidRPr="00882009">
        <w:rPr>
          <w:rFonts w:ascii="Times New Roman" w:eastAsia="Times New Roman" w:hAnsi="Times New Roman" w:cs="Times New Roman"/>
          <w:spacing w:val="-7"/>
          <w:lang w:eastAsia="zh-CN"/>
        </w:rPr>
        <w:t xml:space="preserve">154 </w:t>
      </w:r>
      <w:r w:rsidRPr="00882009">
        <w:rPr>
          <w:spacing w:val="-7"/>
          <w:lang w:eastAsia="zh-CN"/>
        </w:rPr>
        <w:t>例受试者，试验组和对照组按</w:t>
      </w:r>
      <w:r w:rsidRPr="00882009">
        <w:rPr>
          <w:spacing w:val="-33"/>
          <w:lang w:eastAsia="zh-CN"/>
        </w:rPr>
        <w:t xml:space="preserve"> </w:t>
      </w:r>
      <w:r w:rsidRPr="00882009">
        <w:rPr>
          <w:rFonts w:ascii="Times New Roman" w:eastAsia="Times New Roman" w:hAnsi="Times New Roman" w:cs="Times New Roman"/>
          <w:spacing w:val="-7"/>
          <w:lang w:eastAsia="zh-CN"/>
        </w:rPr>
        <w:t>1:1</w:t>
      </w:r>
      <w:r w:rsidRPr="00882009">
        <w:rPr>
          <w:rFonts w:ascii="Times New Roman" w:eastAsia="Times New Roman" w:hAnsi="Times New Roman" w:cs="Times New Roman"/>
          <w:spacing w:val="27"/>
          <w:w w:val="101"/>
          <w:lang w:eastAsia="zh-CN"/>
        </w:rPr>
        <w:t xml:space="preserve"> </w:t>
      </w:r>
      <w:r w:rsidRPr="00882009">
        <w:rPr>
          <w:spacing w:val="-7"/>
          <w:lang w:eastAsia="zh-CN"/>
        </w:rPr>
        <w:t>的比例分配，各入组</w:t>
      </w:r>
      <w:r w:rsidRPr="00882009">
        <w:rPr>
          <w:spacing w:val="-53"/>
          <w:lang w:eastAsia="zh-CN"/>
        </w:rPr>
        <w:t xml:space="preserve"> </w:t>
      </w:r>
      <w:r w:rsidRPr="00882009">
        <w:rPr>
          <w:rFonts w:ascii="Times New Roman" w:eastAsia="Times New Roman" w:hAnsi="Times New Roman" w:cs="Times New Roman"/>
          <w:spacing w:val="-7"/>
          <w:lang w:eastAsia="zh-CN"/>
        </w:rPr>
        <w:t xml:space="preserve">77 </w:t>
      </w:r>
      <w:r w:rsidRPr="00882009">
        <w:rPr>
          <w:spacing w:val="-7"/>
          <w:lang w:eastAsia="zh-CN"/>
        </w:rPr>
        <w:t>例受试者。</w:t>
      </w:r>
    </w:p>
    <w:p w14:paraId="7030E0ED" w14:textId="77777777" w:rsidR="0052634A" w:rsidRDefault="00000000">
      <w:pPr>
        <w:pStyle w:val="a3"/>
        <w:spacing w:before="257" w:line="219" w:lineRule="auto"/>
        <w:ind w:left="38"/>
        <w:outlineLvl w:val="0"/>
        <w:rPr>
          <w:lang w:eastAsia="zh-CN"/>
        </w:rPr>
      </w:pPr>
      <w:r>
        <w:rPr>
          <w:lang w:eastAsia="zh-CN"/>
          <w14:textOutline w14:w="4356" w14:cap="flat" w14:cmpd="sng" w14:algn="ctr">
            <w14:solidFill>
              <w14:srgbClr w14:val="000000"/>
            </w14:solidFill>
            <w14:prstDash w14:val="solid"/>
            <w14:miter w14:lim="0"/>
          </w14:textOutline>
        </w:rPr>
        <w:t>三、如果参加研究您需要做什么</w:t>
      </w:r>
    </w:p>
    <w:p w14:paraId="1AB87480" w14:textId="77777777" w:rsidR="009627BE" w:rsidRPr="009627BE" w:rsidRDefault="009627BE" w:rsidP="009627BE">
      <w:pPr>
        <w:pStyle w:val="a3"/>
        <w:spacing w:before="185" w:line="220" w:lineRule="auto"/>
        <w:ind w:firstLineChars="200" w:firstLine="470"/>
        <w:rPr>
          <w:lang w:eastAsia="zh-CN"/>
        </w:rPr>
      </w:pPr>
      <w:r w:rsidRPr="009627BE">
        <w:rPr>
          <w:rFonts w:cs="Times New Roman"/>
          <w:spacing w:val="-5"/>
          <w:lang w:eastAsia="zh-CN"/>
        </w:rPr>
        <w:t>1.</w:t>
      </w:r>
      <w:r w:rsidRPr="009627BE">
        <w:rPr>
          <w:spacing w:val="-5"/>
          <w:lang w:eastAsia="zh-CN"/>
        </w:rPr>
        <w:t>按照临床常规要求，配合医护人员完成相关检查；</w:t>
      </w:r>
    </w:p>
    <w:p w14:paraId="78920C6D" w14:textId="7AA2D83F" w:rsidR="0052634A" w:rsidRPr="009627BE" w:rsidRDefault="009627BE" w:rsidP="009627BE">
      <w:pPr>
        <w:pStyle w:val="a3"/>
        <w:spacing w:before="185" w:line="220" w:lineRule="auto"/>
        <w:ind w:firstLineChars="200" w:firstLine="470"/>
        <w:rPr>
          <w:rFonts w:cs="Times New Roman"/>
          <w:spacing w:val="-5"/>
          <w:lang w:eastAsia="zh-CN"/>
        </w:rPr>
      </w:pPr>
      <w:r w:rsidRPr="009627BE">
        <w:rPr>
          <w:rFonts w:cs="Times New Roman"/>
          <w:spacing w:val="-5"/>
          <w:lang w:eastAsia="zh-CN"/>
        </w:rPr>
        <w:t>2.</w:t>
      </w:r>
      <w:r w:rsidRPr="009627BE">
        <w:rPr>
          <w:rFonts w:hint="eastAsia"/>
          <w:spacing w:val="-5"/>
          <w:lang w:eastAsia="zh-CN"/>
        </w:rPr>
        <w:t>如实提供自身疾病和相关检查治疗情况，以利于研究人员准确地进行研究相关的评估；</w:t>
      </w:r>
    </w:p>
    <w:p w14:paraId="0C715227" w14:textId="77777777" w:rsidR="009627BE" w:rsidRDefault="009627BE" w:rsidP="009627BE">
      <w:pPr>
        <w:pStyle w:val="a3"/>
        <w:spacing w:before="186" w:line="213" w:lineRule="auto"/>
        <w:ind w:firstLineChars="200" w:firstLine="454"/>
        <w:rPr>
          <w:spacing w:val="-7"/>
          <w:lang w:eastAsia="zh-CN"/>
        </w:rPr>
      </w:pPr>
      <w:r>
        <w:rPr>
          <w:rFonts w:cs="Times New Roman"/>
          <w:spacing w:val="-13"/>
          <w:lang w:eastAsia="zh-CN"/>
        </w:rPr>
        <w:t>3.</w:t>
      </w:r>
      <w:r w:rsidRPr="009627BE">
        <w:rPr>
          <w:spacing w:val="-13"/>
          <w:lang w:eastAsia="zh-CN"/>
        </w:rPr>
        <w:t>如果您符合研究纳入标准，您可自愿参加研究，并签署知情同意书，我们将会</w:t>
      </w:r>
      <w:r w:rsidRPr="009627BE">
        <w:rPr>
          <w:spacing w:val="-14"/>
          <w:lang w:eastAsia="zh-CN"/>
        </w:rPr>
        <w:t>对您的诊疗</w:t>
      </w:r>
      <w:r w:rsidRPr="009627BE">
        <w:rPr>
          <w:spacing w:val="-7"/>
          <w:lang w:eastAsia="zh-CN"/>
        </w:rPr>
        <w:t>过程</w:t>
      </w:r>
    </w:p>
    <w:p w14:paraId="05ABEECB" w14:textId="77777777" w:rsidR="009627BE" w:rsidRDefault="00000000" w:rsidP="009627BE">
      <w:pPr>
        <w:pStyle w:val="a3"/>
        <w:spacing w:before="186" w:line="213" w:lineRule="auto"/>
        <w:rPr>
          <w:lang w:eastAsia="zh-CN"/>
        </w:rPr>
      </w:pPr>
      <w:r w:rsidRPr="009627BE">
        <w:rPr>
          <w:spacing w:val="-7"/>
          <w:lang w:eastAsia="zh-CN"/>
        </w:rPr>
        <w:t>进行详细记录；</w:t>
      </w:r>
    </w:p>
    <w:p w14:paraId="6C7DAE6D" w14:textId="107578E7" w:rsidR="0052634A" w:rsidRPr="009627BE" w:rsidRDefault="009627BE" w:rsidP="009627BE">
      <w:pPr>
        <w:pStyle w:val="a3"/>
        <w:spacing w:before="186" w:line="213" w:lineRule="auto"/>
        <w:ind w:firstLineChars="200" w:firstLine="454"/>
        <w:rPr>
          <w:lang w:eastAsia="zh-CN"/>
        </w:rPr>
      </w:pPr>
      <w:r w:rsidRPr="009627BE">
        <w:rPr>
          <w:spacing w:val="-13"/>
          <w:lang w:eastAsia="zh-CN"/>
        </w:rPr>
        <w:t>4.术后第 1 天我们将对您进行随访（查房形式），请配合医护人员并如实反映您的术后恢复情况以及手术对生活质量的影响。</w:t>
      </w:r>
    </w:p>
    <w:p w14:paraId="2C998462" w14:textId="77777777" w:rsidR="0052634A" w:rsidRDefault="00000000">
      <w:pPr>
        <w:pStyle w:val="a3"/>
        <w:spacing w:before="185" w:line="219" w:lineRule="auto"/>
        <w:ind w:left="60"/>
        <w:outlineLvl w:val="0"/>
        <w:rPr>
          <w:lang w:eastAsia="zh-CN"/>
        </w:rPr>
      </w:pPr>
      <w:r>
        <w:rPr>
          <w:spacing w:val="-2"/>
          <w:lang w:eastAsia="zh-CN"/>
          <w14:textOutline w14:w="4356" w14:cap="flat" w14:cmpd="sng" w14:algn="ctr">
            <w14:solidFill>
              <w14:srgbClr w14:val="000000"/>
            </w14:solidFill>
            <w14:prstDash w14:val="solid"/>
            <w14:miter w14:lim="0"/>
          </w14:textOutline>
        </w:rPr>
        <w:t>四、参加本研究可能给您带来的受益</w:t>
      </w:r>
    </w:p>
    <w:p w14:paraId="187875F3" w14:textId="7BB5F37A" w:rsidR="0052634A" w:rsidRDefault="00000000">
      <w:pPr>
        <w:pStyle w:val="a3"/>
        <w:spacing w:before="106" w:line="359" w:lineRule="auto"/>
        <w:ind w:left="41" w:right="86" w:firstLine="494"/>
        <w:rPr>
          <w:lang w:eastAsia="zh-CN"/>
        </w:rPr>
      </w:pPr>
      <w:r>
        <w:rPr>
          <w:spacing w:val="-4"/>
          <w:lang w:eastAsia="zh-CN"/>
        </w:rPr>
        <w:t xml:space="preserve">1. 个人受益：环泊酚注射液是 </w:t>
      </w:r>
      <w:r>
        <w:rPr>
          <w:rFonts w:ascii="Times New Roman" w:eastAsia="Times New Roman" w:hAnsi="Times New Roman" w:cs="Times New Roman"/>
          <w:spacing w:val="-4"/>
          <w:lang w:eastAsia="zh-CN"/>
        </w:rPr>
        <w:t xml:space="preserve">1  </w:t>
      </w:r>
      <w:r>
        <w:rPr>
          <w:spacing w:val="-4"/>
          <w:lang w:eastAsia="zh-CN"/>
        </w:rPr>
        <w:t>类静</w:t>
      </w:r>
      <w:r>
        <w:rPr>
          <w:spacing w:val="-5"/>
          <w:lang w:eastAsia="zh-CN"/>
        </w:rPr>
        <w:t>脉麻醉药，对靶点的选择性和体内外活性更高，效价</w:t>
      </w:r>
      <w:r>
        <w:rPr>
          <w:lang w:eastAsia="zh-CN"/>
        </w:rPr>
        <w:t xml:space="preserve"> </w:t>
      </w:r>
      <w:r>
        <w:rPr>
          <w:spacing w:val="-2"/>
          <w:lang w:eastAsia="zh-CN"/>
        </w:rPr>
        <w:t>为丙泊酚的</w:t>
      </w:r>
      <w:r>
        <w:rPr>
          <w:spacing w:val="-43"/>
          <w:lang w:eastAsia="zh-CN"/>
        </w:rPr>
        <w:t xml:space="preserve"> </w:t>
      </w:r>
      <w:r>
        <w:rPr>
          <w:rFonts w:ascii="Times New Roman" w:eastAsia="Times New Roman" w:hAnsi="Times New Roman" w:cs="Times New Roman"/>
          <w:spacing w:val="-2"/>
          <w:lang w:eastAsia="zh-CN"/>
        </w:rPr>
        <w:t>4-5</w:t>
      </w:r>
      <w:r>
        <w:rPr>
          <w:rFonts w:ascii="Times New Roman" w:eastAsia="Times New Roman" w:hAnsi="Times New Roman" w:cs="Times New Roman"/>
          <w:spacing w:val="16"/>
          <w:w w:val="101"/>
          <w:lang w:eastAsia="zh-CN"/>
        </w:rPr>
        <w:t xml:space="preserve"> </w:t>
      </w:r>
      <w:r>
        <w:rPr>
          <w:spacing w:val="-2"/>
          <w:lang w:eastAsia="zh-CN"/>
        </w:rPr>
        <w:t>倍；在动物试验及前期临床研究中表现出更稳定血流动力学、更少的呼吸抑制；</w:t>
      </w:r>
      <w:r>
        <w:rPr>
          <w:lang w:eastAsia="zh-CN"/>
        </w:rPr>
        <w:t xml:space="preserve"> </w:t>
      </w:r>
      <w:r>
        <w:rPr>
          <w:spacing w:val="-1"/>
          <w:lang w:eastAsia="zh-CN"/>
        </w:rPr>
        <w:t xml:space="preserve">另外，在相同条件及浓度下，采用“超滤法”测得 </w:t>
      </w:r>
      <w:r>
        <w:rPr>
          <w:rFonts w:ascii="Times New Roman" w:eastAsia="Times New Roman" w:hAnsi="Times New Roman" w:cs="Times New Roman"/>
          <w:spacing w:val="-1"/>
          <w:lang w:eastAsia="zh-CN"/>
        </w:rPr>
        <w:t xml:space="preserve">HSK3486  </w:t>
      </w:r>
      <w:r>
        <w:rPr>
          <w:spacing w:val="-1"/>
          <w:lang w:eastAsia="zh-CN"/>
        </w:rPr>
        <w:t>较丙泊酚（竟安）水相中游离的药</w:t>
      </w:r>
    </w:p>
    <w:p w14:paraId="6051B6A7" w14:textId="77777777" w:rsidR="0052634A" w:rsidRDefault="00000000">
      <w:pPr>
        <w:pStyle w:val="a3"/>
        <w:spacing w:before="1" w:line="219" w:lineRule="auto"/>
        <w:ind w:left="38"/>
        <w:rPr>
          <w:lang w:eastAsia="zh-CN"/>
        </w:rPr>
      </w:pPr>
      <w:r>
        <w:rPr>
          <w:spacing w:val="-3"/>
          <w:lang w:eastAsia="zh-CN"/>
        </w:rPr>
        <w:t>物浓度更低，提示可能降低或消除注射痛。</w:t>
      </w:r>
    </w:p>
    <w:p w14:paraId="39D91A88" w14:textId="0E4A961F" w:rsidR="0052634A" w:rsidRDefault="00000000">
      <w:pPr>
        <w:pStyle w:val="a3"/>
        <w:spacing w:before="180" w:line="471" w:lineRule="exact"/>
        <w:ind w:left="521"/>
        <w:rPr>
          <w:lang w:eastAsia="zh-CN"/>
        </w:rPr>
      </w:pPr>
      <w:r>
        <w:rPr>
          <w:spacing w:val="-7"/>
          <w:position w:val="17"/>
          <w:lang w:eastAsia="zh-CN"/>
        </w:rPr>
        <w:t>2. 社会受益：通过本研究为环泊酚注射液在</w:t>
      </w:r>
      <w:r>
        <w:rPr>
          <w:spacing w:val="-31"/>
          <w:position w:val="17"/>
          <w:lang w:eastAsia="zh-CN"/>
        </w:rPr>
        <w:t xml:space="preserve"> </w:t>
      </w:r>
      <w:r>
        <w:rPr>
          <w:rFonts w:ascii="Times New Roman" w:eastAsia="Times New Roman" w:hAnsi="Times New Roman" w:cs="Times New Roman"/>
          <w:spacing w:val="-7"/>
          <w:position w:val="17"/>
          <w:lang w:eastAsia="zh-CN"/>
        </w:rPr>
        <w:t xml:space="preserve">TAVR  </w:t>
      </w:r>
      <w:r>
        <w:rPr>
          <w:spacing w:val="-7"/>
          <w:position w:val="17"/>
          <w:lang w:eastAsia="zh-CN"/>
        </w:rPr>
        <w:t>中的应用安全性提供依据，为</w:t>
      </w:r>
      <w:r>
        <w:rPr>
          <w:spacing w:val="-30"/>
          <w:position w:val="17"/>
          <w:lang w:eastAsia="zh-CN"/>
        </w:rPr>
        <w:t xml:space="preserve"> </w:t>
      </w:r>
      <w:r>
        <w:rPr>
          <w:rFonts w:ascii="Times New Roman" w:eastAsia="Times New Roman" w:hAnsi="Times New Roman" w:cs="Times New Roman"/>
          <w:spacing w:val="-7"/>
          <w:position w:val="17"/>
          <w:lang w:eastAsia="zh-CN"/>
        </w:rPr>
        <w:t>TAVR</w:t>
      </w:r>
      <w:r>
        <w:rPr>
          <w:rFonts w:ascii="Times New Roman" w:eastAsia="Times New Roman" w:hAnsi="Times New Roman" w:cs="Times New Roman"/>
          <w:spacing w:val="28"/>
          <w:position w:val="17"/>
          <w:lang w:eastAsia="zh-CN"/>
        </w:rPr>
        <w:t xml:space="preserve"> </w:t>
      </w:r>
      <w:r>
        <w:rPr>
          <w:spacing w:val="-7"/>
          <w:position w:val="17"/>
          <w:lang w:eastAsia="zh-CN"/>
        </w:rPr>
        <w:t>麻</w:t>
      </w:r>
    </w:p>
    <w:p w14:paraId="58DBA288" w14:textId="77777777" w:rsidR="0052634A" w:rsidRDefault="00000000">
      <w:pPr>
        <w:pStyle w:val="a3"/>
        <w:spacing w:before="1" w:line="218" w:lineRule="auto"/>
        <w:ind w:left="37"/>
        <w:rPr>
          <w:sz w:val="21"/>
          <w:szCs w:val="21"/>
          <w:lang w:eastAsia="zh-CN"/>
        </w:rPr>
      </w:pPr>
      <w:r>
        <w:rPr>
          <w:lang w:eastAsia="zh-CN"/>
        </w:rPr>
        <w:t>醉提供新的选择，你的参与将有可能对更多的</w:t>
      </w:r>
      <w:r>
        <w:rPr>
          <w:spacing w:val="-1"/>
          <w:lang w:eastAsia="zh-CN"/>
        </w:rPr>
        <w:t>气管镜患者带来益处</w:t>
      </w:r>
      <w:r>
        <w:rPr>
          <w:spacing w:val="-1"/>
          <w:sz w:val="21"/>
          <w:szCs w:val="21"/>
          <w:lang w:eastAsia="zh-CN"/>
        </w:rPr>
        <w:t>。</w:t>
      </w:r>
    </w:p>
    <w:p w14:paraId="7CF70E0C" w14:textId="62D768CC" w:rsidR="0052634A" w:rsidRDefault="00000000">
      <w:pPr>
        <w:pStyle w:val="a3"/>
        <w:spacing w:before="181" w:line="219" w:lineRule="auto"/>
        <w:ind w:left="518"/>
        <w:rPr>
          <w:sz w:val="21"/>
          <w:szCs w:val="21"/>
          <w:lang w:eastAsia="zh-CN"/>
        </w:rPr>
      </w:pPr>
      <w:r>
        <w:rPr>
          <w:rFonts w:ascii="Times New Roman" w:eastAsia="Times New Roman" w:hAnsi="Times New Roman" w:cs="Times New Roman"/>
          <w:spacing w:val="-8"/>
          <w:lang w:eastAsia="zh-CN"/>
        </w:rPr>
        <w:t>3</w:t>
      </w:r>
      <w:r>
        <w:rPr>
          <w:spacing w:val="-8"/>
          <w:lang w:eastAsia="zh-CN"/>
        </w:rPr>
        <w:t>、由于医学的不确定性，也可能不能从本研究中获益</w:t>
      </w:r>
      <w:r>
        <w:rPr>
          <w:spacing w:val="-8"/>
          <w:sz w:val="21"/>
          <w:szCs w:val="21"/>
          <w:lang w:eastAsia="zh-CN"/>
        </w:rPr>
        <w:t>。</w:t>
      </w:r>
    </w:p>
    <w:p w14:paraId="2CE2EFFA" w14:textId="77777777" w:rsidR="0052634A" w:rsidRDefault="00000000">
      <w:pPr>
        <w:pStyle w:val="a3"/>
        <w:spacing w:before="257" w:line="219" w:lineRule="auto"/>
        <w:ind w:left="42"/>
        <w:outlineLvl w:val="0"/>
        <w:rPr>
          <w:lang w:eastAsia="zh-CN"/>
        </w:rPr>
      </w:pPr>
      <w:r>
        <w:rPr>
          <w:lang w:eastAsia="zh-CN"/>
          <w14:textOutline w14:w="4356" w14:cap="flat" w14:cmpd="sng" w14:algn="ctr">
            <w14:solidFill>
              <w14:srgbClr w14:val="000000"/>
            </w14:solidFill>
            <w14:prstDash w14:val="solid"/>
            <w14:miter w14:lim="0"/>
          </w14:textOutline>
        </w:rPr>
        <w:t>五、参加本研究可能发生的不良反应、风险以及风险防范措施</w:t>
      </w:r>
    </w:p>
    <w:p w14:paraId="3C777DF9" w14:textId="77777777" w:rsidR="00F41609" w:rsidRDefault="00000000" w:rsidP="00CB3E89">
      <w:pPr>
        <w:pStyle w:val="a3"/>
        <w:tabs>
          <w:tab w:val="left" w:pos="10089"/>
        </w:tabs>
        <w:spacing w:before="179" w:line="353" w:lineRule="auto"/>
        <w:ind w:left="38" w:firstLine="423"/>
        <w:jc w:val="both"/>
        <w:rPr>
          <w:spacing w:val="-12"/>
          <w:lang w:eastAsia="zh-CN"/>
        </w:rPr>
      </w:pPr>
      <w:r>
        <w:rPr>
          <w:spacing w:val="-7"/>
          <w:lang w:eastAsia="zh-CN"/>
        </w:rPr>
        <w:t>本研究采取的环泊酚注射液是</w:t>
      </w:r>
      <w:r>
        <w:rPr>
          <w:spacing w:val="-22"/>
          <w:lang w:eastAsia="zh-CN"/>
        </w:rPr>
        <w:t xml:space="preserve"> </w:t>
      </w:r>
      <w:r>
        <w:rPr>
          <w:spacing w:val="-7"/>
          <w:lang w:eastAsia="zh-CN"/>
        </w:rPr>
        <w:t>1</w:t>
      </w:r>
      <w:r>
        <w:rPr>
          <w:spacing w:val="-53"/>
          <w:lang w:eastAsia="zh-CN"/>
        </w:rPr>
        <w:t xml:space="preserve"> </w:t>
      </w:r>
      <w:r>
        <w:rPr>
          <w:spacing w:val="-7"/>
          <w:lang w:eastAsia="zh-CN"/>
        </w:rPr>
        <w:t>类静脉麻醉药，已在临床中使用，在消化道内镜检查术镇静、</w:t>
      </w:r>
      <w:r>
        <w:rPr>
          <w:lang w:eastAsia="zh-CN"/>
        </w:rPr>
        <w:t xml:space="preserve"> </w:t>
      </w:r>
      <w:r>
        <w:rPr>
          <w:spacing w:val="-6"/>
          <w:lang w:eastAsia="zh-CN"/>
        </w:rPr>
        <w:t>成年患者全身麻醉中应用效果良好。在已完成的</w:t>
      </w:r>
      <w:r>
        <w:rPr>
          <w:spacing w:val="-38"/>
          <w:lang w:eastAsia="zh-CN"/>
        </w:rPr>
        <w:t xml:space="preserve"> </w:t>
      </w:r>
      <w:r>
        <w:rPr>
          <w:spacing w:val="-6"/>
          <w:lang w:eastAsia="zh-CN"/>
        </w:rPr>
        <w:t>I-Ⅲ期临</w:t>
      </w:r>
      <w:r>
        <w:rPr>
          <w:spacing w:val="-7"/>
          <w:lang w:eastAsia="zh-CN"/>
        </w:rPr>
        <w:t xml:space="preserve">床试验过程中，环泊酚与咪达唑仑、罗 </w:t>
      </w:r>
      <w:r>
        <w:rPr>
          <w:spacing w:val="-1"/>
          <w:lang w:eastAsia="zh-CN"/>
        </w:rPr>
        <w:t>库溴铵、瑞芬太尼、芬太尼、舒芬太尼、七氟烷、阿托品、麻黄碱、间羟胺、甲氧明、去氧</w:t>
      </w:r>
      <w:r>
        <w:rPr>
          <w:spacing w:val="-2"/>
          <w:lang w:eastAsia="zh-CN"/>
        </w:rPr>
        <w:t xml:space="preserve">肾上 </w:t>
      </w:r>
      <w:r>
        <w:rPr>
          <w:spacing w:val="2"/>
          <w:lang w:eastAsia="zh-CN"/>
        </w:rPr>
        <w:t>腺素等药物合用,均未见明显不良反应发生。环泊酚镇静效果确切，与</w:t>
      </w:r>
      <w:r>
        <w:rPr>
          <w:spacing w:val="1"/>
          <w:lang w:eastAsia="zh-CN"/>
        </w:rPr>
        <w:t xml:space="preserve">等效剂量丙泊酚注射液相 </w:t>
      </w:r>
      <w:r>
        <w:rPr>
          <w:spacing w:val="-13"/>
          <w:lang w:eastAsia="zh-CN"/>
        </w:rPr>
        <w:t>比注射痛明显下降，复苏时间未见明显延长，不良反应未见</w:t>
      </w:r>
      <w:r>
        <w:rPr>
          <w:spacing w:val="-14"/>
          <w:lang w:eastAsia="zh-CN"/>
        </w:rPr>
        <w:t>明显增加。</w:t>
      </w:r>
      <w:r w:rsidRPr="00250C25">
        <w:rPr>
          <w:spacing w:val="-14"/>
          <w:lang w:eastAsia="zh-CN"/>
        </w:rPr>
        <w:t xml:space="preserve">虽然环泊酚的安全性已得 </w:t>
      </w:r>
      <w:r w:rsidRPr="00250C25">
        <w:rPr>
          <w:spacing w:val="-9"/>
          <w:lang w:eastAsia="zh-CN"/>
        </w:rPr>
        <w:t>到证实，仍存在个人差异，过敏、中毒等不良反应，在 TAVR 中未见报道相关应用及不良反应，</w:t>
      </w:r>
      <w:r w:rsidRPr="00250C25">
        <w:rPr>
          <w:spacing w:val="-5"/>
          <w:lang w:eastAsia="zh-CN"/>
        </w:rPr>
        <w:t>且</w:t>
      </w:r>
      <w:r w:rsidRPr="00250C25">
        <w:rPr>
          <w:spacing w:val="-54"/>
          <w:lang w:eastAsia="zh-CN"/>
        </w:rPr>
        <w:t xml:space="preserve"> </w:t>
      </w:r>
      <w:r w:rsidRPr="00250C25">
        <w:rPr>
          <w:spacing w:val="-5"/>
          <w:lang w:eastAsia="zh-CN"/>
        </w:rPr>
        <w:t>TAVR</w:t>
      </w:r>
      <w:r w:rsidRPr="00250C25">
        <w:rPr>
          <w:spacing w:val="-50"/>
          <w:lang w:eastAsia="zh-CN"/>
        </w:rPr>
        <w:t xml:space="preserve"> </w:t>
      </w:r>
      <w:r w:rsidRPr="00250C25">
        <w:rPr>
          <w:spacing w:val="-5"/>
          <w:lang w:eastAsia="zh-CN"/>
        </w:rPr>
        <w:t>为高风险手术，环泊酚应用于</w:t>
      </w:r>
      <w:r w:rsidRPr="00250C25">
        <w:rPr>
          <w:spacing w:val="-55"/>
          <w:lang w:eastAsia="zh-CN"/>
        </w:rPr>
        <w:t xml:space="preserve"> </w:t>
      </w:r>
      <w:r w:rsidRPr="00250C25">
        <w:rPr>
          <w:spacing w:val="-5"/>
          <w:lang w:eastAsia="zh-CN"/>
        </w:rPr>
        <w:t>TAVR</w:t>
      </w:r>
      <w:r w:rsidRPr="00250C25">
        <w:rPr>
          <w:spacing w:val="-53"/>
          <w:lang w:eastAsia="zh-CN"/>
        </w:rPr>
        <w:t xml:space="preserve"> </w:t>
      </w:r>
      <w:r w:rsidRPr="00250C25">
        <w:rPr>
          <w:spacing w:val="-5"/>
          <w:lang w:eastAsia="zh-CN"/>
        </w:rPr>
        <w:t>手术尚未见报道。研究过程中</w:t>
      </w:r>
      <w:r>
        <w:rPr>
          <w:spacing w:val="-5"/>
          <w:lang w:eastAsia="zh-CN"/>
        </w:rPr>
        <w:t>有应急预案及替代方</w:t>
      </w:r>
      <w:r>
        <w:rPr>
          <w:spacing w:val="-3"/>
          <w:lang w:eastAsia="zh-CN"/>
        </w:rPr>
        <w:t>案。同时任何研究调查者任何时间发现怀疑有不良事件或对继续实验有任何伦理问题会立即通知</w:t>
      </w:r>
      <w:r>
        <w:rPr>
          <w:spacing w:val="-12"/>
          <w:lang w:eastAsia="zh-CN"/>
        </w:rPr>
        <w:t>主持者</w:t>
      </w:r>
    </w:p>
    <w:p w14:paraId="09EE8A1C" w14:textId="6BC33FE7" w:rsidR="0052634A" w:rsidRDefault="00000000" w:rsidP="00CB3E89">
      <w:pPr>
        <w:pStyle w:val="a3"/>
        <w:tabs>
          <w:tab w:val="left" w:pos="10089"/>
        </w:tabs>
        <w:spacing w:before="179" w:line="353" w:lineRule="auto"/>
        <w:ind w:left="38" w:firstLine="423"/>
        <w:jc w:val="both"/>
        <w:rPr>
          <w:lang w:eastAsia="zh-CN"/>
        </w:rPr>
      </w:pPr>
      <w:r>
        <w:rPr>
          <w:spacing w:val="-28"/>
          <w:u w:val="single"/>
          <w:lang w:eastAsia="zh-CN"/>
        </w:rPr>
        <w:t xml:space="preserve"> </w:t>
      </w:r>
      <w:r>
        <w:rPr>
          <w:spacing w:val="-12"/>
          <w:u w:val="single"/>
          <w:lang w:eastAsia="zh-CN"/>
        </w:rPr>
        <w:t>（课题联</w:t>
      </w:r>
      <w:r w:rsidRPr="007F032E">
        <w:rPr>
          <w:spacing w:val="-12"/>
          <w:u w:val="single"/>
          <w:lang w:eastAsia="zh-CN"/>
        </w:rPr>
        <w:t>络员：</w:t>
      </w:r>
      <w:r w:rsidR="007F032E" w:rsidRPr="007F032E">
        <w:rPr>
          <w:rFonts w:hint="eastAsia"/>
          <w:spacing w:val="-12"/>
          <w:u w:val="single"/>
          <w:lang w:eastAsia="zh-CN"/>
        </w:rPr>
        <w:t>倪婷婷</w:t>
      </w:r>
      <w:r w:rsidRPr="007F032E">
        <w:rPr>
          <w:spacing w:val="-12"/>
          <w:u w:val="single"/>
          <w:lang w:eastAsia="zh-CN"/>
        </w:rPr>
        <w:t>：</w:t>
      </w:r>
      <w:r w:rsidR="007F032E" w:rsidRPr="007F032E">
        <w:rPr>
          <w:spacing w:val="-12"/>
          <w:u w:val="single"/>
          <w:lang w:eastAsia="zh-CN"/>
        </w:rPr>
        <w:t>13732130748</w:t>
      </w:r>
      <w:r w:rsidRPr="007F032E">
        <w:rPr>
          <w:spacing w:val="-12"/>
          <w:u w:val="single"/>
          <w:lang w:eastAsia="zh-CN"/>
        </w:rPr>
        <w:t xml:space="preserve"> ；负责人：严敏：1375711863</w:t>
      </w:r>
      <w:r w:rsidRPr="007F032E">
        <w:rPr>
          <w:spacing w:val="-13"/>
          <w:u w:val="single"/>
          <w:lang w:eastAsia="zh-CN"/>
        </w:rPr>
        <w:t>）</w:t>
      </w:r>
      <w:r>
        <w:rPr>
          <w:spacing w:val="-13"/>
          <w:u w:val="single"/>
          <w:lang w:eastAsia="zh-CN"/>
        </w:rPr>
        <w:t>。</w:t>
      </w:r>
      <w:r>
        <w:rPr>
          <w:u w:val="single"/>
          <w:lang w:eastAsia="zh-CN"/>
        </w:rPr>
        <w:t xml:space="preserve"> </w:t>
      </w:r>
    </w:p>
    <w:p w14:paraId="1F35107E" w14:textId="77777777" w:rsidR="0052634A" w:rsidRDefault="00000000">
      <w:pPr>
        <w:pStyle w:val="a3"/>
        <w:spacing w:before="179" w:line="220" w:lineRule="auto"/>
        <w:ind w:left="40"/>
        <w:outlineLvl w:val="0"/>
        <w:rPr>
          <w:lang w:eastAsia="zh-CN"/>
        </w:rPr>
      </w:pPr>
      <w:r>
        <w:rPr>
          <w:spacing w:val="-1"/>
          <w:lang w:eastAsia="zh-CN"/>
          <w14:textOutline w14:w="4356" w14:cap="flat" w14:cmpd="sng" w14:algn="ctr">
            <w14:solidFill>
              <w14:srgbClr w14:val="000000"/>
            </w14:solidFill>
            <w14:prstDash w14:val="solid"/>
            <w14:miter w14:lim="0"/>
          </w14:textOutline>
        </w:rPr>
        <w:t>六、费用情况说明</w:t>
      </w:r>
    </w:p>
    <w:p w14:paraId="51C66DB7" w14:textId="77777777" w:rsidR="0052634A" w:rsidRDefault="00000000">
      <w:pPr>
        <w:pStyle w:val="a3"/>
        <w:spacing w:before="185" w:line="359" w:lineRule="auto"/>
        <w:ind w:left="510"/>
        <w:rPr>
          <w:lang w:eastAsia="zh-CN"/>
        </w:rPr>
      </w:pPr>
      <w:r w:rsidRPr="00250C25">
        <w:rPr>
          <w:spacing w:val="-1"/>
          <w:lang w:eastAsia="zh-CN"/>
        </w:rPr>
        <w:t>参与本研究可免费提供环泊酚使用。受试者和</w:t>
      </w:r>
      <w:r>
        <w:rPr>
          <w:spacing w:val="-1"/>
          <w:lang w:eastAsia="zh-CN"/>
        </w:rPr>
        <w:t>医疗保险部门或第三方支付者将不会为研究支</w:t>
      </w:r>
    </w:p>
    <w:p w14:paraId="446BEB4F" w14:textId="5A7CDD0C" w:rsidR="0052634A" w:rsidRDefault="00000000">
      <w:pPr>
        <w:pStyle w:val="a3"/>
        <w:spacing w:before="1" w:line="218" w:lineRule="auto"/>
        <w:ind w:left="38"/>
        <w:rPr>
          <w:lang w:eastAsia="zh-CN"/>
        </w:rPr>
      </w:pPr>
      <w:r>
        <w:rPr>
          <w:spacing w:val="-3"/>
          <w:lang w:eastAsia="zh-CN"/>
        </w:rPr>
        <w:t>付相关医疗付费。研究机构支付研究相关支持</w:t>
      </w:r>
      <w:r>
        <w:rPr>
          <w:spacing w:val="-4"/>
          <w:lang w:eastAsia="zh-CN"/>
        </w:rPr>
        <w:t>（包括中心实验室）。受试者和医疗保险部门或第</w:t>
      </w:r>
    </w:p>
    <w:p w14:paraId="7B2F09C4" w14:textId="77777777" w:rsidR="0052634A" w:rsidRDefault="0052634A">
      <w:pPr>
        <w:spacing w:line="218" w:lineRule="auto"/>
        <w:rPr>
          <w:lang w:eastAsia="zh-CN"/>
        </w:rPr>
        <w:sectPr w:rsidR="0052634A">
          <w:headerReference w:type="default" r:id="rId10"/>
          <w:pgSz w:w="11905" w:h="16839"/>
          <w:pgMar w:top="1195" w:right="760" w:bottom="0" w:left="970" w:header="888" w:footer="0" w:gutter="0"/>
          <w:cols w:space="720"/>
        </w:sectPr>
      </w:pPr>
    </w:p>
    <w:p w14:paraId="56969CC3" w14:textId="77777777" w:rsidR="0052634A" w:rsidRDefault="00000000">
      <w:pPr>
        <w:pStyle w:val="a3"/>
        <w:spacing w:before="120" w:line="465" w:lineRule="exact"/>
        <w:ind w:left="38"/>
        <w:rPr>
          <w:lang w:eastAsia="zh-CN"/>
        </w:rPr>
      </w:pPr>
      <w:r>
        <w:rPr>
          <w:spacing w:val="-1"/>
          <w:position w:val="17"/>
          <w:lang w:eastAsia="zh-CN"/>
        </w:rPr>
        <w:lastRenderedPageBreak/>
        <w:t>三方支付者需要为常规医疗或与研究无关的医疗进行付费。这些常规医疗包括住院医疗和出院时</w:t>
      </w:r>
    </w:p>
    <w:p w14:paraId="6B08C8B8" w14:textId="77777777" w:rsidR="0052634A" w:rsidRDefault="00000000">
      <w:pPr>
        <w:pStyle w:val="a3"/>
        <w:spacing w:line="219" w:lineRule="auto"/>
        <w:ind w:left="44"/>
        <w:rPr>
          <w:lang w:eastAsia="zh-CN"/>
        </w:rPr>
      </w:pPr>
      <w:r>
        <w:rPr>
          <w:spacing w:val="-6"/>
          <w:lang w:eastAsia="zh-CN"/>
        </w:rPr>
        <w:t>带药或其它医疗。</w:t>
      </w:r>
    </w:p>
    <w:p w14:paraId="4B09198E" w14:textId="77777777" w:rsidR="0052634A" w:rsidRDefault="00000000">
      <w:pPr>
        <w:pStyle w:val="a3"/>
        <w:spacing w:before="185" w:line="219" w:lineRule="auto"/>
        <w:ind w:left="37"/>
        <w:outlineLvl w:val="0"/>
        <w:rPr>
          <w:lang w:eastAsia="zh-CN"/>
        </w:rPr>
      </w:pPr>
      <w:r>
        <w:rPr>
          <w:lang w:eastAsia="zh-CN"/>
          <w14:textOutline w14:w="4356" w14:cap="flat" w14:cmpd="sng" w14:algn="ctr">
            <w14:solidFill>
              <w14:srgbClr w14:val="000000"/>
            </w14:solidFill>
            <w14:prstDash w14:val="solid"/>
            <w14:miter w14:lim="0"/>
          </w14:textOutline>
        </w:rPr>
        <w:t>七、参与研究的补偿，包括损伤的赔偿</w:t>
      </w:r>
    </w:p>
    <w:p w14:paraId="4DACE02B" w14:textId="0FDA10ED" w:rsidR="0052634A" w:rsidRDefault="00000000" w:rsidP="003E05A7">
      <w:pPr>
        <w:pStyle w:val="a3"/>
        <w:spacing w:before="180" w:line="361" w:lineRule="auto"/>
        <w:ind w:left="37" w:right="29" w:firstLine="472"/>
        <w:rPr>
          <w:lang w:eastAsia="zh-CN"/>
        </w:rPr>
      </w:pPr>
      <w:r>
        <w:rPr>
          <w:spacing w:val="-1"/>
          <w:lang w:eastAsia="zh-CN"/>
        </w:rPr>
        <w:t>本研究采取的环泊酚注射液是</w:t>
      </w:r>
      <w:r>
        <w:rPr>
          <w:spacing w:val="-29"/>
          <w:lang w:eastAsia="zh-CN"/>
        </w:rPr>
        <w:t xml:space="preserve"> </w:t>
      </w:r>
      <w:r>
        <w:rPr>
          <w:rFonts w:ascii="Times New Roman" w:eastAsia="Times New Roman" w:hAnsi="Times New Roman" w:cs="Times New Roman"/>
          <w:spacing w:val="-1"/>
          <w:lang w:eastAsia="zh-CN"/>
        </w:rPr>
        <w:t xml:space="preserve">1 </w:t>
      </w:r>
      <w:r>
        <w:rPr>
          <w:spacing w:val="-1"/>
          <w:lang w:eastAsia="zh-CN"/>
        </w:rPr>
        <w:t>类静脉麻醉药，已在临床中使用，在已完成的</w:t>
      </w:r>
      <w:r>
        <w:rPr>
          <w:spacing w:val="-51"/>
          <w:lang w:eastAsia="zh-CN"/>
        </w:rPr>
        <w:t xml:space="preserve"> </w:t>
      </w:r>
      <w:r>
        <w:rPr>
          <w:rFonts w:ascii="Times New Roman" w:eastAsia="Times New Roman" w:hAnsi="Times New Roman" w:cs="Times New Roman"/>
          <w:spacing w:val="-1"/>
          <w:lang w:eastAsia="zh-CN"/>
        </w:rPr>
        <w:t>I-</w:t>
      </w:r>
      <w:r>
        <w:rPr>
          <w:spacing w:val="-1"/>
          <w:lang w:eastAsia="zh-CN"/>
        </w:rPr>
        <w:t>Ⅲ期临床试</w:t>
      </w:r>
      <w:r>
        <w:rPr>
          <w:lang w:eastAsia="zh-CN"/>
        </w:rPr>
        <w:t xml:space="preserve"> </w:t>
      </w:r>
      <w:r>
        <w:rPr>
          <w:spacing w:val="-6"/>
          <w:lang w:eastAsia="zh-CN"/>
        </w:rPr>
        <w:t>验过程中，环泊酚未见明显不良反应发生。虽然环泊酚的安全性已得到证实，仍存在个人差异，</w:t>
      </w:r>
      <w:r>
        <w:rPr>
          <w:lang w:eastAsia="zh-CN"/>
        </w:rPr>
        <w:t xml:space="preserve"> </w:t>
      </w:r>
      <w:r>
        <w:rPr>
          <w:spacing w:val="-10"/>
          <w:lang w:eastAsia="zh-CN"/>
        </w:rPr>
        <w:t>过敏、中毒等不良反应，本研究过程中有应急预案及替代方案。本研究较临床为自愿参加研究，</w:t>
      </w:r>
      <w:r>
        <w:rPr>
          <w:spacing w:val="-6"/>
          <w:lang w:eastAsia="zh-CN"/>
        </w:rPr>
        <w:t>无相关经济补偿。</w:t>
      </w:r>
    </w:p>
    <w:p w14:paraId="7C20B832" w14:textId="77777777" w:rsidR="0052634A" w:rsidRDefault="00000000">
      <w:pPr>
        <w:pStyle w:val="a3"/>
        <w:spacing w:before="113" w:line="232" w:lineRule="auto"/>
        <w:ind w:left="399"/>
        <w:rPr>
          <w:sz w:val="21"/>
          <w:szCs w:val="21"/>
          <w:lang w:eastAsia="zh-CN"/>
        </w:rPr>
      </w:pPr>
      <w:r>
        <w:rPr>
          <w:rFonts w:ascii="Arial" w:eastAsia="Arial" w:hAnsi="Arial" w:cs="Arial"/>
          <w:spacing w:val="-4"/>
          <w:sz w:val="21"/>
          <w:szCs w:val="21"/>
          <w:lang w:eastAsia="zh-CN"/>
        </w:rPr>
        <w:t>•</w:t>
      </w:r>
      <w:r>
        <w:rPr>
          <w:rFonts w:ascii="Arial" w:eastAsia="Arial" w:hAnsi="Arial" w:cs="Arial"/>
          <w:spacing w:val="17"/>
          <w:sz w:val="21"/>
          <w:szCs w:val="21"/>
          <w:lang w:eastAsia="zh-CN"/>
        </w:rPr>
        <w:t xml:space="preserve">    </w:t>
      </w:r>
      <w:r>
        <w:rPr>
          <w:spacing w:val="-93"/>
          <w:sz w:val="21"/>
          <w:szCs w:val="21"/>
          <w:u w:val="single"/>
          <w:lang w:eastAsia="zh-CN"/>
        </w:rPr>
        <w:t xml:space="preserve"> </w:t>
      </w:r>
      <w:r>
        <w:rPr>
          <w:spacing w:val="-4"/>
          <w:sz w:val="21"/>
          <w:szCs w:val="21"/>
          <w:u w:val="single" w:color="000000"/>
          <w:lang w:eastAsia="zh-CN"/>
          <w14:textOutline w14:w="3835" w14:cap="flat" w14:cmpd="sng" w14:algn="ctr">
            <w14:solidFill>
              <w14:srgbClr w14:val="000000"/>
            </w14:solidFill>
            <w14:prstDash w14:val="solid"/>
            <w14:miter w14:lim="0"/>
          </w14:textOutline>
        </w:rPr>
        <w:t>各种不良事件：及时采取措施处理，记录在病例报告表中。</w:t>
      </w:r>
      <w:r>
        <w:rPr>
          <w:sz w:val="21"/>
          <w:szCs w:val="21"/>
          <w:u w:val="single"/>
          <w:lang w:eastAsia="zh-CN"/>
        </w:rPr>
        <w:t xml:space="preserve"> </w:t>
      </w:r>
    </w:p>
    <w:p w14:paraId="0E47498F" w14:textId="77777777" w:rsidR="0052634A" w:rsidRDefault="00000000">
      <w:pPr>
        <w:pStyle w:val="a3"/>
        <w:spacing w:before="46" w:line="257" w:lineRule="auto"/>
        <w:ind w:left="760" w:right="29" w:hanging="361"/>
        <w:rPr>
          <w:sz w:val="21"/>
          <w:szCs w:val="21"/>
        </w:rPr>
      </w:pPr>
      <w:r>
        <w:rPr>
          <w:rFonts w:ascii="Arial" w:eastAsia="Arial" w:hAnsi="Arial" w:cs="Arial"/>
          <w:spacing w:val="3"/>
          <w:sz w:val="21"/>
          <w:szCs w:val="21"/>
          <w:lang w:eastAsia="zh-CN"/>
        </w:rPr>
        <w:t xml:space="preserve">•    </w:t>
      </w:r>
      <w:r>
        <w:rPr>
          <w:spacing w:val="-95"/>
          <w:sz w:val="21"/>
          <w:szCs w:val="21"/>
          <w:u w:val="single"/>
          <w:lang w:eastAsia="zh-CN"/>
        </w:rPr>
        <w:t xml:space="preserve"> </w:t>
      </w:r>
      <w:r>
        <w:rPr>
          <w:spacing w:val="3"/>
          <w:sz w:val="21"/>
          <w:szCs w:val="21"/>
          <w:u w:val="single" w:color="000000"/>
          <w:lang w:eastAsia="zh-CN"/>
          <w14:textOutline w14:w="3835" w14:cap="flat" w14:cmpd="sng" w14:algn="ctr">
            <w14:solidFill>
              <w14:srgbClr w14:val="000000"/>
            </w14:solidFill>
            <w14:prstDash w14:val="solid"/>
            <w14:miter w14:lim="0"/>
          </w14:textOutline>
        </w:rPr>
        <w:t>严重不良事件（</w:t>
      </w:r>
      <w:r>
        <w:rPr>
          <w:rFonts w:ascii="Times New Roman" w:eastAsia="Times New Roman" w:hAnsi="Times New Roman" w:cs="Times New Roman"/>
          <w:b/>
          <w:bCs/>
          <w:sz w:val="21"/>
          <w:szCs w:val="21"/>
          <w:u w:val="single"/>
          <w:lang w:eastAsia="zh-CN"/>
        </w:rPr>
        <w:t>SAE</w:t>
      </w:r>
      <w:r>
        <w:rPr>
          <w:spacing w:val="1"/>
          <w:sz w:val="21"/>
          <w:szCs w:val="21"/>
          <w:u w:val="single" w:color="000000"/>
          <w:lang w:eastAsia="zh-CN"/>
          <w14:textOutline w14:w="3835" w14:cap="flat" w14:cmpd="sng" w14:algn="ctr">
            <w14:solidFill>
              <w14:srgbClr w14:val="000000"/>
            </w14:solidFill>
            <w14:prstDash w14:val="solid"/>
            <w14:miter w14:lim="0"/>
          </w14:textOutline>
        </w:rPr>
        <w:t>）：</w:t>
      </w:r>
      <w:r>
        <w:rPr>
          <w:spacing w:val="3"/>
          <w:sz w:val="21"/>
          <w:szCs w:val="21"/>
          <w:u w:val="single" w:color="000000"/>
          <w:lang w:eastAsia="zh-CN"/>
          <w14:textOutline w14:w="3835" w14:cap="flat" w14:cmpd="sng" w14:algn="ctr">
            <w14:solidFill>
              <w14:srgbClr w14:val="000000"/>
            </w14:solidFill>
            <w14:prstDash w14:val="solid"/>
            <w14:miter w14:lim="0"/>
          </w14:textOutline>
        </w:rPr>
        <w:t>及时采取措施处理，记录在病例报告表，由研究者决定停药或减药，立即报</w:t>
      </w:r>
      <w:r>
        <w:rPr>
          <w:sz w:val="21"/>
          <w:szCs w:val="21"/>
          <w:lang w:eastAsia="zh-CN"/>
        </w:rPr>
        <w:t xml:space="preserve"> </w:t>
      </w:r>
      <w:r>
        <w:rPr>
          <w:spacing w:val="-2"/>
          <w:sz w:val="21"/>
          <w:szCs w:val="21"/>
          <w:u w:val="single" w:color="000000"/>
          <w:lang w:eastAsia="zh-CN"/>
          <w14:textOutline w14:w="3835" w14:cap="flat" w14:cmpd="sng" w14:algn="ctr">
            <w14:solidFill>
              <w14:srgbClr w14:val="000000"/>
            </w14:solidFill>
            <w14:prstDash w14:val="solid"/>
            <w14:miter w14:lim="0"/>
          </w14:textOutline>
        </w:rPr>
        <w:t>告伦理委员会、药物临床试验机构和申办者，</w:t>
      </w:r>
      <w:r>
        <w:rPr>
          <w:rFonts w:ascii="Times New Roman" w:eastAsia="Times New Roman" w:hAnsi="Times New Roman" w:cs="Times New Roman"/>
          <w:b/>
          <w:bCs/>
          <w:spacing w:val="-2"/>
          <w:sz w:val="21"/>
          <w:szCs w:val="21"/>
          <w:u w:val="single"/>
          <w:lang w:eastAsia="zh-CN"/>
        </w:rPr>
        <w:t xml:space="preserve">24  </w:t>
      </w:r>
      <w:r>
        <w:rPr>
          <w:spacing w:val="-2"/>
          <w:sz w:val="21"/>
          <w:szCs w:val="21"/>
          <w:u w:val="single" w:color="000000"/>
          <w:lang w:eastAsia="zh-CN"/>
          <w14:textOutline w14:w="3835" w14:cap="flat" w14:cmpd="sng" w14:algn="ctr">
            <w14:solidFill>
              <w14:srgbClr w14:val="000000"/>
            </w14:solidFill>
            <w14:prstDash w14:val="solid"/>
            <w14:miter w14:lim="0"/>
          </w14:textOutline>
        </w:rPr>
        <w:t>小时内报告国家和省级食品药</w:t>
      </w:r>
      <w:r>
        <w:rPr>
          <w:spacing w:val="-3"/>
          <w:sz w:val="21"/>
          <w:szCs w:val="21"/>
          <w:u w:val="single" w:color="000000"/>
          <w:lang w:eastAsia="zh-CN"/>
          <w14:textOutline w14:w="3835" w14:cap="flat" w14:cmpd="sng" w14:algn="ctr">
            <w14:solidFill>
              <w14:srgbClr w14:val="000000"/>
            </w14:solidFill>
            <w14:prstDash w14:val="solid"/>
            <w14:miter w14:lim="0"/>
          </w14:textOutline>
        </w:rPr>
        <w:t>品监督管理局。</w:t>
      </w:r>
      <w:r>
        <w:rPr>
          <w:rFonts w:ascii="Times New Roman" w:eastAsia="Times New Roman" w:hAnsi="Times New Roman" w:cs="Times New Roman"/>
          <w:b/>
          <w:bCs/>
          <w:spacing w:val="-3"/>
          <w:sz w:val="21"/>
          <w:szCs w:val="21"/>
          <w:u w:val="single"/>
          <w:lang w:eastAsia="zh-CN"/>
        </w:rPr>
        <w:t xml:space="preserve">SAE  </w:t>
      </w:r>
      <w:r>
        <w:rPr>
          <w:spacing w:val="-3"/>
          <w:sz w:val="21"/>
          <w:szCs w:val="21"/>
          <w:u w:val="single" w:color="000000"/>
          <w:lang w:eastAsia="zh-CN"/>
          <w14:textOutline w14:w="3835" w14:cap="flat" w14:cmpd="sng" w14:algn="ctr">
            <w14:solidFill>
              <w14:srgbClr w14:val="000000"/>
            </w14:solidFill>
            <w14:prstDash w14:val="solid"/>
            <w14:miter w14:lim="0"/>
          </w14:textOutline>
        </w:rPr>
        <w:t>须</w:t>
      </w:r>
      <w:r>
        <w:rPr>
          <w:sz w:val="21"/>
          <w:szCs w:val="21"/>
          <w:lang w:eastAsia="zh-CN"/>
        </w:rPr>
        <w:t xml:space="preserve"> </w:t>
      </w:r>
      <w:r>
        <w:rPr>
          <w:sz w:val="21"/>
          <w:szCs w:val="21"/>
          <w:u w:val="single" w:color="000000"/>
          <w:lang w:eastAsia="zh-CN"/>
          <w14:textOutline w14:w="3835" w14:cap="flat" w14:cmpd="sng" w14:algn="ctr">
            <w14:solidFill>
              <w14:srgbClr w14:val="000000"/>
            </w14:solidFill>
            <w14:prstDash w14:val="solid"/>
            <w14:miter w14:lim="0"/>
          </w14:textOutline>
        </w:rPr>
        <w:t>登录“院内网不良事件与近似错误无责呈报系统”上报。</w:t>
      </w:r>
      <w:r>
        <w:rPr>
          <w:sz w:val="21"/>
          <w:szCs w:val="21"/>
          <w:u w:val="single" w:color="000000"/>
          <w14:textOutline w14:w="3835" w14:cap="flat" w14:cmpd="sng" w14:algn="ctr">
            <w14:solidFill>
              <w14:srgbClr w14:val="000000"/>
            </w14:solidFill>
            <w14:prstDash w14:val="solid"/>
            <w14:miter w14:lim="0"/>
          </w14:textOutline>
        </w:rPr>
        <w:t>具体流程：见下图</w:t>
      </w:r>
    </w:p>
    <w:p w14:paraId="5FDD9BEF" w14:textId="77777777" w:rsidR="0052634A" w:rsidRDefault="00000000">
      <w:pPr>
        <w:spacing w:before="55" w:line="5240" w:lineRule="exact"/>
        <w:ind w:firstLine="1858"/>
      </w:pPr>
      <w:r>
        <w:rPr>
          <w:noProof/>
          <w:position w:val="-104"/>
        </w:rPr>
        <w:drawing>
          <wp:inline distT="0" distB="0" distL="0" distR="0" wp14:anchorId="0AC775E4" wp14:editId="21025EA2">
            <wp:extent cx="4210050" cy="33274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4210342" cy="3327448"/>
                    </a:xfrm>
                    <a:prstGeom prst="rect">
                      <a:avLst/>
                    </a:prstGeom>
                  </pic:spPr>
                </pic:pic>
              </a:graphicData>
            </a:graphic>
          </wp:inline>
        </w:drawing>
      </w:r>
    </w:p>
    <w:p w14:paraId="53B40760" w14:textId="77777777" w:rsidR="0052634A" w:rsidRDefault="0052634A">
      <w:pPr>
        <w:spacing w:line="279" w:lineRule="auto"/>
      </w:pPr>
    </w:p>
    <w:p w14:paraId="3C8BC8C3" w14:textId="77777777" w:rsidR="0052634A" w:rsidRDefault="0052634A">
      <w:pPr>
        <w:spacing w:line="279" w:lineRule="auto"/>
      </w:pPr>
    </w:p>
    <w:p w14:paraId="59A1C757" w14:textId="77777777" w:rsidR="0052634A" w:rsidRDefault="0052634A">
      <w:pPr>
        <w:spacing w:line="279" w:lineRule="auto"/>
      </w:pPr>
    </w:p>
    <w:p w14:paraId="2E694107" w14:textId="77777777" w:rsidR="0052634A" w:rsidRDefault="00000000">
      <w:pPr>
        <w:pStyle w:val="a3"/>
        <w:spacing w:before="78" w:line="220" w:lineRule="auto"/>
        <w:ind w:left="42"/>
        <w:outlineLvl w:val="0"/>
        <w:rPr>
          <w:lang w:eastAsia="zh-CN"/>
        </w:rPr>
      </w:pPr>
      <w:r>
        <w:rPr>
          <w:spacing w:val="-1"/>
          <w:lang w:eastAsia="zh-CN"/>
          <w14:textOutline w14:w="4356" w14:cap="flat" w14:cmpd="sng" w14:algn="ctr">
            <w14:solidFill>
              <w14:srgbClr w14:val="000000"/>
            </w14:solidFill>
            <w14:prstDash w14:val="solid"/>
            <w14:miter w14:lim="0"/>
          </w14:textOutline>
        </w:rPr>
        <w:t>八、替代方案</w:t>
      </w:r>
    </w:p>
    <w:p w14:paraId="16F07D04" w14:textId="77777777" w:rsidR="0052634A" w:rsidRDefault="00000000">
      <w:pPr>
        <w:pStyle w:val="a3"/>
        <w:spacing w:before="180" w:line="219" w:lineRule="auto"/>
        <w:ind w:left="509"/>
        <w:rPr>
          <w:lang w:eastAsia="zh-CN"/>
        </w:rPr>
      </w:pPr>
      <w:r>
        <w:rPr>
          <w:spacing w:val="-2"/>
          <w:lang w:eastAsia="zh-CN"/>
        </w:rPr>
        <w:t>若您不愿意参加本研究，不会影响您的常规临床治疗。</w:t>
      </w:r>
    </w:p>
    <w:p w14:paraId="22F8C345" w14:textId="77777777" w:rsidR="0052634A" w:rsidRDefault="00000000">
      <w:pPr>
        <w:pStyle w:val="a3"/>
        <w:spacing w:before="185" w:line="220" w:lineRule="auto"/>
        <w:ind w:left="43"/>
        <w:outlineLvl w:val="0"/>
        <w:rPr>
          <w:lang w:eastAsia="zh-CN"/>
        </w:rPr>
      </w:pPr>
      <w:r>
        <w:rPr>
          <w:spacing w:val="-2"/>
          <w:lang w:eastAsia="zh-CN"/>
          <w14:textOutline w14:w="4356" w14:cap="flat" w14:cmpd="sng" w14:algn="ctr">
            <w14:solidFill>
              <w14:srgbClr w14:val="000000"/>
            </w14:solidFill>
            <w14:prstDash w14:val="solid"/>
            <w14:miter w14:lim="0"/>
          </w14:textOutline>
        </w:rPr>
        <w:t>九、您个人信息的保密</w:t>
      </w:r>
    </w:p>
    <w:p w14:paraId="3C67E61D" w14:textId="014D24A4" w:rsidR="0052634A" w:rsidRDefault="00000000">
      <w:pPr>
        <w:pStyle w:val="a3"/>
        <w:spacing w:before="180" w:line="361" w:lineRule="auto"/>
        <w:ind w:left="37" w:right="29" w:firstLine="602"/>
        <w:jc w:val="both"/>
        <w:rPr>
          <w:lang w:eastAsia="zh-CN"/>
        </w:rPr>
      </w:pPr>
      <w:r>
        <w:rPr>
          <w:lang w:eastAsia="zh-CN"/>
        </w:rPr>
        <w:t>您的医疗记录（包括研究病历及理化检查报告等）将按规定保</w:t>
      </w:r>
      <w:r>
        <w:rPr>
          <w:spacing w:val="-1"/>
          <w:lang w:eastAsia="zh-CN"/>
        </w:rPr>
        <w:t xml:space="preserve">存在医院。除研究者、伦理 </w:t>
      </w:r>
      <w:r>
        <w:rPr>
          <w:spacing w:val="-3"/>
          <w:lang w:eastAsia="zh-CN"/>
        </w:rPr>
        <w:t>委员会、监查、稽查、药政管理部门等相关人员将被允许查阅您的医疗记录外，其他与研究无关</w:t>
      </w:r>
      <w:r>
        <w:rPr>
          <w:lang w:eastAsia="zh-CN"/>
        </w:rPr>
        <w:t xml:space="preserve"> </w:t>
      </w:r>
      <w:r>
        <w:rPr>
          <w:spacing w:val="-5"/>
          <w:lang w:eastAsia="zh-CN"/>
        </w:rPr>
        <w:t>的人员在未得到允许的情况下，无权查阅您的医疗记录。本研究结果的公开报告将不会披露您的</w:t>
      </w:r>
    </w:p>
    <w:p w14:paraId="78F3BB47" w14:textId="77777777" w:rsidR="0052634A" w:rsidRDefault="00000000">
      <w:pPr>
        <w:pStyle w:val="a3"/>
        <w:spacing w:line="219" w:lineRule="auto"/>
        <w:ind w:left="38"/>
        <w:rPr>
          <w:lang w:eastAsia="zh-CN"/>
        </w:rPr>
      </w:pPr>
      <w:r>
        <w:rPr>
          <w:spacing w:val="-8"/>
          <w:lang w:eastAsia="zh-CN"/>
        </w:rPr>
        <w:t>个人身份。</w:t>
      </w:r>
    </w:p>
    <w:p w14:paraId="39647D57" w14:textId="77777777" w:rsidR="0052634A" w:rsidRDefault="00000000">
      <w:pPr>
        <w:pStyle w:val="a3"/>
        <w:spacing w:before="181" w:line="219" w:lineRule="auto"/>
        <w:ind w:left="39"/>
        <w:rPr>
          <w:lang w:eastAsia="zh-CN"/>
        </w:rPr>
      </w:pPr>
      <w:r>
        <w:rPr>
          <w:spacing w:val="-1"/>
          <w:lang w:eastAsia="zh-CN"/>
          <w14:textOutline w14:w="4356" w14:cap="flat" w14:cmpd="sng" w14:algn="ctr">
            <w14:solidFill>
              <w14:srgbClr w14:val="000000"/>
            </w14:solidFill>
            <w14:prstDash w14:val="solid"/>
            <w14:miter w14:lim="0"/>
          </w14:textOutline>
        </w:rPr>
        <w:t>十、终止参加研究</w:t>
      </w:r>
    </w:p>
    <w:p w14:paraId="5F2957D5" w14:textId="77777777" w:rsidR="0052634A" w:rsidRDefault="0052634A">
      <w:pPr>
        <w:spacing w:line="219" w:lineRule="auto"/>
        <w:rPr>
          <w:lang w:eastAsia="zh-CN"/>
        </w:rPr>
        <w:sectPr w:rsidR="0052634A">
          <w:headerReference w:type="default" r:id="rId12"/>
          <w:pgSz w:w="11905" w:h="16839"/>
          <w:pgMar w:top="1195" w:right="815" w:bottom="0" w:left="970" w:header="888" w:footer="0" w:gutter="0"/>
          <w:cols w:space="720"/>
        </w:sectPr>
      </w:pPr>
    </w:p>
    <w:p w14:paraId="478E9BC3" w14:textId="6F511763" w:rsidR="0052634A" w:rsidRDefault="00000000" w:rsidP="00F77070">
      <w:pPr>
        <w:pStyle w:val="a3"/>
        <w:spacing w:before="120" w:line="360" w:lineRule="auto"/>
        <w:ind w:left="151" w:right="34" w:firstLine="419"/>
        <w:jc w:val="both"/>
        <w:rPr>
          <w:lang w:eastAsia="zh-CN"/>
        </w:rPr>
      </w:pPr>
      <w:r>
        <w:lastRenderedPageBreak/>
        <w:pict w14:anchorId="72F5262B">
          <v:shape id="_x0000_s2050" style="position:absolute;left:0;text-align:left;margin-left:50pt;margin-top:270.7pt;width:414pt;height:0;z-index:251659264;mso-position-horizontal-relative:page;mso-position-vertical-relative:page;mso-width-relative:page;mso-height-relative:page" coordsize="8280,15" o:allowincell="f" path="m,l8280,e" filled="f">
            <v:stroke dashstyle="dash" miterlimit="10"/>
            <w10:wrap anchorx="page" anchory="page"/>
          </v:shape>
        </w:pict>
      </w:r>
      <w:r>
        <w:rPr>
          <w:lang w:eastAsia="zh-CN"/>
        </w:rPr>
        <w:t>是否参加本项研究完全取决于您的自愿。您可以拒绝参加此项研究，或在研究过程中的任何</w:t>
      </w:r>
      <w:r>
        <w:rPr>
          <w:spacing w:val="13"/>
          <w:lang w:eastAsia="zh-CN"/>
        </w:rPr>
        <w:t xml:space="preserve"> </w:t>
      </w:r>
      <w:r>
        <w:rPr>
          <w:spacing w:val="-8"/>
          <w:lang w:eastAsia="zh-CN"/>
        </w:rPr>
        <w:t>时间无理由退出研究，这都不会影响您和医生的关系，都不会影响对您的医疗或有其他方面利益</w:t>
      </w:r>
      <w:r>
        <w:rPr>
          <w:spacing w:val="-12"/>
          <w:lang w:eastAsia="zh-CN"/>
        </w:rPr>
        <w:t>的损失。</w:t>
      </w:r>
    </w:p>
    <w:p w14:paraId="44FA68A6" w14:textId="77777777" w:rsidR="0052634A" w:rsidRDefault="00000000">
      <w:pPr>
        <w:pStyle w:val="a3"/>
        <w:spacing w:before="178" w:line="219" w:lineRule="auto"/>
        <w:ind w:left="141"/>
        <w:rPr>
          <w:lang w:eastAsia="zh-CN"/>
        </w:rPr>
      </w:pPr>
      <w:r>
        <w:rPr>
          <w:spacing w:val="-1"/>
          <w:lang w:eastAsia="zh-CN"/>
          <w14:textOutline w14:w="4356" w14:cap="flat" w14:cmpd="sng" w14:algn="ctr">
            <w14:solidFill>
              <w14:srgbClr w14:val="000000"/>
            </w14:solidFill>
            <w14:prstDash w14:val="solid"/>
            <w14:miter w14:lim="0"/>
          </w14:textOutline>
        </w:rPr>
        <w:t>十一、伦理委员会</w:t>
      </w:r>
    </w:p>
    <w:p w14:paraId="558D75DB" w14:textId="24AE2BBC" w:rsidR="0052634A" w:rsidRDefault="00000000">
      <w:pPr>
        <w:pStyle w:val="a3"/>
        <w:spacing w:before="186" w:line="341" w:lineRule="auto"/>
        <w:ind w:left="140" w:right="30" w:firstLine="423"/>
        <w:rPr>
          <w:rFonts w:ascii="Times New Roman" w:eastAsia="Times New Roman" w:hAnsi="Times New Roman" w:cs="Times New Roman"/>
          <w:lang w:eastAsia="zh-CN"/>
        </w:rPr>
      </w:pPr>
      <w:r>
        <w:rPr>
          <w:spacing w:val="1"/>
          <w:lang w:eastAsia="zh-CN"/>
        </w:rPr>
        <w:t>本研究已向浙江大学医学院附属第二医院人体研究伦理委</w:t>
      </w:r>
      <w:r>
        <w:rPr>
          <w:lang w:eastAsia="zh-CN"/>
        </w:rPr>
        <w:t xml:space="preserve">员会报告，经委员会的全面审查和 </w:t>
      </w:r>
      <w:r>
        <w:rPr>
          <w:spacing w:val="-9"/>
          <w:lang w:eastAsia="zh-CN"/>
        </w:rPr>
        <w:t>包括对受试者的风险评估，并获得了批准。在研究中过程中，</w:t>
      </w:r>
      <w:r>
        <w:rPr>
          <w:spacing w:val="-9"/>
          <w:lang w:eastAsia="zh-CN"/>
          <w14:textOutline w14:w="4356" w14:cap="flat" w14:cmpd="sng" w14:algn="ctr">
            <w14:solidFill>
              <w14:srgbClr w14:val="000000"/>
            </w14:solidFill>
            <w14:prstDash w14:val="solid"/>
            <w14:miter w14:lim="0"/>
          </w14:textOutline>
        </w:rPr>
        <w:t>有关伦理和权益事宜可联系浙</w:t>
      </w:r>
      <w:r>
        <w:rPr>
          <w:spacing w:val="-10"/>
          <w:lang w:eastAsia="zh-CN"/>
          <w14:textOutline w14:w="4356" w14:cap="flat" w14:cmpd="sng" w14:algn="ctr">
            <w14:solidFill>
              <w14:srgbClr w14:val="000000"/>
            </w14:solidFill>
            <w14:prstDash w14:val="solid"/>
            <w14:miter w14:lim="0"/>
          </w14:textOutline>
        </w:rPr>
        <w:t>江大</w:t>
      </w:r>
      <w:r>
        <w:rPr>
          <w:lang w:eastAsia="zh-CN"/>
        </w:rPr>
        <w:t xml:space="preserve"> </w:t>
      </w:r>
      <w:r>
        <w:rPr>
          <w:spacing w:val="-3"/>
          <w:lang w:eastAsia="zh-CN"/>
          <w14:textOutline w14:w="4356" w14:cap="flat" w14:cmpd="sng" w14:algn="ctr">
            <w14:solidFill>
              <w14:srgbClr w14:val="000000"/>
            </w14:solidFill>
            <w14:prstDash w14:val="solid"/>
            <w14:miter w14:lim="0"/>
          </w14:textOutline>
        </w:rPr>
        <w:t>学医学院附属第二医院人体研究伦理委员会，</w:t>
      </w:r>
      <w:r>
        <w:rPr>
          <w:spacing w:val="-4"/>
          <w:lang w:eastAsia="zh-CN"/>
          <w14:textOutline w14:w="4356" w14:cap="flat" w14:cmpd="sng" w14:algn="ctr">
            <w14:solidFill>
              <w14:srgbClr w14:val="000000"/>
            </w14:solidFill>
            <w14:prstDash w14:val="solid"/>
            <w14:miter w14:lim="0"/>
          </w14:textOutline>
        </w:rPr>
        <w:t>电话：</w:t>
      </w:r>
      <w:r>
        <w:rPr>
          <w:spacing w:val="-4"/>
          <w:lang w:eastAsia="zh-CN"/>
        </w:rPr>
        <w:t xml:space="preserve"> </w:t>
      </w:r>
      <w:r>
        <w:rPr>
          <w:spacing w:val="-4"/>
          <w:lang w:eastAsia="zh-CN"/>
          <w14:textOutline w14:w="4356" w14:cap="flat" w14:cmpd="sng" w14:algn="ctr">
            <w14:solidFill>
              <w14:srgbClr w14:val="000000"/>
            </w14:solidFill>
            <w14:prstDash w14:val="solid"/>
            <w14:miter w14:lim="0"/>
          </w14:textOutline>
        </w:rPr>
        <w:t>白天</w:t>
      </w:r>
      <w:r>
        <w:rPr>
          <w:spacing w:val="-4"/>
          <w:lang w:eastAsia="zh-CN"/>
        </w:rPr>
        <w:t xml:space="preserve"> </w:t>
      </w:r>
      <w:r>
        <w:rPr>
          <w:spacing w:val="-4"/>
          <w:lang w:eastAsia="zh-CN"/>
          <w14:textOutline w14:w="4356" w14:cap="flat" w14:cmpd="sng" w14:algn="ctr">
            <w14:solidFill>
              <w14:srgbClr w14:val="000000"/>
            </w14:solidFill>
            <w14:prstDash w14:val="solid"/>
            <w14:miter w14:lim="0"/>
          </w14:textOutline>
        </w:rPr>
        <w:t>0571-87783759；</w:t>
      </w:r>
      <w:r>
        <w:rPr>
          <w:spacing w:val="32"/>
          <w:lang w:eastAsia="zh-CN"/>
        </w:rPr>
        <w:t xml:space="preserve"> </w:t>
      </w:r>
      <w:r>
        <w:rPr>
          <w:spacing w:val="-4"/>
          <w:lang w:eastAsia="zh-CN"/>
          <w14:textOutline w14:w="4356" w14:cap="flat" w14:cmpd="sng" w14:algn="ctr">
            <w14:solidFill>
              <w14:srgbClr w14:val="000000"/>
            </w14:solidFill>
            <w14:prstDash w14:val="solid"/>
            <w14:miter w14:lim="0"/>
          </w14:textOutline>
        </w:rPr>
        <w:t>晚上（总值班</w:t>
      </w:r>
      <w:r>
        <w:rPr>
          <w:spacing w:val="-15"/>
          <w:lang w:eastAsia="zh-CN"/>
          <w14:textOutline w14:w="4356" w14:cap="flat" w14:cmpd="sng" w14:algn="ctr">
            <w14:solidFill>
              <w14:srgbClr w14:val="000000"/>
            </w14:solidFill>
            <w14:prstDash w14:val="solid"/>
            <w14:miter w14:lim="0"/>
          </w14:textOutline>
        </w:rPr>
        <w:t>）</w:t>
      </w:r>
      <w:r>
        <w:rPr>
          <w:spacing w:val="14"/>
          <w:lang w:eastAsia="zh-CN"/>
        </w:rPr>
        <w:t xml:space="preserve"> </w:t>
      </w:r>
      <w:r>
        <w:rPr>
          <w:spacing w:val="-15"/>
          <w:lang w:eastAsia="zh-CN"/>
          <w14:textOutline w14:w="4356" w14:cap="flat" w14:cmpd="sng" w14:algn="ctr">
            <w14:solidFill>
              <w14:srgbClr w14:val="000000"/>
            </w14:solidFill>
            <w14:prstDash w14:val="solid"/>
            <w14:miter w14:lim="0"/>
          </w14:textOutline>
        </w:rPr>
        <w:t>：</w:t>
      </w:r>
      <w:r>
        <w:rPr>
          <w:lang w:eastAsia="zh-CN"/>
        </w:rPr>
        <w:t xml:space="preserve"> </w:t>
      </w:r>
      <w:r>
        <w:rPr>
          <w:spacing w:val="2"/>
          <w:lang w:eastAsia="zh-CN"/>
          <w14:textOutline w14:w="4356" w14:cap="flat" w14:cmpd="sng" w14:algn="ctr">
            <w14:solidFill>
              <w14:srgbClr w14:val="000000"/>
            </w14:solidFill>
            <w14:prstDash w14:val="solid"/>
            <w14:miter w14:lim="0"/>
          </w14:textOutline>
        </w:rPr>
        <w:t>13757118366；邮箱地址：</w:t>
      </w:r>
      <w:r>
        <w:rPr>
          <w:spacing w:val="78"/>
          <w:lang w:eastAsia="zh-CN"/>
        </w:rPr>
        <w:t xml:space="preserve"> </w:t>
      </w:r>
      <w:hyperlink r:id="rId13" w:history="1">
        <w:r>
          <w:rPr>
            <w:rFonts w:ascii="Times New Roman" w:eastAsia="Times New Roman" w:hAnsi="Times New Roman" w:cs="Times New Roman"/>
            <w:b/>
            <w:bCs/>
            <w:color w:val="0000FF"/>
            <w:u w:val="single"/>
            <w:lang w:eastAsia="zh-CN"/>
          </w:rPr>
          <w:t>HREC</w:t>
        </w:r>
        <w:r>
          <w:rPr>
            <w:rFonts w:ascii="Times New Roman" w:eastAsia="Times New Roman" w:hAnsi="Times New Roman" w:cs="Times New Roman"/>
            <w:b/>
            <w:bCs/>
            <w:color w:val="0000FF"/>
            <w:spacing w:val="2"/>
            <w:u w:val="single"/>
            <w:lang w:eastAsia="zh-CN"/>
          </w:rPr>
          <w:t>2013@1</w:t>
        </w:r>
        <w:r>
          <w:rPr>
            <w:rFonts w:ascii="Times New Roman" w:eastAsia="Times New Roman" w:hAnsi="Times New Roman" w:cs="Times New Roman"/>
            <w:b/>
            <w:bCs/>
            <w:color w:val="0000FF"/>
            <w:spacing w:val="1"/>
            <w:u w:val="single"/>
            <w:lang w:eastAsia="zh-CN"/>
          </w:rPr>
          <w:t>26.</w:t>
        </w:r>
        <w:r>
          <w:rPr>
            <w:rFonts w:ascii="Times New Roman" w:eastAsia="Times New Roman" w:hAnsi="Times New Roman" w:cs="Times New Roman"/>
            <w:b/>
            <w:bCs/>
            <w:color w:val="0000FF"/>
            <w:u w:val="single"/>
            <w:lang w:eastAsia="zh-CN"/>
          </w:rPr>
          <w:t>com</w:t>
        </w:r>
      </w:hyperlink>
    </w:p>
    <w:p w14:paraId="2EEF2C53" w14:textId="77777777" w:rsidR="0052634A" w:rsidRDefault="0052634A">
      <w:pPr>
        <w:spacing w:line="320" w:lineRule="auto"/>
        <w:rPr>
          <w:lang w:eastAsia="zh-CN"/>
        </w:rPr>
      </w:pPr>
    </w:p>
    <w:p w14:paraId="288436DC" w14:textId="77777777" w:rsidR="0052634A" w:rsidRDefault="0052634A">
      <w:pPr>
        <w:spacing w:line="321" w:lineRule="auto"/>
        <w:rPr>
          <w:lang w:eastAsia="zh-CN"/>
        </w:rPr>
      </w:pPr>
    </w:p>
    <w:p w14:paraId="73394D11" w14:textId="04BE3F86" w:rsidR="0052634A" w:rsidRDefault="00000000">
      <w:pPr>
        <w:pStyle w:val="a3"/>
        <w:spacing w:before="78" w:line="466" w:lineRule="exact"/>
        <w:ind w:right="27"/>
        <w:jc w:val="right"/>
        <w:rPr>
          <w:lang w:eastAsia="zh-CN"/>
        </w:rPr>
      </w:pPr>
      <w:r>
        <w:rPr>
          <w:spacing w:val="-10"/>
          <w:position w:val="17"/>
          <w:lang w:eastAsia="zh-CN"/>
        </w:rPr>
        <w:t>我确认已阅读并理解了本研究的知情同意书，自愿接受本研究中的治</w:t>
      </w:r>
      <w:r>
        <w:rPr>
          <w:spacing w:val="-11"/>
          <w:position w:val="17"/>
          <w:lang w:eastAsia="zh-CN"/>
        </w:rPr>
        <w:t>疗方法，并同意将我的医</w:t>
      </w:r>
    </w:p>
    <w:p w14:paraId="784E7963" w14:textId="77777777" w:rsidR="0052634A" w:rsidRDefault="00000000">
      <w:pPr>
        <w:pStyle w:val="a3"/>
        <w:spacing w:before="1" w:line="218" w:lineRule="auto"/>
        <w:rPr>
          <w:lang w:eastAsia="zh-CN"/>
        </w:rPr>
      </w:pPr>
      <w:r>
        <w:rPr>
          <w:spacing w:val="-4"/>
          <w:lang w:eastAsia="zh-CN"/>
        </w:rPr>
        <w:t>疗数据用于本研究的发表。</w:t>
      </w:r>
    </w:p>
    <w:p w14:paraId="7593C0AD" w14:textId="77777777" w:rsidR="0052634A" w:rsidRDefault="00000000">
      <w:pPr>
        <w:pStyle w:val="a3"/>
        <w:spacing w:before="186" w:line="220" w:lineRule="auto"/>
        <w:ind w:left="428"/>
        <w:rPr>
          <w:lang w:eastAsia="zh-CN"/>
        </w:rPr>
      </w:pPr>
      <w:r>
        <w:rPr>
          <w:spacing w:val="-16"/>
          <w:lang w:eastAsia="zh-CN"/>
        </w:rPr>
        <w:t xml:space="preserve">受试者签名： </w:t>
      </w:r>
      <w:r>
        <w:rPr>
          <w:spacing w:val="-16"/>
          <w:u w:val="single"/>
          <w:lang w:eastAsia="zh-CN"/>
        </w:rPr>
        <w:t xml:space="preserve">           </w:t>
      </w:r>
      <w:r>
        <w:rPr>
          <w:spacing w:val="13"/>
          <w:lang w:eastAsia="zh-CN"/>
        </w:rPr>
        <w:t xml:space="preserve"> </w:t>
      </w:r>
      <w:r>
        <w:rPr>
          <w:spacing w:val="-16"/>
          <w:lang w:eastAsia="zh-CN"/>
        </w:rPr>
        <w:t>联系方式：</w:t>
      </w:r>
      <w:r>
        <w:rPr>
          <w:spacing w:val="9"/>
          <w:lang w:eastAsia="zh-CN"/>
        </w:rPr>
        <w:t xml:space="preserve">  </w:t>
      </w:r>
      <w:r>
        <w:rPr>
          <w:spacing w:val="-16"/>
          <w:u w:val="single"/>
          <w:lang w:eastAsia="zh-CN"/>
        </w:rPr>
        <w:t xml:space="preserve">                </w:t>
      </w:r>
      <w:r>
        <w:rPr>
          <w:spacing w:val="-16"/>
          <w:lang w:eastAsia="zh-CN"/>
        </w:rPr>
        <w:t xml:space="preserve">       日期：</w:t>
      </w:r>
    </w:p>
    <w:p w14:paraId="40539479" w14:textId="77777777" w:rsidR="0052634A" w:rsidRDefault="00000000">
      <w:pPr>
        <w:pStyle w:val="a3"/>
        <w:spacing w:before="179" w:line="362" w:lineRule="auto"/>
        <w:ind w:left="424"/>
        <w:rPr>
          <w:lang w:eastAsia="zh-CN"/>
        </w:rPr>
      </w:pPr>
      <w:r>
        <w:rPr>
          <w:spacing w:val="-12"/>
          <w:u w:val="single"/>
          <w:lang w:eastAsia="zh-CN"/>
        </w:rPr>
        <w:t>监护人签名：</w:t>
      </w:r>
      <w:r>
        <w:rPr>
          <w:spacing w:val="2"/>
          <w:u w:val="single"/>
          <w:lang w:eastAsia="zh-CN"/>
        </w:rPr>
        <w:t xml:space="preserve">           </w:t>
      </w:r>
      <w:r>
        <w:rPr>
          <w:spacing w:val="-12"/>
          <w:lang w:eastAsia="zh-CN"/>
        </w:rPr>
        <w:t xml:space="preserve"> 与受试者关系</w:t>
      </w:r>
      <w:r>
        <w:rPr>
          <w:spacing w:val="-113"/>
          <w:lang w:eastAsia="zh-CN"/>
        </w:rPr>
        <w:t xml:space="preserve"> </w:t>
      </w:r>
      <w:r>
        <w:rPr>
          <w:u w:val="single"/>
          <w:lang w:eastAsia="zh-CN"/>
        </w:rPr>
        <w:t xml:space="preserve">              </w:t>
      </w:r>
      <w:r>
        <w:rPr>
          <w:spacing w:val="-109"/>
          <w:lang w:eastAsia="zh-CN"/>
        </w:rPr>
        <w:t xml:space="preserve"> </w:t>
      </w:r>
      <w:r>
        <w:rPr>
          <w:spacing w:val="-12"/>
          <w:lang w:eastAsia="zh-CN"/>
        </w:rPr>
        <w:t>联系方式</w:t>
      </w:r>
      <w:r>
        <w:rPr>
          <w:spacing w:val="-119"/>
          <w:lang w:eastAsia="zh-CN"/>
        </w:rPr>
        <w:t xml:space="preserve"> </w:t>
      </w:r>
      <w:r>
        <w:rPr>
          <w:u w:val="single"/>
          <w:lang w:eastAsia="zh-CN"/>
        </w:rPr>
        <w:t xml:space="preserve">             </w:t>
      </w:r>
      <w:r>
        <w:rPr>
          <w:spacing w:val="51"/>
          <w:lang w:eastAsia="zh-CN"/>
        </w:rPr>
        <w:t xml:space="preserve"> </w:t>
      </w:r>
      <w:r>
        <w:rPr>
          <w:spacing w:val="-12"/>
          <w:lang w:eastAsia="zh-CN"/>
        </w:rPr>
        <w:t>日期：</w:t>
      </w:r>
    </w:p>
    <w:p w14:paraId="6173C7E3" w14:textId="77777777" w:rsidR="0052634A" w:rsidRDefault="00000000">
      <w:pPr>
        <w:pStyle w:val="a3"/>
        <w:spacing w:line="220" w:lineRule="auto"/>
        <w:ind w:left="429"/>
        <w:rPr>
          <w:lang w:eastAsia="zh-CN"/>
        </w:rPr>
      </w:pPr>
      <w:r>
        <w:rPr>
          <w:spacing w:val="-5"/>
          <w:lang w:eastAsia="zh-CN"/>
        </w:rPr>
        <w:t>（如果需要）</w:t>
      </w:r>
    </w:p>
    <w:p w14:paraId="31C838D1" w14:textId="77777777" w:rsidR="0052634A" w:rsidRDefault="00000000">
      <w:pPr>
        <w:pStyle w:val="a3"/>
        <w:spacing w:before="179" w:line="220" w:lineRule="auto"/>
        <w:ind w:left="427"/>
        <w:rPr>
          <w:lang w:eastAsia="zh-CN"/>
        </w:rPr>
      </w:pPr>
      <w:r>
        <w:rPr>
          <w:spacing w:val="-21"/>
          <w:lang w:eastAsia="zh-CN"/>
        </w:rPr>
        <w:t>见证人（如果需要</w:t>
      </w:r>
      <w:r>
        <w:rPr>
          <w:spacing w:val="-32"/>
          <w:lang w:eastAsia="zh-CN"/>
        </w:rPr>
        <w:t>）</w:t>
      </w:r>
      <w:r>
        <w:rPr>
          <w:spacing w:val="47"/>
          <w:lang w:eastAsia="zh-CN"/>
        </w:rPr>
        <w:t xml:space="preserve"> </w:t>
      </w:r>
      <w:r>
        <w:rPr>
          <w:spacing w:val="-32"/>
          <w:u w:val="single"/>
          <w:lang w:eastAsia="zh-CN"/>
        </w:rPr>
        <w:t>：</w:t>
      </w:r>
      <w:r>
        <w:rPr>
          <w:u w:val="single"/>
          <w:lang w:eastAsia="zh-CN"/>
        </w:rPr>
        <w:t xml:space="preserve">            </w:t>
      </w:r>
      <w:r>
        <w:rPr>
          <w:spacing w:val="-109"/>
          <w:lang w:eastAsia="zh-CN"/>
        </w:rPr>
        <w:t xml:space="preserve"> </w:t>
      </w:r>
      <w:r>
        <w:rPr>
          <w:spacing w:val="-21"/>
          <w:lang w:eastAsia="zh-CN"/>
        </w:rPr>
        <w:t>联系方式：</w:t>
      </w:r>
      <w:r>
        <w:rPr>
          <w:spacing w:val="19"/>
          <w:lang w:eastAsia="zh-CN"/>
        </w:rPr>
        <w:t xml:space="preserve"> </w:t>
      </w:r>
      <w:r>
        <w:rPr>
          <w:u w:val="single"/>
          <w:lang w:eastAsia="zh-CN"/>
        </w:rPr>
        <w:t xml:space="preserve">              </w:t>
      </w:r>
      <w:r>
        <w:rPr>
          <w:spacing w:val="51"/>
          <w:lang w:eastAsia="zh-CN"/>
        </w:rPr>
        <w:t xml:space="preserve"> </w:t>
      </w:r>
      <w:r>
        <w:rPr>
          <w:spacing w:val="-21"/>
          <w:lang w:eastAsia="zh-CN"/>
        </w:rPr>
        <w:t>日期：</w:t>
      </w:r>
    </w:p>
    <w:p w14:paraId="69386C3C" w14:textId="77777777" w:rsidR="0052634A" w:rsidRDefault="00000000">
      <w:pPr>
        <w:pStyle w:val="a3"/>
        <w:spacing w:before="185" w:line="466" w:lineRule="exact"/>
        <w:ind w:right="29"/>
        <w:jc w:val="right"/>
        <w:rPr>
          <w:lang w:eastAsia="zh-CN"/>
        </w:rPr>
      </w:pPr>
      <w:r>
        <w:rPr>
          <w:spacing w:val="-5"/>
          <w:position w:val="17"/>
          <w:lang w:eastAsia="zh-CN"/>
        </w:rPr>
        <w:t>我确认已向患者解释了本研究的详细情况，</w:t>
      </w:r>
      <w:r>
        <w:rPr>
          <w:spacing w:val="29"/>
          <w:position w:val="17"/>
          <w:lang w:eastAsia="zh-CN"/>
        </w:rPr>
        <w:t xml:space="preserve"> </w:t>
      </w:r>
      <w:r>
        <w:rPr>
          <w:spacing w:val="-5"/>
          <w:position w:val="17"/>
          <w:lang w:eastAsia="zh-CN"/>
        </w:rPr>
        <w:t>包</w:t>
      </w:r>
      <w:r>
        <w:rPr>
          <w:spacing w:val="-6"/>
          <w:position w:val="17"/>
          <w:lang w:eastAsia="zh-CN"/>
        </w:rPr>
        <w:t>括其权利以及可能的受益和风险，并给其一份签</w:t>
      </w:r>
    </w:p>
    <w:p w14:paraId="349D307C" w14:textId="77777777" w:rsidR="0052634A" w:rsidRDefault="00000000">
      <w:pPr>
        <w:pStyle w:val="a3"/>
        <w:spacing w:before="1" w:line="218" w:lineRule="auto"/>
        <w:rPr>
          <w:lang w:eastAsia="zh-CN"/>
        </w:rPr>
      </w:pPr>
      <w:r>
        <w:rPr>
          <w:spacing w:val="-4"/>
          <w:lang w:eastAsia="zh-CN"/>
        </w:rPr>
        <w:t>署过的知情同意书副本。</w:t>
      </w:r>
    </w:p>
    <w:p w14:paraId="0D59D41A" w14:textId="77777777" w:rsidR="0052634A" w:rsidRDefault="00000000">
      <w:pPr>
        <w:pStyle w:val="a3"/>
        <w:spacing w:before="186" w:line="219" w:lineRule="auto"/>
        <w:ind w:left="620"/>
        <w:rPr>
          <w:lang w:eastAsia="zh-CN"/>
        </w:rPr>
      </w:pPr>
      <w:r>
        <w:rPr>
          <w:spacing w:val="-9"/>
          <w:lang w:eastAsia="zh-CN"/>
        </w:rPr>
        <w:t>研究者签名：</w:t>
      </w:r>
    </w:p>
    <w:p w14:paraId="4A2A8EC2" w14:textId="77777777" w:rsidR="0052634A" w:rsidRDefault="00000000">
      <w:pPr>
        <w:pStyle w:val="a3"/>
        <w:spacing w:before="181" w:line="219" w:lineRule="auto"/>
        <w:ind w:left="621"/>
        <w:rPr>
          <w:lang w:eastAsia="zh-CN"/>
        </w:rPr>
      </w:pPr>
      <w:r>
        <w:rPr>
          <w:spacing w:val="-24"/>
          <w:lang w:eastAsia="zh-CN"/>
        </w:rPr>
        <w:t>联系方式</w:t>
      </w:r>
      <w:r>
        <w:rPr>
          <w:spacing w:val="7"/>
          <w:lang w:eastAsia="zh-CN"/>
        </w:rPr>
        <w:t>：</w:t>
      </w:r>
      <w:r>
        <w:rPr>
          <w:spacing w:val="4"/>
          <w:lang w:eastAsia="zh-CN"/>
        </w:rPr>
        <w:t xml:space="preserve">   </w:t>
      </w:r>
      <w:r>
        <w:rPr>
          <w:spacing w:val="4"/>
          <w:u w:val="single"/>
          <w:lang w:eastAsia="zh-CN"/>
        </w:rPr>
        <w:t xml:space="preserve">                 </w:t>
      </w:r>
      <w:r>
        <w:rPr>
          <w:spacing w:val="7"/>
          <w:u w:val="single"/>
          <w:lang w:eastAsia="zh-CN"/>
        </w:rPr>
        <w:t>（</w:t>
      </w:r>
      <w:r>
        <w:rPr>
          <w:spacing w:val="-24"/>
          <w:u w:val="single"/>
          <w:lang w:eastAsia="zh-CN"/>
        </w:rPr>
        <w:t>手机）</w:t>
      </w:r>
      <w:r>
        <w:rPr>
          <w:spacing w:val="-51"/>
          <w:u w:val="single"/>
          <w:lang w:eastAsia="zh-CN"/>
        </w:rPr>
        <w:t xml:space="preserve"> </w:t>
      </w:r>
      <w:r>
        <w:rPr>
          <w:spacing w:val="-24"/>
          <w:lang w:eastAsia="zh-CN"/>
        </w:rPr>
        <w:t xml:space="preserve">                  日期：</w:t>
      </w:r>
    </w:p>
    <w:sectPr w:rsidR="0052634A">
      <w:headerReference w:type="default" r:id="rId14"/>
      <w:pgSz w:w="11905" w:h="16839"/>
      <w:pgMar w:top="1195" w:right="815" w:bottom="0" w:left="868" w:header="88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D7CA" w14:textId="77777777" w:rsidR="00BE694D" w:rsidRDefault="00BE694D">
      <w:r>
        <w:separator/>
      </w:r>
    </w:p>
  </w:endnote>
  <w:endnote w:type="continuationSeparator" w:id="0">
    <w:p w14:paraId="7A55A13E" w14:textId="77777777" w:rsidR="00BE694D" w:rsidRDefault="00BE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B1836" w14:textId="77777777" w:rsidR="00BE694D" w:rsidRDefault="00BE694D">
      <w:r>
        <w:separator/>
      </w:r>
    </w:p>
  </w:footnote>
  <w:footnote w:type="continuationSeparator" w:id="0">
    <w:p w14:paraId="24DEA161" w14:textId="77777777" w:rsidR="00BE694D" w:rsidRDefault="00BE6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C806" w14:textId="2E31440F" w:rsidR="0052634A" w:rsidRDefault="0052634A">
    <w:pPr>
      <w:pStyle w:val="a3"/>
      <w:spacing w:before="1" w:line="218" w:lineRule="auto"/>
      <w:ind w:left="3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FD3E" w14:textId="780A24D4" w:rsidR="0052634A" w:rsidRDefault="0052634A">
    <w:pPr>
      <w:pStyle w:val="a3"/>
      <w:spacing w:before="1" w:line="218" w:lineRule="auto"/>
      <w:ind w:left="3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15D1" w14:textId="62E4A13A" w:rsidR="0052634A" w:rsidRDefault="0052634A">
    <w:pPr>
      <w:pStyle w:val="a3"/>
      <w:spacing w:before="1" w:line="218" w:lineRule="auto"/>
      <w:ind w:left="3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5958" w14:textId="3C7B9A42" w:rsidR="0052634A" w:rsidRDefault="0052634A">
    <w:pPr>
      <w:pStyle w:val="a3"/>
      <w:spacing w:before="1" w:line="218" w:lineRule="auto"/>
      <w:ind w:left="3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AA0D" w14:textId="27C98BB4" w:rsidR="0052634A" w:rsidRDefault="0052634A">
    <w:pPr>
      <w:pStyle w:val="a3"/>
      <w:spacing w:before="1" w:line="218" w:lineRule="auto"/>
      <w:ind w:left="14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characterSpacingControl w:val="doNotCompress"/>
  <w:hdrShapeDefaults>
    <o:shapedefaults v:ext="edit" spidmax="2051"/>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MTMzNbIwMbQ0s7AwNTRX0lEKTi0uzszPAykwrAUAFFO2TCwAAAA="/>
    <w:docVar w:name="KY_MEDREF_DOCUID" w:val="{B46C9AF3-7C69-4B30-B11C-9E8B9D9704E1}"/>
    <w:docVar w:name="KY_MEDREF_VERSION" w:val="3"/>
  </w:docVars>
  <w:rsids>
    <w:rsidRoot w:val="0052634A"/>
    <w:rsid w:val="0009213A"/>
    <w:rsid w:val="001A078E"/>
    <w:rsid w:val="00202DE8"/>
    <w:rsid w:val="00244806"/>
    <w:rsid w:val="00250C25"/>
    <w:rsid w:val="00264459"/>
    <w:rsid w:val="002B6AFA"/>
    <w:rsid w:val="003E05A7"/>
    <w:rsid w:val="00443493"/>
    <w:rsid w:val="0052634A"/>
    <w:rsid w:val="00591E4B"/>
    <w:rsid w:val="0064087A"/>
    <w:rsid w:val="0070007D"/>
    <w:rsid w:val="007F032E"/>
    <w:rsid w:val="008116BB"/>
    <w:rsid w:val="00882009"/>
    <w:rsid w:val="008B597A"/>
    <w:rsid w:val="009627BE"/>
    <w:rsid w:val="00BE694D"/>
    <w:rsid w:val="00C84F2B"/>
    <w:rsid w:val="00C91FAC"/>
    <w:rsid w:val="00CB3E89"/>
    <w:rsid w:val="00E0622C"/>
    <w:rsid w:val="00E53D6A"/>
    <w:rsid w:val="00F41609"/>
    <w:rsid w:val="00F77070"/>
    <w:rsid w:val="44920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1D33F4"/>
  <w15:docId w15:val="{88003268-DA76-465A-B6F3-9E3CB2B7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styleId="a4">
    <w:name w:val="header"/>
    <w:basedOn w:val="a"/>
    <w:link w:val="a5"/>
    <w:rsid w:val="00E0622C"/>
    <w:pPr>
      <w:tabs>
        <w:tab w:val="center" w:pos="4153"/>
        <w:tab w:val="right" w:pos="8306"/>
      </w:tabs>
      <w:jc w:val="center"/>
    </w:pPr>
    <w:rPr>
      <w:sz w:val="18"/>
      <w:szCs w:val="18"/>
    </w:rPr>
  </w:style>
  <w:style w:type="character" w:customStyle="1" w:styleId="a5">
    <w:name w:val="页眉 字符"/>
    <w:basedOn w:val="a0"/>
    <w:link w:val="a4"/>
    <w:rsid w:val="00E0622C"/>
    <w:rPr>
      <w:rFonts w:eastAsia="Arial"/>
      <w:snapToGrid w:val="0"/>
      <w:color w:val="000000"/>
      <w:sz w:val="18"/>
      <w:szCs w:val="18"/>
      <w:lang w:eastAsia="en-US"/>
    </w:rPr>
  </w:style>
  <w:style w:type="paragraph" w:styleId="a6">
    <w:name w:val="footer"/>
    <w:basedOn w:val="a"/>
    <w:link w:val="a7"/>
    <w:rsid w:val="00E0622C"/>
    <w:pPr>
      <w:tabs>
        <w:tab w:val="center" w:pos="4153"/>
        <w:tab w:val="right" w:pos="8306"/>
      </w:tabs>
    </w:pPr>
    <w:rPr>
      <w:sz w:val="18"/>
      <w:szCs w:val="18"/>
    </w:rPr>
  </w:style>
  <w:style w:type="character" w:customStyle="1" w:styleId="a7">
    <w:name w:val="页脚 字符"/>
    <w:basedOn w:val="a0"/>
    <w:link w:val="a6"/>
    <w:rsid w:val="00E0622C"/>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REC2013@126.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7CD566-DD55-4607-847A-30208A3AA8AC}">
  <we:reference id="wa200005137" version="1.0.0.0" store="zh-CN" storeType="OMEX"/>
  <we:alternateReferences>
    <we:reference id="wa200005137" version="1.0.0.0" store="WA20000513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2051"/>
    <customShpInfo spid="_x0000_s2052"/>
    <customShpInfo spid="_x0000_s205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浙江大学医学院附属第二医院</dc:title>
  <dc:creator>雨林木风</dc:creator>
  <cp:lastModifiedBy>ni tingting</cp:lastModifiedBy>
  <cp:revision>23</cp:revision>
  <dcterms:created xsi:type="dcterms:W3CDTF">2023-03-14T00:01:00Z</dcterms:created>
  <dcterms:modified xsi:type="dcterms:W3CDTF">2023-12-26T12:22:00Z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2023-12-10T11:33:43Z</vt:filetime>
  </property>
  <property fmtid="{D5CDD505-2E9C-101B-9397-08002B2CF9AE}" pid="4" name="KSOProductBuildVer">
    <vt:lpwstr>2052-12.1.0.15712</vt:lpwstr>
  </property>
  <property fmtid="{D5CDD505-2E9C-101B-9397-08002B2CF9AE}" pid="5" name="ICV">
    <vt:lpwstr>97CB1D4111BC4C56A65A81F0F413D450_13</vt:lpwstr>
  </property>
</Properties>
</file>