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98F79" w14:textId="77777777" w:rsidR="003D2AE3" w:rsidRPr="003D2AE3" w:rsidRDefault="003D2AE3" w:rsidP="000259D6">
      <w:pPr>
        <w:widowControl/>
        <w:snapToGrid w:val="0"/>
        <w:spacing w:line="480" w:lineRule="auto"/>
        <w:jc w:val="center"/>
        <w:rPr>
          <w:rFonts w:ascii="Times New Roman" w:eastAsia="Yu Mincho" w:hAnsi="Times New Roman" w:cs="Times New Roman"/>
          <w:b/>
          <w:bCs/>
          <w:sz w:val="28"/>
          <w:szCs w:val="32"/>
        </w:rPr>
      </w:pPr>
      <w:r w:rsidRPr="003D2AE3">
        <w:rPr>
          <w:rFonts w:ascii="Times New Roman" w:eastAsia="Yu Mincho" w:hAnsi="Times New Roman" w:cs="Times New Roman"/>
          <w:b/>
          <w:bCs/>
          <w:sz w:val="28"/>
          <w:szCs w:val="32"/>
        </w:rPr>
        <w:t>Definition of adverse events (AEs)</w:t>
      </w:r>
    </w:p>
    <w:p w14:paraId="433CE19B" w14:textId="192B4323" w:rsidR="00CF3581" w:rsidRPr="00CF3581" w:rsidRDefault="003D2AE3" w:rsidP="003D2AE3">
      <w:pPr>
        <w:widowControl/>
        <w:snapToGrid w:val="0"/>
        <w:spacing w:line="480" w:lineRule="auto"/>
        <w:jc w:val="left"/>
        <w:rPr>
          <w:rFonts w:ascii="Times New Roman" w:eastAsia="Yu Mincho" w:hAnsi="Times New Roman" w:cs="Times New Roman"/>
          <w:sz w:val="24"/>
          <w:szCs w:val="28"/>
        </w:rPr>
      </w:pPr>
      <w:r w:rsidRPr="003D2AE3">
        <w:rPr>
          <w:rFonts w:ascii="Times New Roman" w:eastAsia="Yu Mincho" w:hAnsi="Times New Roman" w:cs="Times New Roman"/>
          <w:sz w:val="24"/>
          <w:szCs w:val="28"/>
        </w:rPr>
        <w:t>AEs are all unfavorable or unintended medical events that occur in research patients, whether or not causally related to the research protocol. In this study, events between the start of induction of general anesthesia and the end of the follow-up period will be treated as AEs, and data on serious AEs and Grade 2 or higher AEs will be recorded. All AEs must be followed up until resolv</w:t>
      </w:r>
      <w:r w:rsidR="00B70C23">
        <w:rPr>
          <w:rFonts w:ascii="Times New Roman" w:eastAsia="Yu Mincho" w:hAnsi="Times New Roman" w:cs="Times New Roman"/>
          <w:sz w:val="24"/>
          <w:szCs w:val="28"/>
        </w:rPr>
        <w:t>ed</w:t>
      </w:r>
      <w:r w:rsidRPr="003D2AE3">
        <w:rPr>
          <w:rFonts w:ascii="Times New Roman" w:eastAsia="Yu Mincho" w:hAnsi="Times New Roman" w:cs="Times New Roman"/>
          <w:sz w:val="24"/>
          <w:szCs w:val="28"/>
        </w:rPr>
        <w:t xml:space="preserve"> or stabiliz</w:t>
      </w:r>
      <w:r w:rsidR="00B70C23">
        <w:rPr>
          <w:rFonts w:ascii="Times New Roman" w:eastAsia="Yu Mincho" w:hAnsi="Times New Roman" w:cs="Times New Roman"/>
          <w:sz w:val="24"/>
          <w:szCs w:val="28"/>
        </w:rPr>
        <w:t>ed</w:t>
      </w:r>
      <w:r w:rsidRPr="003D2AE3">
        <w:rPr>
          <w:rFonts w:ascii="Times New Roman" w:eastAsia="Yu Mincho" w:hAnsi="Times New Roman" w:cs="Times New Roman"/>
          <w:sz w:val="24"/>
          <w:szCs w:val="28"/>
        </w:rPr>
        <w:t xml:space="preserve"> at an acceptable level by the investigator. The investigators should describe the adverse event name, date of occurrence, severity, treatments, and outcome (</w:t>
      </w:r>
      <w:r w:rsidRPr="003D2AE3">
        <w:rPr>
          <w:rFonts w:ascii="Times New Roman" w:eastAsia="Yu Mincho" w:hAnsi="Times New Roman" w:cs="Times New Roman"/>
          <w:i/>
          <w:iCs/>
          <w:sz w:val="24"/>
          <w:szCs w:val="28"/>
        </w:rPr>
        <w:t>i.e.</w:t>
      </w:r>
      <w:r w:rsidRPr="003D2AE3">
        <w:rPr>
          <w:rFonts w:ascii="Times New Roman" w:eastAsia="Yu Mincho" w:hAnsi="Times New Roman" w:cs="Times New Roman"/>
          <w:sz w:val="24"/>
          <w:szCs w:val="28"/>
        </w:rPr>
        <w:t>, describe the time of recovery</w:t>
      </w:r>
      <w:r w:rsidR="00B70C23">
        <w:rPr>
          <w:rFonts w:ascii="Times New Roman" w:eastAsia="Yu Mincho" w:hAnsi="Times New Roman" w:cs="Times New Roman"/>
          <w:sz w:val="24"/>
          <w:szCs w:val="28"/>
        </w:rPr>
        <w:t xml:space="preserve"> or</w:t>
      </w:r>
      <w:r w:rsidRPr="003D2AE3">
        <w:rPr>
          <w:rFonts w:ascii="Times New Roman" w:eastAsia="Yu Mincho" w:hAnsi="Times New Roman" w:cs="Times New Roman"/>
          <w:sz w:val="24"/>
          <w:szCs w:val="28"/>
        </w:rPr>
        <w:t xml:space="preserve"> when symptoms are fixed) to the medical records. If the investigators will become aware of the occurrence of AEs, </w:t>
      </w:r>
      <w:r w:rsidR="007F273D">
        <w:rPr>
          <w:rFonts w:ascii="Times New Roman" w:eastAsia="Yu Mincho" w:hAnsi="Times New Roman" w:cs="Times New Roman"/>
          <w:sz w:val="24"/>
          <w:szCs w:val="28"/>
        </w:rPr>
        <w:t>they</w:t>
      </w:r>
      <w:r w:rsidRPr="003D2AE3">
        <w:rPr>
          <w:rFonts w:ascii="Times New Roman" w:eastAsia="Yu Mincho" w:hAnsi="Times New Roman" w:cs="Times New Roman"/>
          <w:sz w:val="24"/>
          <w:szCs w:val="28"/>
        </w:rPr>
        <w:t xml:space="preserve"> will report it to the principal investigator. The principal investigator reports the AEs to the responsible person of the research institution, as necessary, in accordance with the </w:t>
      </w:r>
      <w:r w:rsidR="00B70C23">
        <w:rPr>
          <w:rFonts w:ascii="Times New Roman" w:eastAsia="Yu Mincho" w:hAnsi="Times New Roman" w:cs="Times New Roman"/>
          <w:sz w:val="24"/>
          <w:szCs w:val="28"/>
        </w:rPr>
        <w:t>research institution's procedure manual</w:t>
      </w:r>
      <w:r w:rsidRPr="003D2AE3">
        <w:rPr>
          <w:rFonts w:ascii="Times New Roman" w:eastAsia="Yu Mincho" w:hAnsi="Times New Roman" w:cs="Times New Roman"/>
          <w:sz w:val="24"/>
          <w:szCs w:val="28"/>
        </w:rPr>
        <w:t>.</w:t>
      </w:r>
    </w:p>
    <w:p w14:paraId="44BE3C24" w14:textId="77777777" w:rsidR="003D2AE3" w:rsidRPr="003D2AE3" w:rsidRDefault="003D2AE3" w:rsidP="003D2AE3">
      <w:pPr>
        <w:widowControl/>
        <w:snapToGrid w:val="0"/>
        <w:spacing w:line="480" w:lineRule="auto"/>
        <w:jc w:val="left"/>
        <w:rPr>
          <w:rFonts w:ascii="Times New Roman" w:eastAsia="Yu Mincho" w:hAnsi="Times New Roman" w:cs="Times New Roman"/>
          <w:b/>
          <w:bCs/>
          <w:sz w:val="28"/>
          <w:szCs w:val="32"/>
        </w:rPr>
      </w:pPr>
      <w:r w:rsidRPr="003D2AE3">
        <w:rPr>
          <w:rFonts w:ascii="Times New Roman" w:eastAsia="Yu Mincho" w:hAnsi="Times New Roman" w:cs="Times New Roman"/>
          <w:b/>
          <w:bCs/>
          <w:sz w:val="28"/>
          <w:szCs w:val="32"/>
        </w:rPr>
        <w:t>Evaluation of AEs</w:t>
      </w:r>
    </w:p>
    <w:p w14:paraId="5116061F" w14:textId="77777777" w:rsidR="003D2AE3" w:rsidRPr="003D2AE3" w:rsidRDefault="003D2AE3" w:rsidP="003D2AE3">
      <w:pPr>
        <w:widowControl/>
        <w:snapToGrid w:val="0"/>
        <w:spacing w:line="480" w:lineRule="auto"/>
        <w:jc w:val="left"/>
        <w:rPr>
          <w:rFonts w:ascii="Times New Roman" w:eastAsia="Yu Mincho" w:hAnsi="Times New Roman" w:cs="Times New Roman"/>
          <w:sz w:val="24"/>
          <w:szCs w:val="28"/>
        </w:rPr>
      </w:pPr>
      <w:r w:rsidRPr="003D2AE3">
        <w:rPr>
          <w:rFonts w:ascii="Times New Roman" w:eastAsia="Yu Mincho" w:hAnsi="Times New Roman" w:cs="Times New Roman"/>
          <w:sz w:val="24"/>
          <w:szCs w:val="28"/>
        </w:rPr>
        <w:t>The degree of AEs is evaluated according to Common Terminology Criteria for Adverse Event v4.0.</w:t>
      </w:r>
    </w:p>
    <w:p w14:paraId="54F5B352" w14:textId="77777777" w:rsidR="003D2AE3" w:rsidRPr="003D2AE3" w:rsidRDefault="003D2AE3" w:rsidP="003D2AE3">
      <w:pPr>
        <w:widowControl/>
        <w:snapToGrid w:val="0"/>
        <w:spacing w:line="480" w:lineRule="auto"/>
        <w:jc w:val="left"/>
        <w:rPr>
          <w:rFonts w:ascii="Times New Roman" w:eastAsia="Yu Mincho" w:hAnsi="Times New Roman" w:cs="Times New Roman"/>
          <w:sz w:val="24"/>
          <w:szCs w:val="28"/>
        </w:rPr>
      </w:pPr>
      <w:r w:rsidRPr="003D2AE3">
        <w:rPr>
          <w:rFonts w:ascii="Times New Roman" w:eastAsia="Yu Mincho" w:hAnsi="Times New Roman" w:cs="Times New Roman" w:hint="eastAsia"/>
          <w:sz w:val="24"/>
          <w:szCs w:val="28"/>
        </w:rPr>
        <w:t xml:space="preserve"> </w:t>
      </w:r>
      <w:r w:rsidRPr="003D2AE3">
        <w:rPr>
          <w:rFonts w:ascii="Times New Roman" w:eastAsia="Yu Mincho" w:hAnsi="Times New Roman" w:cs="Times New Roman"/>
          <w:b/>
          <w:bCs/>
          <w:sz w:val="24"/>
          <w:szCs w:val="28"/>
        </w:rPr>
        <w:t>Grade 1</w:t>
      </w:r>
      <w:r w:rsidRPr="003D2AE3">
        <w:rPr>
          <w:rFonts w:ascii="Times New Roman" w:eastAsia="Yu Mincho" w:hAnsi="Times New Roman" w:cs="Times New Roman"/>
          <w:sz w:val="24"/>
          <w:szCs w:val="28"/>
        </w:rPr>
        <w:t>, Mild (no need for intervention for AEs)</w:t>
      </w:r>
    </w:p>
    <w:p w14:paraId="70ED2561" w14:textId="77777777" w:rsidR="003D2AE3" w:rsidRPr="003D2AE3" w:rsidRDefault="003D2AE3" w:rsidP="003D2AE3">
      <w:pPr>
        <w:widowControl/>
        <w:snapToGrid w:val="0"/>
        <w:spacing w:line="480" w:lineRule="auto"/>
        <w:jc w:val="left"/>
        <w:rPr>
          <w:rFonts w:ascii="Times New Roman" w:eastAsia="Yu Mincho" w:hAnsi="Times New Roman" w:cs="Times New Roman"/>
          <w:sz w:val="24"/>
          <w:szCs w:val="28"/>
        </w:rPr>
      </w:pPr>
      <w:r w:rsidRPr="003D2AE3">
        <w:rPr>
          <w:rFonts w:ascii="Times New Roman" w:eastAsia="Yu Mincho" w:hAnsi="Times New Roman" w:cs="Times New Roman"/>
          <w:sz w:val="24"/>
          <w:szCs w:val="28"/>
        </w:rPr>
        <w:t xml:space="preserve"> </w:t>
      </w:r>
      <w:r w:rsidRPr="003D2AE3">
        <w:rPr>
          <w:rFonts w:ascii="Times New Roman" w:eastAsia="Yu Mincho" w:hAnsi="Times New Roman" w:cs="Times New Roman"/>
          <w:b/>
          <w:bCs/>
          <w:sz w:val="24"/>
          <w:szCs w:val="28"/>
        </w:rPr>
        <w:t>Grade 2</w:t>
      </w:r>
      <w:r w:rsidRPr="003D2AE3">
        <w:rPr>
          <w:rFonts w:ascii="Times New Roman" w:eastAsia="Yu Mincho" w:hAnsi="Times New Roman" w:cs="Times New Roman"/>
          <w:sz w:val="24"/>
          <w:szCs w:val="28"/>
        </w:rPr>
        <w:t>, Moderate (AEs requires intervention such as outpatient drug treatment)</w:t>
      </w:r>
    </w:p>
    <w:p w14:paraId="54BFFD36" w14:textId="77777777" w:rsidR="003D2AE3" w:rsidRPr="003D2AE3" w:rsidRDefault="003D2AE3" w:rsidP="003D2AE3">
      <w:pPr>
        <w:widowControl/>
        <w:snapToGrid w:val="0"/>
        <w:spacing w:line="480" w:lineRule="auto"/>
        <w:jc w:val="left"/>
        <w:rPr>
          <w:rFonts w:ascii="Times New Roman" w:eastAsia="Yu Mincho" w:hAnsi="Times New Roman" w:cs="Times New Roman"/>
          <w:sz w:val="24"/>
          <w:szCs w:val="28"/>
        </w:rPr>
      </w:pPr>
      <w:r w:rsidRPr="003D2AE3">
        <w:rPr>
          <w:rFonts w:ascii="Times New Roman" w:eastAsia="Yu Mincho" w:hAnsi="Times New Roman" w:cs="Times New Roman" w:hint="eastAsia"/>
          <w:sz w:val="24"/>
          <w:szCs w:val="28"/>
        </w:rPr>
        <w:t xml:space="preserve"> </w:t>
      </w:r>
      <w:r w:rsidRPr="003D2AE3">
        <w:rPr>
          <w:rFonts w:ascii="Times New Roman" w:eastAsia="Yu Mincho" w:hAnsi="Times New Roman" w:cs="Times New Roman"/>
          <w:b/>
          <w:bCs/>
          <w:sz w:val="24"/>
          <w:szCs w:val="28"/>
        </w:rPr>
        <w:t>Grade 3</w:t>
      </w:r>
      <w:r w:rsidRPr="003D2AE3">
        <w:rPr>
          <w:rFonts w:ascii="Times New Roman" w:eastAsia="Yu Mincho" w:hAnsi="Times New Roman" w:cs="Times New Roman"/>
          <w:sz w:val="24"/>
          <w:szCs w:val="28"/>
        </w:rPr>
        <w:t>, Severe (AEs requires intervention such as inpatient treatment)</w:t>
      </w:r>
    </w:p>
    <w:p w14:paraId="6461EDF0" w14:textId="77777777" w:rsidR="003D2AE3" w:rsidRPr="003D2AE3" w:rsidRDefault="003D2AE3" w:rsidP="003D2AE3">
      <w:pPr>
        <w:widowControl/>
        <w:snapToGrid w:val="0"/>
        <w:spacing w:line="480" w:lineRule="auto"/>
        <w:ind w:firstLineChars="50" w:firstLine="118"/>
        <w:jc w:val="left"/>
        <w:rPr>
          <w:rFonts w:ascii="Times New Roman" w:eastAsia="Yu Mincho" w:hAnsi="Times New Roman" w:cs="Times New Roman"/>
          <w:sz w:val="24"/>
          <w:szCs w:val="28"/>
        </w:rPr>
      </w:pPr>
      <w:r w:rsidRPr="003D2AE3">
        <w:rPr>
          <w:rFonts w:ascii="Times New Roman" w:eastAsia="Yu Mincho" w:hAnsi="Times New Roman" w:cs="Times New Roman" w:hint="eastAsia"/>
          <w:b/>
          <w:bCs/>
          <w:sz w:val="24"/>
          <w:szCs w:val="28"/>
        </w:rPr>
        <w:t>G</w:t>
      </w:r>
      <w:r w:rsidRPr="003D2AE3">
        <w:rPr>
          <w:rFonts w:ascii="Times New Roman" w:eastAsia="Yu Mincho" w:hAnsi="Times New Roman" w:cs="Times New Roman"/>
          <w:b/>
          <w:bCs/>
          <w:sz w:val="24"/>
          <w:szCs w:val="28"/>
        </w:rPr>
        <w:t>rade 4</w:t>
      </w:r>
      <w:r w:rsidRPr="003D2AE3">
        <w:rPr>
          <w:rFonts w:ascii="Times New Roman" w:eastAsia="Yu Mincho" w:hAnsi="Times New Roman" w:cs="Times New Roman"/>
          <w:sz w:val="24"/>
          <w:szCs w:val="28"/>
        </w:rPr>
        <w:t>, Life-threatening or incapacitated</w:t>
      </w:r>
    </w:p>
    <w:p w14:paraId="1BF1EA8E" w14:textId="77777777" w:rsidR="003D2AE3" w:rsidRPr="003D2AE3" w:rsidRDefault="003D2AE3" w:rsidP="003D2AE3">
      <w:pPr>
        <w:widowControl/>
        <w:snapToGrid w:val="0"/>
        <w:spacing w:line="480" w:lineRule="auto"/>
        <w:ind w:firstLineChars="50" w:firstLine="118"/>
        <w:jc w:val="left"/>
        <w:rPr>
          <w:rFonts w:ascii="Times New Roman" w:eastAsia="Yu Mincho" w:hAnsi="Times New Roman" w:cs="Times New Roman"/>
          <w:sz w:val="24"/>
          <w:szCs w:val="28"/>
        </w:rPr>
      </w:pPr>
      <w:r w:rsidRPr="003D2AE3">
        <w:rPr>
          <w:rFonts w:ascii="Times New Roman" w:eastAsia="Yu Mincho" w:hAnsi="Times New Roman" w:cs="Times New Roman" w:hint="eastAsia"/>
          <w:b/>
          <w:bCs/>
          <w:sz w:val="24"/>
          <w:szCs w:val="28"/>
        </w:rPr>
        <w:t>Grade</w:t>
      </w:r>
      <w:r w:rsidRPr="003D2AE3">
        <w:rPr>
          <w:rFonts w:ascii="Times New Roman" w:eastAsia="Yu Mincho" w:hAnsi="Times New Roman" w:cs="Times New Roman"/>
          <w:b/>
          <w:bCs/>
          <w:sz w:val="24"/>
          <w:szCs w:val="28"/>
        </w:rPr>
        <w:t xml:space="preserve"> 5</w:t>
      </w:r>
      <w:r w:rsidRPr="003D2AE3">
        <w:rPr>
          <w:rFonts w:ascii="Times New Roman" w:eastAsia="Yu Mincho" w:hAnsi="Times New Roman" w:cs="Times New Roman"/>
          <w:sz w:val="24"/>
          <w:szCs w:val="28"/>
        </w:rPr>
        <w:t>, Death</w:t>
      </w:r>
    </w:p>
    <w:p w14:paraId="2ABFFF50" w14:textId="77777777" w:rsidR="003D2AE3" w:rsidRPr="003D2AE3" w:rsidRDefault="003D2AE3" w:rsidP="003D2AE3">
      <w:pPr>
        <w:widowControl/>
        <w:snapToGrid w:val="0"/>
        <w:spacing w:line="480" w:lineRule="auto"/>
        <w:jc w:val="left"/>
        <w:rPr>
          <w:rFonts w:ascii="Times New Roman" w:eastAsia="Yu Mincho" w:hAnsi="Times New Roman" w:cs="Times New Roman"/>
          <w:sz w:val="24"/>
          <w:szCs w:val="28"/>
        </w:rPr>
      </w:pPr>
      <w:r w:rsidRPr="003D2AE3">
        <w:rPr>
          <w:rFonts w:ascii="Times New Roman" w:eastAsia="Yu Mincho" w:hAnsi="Times New Roman" w:cs="Times New Roman"/>
          <w:sz w:val="24"/>
          <w:szCs w:val="28"/>
        </w:rPr>
        <w:t>The relationship to the study drug is evaluated as follows.</w:t>
      </w:r>
    </w:p>
    <w:p w14:paraId="22B25C9B" w14:textId="08E4552E" w:rsidR="003D2AE3" w:rsidRPr="003D2AE3" w:rsidRDefault="003D2AE3" w:rsidP="003D2AE3">
      <w:pPr>
        <w:widowControl/>
        <w:snapToGrid w:val="0"/>
        <w:spacing w:line="480" w:lineRule="auto"/>
        <w:jc w:val="left"/>
        <w:rPr>
          <w:rFonts w:ascii="Times New Roman" w:eastAsia="Yu Mincho" w:hAnsi="Times New Roman" w:cs="Times New Roman"/>
          <w:sz w:val="24"/>
          <w:szCs w:val="28"/>
        </w:rPr>
      </w:pPr>
      <w:r w:rsidRPr="003D2AE3">
        <w:rPr>
          <w:rFonts w:ascii="Times New Roman" w:eastAsia="Yu Mincho" w:hAnsi="Times New Roman" w:cs="Times New Roman"/>
          <w:b/>
          <w:bCs/>
          <w:sz w:val="24"/>
          <w:szCs w:val="28"/>
        </w:rPr>
        <w:t>Related:</w:t>
      </w:r>
      <w:r w:rsidRPr="003D2AE3">
        <w:rPr>
          <w:rFonts w:ascii="Times New Roman" w:eastAsia="Yu Mincho" w:hAnsi="Times New Roman" w:cs="Times New Roman"/>
          <w:sz w:val="24"/>
          <w:szCs w:val="28"/>
        </w:rPr>
        <w:t xml:space="preserve"> The causal relationship with </w:t>
      </w:r>
      <w:r w:rsidR="006B42C8">
        <w:rPr>
          <w:rFonts w:ascii="Times New Roman" w:eastAsia="Yu Mincho" w:hAnsi="Times New Roman" w:cs="Times New Roman"/>
          <w:sz w:val="24"/>
          <w:szCs w:val="28"/>
        </w:rPr>
        <w:t xml:space="preserve">the </w:t>
      </w:r>
      <w:r w:rsidRPr="003D2AE3">
        <w:rPr>
          <w:rFonts w:ascii="Times New Roman" w:eastAsia="Yu Mincho" w:hAnsi="Times New Roman" w:cs="Times New Roman"/>
          <w:sz w:val="24"/>
          <w:szCs w:val="28"/>
        </w:rPr>
        <w:t>protocol of this study is valid and may not be due to exacerbations of primary disease, complications, or other treatments.</w:t>
      </w:r>
    </w:p>
    <w:p w14:paraId="2F977728" w14:textId="7B7BE072" w:rsidR="003D2AE3" w:rsidRPr="003D2AE3" w:rsidRDefault="003D2AE3" w:rsidP="003D2AE3">
      <w:pPr>
        <w:widowControl/>
        <w:snapToGrid w:val="0"/>
        <w:spacing w:line="480" w:lineRule="auto"/>
        <w:jc w:val="left"/>
        <w:rPr>
          <w:rFonts w:ascii="Times New Roman" w:eastAsia="Yu Mincho" w:hAnsi="Times New Roman" w:cs="Times New Roman"/>
          <w:sz w:val="24"/>
          <w:szCs w:val="28"/>
        </w:rPr>
      </w:pPr>
      <w:r w:rsidRPr="003D2AE3">
        <w:rPr>
          <w:rFonts w:ascii="Times New Roman" w:eastAsia="Yu Mincho" w:hAnsi="Times New Roman" w:cs="Times New Roman"/>
          <w:b/>
          <w:bCs/>
          <w:sz w:val="24"/>
          <w:szCs w:val="28"/>
        </w:rPr>
        <w:lastRenderedPageBreak/>
        <w:t>Suspected:</w:t>
      </w:r>
      <w:r w:rsidRPr="003D2AE3">
        <w:rPr>
          <w:rFonts w:ascii="Times New Roman" w:eastAsia="Yu Mincho" w:hAnsi="Times New Roman" w:cs="Times New Roman"/>
          <w:sz w:val="24"/>
          <w:szCs w:val="28"/>
        </w:rPr>
        <w:t xml:space="preserve"> The causal relationship with protocol is unclear. </w:t>
      </w:r>
      <w:r w:rsidR="006B42C8">
        <w:rPr>
          <w:rFonts w:ascii="Times New Roman" w:eastAsia="Yu Mincho" w:hAnsi="Times New Roman" w:cs="Times New Roman"/>
          <w:sz w:val="24"/>
          <w:szCs w:val="28"/>
        </w:rPr>
        <w:t>Exacerbations of the primary disease, complications, and other treatments can also explain it</w:t>
      </w:r>
      <w:r w:rsidRPr="003D2AE3">
        <w:rPr>
          <w:rFonts w:ascii="Times New Roman" w:eastAsia="Yu Mincho" w:hAnsi="Times New Roman" w:cs="Times New Roman"/>
          <w:sz w:val="24"/>
          <w:szCs w:val="28"/>
        </w:rPr>
        <w:t>.</w:t>
      </w:r>
    </w:p>
    <w:p w14:paraId="60C312FE" w14:textId="72858FA3" w:rsidR="003D2AE3" w:rsidRPr="003D2AE3" w:rsidRDefault="003D2AE3" w:rsidP="003D2AE3">
      <w:pPr>
        <w:widowControl/>
        <w:snapToGrid w:val="0"/>
        <w:spacing w:line="480" w:lineRule="auto"/>
        <w:jc w:val="left"/>
        <w:rPr>
          <w:rFonts w:ascii="Times New Roman" w:eastAsia="Yu Mincho" w:hAnsi="Times New Roman" w:cs="Times New Roman"/>
          <w:sz w:val="24"/>
          <w:szCs w:val="28"/>
        </w:rPr>
      </w:pPr>
      <w:r w:rsidRPr="003D2AE3">
        <w:rPr>
          <w:rFonts w:ascii="Times New Roman" w:eastAsia="Yu Mincho" w:hAnsi="Times New Roman" w:cs="Times New Roman"/>
          <w:b/>
          <w:bCs/>
          <w:sz w:val="24"/>
          <w:szCs w:val="28"/>
        </w:rPr>
        <w:t>Not relevant:</w:t>
      </w:r>
      <w:r w:rsidRPr="003D2AE3">
        <w:rPr>
          <w:rFonts w:ascii="Times New Roman" w:eastAsia="Yu Mincho" w:hAnsi="Times New Roman" w:cs="Times New Roman"/>
          <w:sz w:val="24"/>
          <w:szCs w:val="28"/>
        </w:rPr>
        <w:t xml:space="preserve"> </w:t>
      </w:r>
      <w:r w:rsidRPr="003D2AE3">
        <w:rPr>
          <w:rFonts w:ascii="Times New Roman" w:eastAsia="Yu Mincho" w:hAnsi="Times New Roman" w:cs="Times New Roman"/>
          <w:bCs/>
          <w:sz w:val="24"/>
          <w:szCs w:val="28"/>
        </w:rPr>
        <w:t>It is not causally related to the protocol</w:t>
      </w:r>
      <w:r w:rsidRPr="003D2AE3">
        <w:rPr>
          <w:rFonts w:ascii="Times New Roman" w:eastAsia="Yu Mincho" w:hAnsi="Times New Roman" w:cs="Times New Roman"/>
          <w:sz w:val="24"/>
          <w:szCs w:val="28"/>
        </w:rPr>
        <w:t xml:space="preserve"> and can be clearly explained by exacerbations of the </w:t>
      </w:r>
      <w:r w:rsidRPr="003D2AE3">
        <w:rPr>
          <w:rFonts w:ascii="Times New Roman" w:eastAsia="Yu Mincho" w:hAnsi="Times New Roman" w:cs="Times New Roman" w:hint="eastAsia"/>
          <w:sz w:val="24"/>
          <w:szCs w:val="28"/>
        </w:rPr>
        <w:t>primary</w:t>
      </w:r>
      <w:r w:rsidRPr="003D2AE3">
        <w:rPr>
          <w:rFonts w:ascii="Times New Roman" w:eastAsia="Yu Mincho" w:hAnsi="Times New Roman" w:cs="Times New Roman"/>
          <w:sz w:val="24"/>
          <w:szCs w:val="28"/>
        </w:rPr>
        <w:t xml:space="preserve"> disease, complications, </w:t>
      </w:r>
      <w:r w:rsidR="006B42C8">
        <w:rPr>
          <w:rFonts w:ascii="Times New Roman" w:eastAsia="Yu Mincho" w:hAnsi="Times New Roman" w:cs="Times New Roman"/>
          <w:sz w:val="24"/>
          <w:szCs w:val="28"/>
        </w:rPr>
        <w:t xml:space="preserve">and </w:t>
      </w:r>
      <w:r w:rsidRPr="003D2AE3">
        <w:rPr>
          <w:rFonts w:ascii="Times New Roman" w:eastAsia="Yu Mincho" w:hAnsi="Times New Roman" w:cs="Times New Roman"/>
          <w:sz w:val="24"/>
          <w:szCs w:val="28"/>
        </w:rPr>
        <w:t>other treatments.</w:t>
      </w:r>
    </w:p>
    <w:p w14:paraId="36BC95D5" w14:textId="77777777" w:rsidR="003D2AE3" w:rsidRPr="003D2AE3" w:rsidRDefault="003D2AE3" w:rsidP="003D2AE3">
      <w:pPr>
        <w:widowControl/>
        <w:snapToGrid w:val="0"/>
        <w:spacing w:line="480" w:lineRule="auto"/>
        <w:jc w:val="left"/>
        <w:rPr>
          <w:rFonts w:ascii="Times New Roman" w:eastAsia="Yu Mincho" w:hAnsi="Times New Roman" w:cs="Times New Roman"/>
          <w:b/>
          <w:bCs/>
          <w:sz w:val="24"/>
          <w:szCs w:val="28"/>
        </w:rPr>
      </w:pPr>
      <w:r w:rsidRPr="003D2AE3">
        <w:rPr>
          <w:rFonts w:ascii="Times New Roman" w:eastAsia="Yu Mincho" w:hAnsi="Times New Roman" w:cs="Times New Roman"/>
          <w:b/>
          <w:bCs/>
          <w:sz w:val="24"/>
          <w:szCs w:val="28"/>
        </w:rPr>
        <w:t xml:space="preserve">Definition of </w:t>
      </w:r>
      <w:r w:rsidRPr="003D2AE3">
        <w:rPr>
          <w:rFonts w:ascii="Times New Roman" w:eastAsia="Yu Mincho" w:hAnsi="Times New Roman" w:cs="Times New Roman" w:hint="eastAsia"/>
          <w:b/>
          <w:bCs/>
          <w:sz w:val="24"/>
          <w:szCs w:val="28"/>
        </w:rPr>
        <w:t>serious</w:t>
      </w:r>
      <w:r w:rsidRPr="003D2AE3">
        <w:rPr>
          <w:rFonts w:ascii="Times New Roman" w:eastAsia="Yu Mincho" w:hAnsi="Times New Roman" w:cs="Times New Roman"/>
          <w:b/>
          <w:bCs/>
          <w:sz w:val="24"/>
          <w:szCs w:val="28"/>
        </w:rPr>
        <w:t xml:space="preserve"> AEs</w:t>
      </w:r>
    </w:p>
    <w:p w14:paraId="7BCCD402" w14:textId="77777777" w:rsidR="003D2AE3" w:rsidRPr="003D2AE3" w:rsidRDefault="003D2AE3" w:rsidP="003D2AE3">
      <w:pPr>
        <w:widowControl/>
        <w:numPr>
          <w:ilvl w:val="0"/>
          <w:numId w:val="1"/>
        </w:numPr>
        <w:snapToGrid w:val="0"/>
        <w:spacing w:line="480" w:lineRule="auto"/>
        <w:jc w:val="left"/>
        <w:rPr>
          <w:rFonts w:ascii="Times New Roman" w:eastAsia="Yu Mincho" w:hAnsi="Times New Roman" w:cs="Times New Roman"/>
          <w:sz w:val="24"/>
          <w:szCs w:val="28"/>
        </w:rPr>
      </w:pPr>
      <w:r w:rsidRPr="003D2AE3">
        <w:rPr>
          <w:rFonts w:ascii="Times New Roman" w:eastAsia="Yu Mincho" w:hAnsi="Times New Roman" w:cs="Times New Roman"/>
          <w:sz w:val="24"/>
          <w:szCs w:val="28"/>
        </w:rPr>
        <w:t>Results in death</w:t>
      </w:r>
    </w:p>
    <w:p w14:paraId="7BEE4370" w14:textId="09ED5FEC" w:rsidR="003D2AE3" w:rsidRPr="003D2AE3" w:rsidRDefault="003D2AE3" w:rsidP="003D2AE3">
      <w:pPr>
        <w:widowControl/>
        <w:numPr>
          <w:ilvl w:val="0"/>
          <w:numId w:val="1"/>
        </w:numPr>
        <w:snapToGrid w:val="0"/>
        <w:spacing w:line="480" w:lineRule="auto"/>
        <w:jc w:val="left"/>
        <w:rPr>
          <w:rFonts w:ascii="Times New Roman" w:eastAsia="Yu Mincho" w:hAnsi="Times New Roman" w:cs="Times New Roman"/>
          <w:sz w:val="24"/>
          <w:szCs w:val="28"/>
        </w:rPr>
      </w:pPr>
      <w:r w:rsidRPr="003D2AE3">
        <w:rPr>
          <w:rFonts w:ascii="Times New Roman" w:eastAsia="Yu Mincho" w:hAnsi="Times New Roman" w:cs="Times New Roman" w:hint="eastAsia"/>
          <w:sz w:val="24"/>
          <w:szCs w:val="28"/>
        </w:rPr>
        <w:t>L</w:t>
      </w:r>
      <w:r w:rsidRPr="003D2AE3">
        <w:rPr>
          <w:rFonts w:ascii="Times New Roman" w:eastAsia="Yu Mincho" w:hAnsi="Times New Roman" w:cs="Times New Roman"/>
          <w:sz w:val="24"/>
          <w:szCs w:val="28"/>
        </w:rPr>
        <w:t>ife</w:t>
      </w:r>
      <w:r w:rsidR="006B42C8">
        <w:rPr>
          <w:rFonts w:ascii="Times New Roman" w:eastAsia="Yu Mincho" w:hAnsi="Times New Roman" w:cs="Times New Roman"/>
          <w:sz w:val="24"/>
          <w:szCs w:val="28"/>
        </w:rPr>
        <w:t>-</w:t>
      </w:r>
      <w:r w:rsidRPr="003D2AE3">
        <w:rPr>
          <w:rFonts w:ascii="Times New Roman" w:eastAsia="Yu Mincho" w:hAnsi="Times New Roman" w:cs="Times New Roman"/>
          <w:sz w:val="24"/>
          <w:szCs w:val="28"/>
        </w:rPr>
        <w:t>threatening</w:t>
      </w:r>
    </w:p>
    <w:p w14:paraId="7E9E237C" w14:textId="77777777" w:rsidR="003D2AE3" w:rsidRPr="003D2AE3" w:rsidRDefault="003D2AE3" w:rsidP="003D2AE3">
      <w:pPr>
        <w:widowControl/>
        <w:numPr>
          <w:ilvl w:val="0"/>
          <w:numId w:val="1"/>
        </w:numPr>
        <w:snapToGrid w:val="0"/>
        <w:spacing w:line="480" w:lineRule="auto"/>
        <w:jc w:val="left"/>
        <w:rPr>
          <w:rFonts w:ascii="Times New Roman" w:eastAsia="Yu Mincho" w:hAnsi="Times New Roman" w:cs="Times New Roman"/>
          <w:sz w:val="24"/>
          <w:szCs w:val="28"/>
        </w:rPr>
      </w:pPr>
      <w:r w:rsidRPr="003D2AE3">
        <w:rPr>
          <w:rFonts w:ascii="Times New Roman" w:eastAsia="Yu Mincho" w:hAnsi="Times New Roman" w:cs="Times New Roman"/>
          <w:sz w:val="24"/>
          <w:szCs w:val="28"/>
        </w:rPr>
        <w:t>Requires or prolongs patient hospitalization</w:t>
      </w:r>
    </w:p>
    <w:p w14:paraId="13C4395F" w14:textId="77777777" w:rsidR="003D2AE3" w:rsidRPr="003D2AE3" w:rsidRDefault="003D2AE3" w:rsidP="003D2AE3">
      <w:pPr>
        <w:widowControl/>
        <w:numPr>
          <w:ilvl w:val="0"/>
          <w:numId w:val="1"/>
        </w:numPr>
        <w:snapToGrid w:val="0"/>
        <w:spacing w:line="480" w:lineRule="auto"/>
        <w:jc w:val="left"/>
        <w:rPr>
          <w:rFonts w:ascii="Times New Roman" w:eastAsia="Yu Mincho" w:hAnsi="Times New Roman" w:cs="Times New Roman"/>
          <w:sz w:val="24"/>
          <w:szCs w:val="28"/>
        </w:rPr>
      </w:pPr>
      <w:r w:rsidRPr="003D2AE3">
        <w:rPr>
          <w:rFonts w:ascii="Times New Roman" w:eastAsia="Yu Mincho" w:hAnsi="Times New Roman" w:cs="Times New Roman"/>
          <w:sz w:val="24"/>
          <w:szCs w:val="28"/>
        </w:rPr>
        <w:t>Permanent or significant disability or incapacity</w:t>
      </w:r>
    </w:p>
    <w:p w14:paraId="69D9A596" w14:textId="72F5D59C" w:rsidR="003D2AE3" w:rsidRPr="003D2AE3" w:rsidRDefault="003D2AE3" w:rsidP="003D2AE3">
      <w:pPr>
        <w:widowControl/>
        <w:numPr>
          <w:ilvl w:val="0"/>
          <w:numId w:val="1"/>
        </w:numPr>
        <w:snapToGrid w:val="0"/>
        <w:spacing w:line="480" w:lineRule="auto"/>
        <w:jc w:val="left"/>
        <w:rPr>
          <w:rFonts w:ascii="Times New Roman" w:eastAsia="Yu Mincho" w:hAnsi="Times New Roman" w:cs="Times New Roman"/>
          <w:sz w:val="24"/>
          <w:szCs w:val="28"/>
        </w:rPr>
      </w:pPr>
      <w:r w:rsidRPr="003D2AE3">
        <w:rPr>
          <w:rFonts w:ascii="Times New Roman" w:eastAsia="Yu Mincho" w:hAnsi="Times New Roman" w:cs="Times New Roman"/>
          <w:sz w:val="24"/>
          <w:szCs w:val="28"/>
        </w:rPr>
        <w:t xml:space="preserve">Congenital anomaly or </w:t>
      </w:r>
      <w:r w:rsidR="006B42C8">
        <w:rPr>
          <w:rFonts w:ascii="Times New Roman" w:eastAsia="Yu Mincho" w:hAnsi="Times New Roman" w:cs="Times New Roman"/>
          <w:sz w:val="24"/>
          <w:szCs w:val="28"/>
        </w:rPr>
        <w:t>congenital disability</w:t>
      </w:r>
    </w:p>
    <w:p w14:paraId="5DB24E8C" w14:textId="77777777" w:rsidR="003D2AE3" w:rsidRPr="003D2AE3" w:rsidRDefault="003D2AE3" w:rsidP="003D2AE3">
      <w:pPr>
        <w:widowControl/>
        <w:numPr>
          <w:ilvl w:val="0"/>
          <w:numId w:val="1"/>
        </w:numPr>
        <w:snapToGrid w:val="0"/>
        <w:spacing w:line="480" w:lineRule="auto"/>
        <w:jc w:val="left"/>
        <w:rPr>
          <w:rFonts w:ascii="Times New Roman" w:eastAsia="Yu Mincho" w:hAnsi="Times New Roman" w:cs="Times New Roman"/>
          <w:sz w:val="24"/>
          <w:szCs w:val="28"/>
        </w:rPr>
      </w:pPr>
      <w:r w:rsidRPr="003D2AE3">
        <w:rPr>
          <w:rFonts w:ascii="Times New Roman" w:eastAsia="Yu Mincho" w:hAnsi="Times New Roman" w:cs="Times New Roman"/>
          <w:sz w:val="24"/>
          <w:szCs w:val="28"/>
        </w:rPr>
        <w:t>Other medically important conditions</w:t>
      </w:r>
      <w:r w:rsidRPr="003D2AE3">
        <w:rPr>
          <w:rFonts w:ascii="Times New Roman" w:eastAsia="Yu Mincho" w:hAnsi="Times New Roman" w:cs="Times New Roman" w:hint="eastAsia"/>
          <w:sz w:val="24"/>
          <w:szCs w:val="28"/>
        </w:rPr>
        <w:t xml:space="preserve"> </w:t>
      </w:r>
      <w:r w:rsidRPr="003D2AE3">
        <w:rPr>
          <w:rFonts w:ascii="Times New Roman" w:eastAsia="Yu Mincho" w:hAnsi="Times New Roman" w:cs="Times New Roman"/>
          <w:sz w:val="24"/>
          <w:szCs w:val="28"/>
        </w:rPr>
        <w:t>(</w:t>
      </w:r>
      <w:r w:rsidRPr="003D2AE3">
        <w:rPr>
          <w:rFonts w:ascii="Times New Roman" w:eastAsia="Yu Mincho" w:hAnsi="Times New Roman" w:cs="Times New Roman"/>
          <w:i/>
          <w:iCs/>
          <w:sz w:val="24"/>
          <w:szCs w:val="28"/>
        </w:rPr>
        <w:t>i.e.</w:t>
      </w:r>
      <w:r w:rsidRPr="003D2AE3">
        <w:rPr>
          <w:rFonts w:ascii="Times New Roman" w:eastAsia="Yu Mincho" w:hAnsi="Times New Roman" w:cs="Times New Roman"/>
          <w:sz w:val="24"/>
          <w:szCs w:val="28"/>
        </w:rPr>
        <w:t>, require</w:t>
      </w:r>
      <w:r w:rsidRPr="003D2AE3">
        <w:rPr>
          <w:rFonts w:ascii="Times New Roman" w:eastAsia="Yu Mincho" w:hAnsi="Times New Roman" w:cs="Times New Roman" w:hint="eastAsia"/>
          <w:sz w:val="24"/>
          <w:szCs w:val="28"/>
        </w:rPr>
        <w:t>s</w:t>
      </w:r>
      <w:r w:rsidRPr="003D2AE3">
        <w:rPr>
          <w:rFonts w:ascii="Times New Roman" w:eastAsia="Yu Mincho" w:hAnsi="Times New Roman" w:cs="Times New Roman"/>
          <w:sz w:val="24"/>
          <w:szCs w:val="28"/>
        </w:rPr>
        <w:t xml:space="preserve"> any intervention to prevent one of the previously listed outcomes)</w:t>
      </w:r>
    </w:p>
    <w:p w14:paraId="3E44C0EE" w14:textId="77777777" w:rsidR="004757CA" w:rsidRPr="003D2AE3" w:rsidRDefault="004757CA"/>
    <w:sectPr w:rsidR="004757CA" w:rsidRPr="003D2AE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9D6BB" w14:textId="77777777" w:rsidR="008C1C3E" w:rsidRDefault="008C1C3E" w:rsidP="00E13C68">
      <w:r>
        <w:separator/>
      </w:r>
    </w:p>
  </w:endnote>
  <w:endnote w:type="continuationSeparator" w:id="0">
    <w:p w14:paraId="462EA180" w14:textId="77777777" w:rsidR="008C1C3E" w:rsidRDefault="008C1C3E" w:rsidP="00E13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宋体">
    <w:altName w:val="SimSun"/>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5EB62" w14:textId="77777777" w:rsidR="008C1C3E" w:rsidRDefault="008C1C3E" w:rsidP="00E13C68">
      <w:r>
        <w:separator/>
      </w:r>
    </w:p>
  </w:footnote>
  <w:footnote w:type="continuationSeparator" w:id="0">
    <w:p w14:paraId="0E978309" w14:textId="77777777" w:rsidR="008C1C3E" w:rsidRDefault="008C1C3E" w:rsidP="00E13C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525D1F"/>
    <w:multiLevelType w:val="hybridMultilevel"/>
    <w:tmpl w:val="8520BB24"/>
    <w:lvl w:ilvl="0" w:tplc="4364B6A6">
      <w:start w:val="1"/>
      <w:numFmt w:val="decimal"/>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num w:numId="1" w16cid:durableId="477848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WzNDQ0MTQ2BbJMjZR0lIJTi4sz8/NACoxrATYlpDksAAAA"/>
    <w:docVar w:name="KY_MEDREF_DOCUID" w:val="{73B530D7-A307-4477-A080-7D2A6203FA30}"/>
    <w:docVar w:name="KY_MEDREF_VERSION" w:val="3"/>
  </w:docVars>
  <w:rsids>
    <w:rsidRoot w:val="003D2AE3"/>
    <w:rsid w:val="00010CB3"/>
    <w:rsid w:val="000259D6"/>
    <w:rsid w:val="003D2AE3"/>
    <w:rsid w:val="004757CA"/>
    <w:rsid w:val="005821DB"/>
    <w:rsid w:val="006B42C8"/>
    <w:rsid w:val="006D474A"/>
    <w:rsid w:val="007F273D"/>
    <w:rsid w:val="00892D0D"/>
    <w:rsid w:val="008C0D58"/>
    <w:rsid w:val="008C1C3E"/>
    <w:rsid w:val="00B70C23"/>
    <w:rsid w:val="00C27D5E"/>
    <w:rsid w:val="00CF3581"/>
    <w:rsid w:val="00E13C68"/>
    <w:rsid w:val="00E22E1E"/>
    <w:rsid w:val="00E53C9A"/>
    <w:rsid w:val="00E674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A3EB53"/>
  <w15:chartTrackingRefBased/>
  <w15:docId w15:val="{1DA83E3F-C830-48C9-869E-7D6264BFB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3C68"/>
    <w:pPr>
      <w:tabs>
        <w:tab w:val="center" w:pos="4153"/>
        <w:tab w:val="right" w:pos="8306"/>
      </w:tabs>
      <w:snapToGrid w:val="0"/>
      <w:jc w:val="center"/>
    </w:pPr>
    <w:rPr>
      <w:sz w:val="18"/>
      <w:szCs w:val="18"/>
    </w:rPr>
  </w:style>
  <w:style w:type="character" w:customStyle="1" w:styleId="a4">
    <w:name w:val="页眉 字符"/>
    <w:basedOn w:val="a0"/>
    <w:link w:val="a3"/>
    <w:uiPriority w:val="99"/>
    <w:rsid w:val="00E13C68"/>
    <w:rPr>
      <w:sz w:val="18"/>
      <w:szCs w:val="18"/>
    </w:rPr>
  </w:style>
  <w:style w:type="paragraph" w:styleId="a5">
    <w:name w:val="footer"/>
    <w:basedOn w:val="a"/>
    <w:link w:val="a6"/>
    <w:uiPriority w:val="99"/>
    <w:unhideWhenUsed/>
    <w:rsid w:val="00E13C68"/>
    <w:pPr>
      <w:tabs>
        <w:tab w:val="center" w:pos="4153"/>
        <w:tab w:val="right" w:pos="8306"/>
      </w:tabs>
      <w:snapToGrid w:val="0"/>
      <w:jc w:val="left"/>
    </w:pPr>
    <w:rPr>
      <w:sz w:val="18"/>
      <w:szCs w:val="18"/>
    </w:rPr>
  </w:style>
  <w:style w:type="character" w:customStyle="1" w:styleId="a6">
    <w:name w:val="页脚 字符"/>
    <w:basedOn w:val="a0"/>
    <w:link w:val="a5"/>
    <w:uiPriority w:val="99"/>
    <w:rsid w:val="00E13C68"/>
    <w:rPr>
      <w:sz w:val="18"/>
      <w:szCs w:val="18"/>
    </w:rPr>
  </w:style>
  <w:style w:type="paragraph" w:styleId="HTML">
    <w:name w:val="HTML Preformatted"/>
    <w:basedOn w:val="a"/>
    <w:link w:val="HTML0"/>
    <w:uiPriority w:val="99"/>
    <w:semiHidden/>
    <w:unhideWhenUsed/>
    <w:rsid w:val="00CF35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lang w:eastAsia="zh-CN"/>
    </w:rPr>
  </w:style>
  <w:style w:type="character" w:customStyle="1" w:styleId="HTML0">
    <w:name w:val="HTML 预设格式 字符"/>
    <w:basedOn w:val="a0"/>
    <w:link w:val="HTML"/>
    <w:uiPriority w:val="99"/>
    <w:semiHidden/>
    <w:rsid w:val="00CF3581"/>
    <w:rPr>
      <w:rFonts w:ascii="宋体" w:eastAsia="宋体" w:hAnsi="宋体" w:cs="宋体"/>
      <w:kern w:val="0"/>
      <w:sz w:val="24"/>
      <w:szCs w:val="24"/>
      <w:lang w:eastAsia="zh-CN"/>
    </w:rPr>
  </w:style>
  <w:style w:type="character" w:customStyle="1" w:styleId="y2iqfc">
    <w:name w:val="y2iqfc"/>
    <w:basedOn w:val="a0"/>
    <w:rsid w:val="00CF35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874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F6A686E-8FA1-4455-88CE-131286A9D838}">
  <we:reference id="wa200005137" version="1.0.0.0" store="zh-CN" storeType="OMEX"/>
  <we:alternateReferences>
    <we:reference id="wa200005137" version="1.0.0.0" store="WA200005137"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223</TotalTime>
  <Pages>2</Pages>
  <Words>331</Words>
  <Characters>1887</Characters>
  <Application>Microsoft Office Word</Application>
  <DocSecurity>0</DocSecurity>
  <Lines>15</Lines>
  <Paragraphs>4</Paragraphs>
  <ScaleCrop>false</ScaleCrop>
  <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横瀬 真志</dc:creator>
  <cp:keywords/>
  <dc:description/>
  <cp:lastModifiedBy>ni tingting</cp:lastModifiedBy>
  <cp:revision>12</cp:revision>
  <dcterms:created xsi:type="dcterms:W3CDTF">2022-04-08T14:03:00Z</dcterms:created>
  <dcterms:modified xsi:type="dcterms:W3CDTF">2023-12-20T02:48:00Z</dcterms:modified>
</cp:coreProperties>
</file>