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E2A3" w14:textId="77777777" w:rsidR="00370EBC" w:rsidRPr="00370EBC" w:rsidRDefault="00370EBC" w:rsidP="00370EBC">
      <w:pPr>
        <w:spacing w:line="480" w:lineRule="auto"/>
        <w:rPr>
          <w:b/>
          <w:bCs/>
          <w:color w:val="000000" w:themeColor="text1"/>
        </w:rPr>
      </w:pPr>
      <w:r w:rsidRPr="00370EBC">
        <w:rPr>
          <w:b/>
          <w:bCs/>
          <w:color w:val="000000" w:themeColor="text1"/>
        </w:rPr>
        <w:t>Summary Table</w:t>
      </w:r>
      <w:r w:rsidRPr="00370EBC">
        <w:rPr>
          <w:b/>
          <w:bCs/>
          <w:color w:val="000000" w:themeColor="text1"/>
        </w:rPr>
        <w:br/>
        <w:t xml:space="preserve">What is known about this </w:t>
      </w:r>
      <w:proofErr w:type="gramStart"/>
      <w:r w:rsidRPr="00370EBC">
        <w:rPr>
          <w:b/>
          <w:bCs/>
          <w:color w:val="000000" w:themeColor="text1"/>
        </w:rPr>
        <w:t>topic</w:t>
      </w:r>
      <w:proofErr w:type="gramEnd"/>
    </w:p>
    <w:p w14:paraId="435D700A" w14:textId="77777777" w:rsidR="00370EBC" w:rsidRPr="00370EBC" w:rsidRDefault="00370EBC" w:rsidP="00370EB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>Hypertension is the leading cause of preventable death worldwide.</w:t>
      </w:r>
    </w:p>
    <w:p w14:paraId="72A00DE4" w14:textId="77777777" w:rsidR="00370EBC" w:rsidRPr="00370EBC" w:rsidRDefault="00370EBC" w:rsidP="00370EB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>Visit non-attendance is a common barrier to hypertension control in LMICs.</w:t>
      </w:r>
    </w:p>
    <w:p w14:paraId="0141D101" w14:textId="77777777" w:rsidR="00370EBC" w:rsidRPr="00370EBC" w:rsidRDefault="00370EBC" w:rsidP="00370EB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>Few studies have evaluated the effectiveness of text messages for improving visit attendance for hypertension in LMICs.</w:t>
      </w:r>
    </w:p>
    <w:p w14:paraId="54FBB980" w14:textId="77777777" w:rsidR="00370EBC" w:rsidRPr="00370EBC" w:rsidRDefault="00370EBC" w:rsidP="00370EBC">
      <w:pPr>
        <w:spacing w:line="480" w:lineRule="auto"/>
        <w:rPr>
          <w:b/>
          <w:bCs/>
          <w:color w:val="000000" w:themeColor="text1"/>
        </w:rPr>
      </w:pPr>
      <w:r w:rsidRPr="00370EBC">
        <w:rPr>
          <w:b/>
          <w:bCs/>
          <w:color w:val="000000" w:themeColor="text1"/>
        </w:rPr>
        <w:t>What this study adds</w:t>
      </w:r>
    </w:p>
    <w:p w14:paraId="7DD04997" w14:textId="77777777" w:rsidR="00370EBC" w:rsidRPr="00370EBC" w:rsidRDefault="00370EBC" w:rsidP="00370EB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study demonstrates that text </w:t>
      </w:r>
      <w:r w:rsidRPr="00370E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message reminders </w:t>
      </w: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>can improve clinic attendance for hypertension care in Bangladesh.</w:t>
      </w:r>
    </w:p>
    <w:p w14:paraId="51C3D19C" w14:textId="3100913B" w:rsidR="00370EBC" w:rsidRPr="00370EBC" w:rsidRDefault="00370EBC" w:rsidP="00370EB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EBC">
        <w:rPr>
          <w:rFonts w:ascii="Times New Roman" w:hAnsi="Times New Roman" w:cs="Times New Roman"/>
          <w:color w:val="000000" w:themeColor="text1"/>
          <w:sz w:val="24"/>
          <w:szCs w:val="24"/>
        </w:rPr>
        <w:t>Text message reminders are an effective strategy for improving retention of patients in hypertension treatment in LMICs, especially for patients overdue to care.</w:t>
      </w:r>
    </w:p>
    <w:p w14:paraId="59680098" w14:textId="77777777" w:rsidR="00A22455" w:rsidRDefault="00A22455"/>
    <w:sectPr w:rsidR="00A22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D5C9E"/>
    <w:multiLevelType w:val="hybridMultilevel"/>
    <w:tmpl w:val="B5EE0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F0DF0"/>
    <w:multiLevelType w:val="hybridMultilevel"/>
    <w:tmpl w:val="CA9E8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95905">
    <w:abstractNumId w:val="0"/>
  </w:num>
  <w:num w:numId="2" w16cid:durableId="132717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BC"/>
    <w:rsid w:val="00370EBC"/>
    <w:rsid w:val="00A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E5C76"/>
  <w15:chartTrackingRefBased/>
  <w15:docId w15:val="{7C22F223-7ED0-A84C-BB1B-5EE1EF1B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EB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0EB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70EB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Reena, MD</dc:creator>
  <cp:keywords/>
  <dc:description/>
  <cp:lastModifiedBy>Gupta, Reena, MD</cp:lastModifiedBy>
  <cp:revision>1</cp:revision>
  <dcterms:created xsi:type="dcterms:W3CDTF">2024-01-05T21:54:00Z</dcterms:created>
  <dcterms:modified xsi:type="dcterms:W3CDTF">2024-01-05T21:54:00Z</dcterms:modified>
</cp:coreProperties>
</file>