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C0D62" w14:textId="77777777" w:rsidR="003D166B" w:rsidRDefault="003D166B" w:rsidP="003D166B">
      <w:pPr>
        <w:pStyle w:val="NormalWeb"/>
        <w:rPr>
          <w:rFonts w:ascii="NimbusRomNo9L" w:hAnsi="NimbusRomNo9L"/>
          <w:b/>
          <w:bCs/>
          <w:sz w:val="20"/>
          <w:szCs w:val="20"/>
        </w:rPr>
      </w:pPr>
      <w:r>
        <w:rPr>
          <w:rFonts w:ascii="NimbusRomNo9L" w:hAnsi="NimbusRomNo9L"/>
          <w:b/>
          <w:bCs/>
          <w:noProof/>
          <w:sz w:val="20"/>
          <w:szCs w:val="20"/>
          <w14:ligatures w14:val="standardContextual"/>
        </w:rPr>
        <w:drawing>
          <wp:inline distT="0" distB="0" distL="0" distR="0" wp14:anchorId="4CE37F97" wp14:editId="5234A88E">
            <wp:extent cx="5003800" cy="990600"/>
            <wp:effectExtent l="0" t="0" r="0" b="0"/>
            <wp:docPr id="1878577102" name="Picture 5" descr="A structure of a chemical comp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77102" name="Picture 5" descr="A structure of a chemical comp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03800" cy="990600"/>
                    </a:xfrm>
                    <a:prstGeom prst="rect">
                      <a:avLst/>
                    </a:prstGeom>
                  </pic:spPr>
                </pic:pic>
              </a:graphicData>
            </a:graphic>
          </wp:inline>
        </w:drawing>
      </w:r>
    </w:p>
    <w:p w14:paraId="77CFD4B2" w14:textId="03015DC0" w:rsidR="003D166B" w:rsidRDefault="003D166B" w:rsidP="003D166B">
      <w:pPr>
        <w:pStyle w:val="NormalWeb"/>
        <w:rPr>
          <w:rFonts w:ascii="NimbusRomNo9L" w:hAnsi="NimbusRomNo9L"/>
          <w:sz w:val="20"/>
          <w:szCs w:val="20"/>
        </w:rPr>
      </w:pPr>
      <w:r w:rsidRPr="003D166B">
        <w:rPr>
          <w:rFonts w:ascii="NimbusRomNo9L" w:hAnsi="NimbusRomNo9L"/>
          <w:b/>
          <w:bCs/>
          <w:sz w:val="20"/>
          <w:szCs w:val="20"/>
        </w:rPr>
        <w:t>Figure S1</w:t>
      </w:r>
      <w:r>
        <w:rPr>
          <w:rFonts w:ascii="NimbusRomNo9L" w:hAnsi="NimbusRomNo9L"/>
          <w:i/>
          <w:iCs/>
          <w:sz w:val="20"/>
          <w:szCs w:val="20"/>
        </w:rPr>
        <w:t xml:space="preserve">. </w:t>
      </w:r>
      <w:r>
        <w:rPr>
          <w:rFonts w:ascii="NimbusRomNo9L" w:hAnsi="NimbusRomNo9L"/>
          <w:sz w:val="20"/>
          <w:szCs w:val="20"/>
        </w:rPr>
        <w:t xml:space="preserve">Structures of the silicon-based functionalizing agents (3-aminopropyl)triethoxysilane (APTES), triethoxysilylbutyraldehyde (TESB), and 4-triethoxysilylbutanoic acid (4-TESBA). </w:t>
      </w:r>
    </w:p>
    <w:p w14:paraId="6438E153" w14:textId="77777777" w:rsidR="003D166B" w:rsidRDefault="003D166B" w:rsidP="003D166B">
      <w:pPr>
        <w:pStyle w:val="NormalWeb"/>
        <w:rPr>
          <w:rFonts w:ascii="NimbusRomNo9L" w:hAnsi="NimbusRomNo9L"/>
          <w:sz w:val="20"/>
          <w:szCs w:val="20"/>
        </w:rPr>
      </w:pPr>
    </w:p>
    <w:p w14:paraId="46ACBA04" w14:textId="77777777" w:rsidR="003D166B" w:rsidRDefault="003D166B" w:rsidP="003D166B">
      <w:pPr>
        <w:pStyle w:val="NormalWeb"/>
        <w:rPr>
          <w:rFonts w:ascii="NimbusRomNo9L" w:hAnsi="NimbusRomNo9L"/>
          <w:sz w:val="20"/>
          <w:szCs w:val="20"/>
        </w:rPr>
      </w:pPr>
    </w:p>
    <w:p w14:paraId="381C52FC" w14:textId="77777777" w:rsidR="003D166B" w:rsidRDefault="003D166B" w:rsidP="003D166B">
      <w:pPr>
        <w:pStyle w:val="NormalWeb"/>
        <w:rPr>
          <w:rFonts w:ascii="NimbusRomNo9L" w:hAnsi="NimbusRomNo9L"/>
          <w:sz w:val="20"/>
          <w:szCs w:val="20"/>
        </w:rPr>
      </w:pPr>
    </w:p>
    <w:p w14:paraId="25FD4258" w14:textId="77777777" w:rsidR="003D166B" w:rsidRDefault="003D166B" w:rsidP="003D166B">
      <w:pPr>
        <w:pStyle w:val="NormalWeb"/>
        <w:rPr>
          <w:rFonts w:ascii="NimbusRomNo9L" w:hAnsi="NimbusRomNo9L"/>
          <w:sz w:val="20"/>
          <w:szCs w:val="20"/>
        </w:rPr>
      </w:pPr>
    </w:p>
    <w:p w14:paraId="59651215" w14:textId="77777777" w:rsidR="003D166B" w:rsidRDefault="003D166B" w:rsidP="003D166B">
      <w:pPr>
        <w:pStyle w:val="NormalWeb"/>
        <w:rPr>
          <w:rFonts w:ascii="NimbusRomNo9L" w:hAnsi="NimbusRomNo9L"/>
          <w:sz w:val="20"/>
          <w:szCs w:val="20"/>
        </w:rPr>
      </w:pPr>
    </w:p>
    <w:p w14:paraId="0CCF4DDF" w14:textId="77777777" w:rsidR="003D166B" w:rsidRDefault="003D166B" w:rsidP="003D166B">
      <w:pPr>
        <w:pStyle w:val="NormalWeb"/>
        <w:rPr>
          <w:rFonts w:ascii="NimbusRomNo9L" w:hAnsi="NimbusRomNo9L"/>
          <w:sz w:val="20"/>
          <w:szCs w:val="20"/>
        </w:rPr>
      </w:pPr>
    </w:p>
    <w:p w14:paraId="62DF51D6" w14:textId="77777777" w:rsidR="003D166B" w:rsidRDefault="003D166B" w:rsidP="003D166B">
      <w:pPr>
        <w:pStyle w:val="NormalWeb"/>
        <w:rPr>
          <w:rFonts w:ascii="NimbusRomNo9L" w:hAnsi="NimbusRomNo9L"/>
          <w:sz w:val="20"/>
          <w:szCs w:val="20"/>
        </w:rPr>
      </w:pPr>
    </w:p>
    <w:p w14:paraId="176B3BEC" w14:textId="77777777" w:rsidR="003D166B" w:rsidRDefault="003D166B" w:rsidP="003D166B">
      <w:pPr>
        <w:pStyle w:val="NormalWeb"/>
        <w:rPr>
          <w:rFonts w:ascii="NimbusRomNo9L" w:hAnsi="NimbusRomNo9L"/>
          <w:sz w:val="20"/>
          <w:szCs w:val="20"/>
        </w:rPr>
      </w:pPr>
    </w:p>
    <w:p w14:paraId="2FEB73A3" w14:textId="77777777" w:rsidR="003D166B" w:rsidRDefault="003D166B" w:rsidP="003D166B">
      <w:pPr>
        <w:pStyle w:val="NormalWeb"/>
        <w:rPr>
          <w:rFonts w:ascii="NimbusRomNo9L" w:hAnsi="NimbusRomNo9L"/>
          <w:sz w:val="20"/>
          <w:szCs w:val="20"/>
        </w:rPr>
      </w:pPr>
    </w:p>
    <w:p w14:paraId="3E80DC6F" w14:textId="77777777" w:rsidR="003D166B" w:rsidRDefault="003D166B" w:rsidP="003D166B">
      <w:pPr>
        <w:pStyle w:val="NormalWeb"/>
        <w:rPr>
          <w:rFonts w:ascii="NimbusRomNo9L" w:hAnsi="NimbusRomNo9L"/>
          <w:sz w:val="20"/>
          <w:szCs w:val="20"/>
        </w:rPr>
      </w:pPr>
    </w:p>
    <w:p w14:paraId="2EA7667C" w14:textId="77777777" w:rsidR="003D166B" w:rsidRPr="003D166B" w:rsidRDefault="003D166B" w:rsidP="003D166B">
      <w:pPr>
        <w:pStyle w:val="NormalWeb"/>
        <w:rPr>
          <w:rFonts w:ascii="NimbusRomNo9L" w:hAnsi="NimbusRomNo9L"/>
          <w:sz w:val="20"/>
          <w:szCs w:val="20"/>
        </w:rPr>
      </w:pPr>
    </w:p>
    <w:p w14:paraId="757ACF4A" w14:textId="77777777" w:rsidR="003D166B" w:rsidRDefault="003D166B" w:rsidP="009569DE">
      <w:pPr>
        <w:pStyle w:val="NormalWeb"/>
        <w:rPr>
          <w:rFonts w:ascii="NimbusRomNo9L" w:hAnsi="NimbusRomNo9L"/>
          <w:b/>
          <w:bCs/>
          <w:sz w:val="20"/>
          <w:szCs w:val="20"/>
        </w:rPr>
      </w:pPr>
    </w:p>
    <w:p w14:paraId="4972BFA9" w14:textId="77777777" w:rsidR="003D166B" w:rsidRDefault="003D166B" w:rsidP="003D166B">
      <w:pPr>
        <w:pStyle w:val="NormalWeb"/>
        <w:rPr>
          <w:rFonts w:ascii="NimbusRomNo9L" w:hAnsi="NimbusRomNo9L"/>
          <w:b/>
          <w:bCs/>
          <w:sz w:val="20"/>
          <w:szCs w:val="20"/>
        </w:rPr>
      </w:pPr>
      <w:r>
        <w:rPr>
          <w:rFonts w:ascii="NimbusRomNo9L" w:hAnsi="NimbusRomNo9L"/>
          <w:b/>
          <w:bCs/>
          <w:noProof/>
          <w:sz w:val="20"/>
          <w:szCs w:val="20"/>
          <w14:ligatures w14:val="standardContextual"/>
        </w:rPr>
        <w:lastRenderedPageBreak/>
        <w:drawing>
          <wp:inline distT="0" distB="0" distL="0" distR="0" wp14:anchorId="2C95CD97" wp14:editId="4418B3A2">
            <wp:extent cx="5041900" cy="2946400"/>
            <wp:effectExtent l="0" t="0" r="0" b="0"/>
            <wp:docPr id="426016764" name="Picture 6"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6764" name="Picture 6" descr="A graph of a graph of a graph&#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041900" cy="2946400"/>
                    </a:xfrm>
                    <a:prstGeom prst="rect">
                      <a:avLst/>
                    </a:prstGeom>
                  </pic:spPr>
                </pic:pic>
              </a:graphicData>
            </a:graphic>
          </wp:inline>
        </w:drawing>
      </w:r>
    </w:p>
    <w:p w14:paraId="6DB987DD" w14:textId="28185B49" w:rsidR="003D166B" w:rsidRPr="003D166B" w:rsidRDefault="003D166B" w:rsidP="003D166B">
      <w:pPr>
        <w:pStyle w:val="NormalWeb"/>
        <w:rPr>
          <w:rFonts w:ascii="NimbusRomNo9L" w:hAnsi="NimbusRomNo9L"/>
          <w:b/>
          <w:bCs/>
          <w:sz w:val="20"/>
          <w:szCs w:val="20"/>
        </w:rPr>
      </w:pPr>
      <w:r w:rsidRPr="003D166B">
        <w:rPr>
          <w:rFonts w:ascii="NimbusRomNo9L" w:hAnsi="NimbusRomNo9L"/>
          <w:b/>
          <w:bCs/>
          <w:sz w:val="20"/>
          <w:szCs w:val="20"/>
        </w:rPr>
        <w:t>Figure S2</w:t>
      </w:r>
      <w:r>
        <w:rPr>
          <w:rFonts w:ascii="NimbusRomNo9L" w:hAnsi="NimbusRomNo9L"/>
          <w:sz w:val="20"/>
          <w:szCs w:val="20"/>
        </w:rPr>
        <w:t xml:space="preserve">. Effect of denaturation conditions of BSA on the digestion via pepsin CEP for 4 hours at a 1:0.1 enzyme:substrate ratio (mass:mass). (A) Classical denaturation conditions employing urea, DTT, and IDA. (B) Acidic denaturation employing formic acid (0.44% v/v, pH 2.0). Separations were performed at +15 kV using phosphate buffer (50 mM, pH 2.5) with detection at 200 nm for A, and formic acid (0.44% v/v, pH 2.0) for B. Effect of denaturation conditions of BSA on the digestion via pepsin CEP for 4 hours using 26 μL of BSA for a 1:0.1 enzyme:substrate ratio (mass:mass). (C) Thermal denaturation. (D) Thermal and acidic denaturation employing phosphate buffer (50 mM, pH 2.0). Separations were performed at +15 kV using phosphate buffer (50 mM, pH 2.5) with detection at 200 nm. </w:t>
      </w:r>
    </w:p>
    <w:p w14:paraId="6D8351FC" w14:textId="77777777" w:rsidR="003D166B" w:rsidRDefault="003D166B" w:rsidP="009569DE">
      <w:pPr>
        <w:pStyle w:val="NormalWeb"/>
        <w:rPr>
          <w:rFonts w:ascii="NimbusRomNo9L" w:hAnsi="NimbusRomNo9L"/>
          <w:b/>
          <w:bCs/>
          <w:sz w:val="20"/>
          <w:szCs w:val="20"/>
        </w:rPr>
      </w:pPr>
    </w:p>
    <w:p w14:paraId="047F7DCD" w14:textId="77777777" w:rsidR="003D166B" w:rsidRDefault="003D166B" w:rsidP="009569DE">
      <w:pPr>
        <w:pStyle w:val="NormalWeb"/>
        <w:rPr>
          <w:rFonts w:ascii="NimbusRomNo9L" w:hAnsi="NimbusRomNo9L"/>
          <w:b/>
          <w:bCs/>
          <w:sz w:val="20"/>
          <w:szCs w:val="20"/>
        </w:rPr>
      </w:pPr>
    </w:p>
    <w:p w14:paraId="55F08350" w14:textId="77777777" w:rsidR="003D166B" w:rsidRDefault="003D166B" w:rsidP="009569DE">
      <w:pPr>
        <w:pStyle w:val="NormalWeb"/>
        <w:rPr>
          <w:rFonts w:ascii="NimbusRomNo9L" w:hAnsi="NimbusRomNo9L"/>
          <w:b/>
          <w:bCs/>
          <w:sz w:val="20"/>
          <w:szCs w:val="20"/>
        </w:rPr>
      </w:pPr>
    </w:p>
    <w:p w14:paraId="3D7EE57D" w14:textId="77777777" w:rsidR="003D166B" w:rsidRDefault="003D166B" w:rsidP="009569DE">
      <w:pPr>
        <w:pStyle w:val="NormalWeb"/>
        <w:rPr>
          <w:rFonts w:ascii="NimbusRomNo9L" w:hAnsi="NimbusRomNo9L"/>
          <w:b/>
          <w:bCs/>
          <w:sz w:val="20"/>
          <w:szCs w:val="20"/>
        </w:rPr>
      </w:pPr>
    </w:p>
    <w:p w14:paraId="69451712" w14:textId="1A930E7E" w:rsidR="003D166B" w:rsidRDefault="003D166B" w:rsidP="009569DE">
      <w:pPr>
        <w:pStyle w:val="NormalWeb"/>
        <w:rPr>
          <w:rFonts w:ascii="NimbusRomNo9L" w:hAnsi="NimbusRomNo9L"/>
          <w:b/>
          <w:bCs/>
          <w:sz w:val="20"/>
          <w:szCs w:val="20"/>
        </w:rPr>
      </w:pPr>
      <w:r>
        <w:rPr>
          <w:rFonts w:ascii="NimbusRomNo9L" w:hAnsi="NimbusRomNo9L"/>
          <w:b/>
          <w:bCs/>
          <w:noProof/>
          <w:sz w:val="20"/>
          <w:szCs w:val="20"/>
          <w14:ligatures w14:val="standardContextual"/>
        </w:rPr>
        <w:lastRenderedPageBreak/>
        <w:drawing>
          <wp:inline distT="0" distB="0" distL="0" distR="0" wp14:anchorId="7F36AEB3" wp14:editId="73458983">
            <wp:extent cx="4940300" cy="2667000"/>
            <wp:effectExtent l="0" t="0" r="0" b="0"/>
            <wp:docPr id="232963211" name="Picture 7" descr="A blue line graph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63211" name="Picture 7" descr="A blue line graph with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40300" cy="2667000"/>
                    </a:xfrm>
                    <a:prstGeom prst="rect">
                      <a:avLst/>
                    </a:prstGeom>
                  </pic:spPr>
                </pic:pic>
              </a:graphicData>
            </a:graphic>
          </wp:inline>
        </w:drawing>
      </w:r>
    </w:p>
    <w:p w14:paraId="295F8192" w14:textId="77777777" w:rsidR="003D166B" w:rsidRDefault="003D166B" w:rsidP="003D166B">
      <w:pPr>
        <w:pStyle w:val="NormalWeb"/>
      </w:pPr>
      <w:r w:rsidRPr="003D166B">
        <w:rPr>
          <w:rFonts w:ascii="NimbusRomNo9L" w:hAnsi="NimbusRomNo9L"/>
          <w:b/>
          <w:bCs/>
          <w:sz w:val="20"/>
          <w:szCs w:val="20"/>
        </w:rPr>
        <w:t>Figure S3</w:t>
      </w:r>
      <w:r>
        <w:rPr>
          <w:rFonts w:ascii="NimbusRomNo9L" w:hAnsi="NimbusRomNo9L"/>
          <w:sz w:val="20"/>
          <w:szCs w:val="20"/>
        </w:rPr>
        <w:t xml:space="preserve">. CE-UV peptide map of in-solution digestion of denatured BSA (7.01 μg/μL) at an enzyme-to-substrate of 1:0.1 (mass:mass). Separations were performed at +15 kV using phosphate buffer (50 mM, pH 2.5) with detection at 200 nm. </w:t>
      </w:r>
    </w:p>
    <w:p w14:paraId="09F1BFF7" w14:textId="77777777" w:rsidR="003D166B" w:rsidRDefault="003D166B" w:rsidP="009569DE">
      <w:pPr>
        <w:pStyle w:val="NormalWeb"/>
        <w:rPr>
          <w:rFonts w:ascii="NimbusRomNo9L" w:hAnsi="NimbusRomNo9L"/>
          <w:b/>
          <w:bCs/>
          <w:sz w:val="20"/>
          <w:szCs w:val="20"/>
        </w:rPr>
      </w:pPr>
    </w:p>
    <w:p w14:paraId="58B60609" w14:textId="77777777" w:rsidR="003D166B" w:rsidRDefault="003D166B" w:rsidP="009569DE">
      <w:pPr>
        <w:pStyle w:val="NormalWeb"/>
        <w:rPr>
          <w:rFonts w:ascii="NimbusRomNo9L" w:hAnsi="NimbusRomNo9L"/>
          <w:b/>
          <w:bCs/>
          <w:sz w:val="20"/>
          <w:szCs w:val="20"/>
        </w:rPr>
      </w:pPr>
    </w:p>
    <w:p w14:paraId="0DAB8647" w14:textId="77777777" w:rsidR="003D166B" w:rsidRDefault="003D166B" w:rsidP="009569DE">
      <w:pPr>
        <w:pStyle w:val="NormalWeb"/>
        <w:rPr>
          <w:rFonts w:ascii="NimbusRomNo9L" w:hAnsi="NimbusRomNo9L"/>
          <w:b/>
          <w:bCs/>
          <w:sz w:val="20"/>
          <w:szCs w:val="20"/>
        </w:rPr>
      </w:pPr>
    </w:p>
    <w:p w14:paraId="43F5D8A2" w14:textId="77777777" w:rsidR="003D166B" w:rsidRDefault="003D166B" w:rsidP="009569DE">
      <w:pPr>
        <w:pStyle w:val="NormalWeb"/>
        <w:rPr>
          <w:rFonts w:ascii="NimbusRomNo9L" w:hAnsi="NimbusRomNo9L"/>
          <w:b/>
          <w:bCs/>
          <w:sz w:val="20"/>
          <w:szCs w:val="20"/>
        </w:rPr>
      </w:pPr>
    </w:p>
    <w:p w14:paraId="7BF171DA" w14:textId="77777777" w:rsidR="003D166B" w:rsidRDefault="003D166B" w:rsidP="009569DE">
      <w:pPr>
        <w:pStyle w:val="NormalWeb"/>
        <w:rPr>
          <w:rFonts w:ascii="NimbusRomNo9L" w:hAnsi="NimbusRomNo9L"/>
          <w:b/>
          <w:bCs/>
          <w:sz w:val="20"/>
          <w:szCs w:val="20"/>
        </w:rPr>
      </w:pPr>
    </w:p>
    <w:p w14:paraId="593F72CF" w14:textId="77777777" w:rsidR="003D166B" w:rsidRDefault="003D166B" w:rsidP="009569DE">
      <w:pPr>
        <w:pStyle w:val="NormalWeb"/>
        <w:rPr>
          <w:rFonts w:ascii="NimbusRomNo9L" w:hAnsi="NimbusRomNo9L"/>
          <w:b/>
          <w:bCs/>
          <w:sz w:val="20"/>
          <w:szCs w:val="20"/>
        </w:rPr>
      </w:pPr>
    </w:p>
    <w:p w14:paraId="741301D0" w14:textId="769EA40B" w:rsidR="003D166B" w:rsidRDefault="003D166B" w:rsidP="009569DE">
      <w:pPr>
        <w:pStyle w:val="NormalWeb"/>
        <w:rPr>
          <w:rFonts w:ascii="NimbusRomNo9L" w:hAnsi="NimbusRomNo9L"/>
          <w:b/>
          <w:bCs/>
          <w:sz w:val="20"/>
          <w:szCs w:val="20"/>
        </w:rPr>
      </w:pPr>
      <w:r>
        <w:rPr>
          <w:rFonts w:ascii="NimbusRomNo9L" w:hAnsi="NimbusRomNo9L"/>
          <w:b/>
          <w:bCs/>
          <w:noProof/>
          <w:sz w:val="20"/>
          <w:szCs w:val="20"/>
          <w14:ligatures w14:val="standardContextual"/>
        </w:rPr>
        <w:lastRenderedPageBreak/>
        <w:drawing>
          <wp:inline distT="0" distB="0" distL="0" distR="0" wp14:anchorId="3F083D59" wp14:editId="68DF2531">
            <wp:extent cx="4965700" cy="3048000"/>
            <wp:effectExtent l="0" t="0" r="0" b="0"/>
            <wp:docPr id="37302436" name="Picture 8" descr="A green and white strip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436" name="Picture 8" descr="A green and white striped objec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965700" cy="3048000"/>
                    </a:xfrm>
                    <a:prstGeom prst="rect">
                      <a:avLst/>
                    </a:prstGeom>
                  </pic:spPr>
                </pic:pic>
              </a:graphicData>
            </a:graphic>
          </wp:inline>
        </w:drawing>
      </w:r>
    </w:p>
    <w:p w14:paraId="22D76A02" w14:textId="222F4E5C" w:rsidR="003D166B" w:rsidRDefault="003D166B" w:rsidP="009569DE">
      <w:pPr>
        <w:pStyle w:val="NormalWeb"/>
        <w:rPr>
          <w:rFonts w:ascii="NimbusRomNo9L" w:hAnsi="NimbusRomNo9L"/>
          <w:sz w:val="20"/>
          <w:szCs w:val="20"/>
        </w:rPr>
      </w:pPr>
      <w:r w:rsidRPr="003D166B">
        <w:rPr>
          <w:rFonts w:ascii="NimbusRomNo9L" w:hAnsi="NimbusRomNo9L"/>
          <w:b/>
          <w:bCs/>
          <w:sz w:val="20"/>
          <w:szCs w:val="20"/>
        </w:rPr>
        <w:t>Figure S4</w:t>
      </w:r>
      <w:r>
        <w:rPr>
          <w:rFonts w:ascii="NimbusRomNo9L" w:hAnsi="NimbusRomNo9L"/>
          <w:sz w:val="20"/>
          <w:szCs w:val="20"/>
        </w:rPr>
        <w:t xml:space="preserve">. Light microscope images taken of the capillary at 40× magnification. (A) Bare 100 μm inner diameter fused silica capillary prior to immobilization. (B) 4-TESBA functionalized capillary with pepsin in phosphate buffer (50 mM, pH 2.0), immobilized within. Imaged 15 cm from the capillary inlet. </w:t>
      </w:r>
    </w:p>
    <w:p w14:paraId="5B20EE7F" w14:textId="77777777" w:rsidR="003D166B" w:rsidRDefault="003D166B" w:rsidP="009569DE">
      <w:pPr>
        <w:pStyle w:val="NormalWeb"/>
        <w:rPr>
          <w:rFonts w:ascii="NimbusRomNo9L" w:hAnsi="NimbusRomNo9L"/>
          <w:sz w:val="20"/>
          <w:szCs w:val="20"/>
        </w:rPr>
      </w:pPr>
    </w:p>
    <w:p w14:paraId="228103AE" w14:textId="77777777" w:rsidR="003D166B" w:rsidRDefault="003D166B" w:rsidP="009569DE">
      <w:pPr>
        <w:pStyle w:val="NormalWeb"/>
        <w:rPr>
          <w:rFonts w:ascii="NimbusRomNo9L" w:hAnsi="NimbusRomNo9L"/>
          <w:sz w:val="20"/>
          <w:szCs w:val="20"/>
        </w:rPr>
      </w:pPr>
    </w:p>
    <w:p w14:paraId="505F555D" w14:textId="77777777" w:rsidR="003D166B" w:rsidRDefault="003D166B" w:rsidP="009569DE">
      <w:pPr>
        <w:pStyle w:val="NormalWeb"/>
        <w:rPr>
          <w:rFonts w:ascii="NimbusRomNo9L" w:hAnsi="NimbusRomNo9L"/>
          <w:sz w:val="20"/>
          <w:szCs w:val="20"/>
        </w:rPr>
      </w:pPr>
    </w:p>
    <w:p w14:paraId="559B4A6F" w14:textId="77777777" w:rsidR="003D166B" w:rsidRDefault="003D166B" w:rsidP="009569DE">
      <w:pPr>
        <w:pStyle w:val="NormalWeb"/>
        <w:rPr>
          <w:rFonts w:ascii="NimbusRomNo9L" w:hAnsi="NimbusRomNo9L"/>
          <w:sz w:val="20"/>
          <w:szCs w:val="20"/>
        </w:rPr>
      </w:pPr>
    </w:p>
    <w:p w14:paraId="68DFB5FF" w14:textId="77777777" w:rsidR="003D166B" w:rsidRDefault="003D166B" w:rsidP="009569DE">
      <w:pPr>
        <w:pStyle w:val="NormalWeb"/>
        <w:rPr>
          <w:rFonts w:ascii="NimbusRomNo9L" w:hAnsi="NimbusRomNo9L"/>
          <w:sz w:val="20"/>
          <w:szCs w:val="20"/>
        </w:rPr>
      </w:pPr>
    </w:p>
    <w:p w14:paraId="1DBC36B3" w14:textId="77777777" w:rsidR="003D166B" w:rsidRPr="003D166B" w:rsidRDefault="003D166B" w:rsidP="009569DE">
      <w:pPr>
        <w:pStyle w:val="NormalWeb"/>
      </w:pPr>
    </w:p>
    <w:p w14:paraId="4667ACC9" w14:textId="77777777" w:rsidR="003D166B" w:rsidRDefault="003D166B" w:rsidP="009569DE">
      <w:pPr>
        <w:pStyle w:val="NormalWeb"/>
        <w:rPr>
          <w:rFonts w:ascii="NimbusRomNo9L" w:hAnsi="NimbusRomNo9L"/>
          <w:b/>
          <w:bCs/>
          <w:sz w:val="20"/>
          <w:szCs w:val="20"/>
        </w:rPr>
      </w:pPr>
      <w:r>
        <w:rPr>
          <w:rFonts w:ascii="NimbusRomNo9L" w:hAnsi="NimbusRomNo9L"/>
          <w:b/>
          <w:bCs/>
          <w:noProof/>
          <w:sz w:val="20"/>
          <w:szCs w:val="20"/>
          <w14:ligatures w14:val="standardContextual"/>
        </w:rPr>
        <w:lastRenderedPageBreak/>
        <w:drawing>
          <wp:inline distT="0" distB="0" distL="0" distR="0" wp14:anchorId="48BE122A" wp14:editId="270EE37F">
            <wp:extent cx="4940300" cy="2565400"/>
            <wp:effectExtent l="0" t="0" r="0" b="0"/>
            <wp:docPr id="1571106672" name="Picture 9"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06672" name="Picture 9" descr="A graph of a graph of a graph of a graph of a graph of a graph of a graph of a graph of a graph of a graph of a graph of a graph of a graph o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40300" cy="2565400"/>
                    </a:xfrm>
                    <a:prstGeom prst="rect">
                      <a:avLst/>
                    </a:prstGeom>
                  </pic:spPr>
                </pic:pic>
              </a:graphicData>
            </a:graphic>
          </wp:inline>
        </w:drawing>
      </w:r>
    </w:p>
    <w:p w14:paraId="445F0232" w14:textId="77777777" w:rsidR="003D166B" w:rsidRDefault="003D166B" w:rsidP="003D166B">
      <w:pPr>
        <w:pStyle w:val="NormalWeb"/>
      </w:pPr>
      <w:r w:rsidRPr="003D166B">
        <w:rPr>
          <w:rFonts w:ascii="NimbusRomNo9L" w:hAnsi="NimbusRomNo9L"/>
          <w:b/>
          <w:bCs/>
          <w:sz w:val="20"/>
          <w:szCs w:val="20"/>
        </w:rPr>
        <w:t>Figure S5</w:t>
      </w:r>
      <w:r>
        <w:rPr>
          <w:rFonts w:ascii="NimbusRomNo9L" w:hAnsi="NimbusRomNo9L"/>
          <w:sz w:val="20"/>
          <w:szCs w:val="20"/>
        </w:rPr>
        <w:t xml:space="preserve">. Peptide map of digestion of denatured BSA using the phosphate buffer CEP at a 1:0.1 enzyme-to-substrate ratio (blue) and the pepsin phosphate buffer OT-IMER flowing substrate for 240 minutes at 50 mbar (red). The phosphate buffer OT-IMER has a sequence coverage of 31% by LC-MS/MS analysis, compared to 36% for the off-line digestion. The CEP only used 20 μL of BSA while approximately 942 μL of BSA passed through the IMER over the 240 minute flow, hence the discrepancy in peak height. Only Separations were performed at +15 kV using phosphate buffer (50 mM, pH 2.5) with detection at 200 nm. </w:t>
      </w:r>
    </w:p>
    <w:p w14:paraId="6F9F1C87" w14:textId="77777777" w:rsidR="003D166B" w:rsidRDefault="003D166B" w:rsidP="009569DE">
      <w:pPr>
        <w:pStyle w:val="NormalWeb"/>
        <w:rPr>
          <w:rFonts w:ascii="NimbusRomNo9L" w:hAnsi="NimbusRomNo9L"/>
          <w:b/>
          <w:bCs/>
          <w:sz w:val="20"/>
          <w:szCs w:val="20"/>
        </w:rPr>
      </w:pPr>
    </w:p>
    <w:p w14:paraId="2705FD09" w14:textId="428A1580" w:rsidR="003D166B" w:rsidRDefault="003D166B" w:rsidP="009569DE">
      <w:pPr>
        <w:pStyle w:val="NormalWeb"/>
        <w:rPr>
          <w:rFonts w:ascii="NimbusRomNo9L" w:hAnsi="NimbusRomNo9L"/>
          <w:b/>
          <w:bCs/>
          <w:sz w:val="20"/>
          <w:szCs w:val="20"/>
        </w:rPr>
      </w:pPr>
      <w:r>
        <w:rPr>
          <w:rFonts w:ascii="NimbusRomNo9L" w:hAnsi="NimbusRomNo9L"/>
          <w:b/>
          <w:bCs/>
          <w:noProof/>
          <w:sz w:val="20"/>
          <w:szCs w:val="20"/>
          <w14:ligatures w14:val="standardContextual"/>
        </w:rPr>
        <w:lastRenderedPageBreak/>
        <w:drawing>
          <wp:inline distT="0" distB="0" distL="0" distR="0" wp14:anchorId="743EA41F" wp14:editId="6C48DE6E">
            <wp:extent cx="3556000" cy="5524500"/>
            <wp:effectExtent l="0" t="0" r="0" b="0"/>
            <wp:docPr id="1946370677" name="Picture 10" descr="A graph of a person's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70677" name="Picture 10" descr="A graph of a person's puls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556000" cy="5524500"/>
                    </a:xfrm>
                    <a:prstGeom prst="rect">
                      <a:avLst/>
                    </a:prstGeom>
                  </pic:spPr>
                </pic:pic>
              </a:graphicData>
            </a:graphic>
          </wp:inline>
        </w:drawing>
      </w:r>
    </w:p>
    <w:p w14:paraId="10EAE283" w14:textId="77777777" w:rsidR="003D166B" w:rsidRDefault="003D166B" w:rsidP="003D166B">
      <w:pPr>
        <w:pStyle w:val="NormalWeb"/>
        <w:rPr>
          <w:rFonts w:ascii="NimbusRomNo9L" w:hAnsi="NimbusRomNo9L"/>
          <w:sz w:val="20"/>
          <w:szCs w:val="20"/>
        </w:rPr>
      </w:pPr>
      <w:r w:rsidRPr="003D166B">
        <w:rPr>
          <w:rFonts w:ascii="NimbusRomNo9L" w:hAnsi="NimbusRomNo9L"/>
          <w:b/>
          <w:bCs/>
          <w:sz w:val="20"/>
          <w:szCs w:val="20"/>
        </w:rPr>
        <w:t>Figure S6</w:t>
      </w:r>
      <w:r>
        <w:rPr>
          <w:rFonts w:ascii="NimbusRomNo9L" w:hAnsi="NimbusRomNo9L"/>
          <w:sz w:val="20"/>
          <w:szCs w:val="20"/>
        </w:rPr>
        <w:t xml:space="preserve">. (A) The first digestion in blue and the tenth digestion in red. BSA sequence coverage from the LC-MS/MS analysis on the digest from the pepsin IMER. (B) Digest #1, 40% BSA sequence coverage. (C) Digest #10, 40% BSA sequence coverage. Separations were performed at +15 kV using formic acid (0.44% v/v, pH 2.0) with detection at 200 nm. </w:t>
      </w:r>
    </w:p>
    <w:p w14:paraId="14DF2C40" w14:textId="77777777" w:rsidR="003D166B" w:rsidRDefault="003D166B" w:rsidP="003D166B">
      <w:pPr>
        <w:pStyle w:val="NormalWeb"/>
      </w:pPr>
    </w:p>
    <w:p w14:paraId="47236714" w14:textId="77777777" w:rsidR="003D166B" w:rsidRDefault="003D166B" w:rsidP="009569DE">
      <w:pPr>
        <w:pStyle w:val="NormalWeb"/>
        <w:rPr>
          <w:rFonts w:ascii="NimbusRomNo9L" w:hAnsi="NimbusRomNo9L"/>
          <w:b/>
          <w:bCs/>
          <w:sz w:val="20"/>
          <w:szCs w:val="20"/>
        </w:rPr>
      </w:pPr>
    </w:p>
    <w:p w14:paraId="3526CF7F" w14:textId="77777777" w:rsidR="003D166B" w:rsidRDefault="003D166B" w:rsidP="009569DE">
      <w:pPr>
        <w:pStyle w:val="NormalWeb"/>
        <w:rPr>
          <w:rFonts w:ascii="NimbusRomNo9L" w:hAnsi="NimbusRomNo9L"/>
          <w:b/>
          <w:bCs/>
          <w:sz w:val="20"/>
          <w:szCs w:val="20"/>
        </w:rPr>
      </w:pPr>
    </w:p>
    <w:p w14:paraId="5D36F09E" w14:textId="77777777" w:rsidR="003D166B" w:rsidRDefault="003D166B" w:rsidP="009569DE">
      <w:pPr>
        <w:pStyle w:val="NormalWeb"/>
        <w:rPr>
          <w:rFonts w:ascii="NimbusRomNo9L" w:hAnsi="NimbusRomNo9L"/>
          <w:b/>
          <w:bCs/>
          <w:sz w:val="20"/>
          <w:szCs w:val="20"/>
        </w:rPr>
      </w:pPr>
    </w:p>
    <w:p w14:paraId="45C4DE87" w14:textId="77777777" w:rsidR="003D166B" w:rsidRDefault="003D166B" w:rsidP="009569DE">
      <w:pPr>
        <w:pStyle w:val="NormalWeb"/>
        <w:rPr>
          <w:rFonts w:ascii="NimbusRomNo9L" w:hAnsi="NimbusRomNo9L"/>
          <w:b/>
          <w:bCs/>
          <w:sz w:val="20"/>
          <w:szCs w:val="20"/>
        </w:rPr>
      </w:pPr>
    </w:p>
    <w:p w14:paraId="7473522A" w14:textId="4ED0C16E" w:rsidR="009569DE" w:rsidRDefault="009569DE" w:rsidP="009569DE">
      <w:pPr>
        <w:pStyle w:val="NormalWeb"/>
      </w:pPr>
      <w:r w:rsidRPr="009569DE">
        <w:rPr>
          <w:rFonts w:ascii="NimbusRomNo9L" w:hAnsi="NimbusRomNo9L"/>
          <w:b/>
          <w:bCs/>
          <w:sz w:val="20"/>
          <w:szCs w:val="20"/>
        </w:rPr>
        <w:lastRenderedPageBreak/>
        <w:t>Table S1</w:t>
      </w:r>
      <w:r>
        <w:rPr>
          <w:rFonts w:ascii="NimbusRomNo9L" w:hAnsi="NimbusRomNo9L"/>
          <w:sz w:val="20"/>
          <w:szCs w:val="20"/>
        </w:rPr>
        <w:t xml:space="preserve">. Peptides identified by LC-MS/MS analysis of the pepsin phosphate buffer CEP digestion of BSA. Masses are reported in Daltons. Sites with missed cleavages are indicated in the sequence column. </w:t>
      </w:r>
    </w:p>
    <w:p w14:paraId="39D17888" w14:textId="3409BBB8" w:rsidR="009569DE" w:rsidRDefault="009569DE">
      <w:r>
        <w:rPr>
          <w:noProof/>
        </w:rPr>
        <w:drawing>
          <wp:inline distT="0" distB="0" distL="0" distR="0" wp14:anchorId="2E82A997" wp14:editId="6A3AB604">
            <wp:extent cx="5758249" cy="4944101"/>
            <wp:effectExtent l="0" t="0" r="0" b="0"/>
            <wp:docPr id="1627441617"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41617" name="Picture 1" descr="A table of numbers and let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25628" cy="5001953"/>
                    </a:xfrm>
                    <a:prstGeom prst="rect">
                      <a:avLst/>
                    </a:prstGeom>
                  </pic:spPr>
                </pic:pic>
              </a:graphicData>
            </a:graphic>
          </wp:inline>
        </w:drawing>
      </w:r>
    </w:p>
    <w:p w14:paraId="79CB6D2C" w14:textId="77777777" w:rsidR="009569DE" w:rsidRDefault="009569DE"/>
    <w:p w14:paraId="7B786141" w14:textId="77777777" w:rsidR="009569DE" w:rsidRDefault="009569DE"/>
    <w:p w14:paraId="71B6491B" w14:textId="77777777" w:rsidR="009569DE" w:rsidRDefault="009569DE" w:rsidP="009569DE">
      <w:pPr>
        <w:pStyle w:val="NormalWeb"/>
        <w:rPr>
          <w:rFonts w:ascii="NimbusRomNo9L" w:hAnsi="NimbusRomNo9L"/>
          <w:sz w:val="20"/>
          <w:szCs w:val="20"/>
        </w:rPr>
      </w:pPr>
    </w:p>
    <w:p w14:paraId="487B8F53" w14:textId="77777777" w:rsidR="009569DE" w:rsidRDefault="009569DE" w:rsidP="009569DE">
      <w:pPr>
        <w:pStyle w:val="NormalWeb"/>
        <w:rPr>
          <w:rFonts w:ascii="NimbusRomNo9L" w:hAnsi="NimbusRomNo9L"/>
          <w:sz w:val="20"/>
          <w:szCs w:val="20"/>
        </w:rPr>
      </w:pPr>
    </w:p>
    <w:p w14:paraId="04E04431" w14:textId="77777777" w:rsidR="009569DE" w:rsidRDefault="009569DE" w:rsidP="009569DE">
      <w:pPr>
        <w:pStyle w:val="NormalWeb"/>
        <w:rPr>
          <w:rFonts w:ascii="NimbusRomNo9L" w:hAnsi="NimbusRomNo9L"/>
          <w:sz w:val="20"/>
          <w:szCs w:val="20"/>
        </w:rPr>
      </w:pPr>
    </w:p>
    <w:p w14:paraId="0FF6F9B0" w14:textId="77777777" w:rsidR="009569DE" w:rsidRDefault="009569DE" w:rsidP="009569DE">
      <w:pPr>
        <w:pStyle w:val="NormalWeb"/>
        <w:rPr>
          <w:rFonts w:ascii="NimbusRomNo9L" w:hAnsi="NimbusRomNo9L"/>
          <w:sz w:val="20"/>
          <w:szCs w:val="20"/>
        </w:rPr>
      </w:pPr>
    </w:p>
    <w:p w14:paraId="6D4C003E" w14:textId="77777777" w:rsidR="009569DE" w:rsidRDefault="009569DE" w:rsidP="009569DE">
      <w:pPr>
        <w:pStyle w:val="NormalWeb"/>
        <w:rPr>
          <w:rFonts w:ascii="NimbusRomNo9L" w:hAnsi="NimbusRomNo9L"/>
          <w:sz w:val="20"/>
          <w:szCs w:val="20"/>
        </w:rPr>
      </w:pPr>
    </w:p>
    <w:p w14:paraId="2CAD618B" w14:textId="77777777" w:rsidR="009569DE" w:rsidRDefault="009569DE" w:rsidP="009569DE">
      <w:pPr>
        <w:pStyle w:val="NormalWeb"/>
        <w:rPr>
          <w:rFonts w:ascii="NimbusRomNo9L" w:hAnsi="NimbusRomNo9L"/>
          <w:sz w:val="20"/>
          <w:szCs w:val="20"/>
        </w:rPr>
      </w:pPr>
    </w:p>
    <w:p w14:paraId="69D3F4D1" w14:textId="77777777" w:rsidR="009569DE" w:rsidRDefault="009569DE" w:rsidP="009569DE">
      <w:pPr>
        <w:pStyle w:val="NormalWeb"/>
        <w:rPr>
          <w:rFonts w:ascii="NimbusRomNo9L" w:hAnsi="NimbusRomNo9L"/>
          <w:sz w:val="20"/>
          <w:szCs w:val="20"/>
        </w:rPr>
      </w:pPr>
    </w:p>
    <w:p w14:paraId="140DBF6F" w14:textId="77777777" w:rsidR="009569DE" w:rsidRDefault="009569DE" w:rsidP="009569DE">
      <w:pPr>
        <w:pStyle w:val="NormalWeb"/>
        <w:rPr>
          <w:rFonts w:ascii="NimbusRomNo9L" w:hAnsi="NimbusRomNo9L"/>
          <w:sz w:val="20"/>
          <w:szCs w:val="20"/>
        </w:rPr>
      </w:pPr>
      <w:r w:rsidRPr="009569DE">
        <w:rPr>
          <w:rFonts w:ascii="NimbusRomNo9L" w:hAnsi="NimbusRomNo9L"/>
          <w:b/>
          <w:bCs/>
          <w:sz w:val="20"/>
          <w:szCs w:val="20"/>
        </w:rPr>
        <w:lastRenderedPageBreak/>
        <w:t>Table S2</w:t>
      </w:r>
      <w:r>
        <w:rPr>
          <w:rFonts w:ascii="NimbusRomNo9L" w:hAnsi="NimbusRomNo9L"/>
          <w:sz w:val="20"/>
          <w:szCs w:val="20"/>
        </w:rPr>
        <w:t>. Peptides identified by LC-MS/MS analysis of the pepsin phosphate buffer IMER digestion of BSA. Masses are reported in Daltons. Sites with missed cleavages are indicated in the sequence column.</w:t>
      </w:r>
      <w:r>
        <w:rPr>
          <w:noProof/>
        </w:rPr>
        <w:drawing>
          <wp:inline distT="0" distB="0" distL="0" distR="0" wp14:anchorId="66FE1B1A" wp14:editId="3903DCB0">
            <wp:extent cx="5758249" cy="3049439"/>
            <wp:effectExtent l="0" t="0" r="0" b="0"/>
            <wp:docPr id="1027511990" name="Picture 2"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11990" name="Picture 2" descr="A table of numbers with numb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9542" cy="3087194"/>
                    </a:xfrm>
                    <a:prstGeom prst="rect">
                      <a:avLst/>
                    </a:prstGeom>
                  </pic:spPr>
                </pic:pic>
              </a:graphicData>
            </a:graphic>
          </wp:inline>
        </w:drawing>
      </w:r>
    </w:p>
    <w:p w14:paraId="35F19A21" w14:textId="77777777" w:rsidR="009569DE" w:rsidRDefault="009569DE" w:rsidP="009569DE">
      <w:pPr>
        <w:pStyle w:val="NormalWeb"/>
        <w:rPr>
          <w:rFonts w:ascii="NimbusRomNo9L" w:hAnsi="NimbusRomNo9L"/>
          <w:sz w:val="20"/>
          <w:szCs w:val="20"/>
        </w:rPr>
      </w:pPr>
    </w:p>
    <w:p w14:paraId="304C6C2D" w14:textId="77777777" w:rsidR="009569DE" w:rsidRDefault="009569DE" w:rsidP="009569DE">
      <w:pPr>
        <w:pStyle w:val="NormalWeb"/>
      </w:pPr>
    </w:p>
    <w:p w14:paraId="4528CAFD" w14:textId="77777777" w:rsidR="009569DE" w:rsidRDefault="009569DE" w:rsidP="009569DE">
      <w:pPr>
        <w:pStyle w:val="NormalWeb"/>
      </w:pPr>
    </w:p>
    <w:p w14:paraId="26EB7A75" w14:textId="77777777" w:rsidR="009569DE" w:rsidRDefault="009569DE" w:rsidP="009569DE">
      <w:pPr>
        <w:pStyle w:val="NormalWeb"/>
      </w:pPr>
    </w:p>
    <w:p w14:paraId="621DCE3F" w14:textId="77777777" w:rsidR="009569DE" w:rsidRDefault="009569DE" w:rsidP="009569DE">
      <w:pPr>
        <w:pStyle w:val="NormalWeb"/>
      </w:pPr>
    </w:p>
    <w:p w14:paraId="01DC21A8" w14:textId="77777777" w:rsidR="009569DE" w:rsidRDefault="009569DE" w:rsidP="009569DE">
      <w:pPr>
        <w:pStyle w:val="NormalWeb"/>
      </w:pPr>
    </w:p>
    <w:p w14:paraId="2D3679DB" w14:textId="77777777" w:rsidR="009569DE" w:rsidRDefault="009569DE" w:rsidP="009569DE">
      <w:pPr>
        <w:pStyle w:val="NormalWeb"/>
      </w:pPr>
    </w:p>
    <w:p w14:paraId="3D049F32" w14:textId="77777777" w:rsidR="009569DE" w:rsidRDefault="009569DE" w:rsidP="009569DE">
      <w:pPr>
        <w:pStyle w:val="NormalWeb"/>
      </w:pPr>
    </w:p>
    <w:p w14:paraId="6B22B469" w14:textId="77777777" w:rsidR="009569DE" w:rsidRDefault="009569DE" w:rsidP="009569DE">
      <w:pPr>
        <w:pStyle w:val="NormalWeb"/>
      </w:pPr>
    </w:p>
    <w:p w14:paraId="3ED2A7E5" w14:textId="77777777" w:rsidR="009569DE" w:rsidRDefault="009569DE" w:rsidP="009569DE">
      <w:pPr>
        <w:pStyle w:val="NormalWeb"/>
      </w:pPr>
    </w:p>
    <w:p w14:paraId="6AEFBD59" w14:textId="77777777" w:rsidR="009569DE" w:rsidRDefault="009569DE" w:rsidP="009569DE">
      <w:pPr>
        <w:pStyle w:val="NormalWeb"/>
      </w:pPr>
    </w:p>
    <w:p w14:paraId="4FC5CFC8" w14:textId="77777777" w:rsidR="009569DE" w:rsidRDefault="009569DE" w:rsidP="009569DE">
      <w:pPr>
        <w:pStyle w:val="NormalWeb"/>
      </w:pPr>
    </w:p>
    <w:p w14:paraId="75A2E0C6" w14:textId="77777777" w:rsidR="009569DE" w:rsidRDefault="009569DE" w:rsidP="009569DE">
      <w:pPr>
        <w:pStyle w:val="NormalWeb"/>
      </w:pPr>
    </w:p>
    <w:p w14:paraId="0BCF40EE" w14:textId="3504E761" w:rsidR="009569DE" w:rsidRDefault="009569DE" w:rsidP="009569DE">
      <w:pPr>
        <w:pStyle w:val="NormalWeb"/>
      </w:pPr>
      <w:r w:rsidRPr="009569DE">
        <w:rPr>
          <w:rFonts w:ascii="NimbusRomNo9L" w:hAnsi="NimbusRomNo9L"/>
          <w:b/>
          <w:bCs/>
          <w:sz w:val="20"/>
          <w:szCs w:val="20"/>
        </w:rPr>
        <w:lastRenderedPageBreak/>
        <w:t>Table S3</w:t>
      </w:r>
      <w:r>
        <w:rPr>
          <w:rFonts w:ascii="NimbusRomNo9L" w:hAnsi="NimbusRomNo9L"/>
          <w:sz w:val="20"/>
          <w:szCs w:val="20"/>
        </w:rPr>
        <w:t>. Peptides identified by LC-MS/MS analysis of the first of ten BSA digestions by the same pepsin formic acid IMER within two hours. Masses are reported in Daltons. Sites with missed cleavages are indicated in the sequence column.</w:t>
      </w:r>
    </w:p>
    <w:p w14:paraId="6C61807E" w14:textId="77777777" w:rsidR="009569DE" w:rsidRDefault="009569DE" w:rsidP="009569DE">
      <w:pPr>
        <w:pStyle w:val="NormalWeb"/>
      </w:pPr>
      <w:r>
        <w:rPr>
          <w:noProof/>
        </w:rPr>
        <w:drawing>
          <wp:inline distT="0" distB="0" distL="0" distR="0" wp14:anchorId="776649F3" wp14:editId="52BEF57E">
            <wp:extent cx="5758249" cy="4689128"/>
            <wp:effectExtent l="0" t="0" r="0" b="0"/>
            <wp:docPr id="161305078" name="Picture 3"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078" name="Picture 3" descr="A table of numbers and lett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8249" cy="4689128"/>
                    </a:xfrm>
                    <a:prstGeom prst="rect">
                      <a:avLst/>
                    </a:prstGeom>
                  </pic:spPr>
                </pic:pic>
              </a:graphicData>
            </a:graphic>
          </wp:inline>
        </w:drawing>
      </w:r>
    </w:p>
    <w:p w14:paraId="44B66272" w14:textId="77777777" w:rsidR="009569DE" w:rsidRDefault="009569DE" w:rsidP="009569DE">
      <w:pPr>
        <w:pStyle w:val="NormalWeb"/>
      </w:pPr>
    </w:p>
    <w:p w14:paraId="1C3CE876" w14:textId="77777777" w:rsidR="009569DE" w:rsidRDefault="009569DE" w:rsidP="009569DE">
      <w:pPr>
        <w:pStyle w:val="NormalWeb"/>
      </w:pPr>
    </w:p>
    <w:p w14:paraId="3713D23D" w14:textId="77777777" w:rsidR="009569DE" w:rsidRDefault="009569DE" w:rsidP="009569DE">
      <w:pPr>
        <w:pStyle w:val="NormalWeb"/>
      </w:pPr>
    </w:p>
    <w:p w14:paraId="4412FCC7" w14:textId="77777777" w:rsidR="009569DE" w:rsidRDefault="009569DE" w:rsidP="009569DE">
      <w:pPr>
        <w:pStyle w:val="NormalWeb"/>
      </w:pPr>
    </w:p>
    <w:p w14:paraId="47901EBC" w14:textId="77777777" w:rsidR="009569DE" w:rsidRDefault="009569DE" w:rsidP="009569DE">
      <w:pPr>
        <w:pStyle w:val="NormalWeb"/>
      </w:pPr>
    </w:p>
    <w:p w14:paraId="07395741" w14:textId="77777777" w:rsidR="009569DE" w:rsidRDefault="009569DE" w:rsidP="009569DE">
      <w:pPr>
        <w:pStyle w:val="NormalWeb"/>
      </w:pPr>
    </w:p>
    <w:p w14:paraId="314EDF41" w14:textId="77777777" w:rsidR="009569DE" w:rsidRDefault="009569DE" w:rsidP="009569DE">
      <w:pPr>
        <w:pStyle w:val="NormalWeb"/>
      </w:pPr>
    </w:p>
    <w:p w14:paraId="1B875145" w14:textId="77777777" w:rsidR="009569DE" w:rsidRDefault="009569DE" w:rsidP="009569DE">
      <w:pPr>
        <w:pStyle w:val="NormalWeb"/>
      </w:pPr>
    </w:p>
    <w:p w14:paraId="51809BBC" w14:textId="5204691B" w:rsidR="009569DE" w:rsidRDefault="009569DE" w:rsidP="009569DE">
      <w:pPr>
        <w:pStyle w:val="NormalWeb"/>
      </w:pPr>
      <w:r w:rsidRPr="009569DE">
        <w:rPr>
          <w:rFonts w:ascii="NimbusRomNo9L" w:hAnsi="NimbusRomNo9L"/>
          <w:b/>
          <w:bCs/>
          <w:sz w:val="20"/>
          <w:szCs w:val="20"/>
        </w:rPr>
        <w:lastRenderedPageBreak/>
        <w:t>Table S4</w:t>
      </w:r>
      <w:r>
        <w:rPr>
          <w:rFonts w:ascii="NimbusRomNo9L" w:hAnsi="NimbusRomNo9L"/>
          <w:sz w:val="20"/>
          <w:szCs w:val="20"/>
        </w:rPr>
        <w:t xml:space="preserve">. Peptides identified by LC-MS/MS analysis of the tenth of ten BSA digestions by the same pepsin formic acid IMER within two hours. Masses are reported in Daltons. Sites with missed cleavages are indicated in the sequence column. </w:t>
      </w:r>
    </w:p>
    <w:p w14:paraId="509134E9" w14:textId="31457AB1" w:rsidR="00000000" w:rsidRDefault="009569DE" w:rsidP="009569DE">
      <w:pPr>
        <w:pStyle w:val="NormalWeb"/>
      </w:pPr>
      <w:r>
        <w:rPr>
          <w:noProof/>
        </w:rPr>
        <w:drawing>
          <wp:inline distT="0" distB="0" distL="0" distR="0" wp14:anchorId="20EF10D1" wp14:editId="4D0565F8">
            <wp:extent cx="3911600" cy="4254500"/>
            <wp:effectExtent l="0" t="0" r="0" b="0"/>
            <wp:docPr id="1268279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79388" name="Picture 1268279388"/>
                    <pic:cNvPicPr/>
                  </pic:nvPicPr>
                  <pic:blipFill>
                    <a:blip r:embed="rId13">
                      <a:extLst>
                        <a:ext uri="{28A0092B-C50C-407E-A947-70E740481C1C}">
                          <a14:useLocalDpi xmlns:a14="http://schemas.microsoft.com/office/drawing/2010/main" val="0"/>
                        </a:ext>
                      </a:extLst>
                    </a:blip>
                    <a:stretch>
                      <a:fillRect/>
                    </a:stretch>
                  </pic:blipFill>
                  <pic:spPr>
                    <a:xfrm>
                      <a:off x="0" y="0"/>
                      <a:ext cx="3911600" cy="4254500"/>
                    </a:xfrm>
                    <a:prstGeom prst="rect">
                      <a:avLst/>
                    </a:prstGeom>
                  </pic:spPr>
                </pic:pic>
              </a:graphicData>
            </a:graphic>
          </wp:inline>
        </w:drawing>
      </w:r>
    </w:p>
    <w:sectPr w:rsidR="00C85112" w:rsidSect="00EC43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NimbusRomNo9L">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DE"/>
    <w:rsid w:val="0001635D"/>
    <w:rsid w:val="000259B0"/>
    <w:rsid w:val="0011528F"/>
    <w:rsid w:val="00134F06"/>
    <w:rsid w:val="001C0BFE"/>
    <w:rsid w:val="001F1468"/>
    <w:rsid w:val="00214A7D"/>
    <w:rsid w:val="002F4474"/>
    <w:rsid w:val="003023E3"/>
    <w:rsid w:val="003845DD"/>
    <w:rsid w:val="003D166B"/>
    <w:rsid w:val="00425F0A"/>
    <w:rsid w:val="004F48E0"/>
    <w:rsid w:val="00713EB7"/>
    <w:rsid w:val="00813887"/>
    <w:rsid w:val="00845ADB"/>
    <w:rsid w:val="008615F1"/>
    <w:rsid w:val="008B59A5"/>
    <w:rsid w:val="008F58AA"/>
    <w:rsid w:val="009569DE"/>
    <w:rsid w:val="009902E9"/>
    <w:rsid w:val="009C7977"/>
    <w:rsid w:val="00AF2709"/>
    <w:rsid w:val="00B56AD1"/>
    <w:rsid w:val="00B9139B"/>
    <w:rsid w:val="00BA225F"/>
    <w:rsid w:val="00BE73CD"/>
    <w:rsid w:val="00CE3C07"/>
    <w:rsid w:val="00E85231"/>
    <w:rsid w:val="00EC43E0"/>
    <w:rsid w:val="00F4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32779C"/>
  <w14:defaultImageDpi w14:val="32767"/>
  <w15:chartTrackingRefBased/>
  <w15:docId w15:val="{D54DDA1C-10AE-A544-BC43-08515B80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69DE"/>
    <w:pPr>
      <w:spacing w:before="100" w:beforeAutospacing="1" w:after="100" w:afterAutospacing="1"/>
    </w:pPr>
    <w:rPr>
      <w:rFonts w:eastAsia="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889">
      <w:bodyDiv w:val="1"/>
      <w:marLeft w:val="0"/>
      <w:marRight w:val="0"/>
      <w:marTop w:val="0"/>
      <w:marBottom w:val="0"/>
      <w:divBdr>
        <w:top w:val="none" w:sz="0" w:space="0" w:color="auto"/>
        <w:left w:val="none" w:sz="0" w:space="0" w:color="auto"/>
        <w:bottom w:val="none" w:sz="0" w:space="0" w:color="auto"/>
        <w:right w:val="none" w:sz="0" w:space="0" w:color="auto"/>
      </w:divBdr>
      <w:divsChild>
        <w:div w:id="950286123">
          <w:marLeft w:val="0"/>
          <w:marRight w:val="0"/>
          <w:marTop w:val="0"/>
          <w:marBottom w:val="0"/>
          <w:divBdr>
            <w:top w:val="none" w:sz="0" w:space="0" w:color="auto"/>
            <w:left w:val="none" w:sz="0" w:space="0" w:color="auto"/>
            <w:bottom w:val="none" w:sz="0" w:space="0" w:color="auto"/>
            <w:right w:val="none" w:sz="0" w:space="0" w:color="auto"/>
          </w:divBdr>
          <w:divsChild>
            <w:div w:id="1874877545">
              <w:marLeft w:val="0"/>
              <w:marRight w:val="0"/>
              <w:marTop w:val="0"/>
              <w:marBottom w:val="0"/>
              <w:divBdr>
                <w:top w:val="none" w:sz="0" w:space="0" w:color="auto"/>
                <w:left w:val="none" w:sz="0" w:space="0" w:color="auto"/>
                <w:bottom w:val="none" w:sz="0" w:space="0" w:color="auto"/>
                <w:right w:val="none" w:sz="0" w:space="0" w:color="auto"/>
              </w:divBdr>
              <w:divsChild>
                <w:div w:id="18810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0838">
      <w:bodyDiv w:val="1"/>
      <w:marLeft w:val="0"/>
      <w:marRight w:val="0"/>
      <w:marTop w:val="0"/>
      <w:marBottom w:val="0"/>
      <w:divBdr>
        <w:top w:val="none" w:sz="0" w:space="0" w:color="auto"/>
        <w:left w:val="none" w:sz="0" w:space="0" w:color="auto"/>
        <w:bottom w:val="none" w:sz="0" w:space="0" w:color="auto"/>
        <w:right w:val="none" w:sz="0" w:space="0" w:color="auto"/>
      </w:divBdr>
      <w:divsChild>
        <w:div w:id="750276404">
          <w:marLeft w:val="0"/>
          <w:marRight w:val="0"/>
          <w:marTop w:val="0"/>
          <w:marBottom w:val="0"/>
          <w:divBdr>
            <w:top w:val="none" w:sz="0" w:space="0" w:color="auto"/>
            <w:left w:val="none" w:sz="0" w:space="0" w:color="auto"/>
            <w:bottom w:val="none" w:sz="0" w:space="0" w:color="auto"/>
            <w:right w:val="none" w:sz="0" w:space="0" w:color="auto"/>
          </w:divBdr>
          <w:divsChild>
            <w:div w:id="2003773581">
              <w:marLeft w:val="0"/>
              <w:marRight w:val="0"/>
              <w:marTop w:val="0"/>
              <w:marBottom w:val="0"/>
              <w:divBdr>
                <w:top w:val="none" w:sz="0" w:space="0" w:color="auto"/>
                <w:left w:val="none" w:sz="0" w:space="0" w:color="auto"/>
                <w:bottom w:val="none" w:sz="0" w:space="0" w:color="auto"/>
                <w:right w:val="none" w:sz="0" w:space="0" w:color="auto"/>
              </w:divBdr>
              <w:divsChild>
                <w:div w:id="16090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747">
      <w:bodyDiv w:val="1"/>
      <w:marLeft w:val="0"/>
      <w:marRight w:val="0"/>
      <w:marTop w:val="0"/>
      <w:marBottom w:val="0"/>
      <w:divBdr>
        <w:top w:val="none" w:sz="0" w:space="0" w:color="auto"/>
        <w:left w:val="none" w:sz="0" w:space="0" w:color="auto"/>
        <w:bottom w:val="none" w:sz="0" w:space="0" w:color="auto"/>
        <w:right w:val="none" w:sz="0" w:space="0" w:color="auto"/>
      </w:divBdr>
      <w:divsChild>
        <w:div w:id="883642058">
          <w:marLeft w:val="0"/>
          <w:marRight w:val="0"/>
          <w:marTop w:val="0"/>
          <w:marBottom w:val="0"/>
          <w:divBdr>
            <w:top w:val="none" w:sz="0" w:space="0" w:color="auto"/>
            <w:left w:val="none" w:sz="0" w:space="0" w:color="auto"/>
            <w:bottom w:val="none" w:sz="0" w:space="0" w:color="auto"/>
            <w:right w:val="none" w:sz="0" w:space="0" w:color="auto"/>
          </w:divBdr>
          <w:divsChild>
            <w:div w:id="1792046536">
              <w:marLeft w:val="0"/>
              <w:marRight w:val="0"/>
              <w:marTop w:val="0"/>
              <w:marBottom w:val="0"/>
              <w:divBdr>
                <w:top w:val="none" w:sz="0" w:space="0" w:color="auto"/>
                <w:left w:val="none" w:sz="0" w:space="0" w:color="auto"/>
                <w:bottom w:val="none" w:sz="0" w:space="0" w:color="auto"/>
                <w:right w:val="none" w:sz="0" w:space="0" w:color="auto"/>
              </w:divBdr>
              <w:divsChild>
                <w:div w:id="10065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4406">
      <w:bodyDiv w:val="1"/>
      <w:marLeft w:val="0"/>
      <w:marRight w:val="0"/>
      <w:marTop w:val="0"/>
      <w:marBottom w:val="0"/>
      <w:divBdr>
        <w:top w:val="none" w:sz="0" w:space="0" w:color="auto"/>
        <w:left w:val="none" w:sz="0" w:space="0" w:color="auto"/>
        <w:bottom w:val="none" w:sz="0" w:space="0" w:color="auto"/>
        <w:right w:val="none" w:sz="0" w:space="0" w:color="auto"/>
      </w:divBdr>
      <w:divsChild>
        <w:div w:id="488332272">
          <w:marLeft w:val="0"/>
          <w:marRight w:val="0"/>
          <w:marTop w:val="0"/>
          <w:marBottom w:val="0"/>
          <w:divBdr>
            <w:top w:val="none" w:sz="0" w:space="0" w:color="auto"/>
            <w:left w:val="none" w:sz="0" w:space="0" w:color="auto"/>
            <w:bottom w:val="none" w:sz="0" w:space="0" w:color="auto"/>
            <w:right w:val="none" w:sz="0" w:space="0" w:color="auto"/>
          </w:divBdr>
          <w:divsChild>
            <w:div w:id="1580217135">
              <w:marLeft w:val="0"/>
              <w:marRight w:val="0"/>
              <w:marTop w:val="0"/>
              <w:marBottom w:val="0"/>
              <w:divBdr>
                <w:top w:val="none" w:sz="0" w:space="0" w:color="auto"/>
                <w:left w:val="none" w:sz="0" w:space="0" w:color="auto"/>
                <w:bottom w:val="none" w:sz="0" w:space="0" w:color="auto"/>
                <w:right w:val="none" w:sz="0" w:space="0" w:color="auto"/>
              </w:divBdr>
              <w:divsChild>
                <w:div w:id="18944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6808">
      <w:bodyDiv w:val="1"/>
      <w:marLeft w:val="0"/>
      <w:marRight w:val="0"/>
      <w:marTop w:val="0"/>
      <w:marBottom w:val="0"/>
      <w:divBdr>
        <w:top w:val="none" w:sz="0" w:space="0" w:color="auto"/>
        <w:left w:val="none" w:sz="0" w:space="0" w:color="auto"/>
        <w:bottom w:val="none" w:sz="0" w:space="0" w:color="auto"/>
        <w:right w:val="none" w:sz="0" w:space="0" w:color="auto"/>
      </w:divBdr>
      <w:divsChild>
        <w:div w:id="1898083270">
          <w:marLeft w:val="0"/>
          <w:marRight w:val="0"/>
          <w:marTop w:val="0"/>
          <w:marBottom w:val="0"/>
          <w:divBdr>
            <w:top w:val="none" w:sz="0" w:space="0" w:color="auto"/>
            <w:left w:val="none" w:sz="0" w:space="0" w:color="auto"/>
            <w:bottom w:val="none" w:sz="0" w:space="0" w:color="auto"/>
            <w:right w:val="none" w:sz="0" w:space="0" w:color="auto"/>
          </w:divBdr>
          <w:divsChild>
            <w:div w:id="169176915">
              <w:marLeft w:val="0"/>
              <w:marRight w:val="0"/>
              <w:marTop w:val="0"/>
              <w:marBottom w:val="0"/>
              <w:divBdr>
                <w:top w:val="none" w:sz="0" w:space="0" w:color="auto"/>
                <w:left w:val="none" w:sz="0" w:space="0" w:color="auto"/>
                <w:bottom w:val="none" w:sz="0" w:space="0" w:color="auto"/>
                <w:right w:val="none" w:sz="0" w:space="0" w:color="auto"/>
              </w:divBdr>
              <w:divsChild>
                <w:div w:id="18603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6908">
      <w:bodyDiv w:val="1"/>
      <w:marLeft w:val="0"/>
      <w:marRight w:val="0"/>
      <w:marTop w:val="0"/>
      <w:marBottom w:val="0"/>
      <w:divBdr>
        <w:top w:val="none" w:sz="0" w:space="0" w:color="auto"/>
        <w:left w:val="none" w:sz="0" w:space="0" w:color="auto"/>
        <w:bottom w:val="none" w:sz="0" w:space="0" w:color="auto"/>
        <w:right w:val="none" w:sz="0" w:space="0" w:color="auto"/>
      </w:divBdr>
      <w:divsChild>
        <w:div w:id="1797790797">
          <w:marLeft w:val="0"/>
          <w:marRight w:val="0"/>
          <w:marTop w:val="0"/>
          <w:marBottom w:val="0"/>
          <w:divBdr>
            <w:top w:val="none" w:sz="0" w:space="0" w:color="auto"/>
            <w:left w:val="none" w:sz="0" w:space="0" w:color="auto"/>
            <w:bottom w:val="none" w:sz="0" w:space="0" w:color="auto"/>
            <w:right w:val="none" w:sz="0" w:space="0" w:color="auto"/>
          </w:divBdr>
          <w:divsChild>
            <w:div w:id="2103061913">
              <w:marLeft w:val="0"/>
              <w:marRight w:val="0"/>
              <w:marTop w:val="0"/>
              <w:marBottom w:val="0"/>
              <w:divBdr>
                <w:top w:val="none" w:sz="0" w:space="0" w:color="auto"/>
                <w:left w:val="none" w:sz="0" w:space="0" w:color="auto"/>
                <w:bottom w:val="none" w:sz="0" w:space="0" w:color="auto"/>
                <w:right w:val="none" w:sz="0" w:space="0" w:color="auto"/>
              </w:divBdr>
              <w:divsChild>
                <w:div w:id="5771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2481">
      <w:bodyDiv w:val="1"/>
      <w:marLeft w:val="0"/>
      <w:marRight w:val="0"/>
      <w:marTop w:val="0"/>
      <w:marBottom w:val="0"/>
      <w:divBdr>
        <w:top w:val="none" w:sz="0" w:space="0" w:color="auto"/>
        <w:left w:val="none" w:sz="0" w:space="0" w:color="auto"/>
        <w:bottom w:val="none" w:sz="0" w:space="0" w:color="auto"/>
        <w:right w:val="none" w:sz="0" w:space="0" w:color="auto"/>
      </w:divBdr>
      <w:divsChild>
        <w:div w:id="1907446322">
          <w:marLeft w:val="0"/>
          <w:marRight w:val="0"/>
          <w:marTop w:val="0"/>
          <w:marBottom w:val="0"/>
          <w:divBdr>
            <w:top w:val="none" w:sz="0" w:space="0" w:color="auto"/>
            <w:left w:val="none" w:sz="0" w:space="0" w:color="auto"/>
            <w:bottom w:val="none" w:sz="0" w:space="0" w:color="auto"/>
            <w:right w:val="none" w:sz="0" w:space="0" w:color="auto"/>
          </w:divBdr>
          <w:divsChild>
            <w:div w:id="564872970">
              <w:marLeft w:val="0"/>
              <w:marRight w:val="0"/>
              <w:marTop w:val="0"/>
              <w:marBottom w:val="0"/>
              <w:divBdr>
                <w:top w:val="none" w:sz="0" w:space="0" w:color="auto"/>
                <w:left w:val="none" w:sz="0" w:space="0" w:color="auto"/>
                <w:bottom w:val="none" w:sz="0" w:space="0" w:color="auto"/>
                <w:right w:val="none" w:sz="0" w:space="0" w:color="auto"/>
              </w:divBdr>
              <w:divsChild>
                <w:div w:id="5930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6977">
      <w:bodyDiv w:val="1"/>
      <w:marLeft w:val="0"/>
      <w:marRight w:val="0"/>
      <w:marTop w:val="0"/>
      <w:marBottom w:val="0"/>
      <w:divBdr>
        <w:top w:val="none" w:sz="0" w:space="0" w:color="auto"/>
        <w:left w:val="none" w:sz="0" w:space="0" w:color="auto"/>
        <w:bottom w:val="none" w:sz="0" w:space="0" w:color="auto"/>
        <w:right w:val="none" w:sz="0" w:space="0" w:color="auto"/>
      </w:divBdr>
      <w:divsChild>
        <w:div w:id="307518417">
          <w:marLeft w:val="0"/>
          <w:marRight w:val="0"/>
          <w:marTop w:val="0"/>
          <w:marBottom w:val="0"/>
          <w:divBdr>
            <w:top w:val="none" w:sz="0" w:space="0" w:color="auto"/>
            <w:left w:val="none" w:sz="0" w:space="0" w:color="auto"/>
            <w:bottom w:val="none" w:sz="0" w:space="0" w:color="auto"/>
            <w:right w:val="none" w:sz="0" w:space="0" w:color="auto"/>
          </w:divBdr>
          <w:divsChild>
            <w:div w:id="618296525">
              <w:marLeft w:val="0"/>
              <w:marRight w:val="0"/>
              <w:marTop w:val="0"/>
              <w:marBottom w:val="0"/>
              <w:divBdr>
                <w:top w:val="none" w:sz="0" w:space="0" w:color="auto"/>
                <w:left w:val="none" w:sz="0" w:space="0" w:color="auto"/>
                <w:bottom w:val="none" w:sz="0" w:space="0" w:color="auto"/>
                <w:right w:val="none" w:sz="0" w:space="0" w:color="auto"/>
              </w:divBdr>
              <w:divsChild>
                <w:div w:id="1589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1167">
      <w:bodyDiv w:val="1"/>
      <w:marLeft w:val="0"/>
      <w:marRight w:val="0"/>
      <w:marTop w:val="0"/>
      <w:marBottom w:val="0"/>
      <w:divBdr>
        <w:top w:val="none" w:sz="0" w:space="0" w:color="auto"/>
        <w:left w:val="none" w:sz="0" w:space="0" w:color="auto"/>
        <w:bottom w:val="none" w:sz="0" w:space="0" w:color="auto"/>
        <w:right w:val="none" w:sz="0" w:space="0" w:color="auto"/>
      </w:divBdr>
      <w:divsChild>
        <w:div w:id="818425165">
          <w:marLeft w:val="0"/>
          <w:marRight w:val="0"/>
          <w:marTop w:val="0"/>
          <w:marBottom w:val="0"/>
          <w:divBdr>
            <w:top w:val="none" w:sz="0" w:space="0" w:color="auto"/>
            <w:left w:val="none" w:sz="0" w:space="0" w:color="auto"/>
            <w:bottom w:val="none" w:sz="0" w:space="0" w:color="auto"/>
            <w:right w:val="none" w:sz="0" w:space="0" w:color="auto"/>
          </w:divBdr>
          <w:divsChild>
            <w:div w:id="808518644">
              <w:marLeft w:val="0"/>
              <w:marRight w:val="0"/>
              <w:marTop w:val="0"/>
              <w:marBottom w:val="0"/>
              <w:divBdr>
                <w:top w:val="none" w:sz="0" w:space="0" w:color="auto"/>
                <w:left w:val="none" w:sz="0" w:space="0" w:color="auto"/>
                <w:bottom w:val="none" w:sz="0" w:space="0" w:color="auto"/>
                <w:right w:val="none" w:sz="0" w:space="0" w:color="auto"/>
              </w:divBdr>
              <w:divsChild>
                <w:div w:id="13423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0562">
      <w:bodyDiv w:val="1"/>
      <w:marLeft w:val="0"/>
      <w:marRight w:val="0"/>
      <w:marTop w:val="0"/>
      <w:marBottom w:val="0"/>
      <w:divBdr>
        <w:top w:val="none" w:sz="0" w:space="0" w:color="auto"/>
        <w:left w:val="none" w:sz="0" w:space="0" w:color="auto"/>
        <w:bottom w:val="none" w:sz="0" w:space="0" w:color="auto"/>
        <w:right w:val="none" w:sz="0" w:space="0" w:color="auto"/>
      </w:divBdr>
      <w:divsChild>
        <w:div w:id="1611207698">
          <w:marLeft w:val="0"/>
          <w:marRight w:val="0"/>
          <w:marTop w:val="0"/>
          <w:marBottom w:val="0"/>
          <w:divBdr>
            <w:top w:val="none" w:sz="0" w:space="0" w:color="auto"/>
            <w:left w:val="none" w:sz="0" w:space="0" w:color="auto"/>
            <w:bottom w:val="none" w:sz="0" w:space="0" w:color="auto"/>
            <w:right w:val="none" w:sz="0" w:space="0" w:color="auto"/>
          </w:divBdr>
          <w:divsChild>
            <w:div w:id="1510565444">
              <w:marLeft w:val="0"/>
              <w:marRight w:val="0"/>
              <w:marTop w:val="0"/>
              <w:marBottom w:val="0"/>
              <w:divBdr>
                <w:top w:val="none" w:sz="0" w:space="0" w:color="auto"/>
                <w:left w:val="none" w:sz="0" w:space="0" w:color="auto"/>
                <w:bottom w:val="none" w:sz="0" w:space="0" w:color="auto"/>
                <w:right w:val="none" w:sz="0" w:space="0" w:color="auto"/>
              </w:divBdr>
              <w:divsChild>
                <w:div w:id="19065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513</Words>
  <Characters>2925</Characters>
  <Application>Microsoft Office Word</Application>
  <DocSecurity>0</DocSecurity>
  <Lines>24</Lines>
  <Paragraphs>6</Paragraphs>
  <ScaleCrop>false</ScaleCrop>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cmfrey@student.ubc.ca</dc:creator>
  <cp:keywords/>
  <dc:description/>
  <cp:lastModifiedBy>cmfrey@student.ubc.ca</cp:lastModifiedBy>
  <cp:revision>2</cp:revision>
  <dcterms:created xsi:type="dcterms:W3CDTF">2024-01-09T01:04:00Z</dcterms:created>
  <dcterms:modified xsi:type="dcterms:W3CDTF">2024-01-09T01:11:00Z</dcterms:modified>
</cp:coreProperties>
</file>