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D2EF1" w14:textId="58ACB5D5" w:rsidR="00827D53" w:rsidRDefault="000872A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 w:hint="eastAsia"/>
          <w:b/>
          <w:bCs/>
        </w:rPr>
        <w:t>d</w:t>
      </w:r>
      <w:r>
        <w:rPr>
          <w:rFonts w:ascii="Times New Roman" w:hAnsi="Times New Roman" w:cs="Times New Roman"/>
          <w:b/>
          <w:bCs/>
        </w:rPr>
        <w:t xml:space="preserve">ditional </w:t>
      </w:r>
      <w:r w:rsidR="00640B65" w:rsidRPr="00640B65">
        <w:rPr>
          <w:rFonts w:ascii="Times New Roman" w:hAnsi="Times New Roman" w:cs="Times New Roman"/>
          <w:b/>
          <w:bCs/>
        </w:rPr>
        <w:t xml:space="preserve">file </w:t>
      </w:r>
      <w:r>
        <w:rPr>
          <w:rFonts w:ascii="Times New Roman" w:hAnsi="Times New Roman" w:cs="Times New Roman"/>
          <w:b/>
          <w:bCs/>
        </w:rPr>
        <w:t>1</w:t>
      </w:r>
    </w:p>
    <w:p w14:paraId="04C8D478" w14:textId="77777777" w:rsidR="0046769F" w:rsidRDefault="0046769F">
      <w:pPr>
        <w:rPr>
          <w:rFonts w:ascii="Times New Roman" w:hAnsi="Times New Roman" w:cs="Times New Roman"/>
          <w:b/>
          <w:bCs/>
        </w:rPr>
      </w:pPr>
    </w:p>
    <w:p w14:paraId="6DFC7EC9" w14:textId="77777777" w:rsidR="0046769F" w:rsidRDefault="0046769F" w:rsidP="0046769F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2665100B" wp14:editId="0E2535B0">
            <wp:extent cx="5274310" cy="2171065"/>
            <wp:effectExtent l="0" t="0" r="2540" b="635"/>
            <wp:docPr id="20931811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8E3BA" w14:textId="77777777" w:rsidR="0046769F" w:rsidRPr="000233D2" w:rsidRDefault="0046769F" w:rsidP="004676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0233D2">
        <w:rPr>
          <w:rFonts w:ascii="Times New Roman" w:hAnsi="Times New Roman" w:cs="Times New Roman"/>
          <w:b/>
          <w:bCs/>
        </w:rPr>
        <w:t xml:space="preserve">Figure S1 </w:t>
      </w:r>
      <w:r w:rsidRPr="000233D2">
        <w:rPr>
          <w:rFonts w:ascii="Times New Roman" w:hAnsi="Times New Roman" w:cs="Times New Roman"/>
        </w:rPr>
        <w:t xml:space="preserve">The levels of </w:t>
      </w:r>
      <w:r w:rsidRPr="000233D2">
        <w:rPr>
          <w:rFonts w:ascii="Times New Roman" w:hAnsi="Times New Roman" w:cs="Times New Roman"/>
          <w:i/>
          <w:iCs/>
        </w:rPr>
        <w:t>LAMC1</w:t>
      </w:r>
      <w:r w:rsidRPr="000233D2">
        <w:rPr>
          <w:rFonts w:ascii="Times New Roman" w:hAnsi="Times New Roman" w:cs="Times New Roman"/>
        </w:rPr>
        <w:t xml:space="preserve"> expression in glioma cell lines</w:t>
      </w:r>
      <w:r>
        <w:rPr>
          <w:rFonts w:ascii="Times New Roman" w:hAnsi="Times New Roman" w:cs="Times New Roman"/>
        </w:rPr>
        <w:t>. (</w:t>
      </w:r>
      <w:r w:rsidRPr="001B774B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</w:t>
      </w:r>
      <w:r w:rsidRPr="000233D2">
        <w:rPr>
          <w:rFonts w:ascii="Times New Roman" w:hAnsi="Times New Roman" w:cs="Times New Roman"/>
        </w:rPr>
        <w:t xml:space="preserve"> LAMC1 </w:t>
      </w:r>
      <w:r>
        <w:rPr>
          <w:rFonts w:ascii="Times New Roman" w:hAnsi="Times New Roman" w:cs="Times New Roman" w:hint="eastAsia"/>
        </w:rPr>
        <w:t>mRNA</w:t>
      </w:r>
      <w:r>
        <w:rPr>
          <w:rFonts w:ascii="Times New Roman" w:hAnsi="Times New Roman" w:cs="Times New Roman"/>
        </w:rPr>
        <w:t xml:space="preserve"> </w:t>
      </w:r>
      <w:r w:rsidRPr="000233D2">
        <w:rPr>
          <w:rFonts w:ascii="Times New Roman" w:hAnsi="Times New Roman" w:cs="Times New Roman"/>
        </w:rPr>
        <w:t xml:space="preserve">expression in glioma cell lines </w:t>
      </w:r>
      <w:r>
        <w:rPr>
          <w:rFonts w:ascii="Times New Roman" w:hAnsi="Times New Roman" w:cs="Times New Roman"/>
        </w:rPr>
        <w:t xml:space="preserve">assessed </w:t>
      </w:r>
      <w:r w:rsidRPr="000233D2">
        <w:rPr>
          <w:rFonts w:ascii="Times New Roman" w:hAnsi="Times New Roman" w:cs="Times New Roman"/>
        </w:rPr>
        <w:t xml:space="preserve">by reverse transcription-quantitative PCR (RT-qPCR). </w:t>
      </w:r>
      <w:r w:rsidRPr="000233D2">
        <w:rPr>
          <w:rFonts w:ascii="Times New Roman" w:hAnsi="Times New Roman" w:cs="Times New Roman"/>
          <w:b/>
          <w:bCs/>
        </w:rPr>
        <w:t>(B)</w:t>
      </w:r>
      <w:r w:rsidRPr="000233D2">
        <w:rPr>
          <w:rFonts w:ascii="Times New Roman" w:hAnsi="Times New Roman" w:cs="Times New Roman"/>
        </w:rPr>
        <w:t xml:space="preserve"> LAMC1 </w:t>
      </w:r>
      <w:r>
        <w:rPr>
          <w:rFonts w:ascii="Times New Roman" w:hAnsi="Times New Roman" w:cs="Times New Roman"/>
        </w:rPr>
        <w:t xml:space="preserve">protein </w:t>
      </w:r>
      <w:r w:rsidRPr="000233D2">
        <w:rPr>
          <w:rFonts w:ascii="Times New Roman" w:hAnsi="Times New Roman" w:cs="Times New Roman"/>
        </w:rPr>
        <w:t xml:space="preserve">expression in glioma cell lines </w:t>
      </w:r>
      <w:r>
        <w:rPr>
          <w:rFonts w:ascii="Times New Roman" w:hAnsi="Times New Roman" w:cs="Times New Roman"/>
        </w:rPr>
        <w:t xml:space="preserve">detected </w:t>
      </w:r>
      <w:r w:rsidRPr="000233D2">
        <w:rPr>
          <w:rFonts w:ascii="Times New Roman" w:hAnsi="Times New Roman" w:cs="Times New Roman"/>
        </w:rPr>
        <w:t xml:space="preserve">by western blotting </w:t>
      </w:r>
    </w:p>
    <w:p w14:paraId="70A01A8F" w14:textId="77777777" w:rsidR="007658E7" w:rsidRPr="0046769F" w:rsidRDefault="007658E7">
      <w:pPr>
        <w:rPr>
          <w:rFonts w:ascii="Times New Roman" w:hAnsi="Times New Roman" w:cs="Times New Roman"/>
          <w:b/>
          <w:bCs/>
        </w:rPr>
      </w:pPr>
    </w:p>
    <w:p w14:paraId="09AD8EB8" w14:textId="77777777" w:rsidR="0046769F" w:rsidRDefault="0046769F">
      <w:pPr>
        <w:rPr>
          <w:rFonts w:ascii="Times New Roman" w:hAnsi="Times New Roman" w:cs="Times New Roman"/>
          <w:b/>
          <w:bCs/>
        </w:rPr>
      </w:pPr>
    </w:p>
    <w:p w14:paraId="33933A19" w14:textId="77777777" w:rsidR="00355B95" w:rsidRDefault="00355B95">
      <w:pPr>
        <w:rPr>
          <w:rFonts w:ascii="Times New Roman" w:hAnsi="Times New Roman" w:cs="Times New Roman"/>
          <w:b/>
          <w:bCs/>
        </w:rPr>
      </w:pPr>
    </w:p>
    <w:p w14:paraId="5943DEAB" w14:textId="77777777" w:rsidR="00355B95" w:rsidRPr="00640B65" w:rsidRDefault="00355B95">
      <w:pPr>
        <w:rPr>
          <w:rFonts w:ascii="Times New Roman" w:hAnsi="Times New Roman" w:cs="Times New Roman"/>
          <w:b/>
          <w:bCs/>
        </w:rPr>
      </w:pPr>
    </w:p>
    <w:p w14:paraId="146C0DB4" w14:textId="79C44BCA" w:rsidR="00640B65" w:rsidRDefault="00BF437F" w:rsidP="00640B6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A9C8A20" wp14:editId="69C5AAE0">
            <wp:extent cx="5294956" cy="4725748"/>
            <wp:effectExtent l="0" t="0" r="1270" b="0"/>
            <wp:docPr id="12331050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105020" name="图片 123310502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2079" cy="473210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FBFA5" w14:textId="75332369" w:rsidR="00640B65" w:rsidRDefault="006D1068" w:rsidP="00640B6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45E26F3A" wp14:editId="580AA294">
            <wp:extent cx="5276007" cy="4761596"/>
            <wp:effectExtent l="0" t="0" r="1270" b="1270"/>
            <wp:docPr id="10916226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622683" name="图片 109162268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054" cy="477066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6DEF5" w14:textId="6C818554" w:rsidR="000A4D63" w:rsidRPr="00BD21B2" w:rsidRDefault="0046769F" w:rsidP="004676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="00640B65" w:rsidRPr="00BD21B2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 w:rsidR="00640B65" w:rsidRPr="00BD21B2">
        <w:rPr>
          <w:rFonts w:ascii="Times New Roman" w:hAnsi="Times New Roman" w:cs="Times New Roman"/>
          <w:b/>
          <w:bCs/>
        </w:rPr>
        <w:t xml:space="preserve"> Correlation analysis of </w:t>
      </w:r>
      <w:r w:rsidR="00640B65" w:rsidRPr="00BD21B2">
        <w:rPr>
          <w:rFonts w:ascii="Times New Roman" w:hAnsi="Times New Roman" w:cs="Times New Roman"/>
          <w:b/>
          <w:bCs/>
          <w:i/>
          <w:iCs/>
        </w:rPr>
        <w:t xml:space="preserve">LAMC1 </w:t>
      </w:r>
      <w:r w:rsidR="00640B65" w:rsidRPr="00BD21B2">
        <w:rPr>
          <w:rFonts w:ascii="Times New Roman" w:hAnsi="Times New Roman" w:cs="Times New Roman"/>
          <w:b/>
          <w:bCs/>
        </w:rPr>
        <w:t>expression and clinicopathological features</w:t>
      </w:r>
      <w:r>
        <w:rPr>
          <w:rFonts w:ascii="Times New Roman" w:hAnsi="Times New Roman" w:cs="Times New Roman"/>
          <w:b/>
          <w:bCs/>
        </w:rPr>
        <w:t xml:space="preserve">. </w:t>
      </w:r>
      <w:r w:rsidRPr="0046769F">
        <w:rPr>
          <w:rFonts w:ascii="Times New Roman" w:hAnsi="Times New Roman" w:cs="Times New Roman"/>
        </w:rPr>
        <w:t>(</w:t>
      </w:r>
      <w:r w:rsidRPr="0046769F">
        <w:rPr>
          <w:rFonts w:ascii="Times New Roman" w:hAnsi="Times New Roman" w:cs="Times New Roman"/>
          <w:b/>
          <w:bCs/>
        </w:rPr>
        <w:t>A</w:t>
      </w:r>
      <w:r w:rsidRPr="0046769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b/>
          <w:bCs/>
        </w:rPr>
        <w:t xml:space="preserve"> </w:t>
      </w:r>
      <w:r w:rsidR="000A4D63" w:rsidRPr="00BD21B2">
        <w:rPr>
          <w:rFonts w:ascii="Times New Roman" w:hAnsi="Times New Roman" w:cs="Times New Roman"/>
        </w:rPr>
        <w:t>Age. (</w:t>
      </w:r>
      <w:r w:rsidR="000A4D63" w:rsidRPr="0046769F">
        <w:rPr>
          <w:rFonts w:ascii="Times New Roman" w:hAnsi="Times New Roman" w:cs="Times New Roman"/>
          <w:b/>
          <w:bCs/>
        </w:rPr>
        <w:t>B</w:t>
      </w:r>
      <w:r w:rsidR="000A4D63" w:rsidRPr="00BD21B2">
        <w:rPr>
          <w:rFonts w:ascii="Times New Roman" w:hAnsi="Times New Roman" w:cs="Times New Roman"/>
        </w:rPr>
        <w:t xml:space="preserve">) Stage. </w:t>
      </w:r>
    </w:p>
    <w:p w14:paraId="0D5DDB36" w14:textId="1FA89CBD" w:rsidR="00640B65" w:rsidRPr="00BD21B2" w:rsidRDefault="00994719" w:rsidP="00640B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66D5F0C" wp14:editId="3C36DD79">
            <wp:extent cx="5274310" cy="7484110"/>
            <wp:effectExtent l="0" t="0" r="2540" b="2540"/>
            <wp:docPr id="19163901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390141" name="图片 191639014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41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769F" w:rsidRPr="0046769F">
        <w:rPr>
          <w:rFonts w:ascii="Times New Roman" w:hAnsi="Times New Roman" w:cs="Times New Roman"/>
          <w:b/>
          <w:bCs/>
        </w:rPr>
        <w:t xml:space="preserve"> </w:t>
      </w:r>
      <w:r w:rsidR="0046769F">
        <w:rPr>
          <w:rFonts w:ascii="Times New Roman" w:hAnsi="Times New Roman" w:cs="Times New Roman"/>
          <w:b/>
          <w:bCs/>
        </w:rPr>
        <w:t xml:space="preserve">Additional file 1: </w:t>
      </w:r>
      <w:r w:rsidR="00640B65" w:rsidRPr="00BD21B2">
        <w:rPr>
          <w:rFonts w:ascii="Times New Roman" w:hAnsi="Times New Roman" w:cs="Times New Roman"/>
          <w:b/>
          <w:bCs/>
        </w:rPr>
        <w:t>Figure S</w:t>
      </w:r>
      <w:r w:rsidR="0046769F">
        <w:rPr>
          <w:rFonts w:ascii="Times New Roman" w:hAnsi="Times New Roman" w:cs="Times New Roman"/>
          <w:b/>
          <w:bCs/>
        </w:rPr>
        <w:t>3</w:t>
      </w:r>
      <w:r w:rsidR="00640B65" w:rsidRPr="00BD21B2">
        <w:rPr>
          <w:rFonts w:ascii="Times New Roman" w:hAnsi="Times New Roman" w:cs="Times New Roman"/>
          <w:b/>
          <w:bCs/>
        </w:rPr>
        <w:t xml:space="preserve"> Expression and regulation of HIF-1α and LAMC1 in gastric cancer and liver cancer cells.</w:t>
      </w:r>
      <w:r w:rsidR="00BD21B2">
        <w:rPr>
          <w:rFonts w:ascii="Times New Roman" w:hAnsi="Times New Roman" w:cs="Times New Roman"/>
          <w:b/>
          <w:bCs/>
        </w:rPr>
        <w:t xml:space="preserve"> </w:t>
      </w:r>
      <w:r w:rsidR="00640B65" w:rsidRPr="00BD21B2">
        <w:rPr>
          <w:rFonts w:ascii="Times New Roman" w:hAnsi="Times New Roman" w:cs="Times New Roman"/>
          <w:b/>
          <w:bCs/>
        </w:rPr>
        <w:t>(A)</w:t>
      </w:r>
      <w:r w:rsidR="00640B65" w:rsidRPr="00BD21B2">
        <w:rPr>
          <w:rFonts w:ascii="Times New Roman" w:hAnsi="Times New Roman" w:cs="Times New Roman"/>
        </w:rPr>
        <w:t xml:space="preserve"> LAMC1 and HIF-1α protein expression in gastric and liver cancer cells under</w:t>
      </w:r>
      <w:r w:rsidR="00A06E0C">
        <w:rPr>
          <w:rFonts w:ascii="Times New Roman" w:hAnsi="Times New Roman" w:cs="Times New Roman"/>
        </w:rPr>
        <w:t xml:space="preserve"> </w:t>
      </w:r>
      <w:proofErr w:type="spellStart"/>
      <w:r w:rsidR="00A06E0C">
        <w:rPr>
          <w:rFonts w:ascii="Times New Roman" w:hAnsi="Times New Roman" w:cs="Times New Roman"/>
        </w:rPr>
        <w:t>normoxia</w:t>
      </w:r>
      <w:proofErr w:type="spellEnd"/>
      <w:r w:rsidR="00640B65" w:rsidRPr="00BD21B2">
        <w:rPr>
          <w:rFonts w:ascii="Times New Roman" w:hAnsi="Times New Roman" w:cs="Times New Roman"/>
        </w:rPr>
        <w:t xml:space="preserve"> (N) and hypoxia (H) conditions. </w:t>
      </w:r>
      <w:r w:rsidR="00640B65" w:rsidRPr="00BD21B2">
        <w:rPr>
          <w:rFonts w:ascii="Times New Roman" w:hAnsi="Times New Roman" w:cs="Times New Roman"/>
          <w:b/>
          <w:bCs/>
        </w:rPr>
        <w:t>(B)</w:t>
      </w:r>
      <w:r w:rsidR="00640B65" w:rsidRPr="00BD21B2">
        <w:rPr>
          <w:rFonts w:ascii="Times New Roman" w:hAnsi="Times New Roman" w:cs="Times New Roman"/>
        </w:rPr>
        <w:t xml:space="preserve"> HIF-1α inhibitor YC-1 inhibited LAMC1 and HIF-1α protein expression in gastric and liver cancer cells after 12 h of hypoxia.</w:t>
      </w:r>
    </w:p>
    <w:p w14:paraId="64AF4C4E" w14:textId="77777777" w:rsidR="00640B65" w:rsidRDefault="00640B65" w:rsidP="00640B65">
      <w:pPr>
        <w:rPr>
          <w:rFonts w:ascii="Times New Roman" w:hAnsi="Times New Roman" w:cs="Times New Roman"/>
        </w:rPr>
      </w:pPr>
    </w:p>
    <w:p w14:paraId="4AF5B42E" w14:textId="77777777" w:rsidR="0046769F" w:rsidRPr="00BD21B2" w:rsidRDefault="0046769F" w:rsidP="00640B65">
      <w:pPr>
        <w:rPr>
          <w:rFonts w:ascii="Times New Roman" w:hAnsi="Times New Roman" w:cs="Times New Roman"/>
        </w:rPr>
      </w:pPr>
    </w:p>
    <w:p w14:paraId="4FCD67CE" w14:textId="4F0E1C1B" w:rsidR="007C11F1" w:rsidRPr="007C11F1" w:rsidRDefault="0046769F" w:rsidP="007C11F1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Additional file 1: </w:t>
      </w:r>
      <w:r w:rsidR="007C11F1" w:rsidRPr="007C11F1">
        <w:rPr>
          <w:rFonts w:ascii="Times New Roman" w:eastAsia="宋体" w:hAnsi="Times New Roman" w:cs="Times New Roman"/>
          <w:b/>
          <w:bCs/>
          <w:szCs w:val="21"/>
        </w:rPr>
        <w:t xml:space="preserve">Table S1 </w:t>
      </w:r>
    </w:p>
    <w:p w14:paraId="6C60B660" w14:textId="2F3643A2" w:rsidR="007C11F1" w:rsidRPr="007C11F1" w:rsidRDefault="007C11F1" w:rsidP="007C11F1">
      <w:pPr>
        <w:rPr>
          <w:rFonts w:ascii="Times New Roman" w:hAnsi="Times New Roman" w:cs="Times New Roman"/>
          <w:b/>
          <w:bCs/>
          <w:szCs w:val="21"/>
        </w:rPr>
      </w:pPr>
      <w:r w:rsidRPr="007C11F1">
        <w:rPr>
          <w:rFonts w:ascii="Times New Roman" w:hAnsi="Times New Roman" w:cs="Times New Roman"/>
          <w:b/>
          <w:bCs/>
          <w:szCs w:val="21"/>
        </w:rPr>
        <w:t xml:space="preserve">The relation of LAMC1 expression to the clinicopathological features in </w:t>
      </w:r>
      <w:bookmarkStart w:id="0" w:name="_Hlk87144344"/>
      <w:bookmarkStart w:id="1" w:name="_Hlk87150977"/>
      <w:r w:rsidRPr="007C11F1">
        <w:rPr>
          <w:rFonts w:ascii="Times New Roman" w:hAnsi="Times New Roman" w:cs="Times New Roman"/>
          <w:b/>
          <w:bCs/>
          <w:szCs w:val="21"/>
        </w:rPr>
        <w:t>glioma.</w:t>
      </w:r>
      <w:bookmarkEnd w:id="0"/>
      <w:bookmarkEnd w:id="1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90"/>
        <w:gridCol w:w="1088"/>
        <w:gridCol w:w="1948"/>
        <w:gridCol w:w="1832"/>
        <w:gridCol w:w="992"/>
        <w:gridCol w:w="1046"/>
      </w:tblGrid>
      <w:tr w:rsidR="007C11F1" w:rsidRPr="007C11F1" w14:paraId="75B5FC5A" w14:textId="77777777" w:rsidTr="007C11F1">
        <w:tc>
          <w:tcPr>
            <w:tcW w:w="2508" w:type="dxa"/>
            <w:gridSpan w:val="2"/>
          </w:tcPr>
          <w:p w14:paraId="554173E4" w14:textId="59DDF578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Items</w:t>
            </w:r>
          </w:p>
        </w:tc>
        <w:tc>
          <w:tcPr>
            <w:tcW w:w="1962" w:type="dxa"/>
          </w:tcPr>
          <w:p w14:paraId="4B07C4C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High LAMC1 expression(n=120)</w:t>
            </w:r>
          </w:p>
        </w:tc>
        <w:tc>
          <w:tcPr>
            <w:tcW w:w="1845" w:type="dxa"/>
          </w:tcPr>
          <w:p w14:paraId="0414BCB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Low LAMC1 expression(n=30)</w:t>
            </w:r>
          </w:p>
        </w:tc>
        <w:tc>
          <w:tcPr>
            <w:tcW w:w="1020" w:type="dxa"/>
          </w:tcPr>
          <w:p w14:paraId="2A97A73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sym w:font="Symbol" w:char="F063"/>
            </w:r>
            <w:r w:rsidRPr="007C11F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079" w:type="dxa"/>
          </w:tcPr>
          <w:p w14:paraId="16F5FB4A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</w:tr>
      <w:tr w:rsidR="007C11F1" w:rsidRPr="007C11F1" w14:paraId="5F1090B0" w14:textId="77777777" w:rsidTr="007C11F1">
        <w:tc>
          <w:tcPr>
            <w:tcW w:w="1393" w:type="dxa"/>
            <w:vMerge w:val="restart"/>
          </w:tcPr>
          <w:p w14:paraId="619F0AE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Gender</w:t>
            </w:r>
          </w:p>
        </w:tc>
        <w:tc>
          <w:tcPr>
            <w:tcW w:w="1115" w:type="dxa"/>
          </w:tcPr>
          <w:p w14:paraId="2D72CDE3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female</w:t>
            </w:r>
          </w:p>
        </w:tc>
        <w:tc>
          <w:tcPr>
            <w:tcW w:w="1962" w:type="dxa"/>
          </w:tcPr>
          <w:p w14:paraId="28514240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43</w:t>
            </w:r>
          </w:p>
        </w:tc>
        <w:tc>
          <w:tcPr>
            <w:tcW w:w="1845" w:type="dxa"/>
          </w:tcPr>
          <w:p w14:paraId="5067615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020" w:type="dxa"/>
            <w:vMerge w:val="restart"/>
          </w:tcPr>
          <w:p w14:paraId="290E73D7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0.066</w:t>
            </w:r>
          </w:p>
        </w:tc>
        <w:tc>
          <w:tcPr>
            <w:tcW w:w="1079" w:type="dxa"/>
            <w:vMerge w:val="restart"/>
          </w:tcPr>
          <w:p w14:paraId="2A7ED72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0.798</w:t>
            </w:r>
          </w:p>
        </w:tc>
      </w:tr>
      <w:tr w:rsidR="007C11F1" w:rsidRPr="007C11F1" w14:paraId="204CB958" w14:textId="77777777" w:rsidTr="007C11F1">
        <w:tc>
          <w:tcPr>
            <w:tcW w:w="1393" w:type="dxa"/>
            <w:vMerge/>
          </w:tcPr>
          <w:p w14:paraId="198B9F8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5" w:type="dxa"/>
          </w:tcPr>
          <w:p w14:paraId="1C73037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male</w:t>
            </w:r>
          </w:p>
        </w:tc>
        <w:tc>
          <w:tcPr>
            <w:tcW w:w="1962" w:type="dxa"/>
          </w:tcPr>
          <w:p w14:paraId="0358996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77</w:t>
            </w:r>
          </w:p>
        </w:tc>
        <w:tc>
          <w:tcPr>
            <w:tcW w:w="1845" w:type="dxa"/>
          </w:tcPr>
          <w:p w14:paraId="79023F4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020" w:type="dxa"/>
            <w:vMerge/>
          </w:tcPr>
          <w:p w14:paraId="6642D42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79" w:type="dxa"/>
            <w:vMerge/>
          </w:tcPr>
          <w:p w14:paraId="2CD2712E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11F1" w:rsidRPr="007C11F1" w14:paraId="4EAC3EA8" w14:textId="77777777" w:rsidTr="007C11F1">
        <w:tc>
          <w:tcPr>
            <w:tcW w:w="1393" w:type="dxa"/>
            <w:vMerge w:val="restart"/>
          </w:tcPr>
          <w:p w14:paraId="3A6F315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Age(years)</w:t>
            </w:r>
          </w:p>
        </w:tc>
        <w:tc>
          <w:tcPr>
            <w:tcW w:w="1115" w:type="dxa"/>
          </w:tcPr>
          <w:p w14:paraId="56C3F42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≤39</w:t>
            </w:r>
          </w:p>
        </w:tc>
        <w:tc>
          <w:tcPr>
            <w:tcW w:w="1962" w:type="dxa"/>
          </w:tcPr>
          <w:p w14:paraId="367A3C15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44</w:t>
            </w:r>
          </w:p>
        </w:tc>
        <w:tc>
          <w:tcPr>
            <w:tcW w:w="1845" w:type="dxa"/>
          </w:tcPr>
          <w:p w14:paraId="0A5FC92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1020" w:type="dxa"/>
            <w:vMerge w:val="restart"/>
          </w:tcPr>
          <w:p w14:paraId="17B47047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1.012</w:t>
            </w:r>
          </w:p>
        </w:tc>
        <w:tc>
          <w:tcPr>
            <w:tcW w:w="1079" w:type="dxa"/>
            <w:vMerge w:val="restart"/>
          </w:tcPr>
          <w:p w14:paraId="0044137C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0.314</w:t>
            </w:r>
          </w:p>
        </w:tc>
      </w:tr>
      <w:tr w:rsidR="007C11F1" w:rsidRPr="007C11F1" w14:paraId="1F1177CB" w14:textId="77777777" w:rsidTr="007C11F1">
        <w:tc>
          <w:tcPr>
            <w:tcW w:w="1393" w:type="dxa"/>
            <w:vMerge/>
          </w:tcPr>
          <w:p w14:paraId="40EC9F3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5" w:type="dxa"/>
          </w:tcPr>
          <w:p w14:paraId="50A5676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&gt;39</w:t>
            </w:r>
          </w:p>
        </w:tc>
        <w:tc>
          <w:tcPr>
            <w:tcW w:w="1962" w:type="dxa"/>
          </w:tcPr>
          <w:p w14:paraId="747C0958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76</w:t>
            </w:r>
          </w:p>
        </w:tc>
        <w:tc>
          <w:tcPr>
            <w:tcW w:w="1845" w:type="dxa"/>
          </w:tcPr>
          <w:p w14:paraId="557F60A4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1020" w:type="dxa"/>
            <w:vMerge/>
          </w:tcPr>
          <w:p w14:paraId="12AB4E2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79" w:type="dxa"/>
            <w:vMerge/>
          </w:tcPr>
          <w:p w14:paraId="50E29240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11F1" w:rsidRPr="007C11F1" w14:paraId="2916CE53" w14:textId="77777777" w:rsidTr="007C11F1">
        <w:tc>
          <w:tcPr>
            <w:tcW w:w="1393" w:type="dxa"/>
            <w:vMerge w:val="restart"/>
          </w:tcPr>
          <w:p w14:paraId="7C2D78B7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Grade</w:t>
            </w:r>
          </w:p>
        </w:tc>
        <w:tc>
          <w:tcPr>
            <w:tcW w:w="1115" w:type="dxa"/>
          </w:tcPr>
          <w:p w14:paraId="777CF9BD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I-II</w:t>
            </w:r>
          </w:p>
        </w:tc>
        <w:tc>
          <w:tcPr>
            <w:tcW w:w="1962" w:type="dxa"/>
          </w:tcPr>
          <w:p w14:paraId="1085D235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68</w:t>
            </w:r>
          </w:p>
        </w:tc>
        <w:tc>
          <w:tcPr>
            <w:tcW w:w="1845" w:type="dxa"/>
          </w:tcPr>
          <w:p w14:paraId="78DDE92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24</w:t>
            </w:r>
          </w:p>
        </w:tc>
        <w:tc>
          <w:tcPr>
            <w:tcW w:w="1020" w:type="dxa"/>
            <w:vMerge w:val="restart"/>
          </w:tcPr>
          <w:p w14:paraId="7447972C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5.510</w:t>
            </w:r>
          </w:p>
        </w:tc>
        <w:tc>
          <w:tcPr>
            <w:tcW w:w="1079" w:type="dxa"/>
            <w:vMerge w:val="restart"/>
          </w:tcPr>
          <w:p w14:paraId="797F70C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0.019</w:t>
            </w:r>
          </w:p>
        </w:tc>
      </w:tr>
      <w:tr w:rsidR="007C11F1" w:rsidRPr="007C11F1" w14:paraId="0728682E" w14:textId="77777777" w:rsidTr="007C11F1">
        <w:tc>
          <w:tcPr>
            <w:tcW w:w="1393" w:type="dxa"/>
            <w:vMerge/>
          </w:tcPr>
          <w:p w14:paraId="6AF61101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5" w:type="dxa"/>
          </w:tcPr>
          <w:p w14:paraId="7CF73EC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III-IV</w:t>
            </w:r>
          </w:p>
        </w:tc>
        <w:tc>
          <w:tcPr>
            <w:tcW w:w="1962" w:type="dxa"/>
          </w:tcPr>
          <w:p w14:paraId="3431775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52</w:t>
            </w:r>
          </w:p>
        </w:tc>
        <w:tc>
          <w:tcPr>
            <w:tcW w:w="1845" w:type="dxa"/>
          </w:tcPr>
          <w:p w14:paraId="68BB62D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020" w:type="dxa"/>
            <w:vMerge/>
          </w:tcPr>
          <w:p w14:paraId="77CB10EA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79" w:type="dxa"/>
            <w:vMerge/>
          </w:tcPr>
          <w:p w14:paraId="4454E02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C11F1" w:rsidRPr="007C11F1" w14:paraId="51331323" w14:textId="77777777" w:rsidTr="007C11F1">
        <w:tc>
          <w:tcPr>
            <w:tcW w:w="1393" w:type="dxa"/>
            <w:vMerge w:val="restart"/>
          </w:tcPr>
          <w:p w14:paraId="343153AD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Postoperative recurrence</w:t>
            </w:r>
          </w:p>
        </w:tc>
        <w:tc>
          <w:tcPr>
            <w:tcW w:w="1115" w:type="dxa"/>
          </w:tcPr>
          <w:p w14:paraId="6363D8B4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1962" w:type="dxa"/>
          </w:tcPr>
          <w:p w14:paraId="087D6ED3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46</w:t>
            </w:r>
          </w:p>
        </w:tc>
        <w:tc>
          <w:tcPr>
            <w:tcW w:w="1845" w:type="dxa"/>
          </w:tcPr>
          <w:p w14:paraId="4F114AAD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1020" w:type="dxa"/>
            <w:vMerge w:val="restart"/>
          </w:tcPr>
          <w:p w14:paraId="656AA743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9.737</w:t>
            </w:r>
          </w:p>
        </w:tc>
        <w:tc>
          <w:tcPr>
            <w:tcW w:w="1079" w:type="dxa"/>
            <w:vMerge w:val="restart"/>
          </w:tcPr>
          <w:p w14:paraId="479F9C11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0.002</w:t>
            </w:r>
          </w:p>
        </w:tc>
      </w:tr>
      <w:tr w:rsidR="007C11F1" w:rsidRPr="007C11F1" w14:paraId="519DE573" w14:textId="77777777" w:rsidTr="007C11F1">
        <w:tc>
          <w:tcPr>
            <w:tcW w:w="1393" w:type="dxa"/>
            <w:vMerge/>
          </w:tcPr>
          <w:p w14:paraId="2F721330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5" w:type="dxa"/>
          </w:tcPr>
          <w:p w14:paraId="4656DA60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1962" w:type="dxa"/>
          </w:tcPr>
          <w:p w14:paraId="0D0468B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74</w:t>
            </w:r>
          </w:p>
        </w:tc>
        <w:tc>
          <w:tcPr>
            <w:tcW w:w="1845" w:type="dxa"/>
          </w:tcPr>
          <w:p w14:paraId="7D323E7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020" w:type="dxa"/>
            <w:vMerge/>
          </w:tcPr>
          <w:p w14:paraId="0B947E4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79" w:type="dxa"/>
            <w:vMerge/>
          </w:tcPr>
          <w:p w14:paraId="5ABE4D07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317859CD" w14:textId="77777777" w:rsidR="007C11F1" w:rsidRPr="007C11F1" w:rsidRDefault="007C11F1" w:rsidP="007C11F1">
      <w:pPr>
        <w:rPr>
          <w:rFonts w:ascii="Times New Roman" w:eastAsia="宋体" w:hAnsi="Times New Roman" w:cs="Times New Roman"/>
          <w:szCs w:val="21"/>
        </w:rPr>
      </w:pPr>
    </w:p>
    <w:p w14:paraId="61A7AE7E" w14:textId="6B591804" w:rsidR="007C11F1" w:rsidRPr="007C11F1" w:rsidRDefault="0046769F" w:rsidP="007C11F1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="007C11F1" w:rsidRPr="007C11F1">
        <w:rPr>
          <w:rFonts w:ascii="Times New Roman" w:eastAsia="宋体" w:hAnsi="Times New Roman" w:cs="Times New Roman"/>
          <w:b/>
          <w:bCs/>
          <w:szCs w:val="21"/>
        </w:rPr>
        <w:t>Table S2</w:t>
      </w:r>
    </w:p>
    <w:p w14:paraId="78DE1187" w14:textId="77777777" w:rsidR="007C11F1" w:rsidRPr="007C11F1" w:rsidRDefault="007C11F1" w:rsidP="007C11F1">
      <w:pPr>
        <w:rPr>
          <w:rFonts w:ascii="Times New Roman" w:eastAsia="宋体" w:hAnsi="Times New Roman" w:cs="Times New Roman"/>
          <w:b/>
          <w:bCs/>
          <w:szCs w:val="21"/>
        </w:rPr>
      </w:pPr>
      <w:r w:rsidRPr="007C11F1">
        <w:rPr>
          <w:rFonts w:ascii="Times New Roman" w:eastAsia="宋体" w:hAnsi="Times New Roman" w:cs="Times New Roman"/>
          <w:b/>
          <w:bCs/>
          <w:szCs w:val="21"/>
        </w:rPr>
        <w:t xml:space="preserve">Univariate and multivariate analysis of the relationship between LAMC1 expression and overall survival </w:t>
      </w:r>
      <w:r w:rsidRPr="007C11F1">
        <w:rPr>
          <w:rFonts w:ascii="Times New Roman" w:hAnsi="Times New Roman" w:cs="Times New Roman"/>
          <w:b/>
          <w:bCs/>
          <w:szCs w:val="21"/>
        </w:rPr>
        <w:t>in glioma</w:t>
      </w:r>
      <w:r w:rsidRPr="007C11F1">
        <w:rPr>
          <w:rFonts w:ascii="Times New Roman" w:eastAsia="宋体" w:hAnsi="Times New Roman" w:cs="Times New Roman"/>
          <w:b/>
          <w:bCs/>
          <w:szCs w:val="21"/>
        </w:rPr>
        <w:t xml:space="preserve"> patients.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32"/>
        <w:gridCol w:w="922"/>
        <w:gridCol w:w="1394"/>
        <w:gridCol w:w="864"/>
        <w:gridCol w:w="925"/>
        <w:gridCol w:w="1471"/>
        <w:gridCol w:w="788"/>
      </w:tblGrid>
      <w:tr w:rsidR="007C11F1" w:rsidRPr="007C11F1" w14:paraId="5B85FE03" w14:textId="77777777" w:rsidTr="0046769F">
        <w:tc>
          <w:tcPr>
            <w:tcW w:w="1932" w:type="dxa"/>
            <w:vMerge w:val="restart"/>
          </w:tcPr>
          <w:p w14:paraId="7A536E9C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Risk factor</w:t>
            </w:r>
          </w:p>
        </w:tc>
        <w:tc>
          <w:tcPr>
            <w:tcW w:w="3180" w:type="dxa"/>
            <w:gridSpan w:val="3"/>
          </w:tcPr>
          <w:p w14:paraId="6DC75F90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Univariate analysis</w:t>
            </w:r>
          </w:p>
        </w:tc>
        <w:tc>
          <w:tcPr>
            <w:tcW w:w="3184" w:type="dxa"/>
            <w:gridSpan w:val="3"/>
          </w:tcPr>
          <w:p w14:paraId="14AA121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Multivariate analysis</w:t>
            </w:r>
          </w:p>
        </w:tc>
      </w:tr>
      <w:tr w:rsidR="007C11F1" w:rsidRPr="007C11F1" w14:paraId="4F5C7391" w14:textId="77777777" w:rsidTr="0046769F">
        <w:tc>
          <w:tcPr>
            <w:tcW w:w="1932" w:type="dxa"/>
            <w:vMerge/>
          </w:tcPr>
          <w:p w14:paraId="3E6E8F42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22" w:type="dxa"/>
          </w:tcPr>
          <w:p w14:paraId="327AAC7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HR</w:t>
            </w:r>
          </w:p>
        </w:tc>
        <w:tc>
          <w:tcPr>
            <w:tcW w:w="1394" w:type="dxa"/>
          </w:tcPr>
          <w:p w14:paraId="27375B1A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95% CI</w:t>
            </w:r>
          </w:p>
        </w:tc>
        <w:tc>
          <w:tcPr>
            <w:tcW w:w="864" w:type="dxa"/>
          </w:tcPr>
          <w:p w14:paraId="11AEB051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  <w:tc>
          <w:tcPr>
            <w:tcW w:w="925" w:type="dxa"/>
          </w:tcPr>
          <w:p w14:paraId="75AECBE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HR</w:t>
            </w:r>
          </w:p>
        </w:tc>
        <w:tc>
          <w:tcPr>
            <w:tcW w:w="1471" w:type="dxa"/>
          </w:tcPr>
          <w:p w14:paraId="4DD1F4ED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95% CI</w:t>
            </w:r>
          </w:p>
        </w:tc>
        <w:tc>
          <w:tcPr>
            <w:tcW w:w="788" w:type="dxa"/>
          </w:tcPr>
          <w:p w14:paraId="0AADF9F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P-value</w:t>
            </w:r>
          </w:p>
        </w:tc>
      </w:tr>
      <w:tr w:rsidR="007C11F1" w:rsidRPr="007C11F1" w14:paraId="5D29F3D6" w14:textId="77777777" w:rsidTr="0046769F">
        <w:tc>
          <w:tcPr>
            <w:tcW w:w="1932" w:type="dxa"/>
          </w:tcPr>
          <w:p w14:paraId="28CA69E7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Gender(M/F)</w:t>
            </w:r>
          </w:p>
        </w:tc>
        <w:tc>
          <w:tcPr>
            <w:tcW w:w="922" w:type="dxa"/>
          </w:tcPr>
          <w:p w14:paraId="784D8FC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1.559</w:t>
            </w:r>
          </w:p>
        </w:tc>
        <w:tc>
          <w:tcPr>
            <w:tcW w:w="1394" w:type="dxa"/>
          </w:tcPr>
          <w:p w14:paraId="52924685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0.859-2.828</w:t>
            </w:r>
          </w:p>
        </w:tc>
        <w:tc>
          <w:tcPr>
            <w:tcW w:w="864" w:type="dxa"/>
          </w:tcPr>
          <w:p w14:paraId="50A84C2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0.144</w:t>
            </w:r>
          </w:p>
        </w:tc>
        <w:tc>
          <w:tcPr>
            <w:tcW w:w="925" w:type="dxa"/>
          </w:tcPr>
          <w:p w14:paraId="637F882E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1.905</w:t>
            </w:r>
          </w:p>
        </w:tc>
        <w:tc>
          <w:tcPr>
            <w:tcW w:w="1471" w:type="dxa"/>
          </w:tcPr>
          <w:p w14:paraId="2E983623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1.024-3.545</w:t>
            </w:r>
          </w:p>
        </w:tc>
        <w:tc>
          <w:tcPr>
            <w:tcW w:w="788" w:type="dxa"/>
          </w:tcPr>
          <w:p w14:paraId="2061A5FF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0.042</w:t>
            </w:r>
          </w:p>
        </w:tc>
      </w:tr>
      <w:tr w:rsidR="007C11F1" w:rsidRPr="007C11F1" w14:paraId="6E1622D0" w14:textId="77777777" w:rsidTr="0046769F">
        <w:tc>
          <w:tcPr>
            <w:tcW w:w="1932" w:type="dxa"/>
          </w:tcPr>
          <w:p w14:paraId="2D7C4E88" w14:textId="0EEC3AB8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Age</w:t>
            </w:r>
            <w:r w:rsidR="006B6C62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Pr="007C11F1">
              <w:rPr>
                <w:rFonts w:ascii="Times New Roman" w:eastAsia="宋体" w:hAnsi="Times New Roman" w:cs="Times New Roman"/>
                <w:szCs w:val="21"/>
              </w:rPr>
              <w:t>＞</w:t>
            </w:r>
            <w:r w:rsidRPr="007C11F1">
              <w:rPr>
                <w:rFonts w:ascii="Times New Roman" w:eastAsia="宋体" w:hAnsi="Times New Roman" w:cs="Times New Roman"/>
                <w:szCs w:val="21"/>
              </w:rPr>
              <w:t>39/</w:t>
            </w:r>
            <w:r w:rsidR="006B6C6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7C11F1">
              <w:rPr>
                <w:rFonts w:ascii="Times New Roman" w:eastAsia="宋体" w:hAnsi="Times New Roman" w:cs="Times New Roman"/>
                <w:szCs w:val="21"/>
              </w:rPr>
              <w:t>≤39, years</w:t>
            </w:r>
            <w:r w:rsidR="006B6C62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922" w:type="dxa"/>
          </w:tcPr>
          <w:p w14:paraId="14DD7F91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3.907</w:t>
            </w:r>
          </w:p>
        </w:tc>
        <w:tc>
          <w:tcPr>
            <w:tcW w:w="1394" w:type="dxa"/>
          </w:tcPr>
          <w:p w14:paraId="10738E15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1.908-8.000</w:t>
            </w:r>
          </w:p>
        </w:tc>
        <w:tc>
          <w:tcPr>
            <w:tcW w:w="864" w:type="dxa"/>
          </w:tcPr>
          <w:p w14:paraId="3C1E7C25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925" w:type="dxa"/>
          </w:tcPr>
          <w:p w14:paraId="788D59F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3.964</w:t>
            </w:r>
          </w:p>
        </w:tc>
        <w:tc>
          <w:tcPr>
            <w:tcW w:w="1471" w:type="dxa"/>
          </w:tcPr>
          <w:p w14:paraId="61C1B10C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1.890-8.314</w:t>
            </w:r>
          </w:p>
        </w:tc>
        <w:tc>
          <w:tcPr>
            <w:tcW w:w="788" w:type="dxa"/>
          </w:tcPr>
          <w:p w14:paraId="5EB2027B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</w:tr>
      <w:tr w:rsidR="007C11F1" w:rsidRPr="007C11F1" w14:paraId="56150DB7" w14:textId="77777777" w:rsidTr="0046769F">
        <w:tc>
          <w:tcPr>
            <w:tcW w:w="1932" w:type="dxa"/>
          </w:tcPr>
          <w:p w14:paraId="6242889C" w14:textId="59DBBB02" w:rsidR="007C11F1" w:rsidRPr="007C11F1" w:rsidRDefault="007C11F1" w:rsidP="004676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Grade (I-II/III-IV)</w:t>
            </w:r>
          </w:p>
        </w:tc>
        <w:tc>
          <w:tcPr>
            <w:tcW w:w="922" w:type="dxa"/>
          </w:tcPr>
          <w:p w14:paraId="2D7FBD09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17.821</w:t>
            </w:r>
          </w:p>
        </w:tc>
        <w:tc>
          <w:tcPr>
            <w:tcW w:w="1394" w:type="dxa"/>
          </w:tcPr>
          <w:p w14:paraId="1883DF7C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8.327-38.139</w:t>
            </w:r>
          </w:p>
        </w:tc>
        <w:tc>
          <w:tcPr>
            <w:tcW w:w="864" w:type="dxa"/>
          </w:tcPr>
          <w:p w14:paraId="16214A07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925" w:type="dxa"/>
          </w:tcPr>
          <w:p w14:paraId="1621A7F1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18.057</w:t>
            </w:r>
          </w:p>
        </w:tc>
        <w:tc>
          <w:tcPr>
            <w:tcW w:w="1471" w:type="dxa"/>
          </w:tcPr>
          <w:p w14:paraId="2434814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8.240-39.573</w:t>
            </w:r>
          </w:p>
        </w:tc>
        <w:tc>
          <w:tcPr>
            <w:tcW w:w="788" w:type="dxa"/>
          </w:tcPr>
          <w:p w14:paraId="0D50212A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</w:tr>
      <w:tr w:rsidR="007C11F1" w:rsidRPr="007C11F1" w14:paraId="5B37DC98" w14:textId="77777777" w:rsidTr="0046769F">
        <w:tc>
          <w:tcPr>
            <w:tcW w:w="1932" w:type="dxa"/>
          </w:tcPr>
          <w:p w14:paraId="00BC0DEF" w14:textId="22BC4F11" w:rsidR="007C11F1" w:rsidRPr="007C11F1" w:rsidRDefault="006B6C62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</w:t>
            </w:r>
            <w:r w:rsidRPr="007C11F1">
              <w:rPr>
                <w:rFonts w:ascii="Times New Roman" w:eastAsia="宋体" w:hAnsi="Times New Roman" w:cs="Times New Roman"/>
                <w:szCs w:val="21"/>
              </w:rPr>
              <w:t>ecurrence (</w:t>
            </w:r>
            <w:r w:rsidR="007C11F1" w:rsidRPr="007C11F1">
              <w:rPr>
                <w:rFonts w:ascii="Times New Roman" w:eastAsia="宋体" w:hAnsi="Times New Roman" w:cs="Times New Roman"/>
                <w:szCs w:val="21"/>
              </w:rPr>
              <w:t>Y</w:t>
            </w:r>
            <w:r>
              <w:rPr>
                <w:rFonts w:ascii="Times New Roman" w:eastAsia="宋体" w:hAnsi="Times New Roman" w:cs="Times New Roman"/>
                <w:szCs w:val="21"/>
              </w:rPr>
              <w:t>es</w:t>
            </w:r>
            <w:r w:rsidR="007C11F1" w:rsidRPr="007C11F1">
              <w:rPr>
                <w:rFonts w:ascii="Times New Roman" w:eastAsia="宋体" w:hAnsi="Times New Roman" w:cs="Times New Roman"/>
                <w:szCs w:val="21"/>
              </w:rPr>
              <w:t>/N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  <w:r w:rsidR="007C11F1" w:rsidRPr="007C11F1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922" w:type="dxa"/>
          </w:tcPr>
          <w:p w14:paraId="496F453E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1.460</w:t>
            </w:r>
          </w:p>
        </w:tc>
        <w:tc>
          <w:tcPr>
            <w:tcW w:w="1394" w:type="dxa"/>
          </w:tcPr>
          <w:p w14:paraId="4CC036F0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0.841-2.537</w:t>
            </w:r>
          </w:p>
        </w:tc>
        <w:tc>
          <w:tcPr>
            <w:tcW w:w="864" w:type="dxa"/>
          </w:tcPr>
          <w:p w14:paraId="05086B3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0.179</w:t>
            </w:r>
          </w:p>
        </w:tc>
        <w:tc>
          <w:tcPr>
            <w:tcW w:w="925" w:type="dxa"/>
          </w:tcPr>
          <w:p w14:paraId="2F0597D0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1.020</w:t>
            </w:r>
          </w:p>
        </w:tc>
        <w:tc>
          <w:tcPr>
            <w:tcW w:w="1471" w:type="dxa"/>
          </w:tcPr>
          <w:p w14:paraId="049DCBF3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0.570-1.824</w:t>
            </w:r>
          </w:p>
        </w:tc>
        <w:tc>
          <w:tcPr>
            <w:tcW w:w="788" w:type="dxa"/>
          </w:tcPr>
          <w:p w14:paraId="34A5E46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0.947</w:t>
            </w:r>
          </w:p>
        </w:tc>
      </w:tr>
      <w:tr w:rsidR="007C11F1" w:rsidRPr="007C11F1" w14:paraId="2DCC2F68" w14:textId="77777777" w:rsidTr="0046769F">
        <w:tc>
          <w:tcPr>
            <w:tcW w:w="1932" w:type="dxa"/>
          </w:tcPr>
          <w:p w14:paraId="09168E43" w14:textId="347C4BB0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LAMC1(H</w:t>
            </w:r>
            <w:r w:rsidR="006B6C62">
              <w:rPr>
                <w:rFonts w:ascii="Times New Roman" w:eastAsia="宋体" w:hAnsi="Times New Roman" w:cs="Times New Roman" w:hint="eastAsia"/>
                <w:szCs w:val="21"/>
              </w:rPr>
              <w:t>igh</w:t>
            </w:r>
            <w:r w:rsidRPr="007C11F1">
              <w:rPr>
                <w:rFonts w:ascii="Times New Roman" w:eastAsia="宋体" w:hAnsi="Times New Roman" w:cs="Times New Roman"/>
                <w:szCs w:val="21"/>
              </w:rPr>
              <w:t>/L</w:t>
            </w:r>
            <w:r w:rsidR="006B6C62">
              <w:rPr>
                <w:rFonts w:ascii="Times New Roman" w:eastAsia="宋体" w:hAnsi="Times New Roman" w:cs="Times New Roman" w:hint="eastAsia"/>
                <w:szCs w:val="21"/>
              </w:rPr>
              <w:t>ow</w:t>
            </w:r>
            <w:r w:rsidRPr="007C11F1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922" w:type="dxa"/>
          </w:tcPr>
          <w:p w14:paraId="415C480D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2.292</w:t>
            </w:r>
          </w:p>
        </w:tc>
        <w:tc>
          <w:tcPr>
            <w:tcW w:w="1394" w:type="dxa"/>
          </w:tcPr>
          <w:p w14:paraId="0C44FEE8" w14:textId="77777777" w:rsidR="007C11F1" w:rsidRPr="007C11F1" w:rsidRDefault="007C11F1" w:rsidP="00DD5970">
            <w:pPr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0.980-5.356</w:t>
            </w:r>
          </w:p>
        </w:tc>
        <w:tc>
          <w:tcPr>
            <w:tcW w:w="864" w:type="dxa"/>
          </w:tcPr>
          <w:p w14:paraId="4DF3B823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0.056</w:t>
            </w:r>
          </w:p>
        </w:tc>
        <w:tc>
          <w:tcPr>
            <w:tcW w:w="925" w:type="dxa"/>
          </w:tcPr>
          <w:p w14:paraId="19EBF6DA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1.138</w:t>
            </w:r>
          </w:p>
        </w:tc>
        <w:tc>
          <w:tcPr>
            <w:tcW w:w="1471" w:type="dxa"/>
          </w:tcPr>
          <w:p w14:paraId="0C69BE66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0.477-2.713</w:t>
            </w:r>
          </w:p>
        </w:tc>
        <w:tc>
          <w:tcPr>
            <w:tcW w:w="788" w:type="dxa"/>
          </w:tcPr>
          <w:p w14:paraId="4FBA012E" w14:textId="77777777" w:rsidR="007C11F1" w:rsidRPr="007C11F1" w:rsidRDefault="007C11F1" w:rsidP="00DD597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C11F1">
              <w:rPr>
                <w:rFonts w:ascii="Times New Roman" w:eastAsia="宋体" w:hAnsi="Times New Roman" w:cs="Times New Roman"/>
                <w:szCs w:val="21"/>
              </w:rPr>
              <w:t>0.770</w:t>
            </w:r>
          </w:p>
        </w:tc>
      </w:tr>
    </w:tbl>
    <w:p w14:paraId="0D437FA0" w14:textId="77777777" w:rsidR="007C11F1" w:rsidRPr="007C11F1" w:rsidRDefault="007C11F1" w:rsidP="007C11F1">
      <w:pPr>
        <w:rPr>
          <w:rFonts w:ascii="Times New Roman" w:eastAsia="宋体" w:hAnsi="Times New Roman" w:cs="Times New Roman"/>
          <w:szCs w:val="21"/>
        </w:rPr>
      </w:pPr>
      <w:r w:rsidRPr="007C11F1">
        <w:rPr>
          <w:rFonts w:ascii="Times New Roman" w:eastAsia="宋体" w:hAnsi="Times New Roman" w:cs="Times New Roman"/>
          <w:szCs w:val="21"/>
        </w:rPr>
        <w:t>HR: hazard ratio, CI: confidence interval</w:t>
      </w:r>
      <w:r w:rsidRPr="007C11F1">
        <w:rPr>
          <w:rFonts w:ascii="Times New Roman" w:eastAsia="宋体" w:hAnsi="Times New Roman" w:cs="Times New Roman"/>
          <w:szCs w:val="21"/>
        </w:rPr>
        <w:tab/>
      </w:r>
      <w:r w:rsidRPr="007C11F1">
        <w:rPr>
          <w:rFonts w:ascii="Times New Roman" w:eastAsia="宋体" w:hAnsi="Times New Roman" w:cs="Times New Roman"/>
          <w:szCs w:val="21"/>
        </w:rPr>
        <w:tab/>
      </w:r>
    </w:p>
    <w:p w14:paraId="7183E49B" w14:textId="77777777" w:rsidR="007C11F1" w:rsidRPr="00C8271D" w:rsidRDefault="007C11F1" w:rsidP="007C11F1">
      <w:pPr>
        <w:rPr>
          <w:rFonts w:ascii="Arial" w:hAnsi="Arial" w:cs="Arial"/>
          <w:szCs w:val="21"/>
        </w:rPr>
      </w:pPr>
    </w:p>
    <w:p w14:paraId="74350A61" w14:textId="77777777" w:rsidR="00640B65" w:rsidRPr="007C11F1" w:rsidRDefault="00640B65" w:rsidP="00640B65">
      <w:pPr>
        <w:rPr>
          <w:rFonts w:ascii="Times New Roman" w:hAnsi="Times New Roman" w:cs="Times New Roman"/>
        </w:rPr>
      </w:pPr>
    </w:p>
    <w:p w14:paraId="62E948EC" w14:textId="77777777" w:rsidR="00640B65" w:rsidRPr="00640B65" w:rsidRDefault="00640B65" w:rsidP="00640B65">
      <w:pPr>
        <w:rPr>
          <w:rFonts w:ascii="Times New Roman" w:hAnsi="Times New Roman" w:cs="Times New Roman"/>
        </w:rPr>
      </w:pPr>
    </w:p>
    <w:sectPr w:rsidR="00640B65" w:rsidRPr="00640B6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90E7F" w14:textId="77777777" w:rsidR="00FB2FA4" w:rsidRDefault="00FB2FA4" w:rsidP="007658E7">
      <w:r>
        <w:separator/>
      </w:r>
    </w:p>
  </w:endnote>
  <w:endnote w:type="continuationSeparator" w:id="0">
    <w:p w14:paraId="5DB6702E" w14:textId="77777777" w:rsidR="00FB2FA4" w:rsidRDefault="00FB2FA4" w:rsidP="00765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67CA1" w14:textId="77777777" w:rsidR="008949E3" w:rsidRDefault="008949E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1587453"/>
      <w:docPartObj>
        <w:docPartGallery w:val="Page Numbers (Bottom of Page)"/>
        <w:docPartUnique/>
      </w:docPartObj>
    </w:sdtPr>
    <w:sdtContent>
      <w:p w14:paraId="6E76A8A9" w14:textId="70998AE8" w:rsidR="008949E3" w:rsidRDefault="008949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DFAF05" w14:textId="77777777" w:rsidR="008949E3" w:rsidRDefault="008949E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552CF" w14:textId="77777777" w:rsidR="008949E3" w:rsidRDefault="008949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15B94" w14:textId="77777777" w:rsidR="00FB2FA4" w:rsidRDefault="00FB2FA4" w:rsidP="007658E7">
      <w:r>
        <w:separator/>
      </w:r>
    </w:p>
  </w:footnote>
  <w:footnote w:type="continuationSeparator" w:id="0">
    <w:p w14:paraId="6B8DEDFD" w14:textId="77777777" w:rsidR="00FB2FA4" w:rsidRDefault="00FB2FA4" w:rsidP="007658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90B49" w14:textId="77777777" w:rsidR="008949E3" w:rsidRDefault="008949E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33EAD" w14:textId="77777777" w:rsidR="008949E3" w:rsidRDefault="008949E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6D44F" w14:textId="77777777" w:rsidR="008949E3" w:rsidRDefault="008949E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3B6F56"/>
    <w:multiLevelType w:val="hybridMultilevel"/>
    <w:tmpl w:val="4B5A4FB2"/>
    <w:lvl w:ilvl="0" w:tplc="95A2E0B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47681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D4D"/>
    <w:rsid w:val="00061AD9"/>
    <w:rsid w:val="000872A6"/>
    <w:rsid w:val="000A4D63"/>
    <w:rsid w:val="00255DBE"/>
    <w:rsid w:val="00355B95"/>
    <w:rsid w:val="0046769F"/>
    <w:rsid w:val="004D6C47"/>
    <w:rsid w:val="00593CD5"/>
    <w:rsid w:val="005E015D"/>
    <w:rsid w:val="00640B65"/>
    <w:rsid w:val="00686802"/>
    <w:rsid w:val="006B6C62"/>
    <w:rsid w:val="006D1068"/>
    <w:rsid w:val="007658E7"/>
    <w:rsid w:val="007C11F1"/>
    <w:rsid w:val="00827D53"/>
    <w:rsid w:val="008550ED"/>
    <w:rsid w:val="008949E3"/>
    <w:rsid w:val="00994719"/>
    <w:rsid w:val="00A06E0C"/>
    <w:rsid w:val="00A736ED"/>
    <w:rsid w:val="00BD21B2"/>
    <w:rsid w:val="00BF437F"/>
    <w:rsid w:val="00C8495C"/>
    <w:rsid w:val="00CB4127"/>
    <w:rsid w:val="00CE5D4D"/>
    <w:rsid w:val="00FB2FA4"/>
    <w:rsid w:val="00FF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4BDD0"/>
  <w15:chartTrackingRefBased/>
  <w15:docId w15:val="{854B3844-C6BA-44DC-BDF0-B62CEC283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B65"/>
    <w:pPr>
      <w:ind w:firstLineChars="200" w:firstLine="420"/>
    </w:pPr>
  </w:style>
  <w:style w:type="table" w:styleId="a4">
    <w:name w:val="Table Grid"/>
    <w:basedOn w:val="a1"/>
    <w:uiPriority w:val="59"/>
    <w:unhideWhenUsed/>
    <w:rsid w:val="007C11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658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658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5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658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1635E-C94A-4B03-90D4-CB4EF9173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jie</dc:creator>
  <cp:keywords/>
  <dc:description/>
  <cp:lastModifiedBy>wei jie</cp:lastModifiedBy>
  <cp:revision>7</cp:revision>
  <cp:lastPrinted>2023-12-23T12:33:00Z</cp:lastPrinted>
  <dcterms:created xsi:type="dcterms:W3CDTF">2023-12-26T11:59:00Z</dcterms:created>
  <dcterms:modified xsi:type="dcterms:W3CDTF">2024-01-04T14:12:00Z</dcterms:modified>
</cp:coreProperties>
</file>