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431CA" w14:textId="77777777" w:rsidR="00013DD8" w:rsidRDefault="00013DD8" w:rsidP="009B4A52">
      <w:pPr>
        <w:pStyle w:val="NormalWeb"/>
        <w:spacing w:before="0" w:beforeAutospacing="0" w:after="0" w:afterAutospacing="0" w:line="480" w:lineRule="auto"/>
        <w:ind w:left="568" w:hanging="284"/>
        <w:jc w:val="center"/>
        <w:rPr>
          <w:b/>
          <w:bCs/>
        </w:rPr>
      </w:pPr>
    </w:p>
    <w:p w14:paraId="023DC063" w14:textId="77777777" w:rsidR="00013DD8" w:rsidRDefault="00013DD8" w:rsidP="009B4A52">
      <w:pPr>
        <w:pStyle w:val="NormalWeb"/>
        <w:spacing w:before="0" w:beforeAutospacing="0" w:after="0" w:afterAutospacing="0" w:line="480" w:lineRule="auto"/>
        <w:ind w:left="568" w:hanging="284"/>
        <w:jc w:val="center"/>
        <w:rPr>
          <w:b/>
          <w:bCs/>
        </w:rPr>
      </w:pPr>
    </w:p>
    <w:p w14:paraId="20AB0884" w14:textId="77777777" w:rsidR="00013DD8" w:rsidRDefault="00013DD8" w:rsidP="009B4A52">
      <w:pPr>
        <w:pStyle w:val="NormalWeb"/>
        <w:spacing w:before="0" w:beforeAutospacing="0" w:after="0" w:afterAutospacing="0" w:line="480" w:lineRule="auto"/>
        <w:ind w:left="568" w:hanging="284"/>
        <w:jc w:val="center"/>
        <w:rPr>
          <w:b/>
          <w:bCs/>
        </w:rPr>
      </w:pPr>
    </w:p>
    <w:p w14:paraId="04F8F53B" w14:textId="77777777" w:rsidR="00013DD8" w:rsidRDefault="00013DD8" w:rsidP="009B4A52">
      <w:pPr>
        <w:pStyle w:val="NormalWeb"/>
        <w:spacing w:before="0" w:beforeAutospacing="0" w:after="0" w:afterAutospacing="0" w:line="480" w:lineRule="auto"/>
        <w:ind w:left="568" w:hanging="284"/>
        <w:jc w:val="center"/>
        <w:rPr>
          <w:b/>
          <w:bCs/>
        </w:rPr>
      </w:pPr>
    </w:p>
    <w:p w14:paraId="25C6A513" w14:textId="77777777" w:rsidR="00013DD8" w:rsidRDefault="00013DD8" w:rsidP="009B4A52">
      <w:pPr>
        <w:pStyle w:val="NormalWeb"/>
        <w:spacing w:before="0" w:beforeAutospacing="0" w:after="0" w:afterAutospacing="0" w:line="480" w:lineRule="auto"/>
        <w:ind w:left="568" w:hanging="284"/>
        <w:jc w:val="center"/>
        <w:rPr>
          <w:b/>
          <w:bCs/>
        </w:rPr>
      </w:pPr>
    </w:p>
    <w:p w14:paraId="2D42E207" w14:textId="77777777" w:rsidR="00013DD8" w:rsidRDefault="00013DD8" w:rsidP="009B4A52">
      <w:pPr>
        <w:pStyle w:val="NormalWeb"/>
        <w:spacing w:before="0" w:beforeAutospacing="0" w:after="0" w:afterAutospacing="0" w:line="480" w:lineRule="auto"/>
        <w:ind w:left="568" w:hanging="284"/>
        <w:jc w:val="center"/>
        <w:rPr>
          <w:b/>
          <w:bCs/>
        </w:rPr>
      </w:pPr>
    </w:p>
    <w:p w14:paraId="627C0E4A" w14:textId="0BF2F062" w:rsidR="008A2D8C" w:rsidRPr="00013DD8" w:rsidRDefault="008A2D8C" w:rsidP="00F81F90">
      <w:pPr>
        <w:pStyle w:val="NormalWeb"/>
        <w:spacing w:before="0" w:beforeAutospacing="0" w:after="0" w:afterAutospacing="0" w:line="480" w:lineRule="auto"/>
        <w:ind w:left="568" w:hanging="284"/>
        <w:rPr>
          <w:b/>
          <w:bCs/>
          <w:sz w:val="20"/>
          <w:szCs w:val="20"/>
        </w:rPr>
      </w:pPr>
    </w:p>
    <w:p w14:paraId="5CC6AF46" w14:textId="7972FA77" w:rsidR="00013DD8" w:rsidRPr="00013DD8" w:rsidRDefault="009B4A52" w:rsidP="00F81F90">
      <w:pPr>
        <w:pStyle w:val="Bibliography"/>
        <w:spacing w:after="0" w:line="480" w:lineRule="auto"/>
        <w:ind w:left="568" w:hanging="284"/>
        <w:rPr>
          <w:rFonts w:cs="Times New Roman"/>
          <w:sz w:val="20"/>
          <w:szCs w:val="20"/>
        </w:rPr>
        <w:sectPr w:rsidR="00013DD8" w:rsidRPr="00013DD8" w:rsidSect="001858CE">
          <w:headerReference w:type="even" r:id="rId8"/>
          <w:headerReference w:type="default" r:id="rId9"/>
          <w:footerReference w:type="even" r:id="rId10"/>
          <w:footerReference w:type="default" r:id="rId11"/>
          <w:pgSz w:w="12240" w:h="15840"/>
          <w:pgMar w:top="720" w:right="720" w:bottom="720" w:left="720" w:header="709" w:footer="709" w:gutter="0"/>
          <w:cols w:space="708"/>
          <w:docGrid w:linePitch="360"/>
        </w:sectPr>
      </w:pPr>
      <w:r w:rsidRPr="00013DD8">
        <w:rPr>
          <w:rFonts w:cs="Times New Roman"/>
          <w:sz w:val="20"/>
          <w:szCs w:val="20"/>
        </w:rPr>
        <w:fldChar w:fldCharType="begin"/>
      </w:r>
      <w:r w:rsidRPr="00013DD8">
        <w:rPr>
          <w:rFonts w:cs="Times New Roman"/>
          <w:sz w:val="20"/>
          <w:szCs w:val="20"/>
        </w:rPr>
        <w:instrText xml:space="preserve"> ADDIN ZOTERO_BIBL {"uncited":[],"omitted":[],"custom":[]} CSL_BIBLIOGRAPHY </w:instrText>
      </w:r>
      <w:r w:rsidRPr="00013DD8">
        <w:rPr>
          <w:rFonts w:cs="Times New Roman"/>
          <w:sz w:val="20"/>
          <w:szCs w:val="20"/>
        </w:rPr>
        <w:fldChar w:fldCharType="separate"/>
      </w:r>
    </w:p>
    <w:p w14:paraId="2F964B12" w14:textId="77777777" w:rsidR="00013DD8" w:rsidRPr="00013DD8" w:rsidRDefault="00013DD8" w:rsidP="00013DD8">
      <w:pPr>
        <w:rPr>
          <w:rFonts w:cs="Times New Roman"/>
          <w:b/>
          <w:bCs/>
          <w:sz w:val="20"/>
          <w:szCs w:val="20"/>
          <w:lang w:val="en-US"/>
        </w:rPr>
      </w:pPr>
      <w:r w:rsidRPr="00013DD8">
        <w:rPr>
          <w:rFonts w:cs="Times New Roman"/>
          <w:b/>
          <w:bCs/>
          <w:sz w:val="20"/>
          <w:szCs w:val="20"/>
          <w:lang w:val="en-US"/>
        </w:rPr>
        <w:lastRenderedPageBreak/>
        <w:t xml:space="preserve">Appendix A </w:t>
      </w:r>
    </w:p>
    <w:p w14:paraId="33CAAED5" w14:textId="77777777" w:rsidR="00013DD8" w:rsidRPr="00013DD8" w:rsidRDefault="00013DD8" w:rsidP="00013DD8">
      <w:pPr>
        <w:rPr>
          <w:rFonts w:cs="Times New Roman"/>
          <w:b/>
          <w:bCs/>
          <w:sz w:val="20"/>
          <w:szCs w:val="20"/>
          <w:lang w:val="en-US"/>
        </w:rPr>
      </w:pPr>
      <w:r w:rsidRPr="00013DD8">
        <w:rPr>
          <w:rFonts w:cs="Times New Roman"/>
          <w:b/>
          <w:bCs/>
          <w:sz w:val="20"/>
          <w:szCs w:val="20"/>
          <w:lang w:val="en-US"/>
        </w:rPr>
        <w:t>Details of Reviewed Documents</w:t>
      </w:r>
    </w:p>
    <w:p w14:paraId="499105BC" w14:textId="77777777" w:rsidR="00013DD8" w:rsidRPr="00013DD8" w:rsidRDefault="00013DD8" w:rsidP="00013DD8">
      <w:pPr>
        <w:rPr>
          <w:rFonts w:cs="Times New Roman"/>
          <w:b/>
          <w:bCs/>
          <w:sz w:val="20"/>
          <w:szCs w:val="20"/>
          <w:lang w:val="en-US"/>
        </w:rPr>
      </w:pPr>
    </w:p>
    <w:tbl>
      <w:tblPr>
        <w:tblStyle w:val="TableGrid"/>
        <w:tblW w:w="0" w:type="auto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</w:tblGrid>
      <w:tr w:rsidR="00013DD8" w:rsidRPr="00013DD8" w14:paraId="4D21EFFB" w14:textId="77777777" w:rsidTr="00D40127">
        <w:tc>
          <w:tcPr>
            <w:tcW w:w="1439" w:type="dxa"/>
            <w:shd w:val="clear" w:color="auto" w:fill="D9D9D9" w:themeFill="background1" w:themeFillShade="D9"/>
          </w:tcPr>
          <w:p w14:paraId="4A996DC4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bookmarkStart w:id="0" w:name="_Hlk155271493"/>
            <w:r w:rsidRPr="00013DD8">
              <w:rPr>
                <w:b/>
                <w:bCs/>
                <w:sz w:val="20"/>
                <w:szCs w:val="20"/>
              </w:rPr>
              <w:t>Authors (year of publication</w:t>
            </w:r>
          </w:p>
        </w:tc>
        <w:tc>
          <w:tcPr>
            <w:tcW w:w="1439" w:type="dxa"/>
            <w:shd w:val="clear" w:color="auto" w:fill="D9D9D9" w:themeFill="background1" w:themeFillShade="D9"/>
          </w:tcPr>
          <w:p w14:paraId="7B14E5BF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439" w:type="dxa"/>
            <w:shd w:val="clear" w:color="auto" w:fill="D9D9D9" w:themeFill="background1" w:themeFillShade="D9"/>
          </w:tcPr>
          <w:p w14:paraId="6BBEBFA7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b/>
                <w:bCs/>
                <w:sz w:val="20"/>
                <w:szCs w:val="20"/>
              </w:rPr>
              <w:t>Name of health/education/identity records</w:t>
            </w:r>
          </w:p>
        </w:tc>
        <w:tc>
          <w:tcPr>
            <w:tcW w:w="1439" w:type="dxa"/>
            <w:shd w:val="clear" w:color="auto" w:fill="D9D9D9" w:themeFill="background1" w:themeFillShade="D9"/>
          </w:tcPr>
          <w:p w14:paraId="0FCB5FD5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b/>
                <w:bCs/>
                <w:sz w:val="20"/>
                <w:szCs w:val="20"/>
              </w:rPr>
              <w:t>Study Type</w:t>
            </w:r>
          </w:p>
        </w:tc>
        <w:tc>
          <w:tcPr>
            <w:tcW w:w="1439" w:type="dxa"/>
            <w:shd w:val="clear" w:color="auto" w:fill="D9D9D9" w:themeFill="background1" w:themeFillShade="D9"/>
          </w:tcPr>
          <w:p w14:paraId="08283318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b/>
                <w:bCs/>
                <w:sz w:val="20"/>
                <w:szCs w:val="20"/>
              </w:rPr>
              <w:t>Number of participants</w:t>
            </w:r>
          </w:p>
        </w:tc>
        <w:tc>
          <w:tcPr>
            <w:tcW w:w="1439" w:type="dxa"/>
            <w:shd w:val="clear" w:color="auto" w:fill="D9D9D9" w:themeFill="background1" w:themeFillShade="D9"/>
          </w:tcPr>
          <w:p w14:paraId="093CC27D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b/>
                <w:bCs/>
                <w:sz w:val="20"/>
                <w:szCs w:val="20"/>
              </w:rPr>
              <w:t>Patient Population</w:t>
            </w:r>
          </w:p>
        </w:tc>
        <w:tc>
          <w:tcPr>
            <w:tcW w:w="1439" w:type="dxa"/>
            <w:shd w:val="clear" w:color="auto" w:fill="D9D9D9" w:themeFill="background1" w:themeFillShade="D9"/>
          </w:tcPr>
          <w:p w14:paraId="7AFDF3AC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1439" w:type="dxa"/>
            <w:shd w:val="clear" w:color="auto" w:fill="D9D9D9" w:themeFill="background1" w:themeFillShade="D9"/>
          </w:tcPr>
          <w:p w14:paraId="7B7A0B83" w14:textId="77777777" w:rsidR="00013DD8" w:rsidRPr="00013DD8" w:rsidRDefault="00013DD8" w:rsidP="00D40127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013DD8">
              <w:rPr>
                <w:rFonts w:cs="Times New Roman"/>
                <w:b/>
                <w:bCs/>
                <w:sz w:val="20"/>
                <w:szCs w:val="20"/>
              </w:rPr>
              <w:t>Integration of record system with another</w:t>
            </w:r>
          </w:p>
          <w:p w14:paraId="14188E83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b/>
                <w:bCs/>
                <w:sz w:val="20"/>
                <w:szCs w:val="20"/>
              </w:rPr>
              <w:t>database</w:t>
            </w:r>
          </w:p>
        </w:tc>
        <w:tc>
          <w:tcPr>
            <w:tcW w:w="1439" w:type="dxa"/>
            <w:shd w:val="clear" w:color="auto" w:fill="D9D9D9" w:themeFill="background1" w:themeFillShade="D9"/>
          </w:tcPr>
          <w:p w14:paraId="0D1FFD0D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b/>
                <w:bCs/>
                <w:sz w:val="20"/>
                <w:szCs w:val="20"/>
              </w:rPr>
              <w:t>Health conditions</w:t>
            </w:r>
          </w:p>
        </w:tc>
        <w:tc>
          <w:tcPr>
            <w:tcW w:w="1439" w:type="dxa"/>
            <w:shd w:val="clear" w:color="auto" w:fill="D9D9D9" w:themeFill="background1" w:themeFillShade="D9"/>
          </w:tcPr>
          <w:p w14:paraId="1F3B9DD0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b/>
                <w:bCs/>
                <w:sz w:val="20"/>
                <w:szCs w:val="20"/>
              </w:rPr>
              <w:t>Migratory phase</w:t>
            </w:r>
          </w:p>
        </w:tc>
      </w:tr>
      <w:tr w:rsidR="00013DD8" w:rsidRPr="00013DD8" w14:paraId="1A20AD6C" w14:textId="77777777" w:rsidTr="00D40127">
        <w:tc>
          <w:tcPr>
            <w:tcW w:w="1439" w:type="dxa"/>
          </w:tcPr>
          <w:p w14:paraId="2A004B99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  <w:vertAlign w:val="superscript"/>
                <w:lang w:val="en-US"/>
              </w:rPr>
            </w:pPr>
            <w:r w:rsidRPr="00013DD8">
              <w:rPr>
                <w:sz w:val="20"/>
                <w:szCs w:val="20"/>
                <w:lang w:val="en-US"/>
              </w:rPr>
              <w:t>Baauw et al. (2018)</w:t>
            </w:r>
            <w:r w:rsidRPr="00013DD8">
              <w:rPr>
                <w:sz w:val="20"/>
                <w:szCs w:val="20"/>
                <w:vertAlign w:val="superscript"/>
                <w:lang w:val="en-US"/>
              </w:rPr>
              <w:t>14</w:t>
            </w:r>
          </w:p>
          <w:p w14:paraId="6860F722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  <w:lang w:val="en-US"/>
              </w:rPr>
            </w:pPr>
          </w:p>
          <w:p w14:paraId="6AF5C949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7237F1F9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t>Pediatrician experienced barriers in the medical care for refugee children in the Netherlands</w:t>
            </w:r>
          </w:p>
        </w:tc>
        <w:tc>
          <w:tcPr>
            <w:tcW w:w="1439" w:type="dxa"/>
          </w:tcPr>
          <w:p w14:paraId="674AD26B" w14:textId="77777777" w:rsidR="00013DD8" w:rsidRPr="00013DD8" w:rsidRDefault="00000000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bdo w:val="ltr">
              <w:r w:rsidR="00013DD8" w:rsidRPr="00013DD8">
                <w:rPr>
                  <w:sz w:val="20"/>
                  <w:szCs w:val="20"/>
                  <w:lang w:val="en-US"/>
                </w:rPr>
                <w:t>Dutch Pediatric Surveillance online system</w:t>
              </w:r>
              <w:r w:rsidR="00013DD8" w:rsidRPr="00013DD8">
                <w:rPr>
                  <w:sz w:val="20"/>
                  <w:szCs w:val="20"/>
                  <w:lang w:val="en-US"/>
                </w:rPr>
                <w:t>‬</w:t>
              </w:r>
              <w:r w:rsidR="00013DD8" w:rsidRPr="00013DD8">
                <w:rPr>
                  <w:sz w:val="20"/>
                  <w:szCs w:val="20"/>
                </w:rPr>
                <w:t>‬</w:t>
              </w:r>
              <w:r w:rsidR="00013DD8" w:rsidRPr="00013DD8">
                <w:rPr>
                  <w:sz w:val="20"/>
                  <w:szCs w:val="20"/>
                </w:rPr>
                <w:t>‬</w:t>
              </w:r>
              <w:r w:rsidR="00013DD8" w:rsidRPr="00013DD8">
                <w:rPr>
                  <w:sz w:val="20"/>
                  <w:szCs w:val="20"/>
                </w:rPr>
                <w:t>‬</w:t>
              </w:r>
              <w:r w:rsidR="00013DD8" w:rsidRPr="00013DD8">
                <w:rPr>
                  <w:sz w:val="20"/>
                  <w:szCs w:val="20"/>
                </w:rPr>
                <w:t>‬</w:t>
              </w:r>
              <w:r w:rsidR="00013DD8" w:rsidRPr="00013DD8">
                <w:rPr>
                  <w:sz w:val="20"/>
                  <w:szCs w:val="20"/>
                </w:rPr>
                <w:t>‬</w:t>
              </w:r>
              <w:r>
                <w:t>‬</w:t>
              </w:r>
              <w:r>
                <w:t>‬</w:t>
              </w:r>
            </w:bdo>
          </w:p>
        </w:tc>
        <w:tc>
          <w:tcPr>
            <w:tcW w:w="1439" w:type="dxa"/>
          </w:tcPr>
          <w:p w14:paraId="3C77418A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Qualitative analysis</w:t>
            </w:r>
          </w:p>
        </w:tc>
        <w:tc>
          <w:tcPr>
            <w:tcW w:w="1439" w:type="dxa"/>
          </w:tcPr>
          <w:p w14:paraId="461A2FD6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1300</w:t>
            </w:r>
          </w:p>
        </w:tc>
        <w:tc>
          <w:tcPr>
            <w:tcW w:w="1439" w:type="dxa"/>
          </w:tcPr>
          <w:p w14:paraId="75AA0360" w14:textId="77777777" w:rsidR="00013DD8" w:rsidRPr="00013DD8" w:rsidRDefault="00013DD8" w:rsidP="00D40127">
            <w:pPr>
              <w:rPr>
                <w:rFonts w:cs="Times New Roman"/>
                <w:sz w:val="20"/>
                <w:szCs w:val="20"/>
              </w:rPr>
            </w:pPr>
            <w:r w:rsidRPr="00013DD8">
              <w:rPr>
                <w:rFonts w:cs="Times New Roman"/>
                <w:sz w:val="20"/>
                <w:szCs w:val="20"/>
              </w:rPr>
              <w:t>Refugee</w:t>
            </w:r>
          </w:p>
          <w:p w14:paraId="16506387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children</w:t>
            </w:r>
          </w:p>
        </w:tc>
        <w:tc>
          <w:tcPr>
            <w:tcW w:w="1439" w:type="dxa"/>
          </w:tcPr>
          <w:p w14:paraId="2506EA04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Netherlands</w:t>
            </w:r>
          </w:p>
        </w:tc>
        <w:tc>
          <w:tcPr>
            <w:tcW w:w="1439" w:type="dxa"/>
          </w:tcPr>
          <w:p w14:paraId="154C693B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N/A</w:t>
            </w:r>
          </w:p>
        </w:tc>
        <w:tc>
          <w:tcPr>
            <w:tcW w:w="1439" w:type="dxa"/>
          </w:tcPr>
          <w:p w14:paraId="2F6DC4BE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Mental illness</w:t>
            </w:r>
          </w:p>
        </w:tc>
        <w:tc>
          <w:tcPr>
            <w:tcW w:w="1439" w:type="dxa"/>
          </w:tcPr>
          <w:p w14:paraId="21216B5E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Host country</w:t>
            </w:r>
          </w:p>
        </w:tc>
      </w:tr>
      <w:tr w:rsidR="00013DD8" w:rsidRPr="00013DD8" w14:paraId="5E998EDF" w14:textId="77777777" w:rsidTr="00D40127">
        <w:tc>
          <w:tcPr>
            <w:tcW w:w="1439" w:type="dxa"/>
          </w:tcPr>
          <w:p w14:paraId="72A9CB84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t>Khader et al. (2022)</w:t>
            </w:r>
          </w:p>
        </w:tc>
        <w:tc>
          <w:tcPr>
            <w:tcW w:w="1439" w:type="dxa"/>
          </w:tcPr>
          <w:p w14:paraId="76F18B80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color w:val="222222"/>
                <w:sz w:val="20"/>
                <w:szCs w:val="20"/>
                <w:shd w:val="clear" w:color="auto" w:fill="FFFFFF"/>
              </w:rPr>
              <w:t>Cohort monitoring of persons with diabetes mellitus in a primary healthcare clinic for Palestine refugees in Jordan</w:t>
            </w:r>
          </w:p>
        </w:tc>
        <w:tc>
          <w:tcPr>
            <w:tcW w:w="1439" w:type="dxa"/>
          </w:tcPr>
          <w:p w14:paraId="2B8193C7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t>Children Immunization App (CIMA)</w:t>
            </w:r>
          </w:p>
        </w:tc>
        <w:tc>
          <w:tcPr>
            <w:tcW w:w="1439" w:type="dxa"/>
          </w:tcPr>
          <w:p w14:paraId="250F10E3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t>Community health promotion dissemination approach</w:t>
            </w:r>
          </w:p>
        </w:tc>
        <w:tc>
          <w:tcPr>
            <w:tcW w:w="1439" w:type="dxa"/>
          </w:tcPr>
          <w:p w14:paraId="4E0794E7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1100</w:t>
            </w:r>
          </w:p>
        </w:tc>
        <w:tc>
          <w:tcPr>
            <w:tcW w:w="1439" w:type="dxa"/>
          </w:tcPr>
          <w:p w14:paraId="13E843DA" w14:textId="77777777" w:rsidR="00013DD8" w:rsidRPr="00013DD8" w:rsidRDefault="00013DD8" w:rsidP="00D40127">
            <w:pPr>
              <w:rPr>
                <w:rFonts w:cs="Times New Roman"/>
                <w:sz w:val="20"/>
                <w:szCs w:val="20"/>
              </w:rPr>
            </w:pPr>
            <w:r w:rsidRPr="00013DD8">
              <w:rPr>
                <w:rFonts w:cs="Times New Roman"/>
                <w:sz w:val="20"/>
                <w:szCs w:val="20"/>
              </w:rPr>
              <w:t>Refugee</w:t>
            </w:r>
          </w:p>
          <w:p w14:paraId="507FC52E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children</w:t>
            </w:r>
          </w:p>
        </w:tc>
        <w:tc>
          <w:tcPr>
            <w:tcW w:w="1439" w:type="dxa"/>
          </w:tcPr>
          <w:p w14:paraId="50BC5E63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Jordan</w:t>
            </w:r>
          </w:p>
        </w:tc>
        <w:tc>
          <w:tcPr>
            <w:tcW w:w="1439" w:type="dxa"/>
          </w:tcPr>
          <w:p w14:paraId="657DCC49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NO</w:t>
            </w:r>
          </w:p>
        </w:tc>
        <w:tc>
          <w:tcPr>
            <w:tcW w:w="1439" w:type="dxa"/>
          </w:tcPr>
          <w:p w14:paraId="261301EF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t>Registration of children’s vaccination records</w:t>
            </w:r>
          </w:p>
        </w:tc>
        <w:tc>
          <w:tcPr>
            <w:tcW w:w="1439" w:type="dxa"/>
          </w:tcPr>
          <w:p w14:paraId="423DF981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Za’atari camp</w:t>
            </w:r>
          </w:p>
        </w:tc>
      </w:tr>
      <w:tr w:rsidR="00013DD8" w:rsidRPr="00013DD8" w14:paraId="2E01417A" w14:textId="77777777" w:rsidTr="00D40127">
        <w:tc>
          <w:tcPr>
            <w:tcW w:w="1439" w:type="dxa"/>
          </w:tcPr>
          <w:p w14:paraId="440AE604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Madon &amp; Shoemaker (2021)</w:t>
            </w:r>
          </w:p>
        </w:tc>
        <w:tc>
          <w:tcPr>
            <w:tcW w:w="1439" w:type="dxa"/>
          </w:tcPr>
          <w:p w14:paraId="7126FB98" w14:textId="77777777" w:rsidR="00013DD8" w:rsidRPr="00013DD8" w:rsidRDefault="00013DD8" w:rsidP="00D40127">
            <w:pPr>
              <w:pStyle w:val="NormalWeb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Digital identity as a platform for improving refugee management</w:t>
            </w:r>
          </w:p>
          <w:p w14:paraId="7F8EF5BE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2A768039" w14:textId="77777777" w:rsidR="00013DD8" w:rsidRPr="00013DD8" w:rsidRDefault="00013DD8" w:rsidP="00D40127">
            <w:pPr>
              <w:pStyle w:val="NormalWeb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UNHCR’s global digital platform- PRIMES. </w:t>
            </w:r>
          </w:p>
          <w:p w14:paraId="1F21CA79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6E614D89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Case Study</w:t>
            </w:r>
          </w:p>
        </w:tc>
        <w:tc>
          <w:tcPr>
            <w:tcW w:w="1439" w:type="dxa"/>
          </w:tcPr>
          <w:p w14:paraId="25E868D9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N/A</w:t>
            </w:r>
          </w:p>
        </w:tc>
        <w:tc>
          <w:tcPr>
            <w:tcW w:w="1439" w:type="dxa"/>
          </w:tcPr>
          <w:p w14:paraId="600B0BD8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Refugees and children</w:t>
            </w:r>
          </w:p>
        </w:tc>
        <w:tc>
          <w:tcPr>
            <w:tcW w:w="1439" w:type="dxa"/>
          </w:tcPr>
          <w:p w14:paraId="22D25475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Uganda</w:t>
            </w:r>
          </w:p>
        </w:tc>
        <w:tc>
          <w:tcPr>
            <w:tcW w:w="1439" w:type="dxa"/>
          </w:tcPr>
          <w:p w14:paraId="79FED10F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N/A</w:t>
            </w:r>
          </w:p>
        </w:tc>
        <w:tc>
          <w:tcPr>
            <w:tcW w:w="1439" w:type="dxa"/>
          </w:tcPr>
          <w:p w14:paraId="3FA7345F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Population Registration and Identity Management Ecosystem</w:t>
            </w:r>
          </w:p>
        </w:tc>
        <w:tc>
          <w:tcPr>
            <w:tcW w:w="1439" w:type="dxa"/>
          </w:tcPr>
          <w:p w14:paraId="0C90E72C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t>UNRWA health centres</w:t>
            </w:r>
          </w:p>
        </w:tc>
      </w:tr>
      <w:tr w:rsidR="00013DD8" w:rsidRPr="00013DD8" w14:paraId="110BD695" w14:textId="77777777" w:rsidTr="00D40127">
        <w:tc>
          <w:tcPr>
            <w:tcW w:w="1439" w:type="dxa"/>
          </w:tcPr>
          <w:p w14:paraId="0139AB88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  <w:vertAlign w:val="superscript"/>
              </w:rPr>
            </w:pPr>
            <w:r w:rsidRPr="00013DD8">
              <w:rPr>
                <w:sz w:val="20"/>
                <w:szCs w:val="20"/>
                <w:lang w:val="en-US"/>
              </w:rPr>
              <w:t>Nasir et al. (2020)</w:t>
            </w:r>
            <w:r w:rsidRPr="00013DD8">
              <w:rPr>
                <w:sz w:val="20"/>
                <w:szCs w:val="20"/>
                <w:vertAlign w:val="superscript"/>
                <w:lang w:val="en-US"/>
              </w:rPr>
              <w:t>18</w:t>
            </w:r>
          </w:p>
        </w:tc>
        <w:tc>
          <w:tcPr>
            <w:tcW w:w="1439" w:type="dxa"/>
          </w:tcPr>
          <w:p w14:paraId="1C763B74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t xml:space="preserve">Dissemination and implementation of the e-MCH Handbook, UNRWA's newly released maternal and child health mobile application: a </w:t>
            </w:r>
            <w:r w:rsidRPr="00013DD8">
              <w:rPr>
                <w:sz w:val="20"/>
                <w:szCs w:val="20"/>
                <w:lang w:val="en-US"/>
              </w:rPr>
              <w:lastRenderedPageBreak/>
              <w:t>cross-sectional study</w:t>
            </w:r>
          </w:p>
        </w:tc>
        <w:tc>
          <w:tcPr>
            <w:tcW w:w="1439" w:type="dxa"/>
          </w:tcPr>
          <w:p w14:paraId="7ED389B6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lastRenderedPageBreak/>
              <w:t>Mobile health application by (UNRWA)</w:t>
            </w:r>
          </w:p>
        </w:tc>
        <w:tc>
          <w:tcPr>
            <w:tcW w:w="1439" w:type="dxa"/>
          </w:tcPr>
          <w:p w14:paraId="1456F5C8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Cross-sectional study </w:t>
            </w:r>
          </w:p>
          <w:p w14:paraId="671FAFAD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45A37EA0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1024</w:t>
            </w:r>
          </w:p>
        </w:tc>
        <w:tc>
          <w:tcPr>
            <w:tcW w:w="1439" w:type="dxa"/>
          </w:tcPr>
          <w:p w14:paraId="2C3DA6DA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Refugees and children</w:t>
            </w:r>
          </w:p>
        </w:tc>
        <w:tc>
          <w:tcPr>
            <w:tcW w:w="1439" w:type="dxa"/>
          </w:tcPr>
          <w:p w14:paraId="5436D428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Jordan</w:t>
            </w:r>
          </w:p>
        </w:tc>
        <w:tc>
          <w:tcPr>
            <w:tcW w:w="1439" w:type="dxa"/>
          </w:tcPr>
          <w:p w14:paraId="5675F000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N/A</w:t>
            </w:r>
          </w:p>
        </w:tc>
        <w:tc>
          <w:tcPr>
            <w:tcW w:w="1439" w:type="dxa"/>
          </w:tcPr>
          <w:p w14:paraId="0585184E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Refugee women with children</w:t>
            </w:r>
          </w:p>
        </w:tc>
        <w:tc>
          <w:tcPr>
            <w:tcW w:w="1439" w:type="dxa"/>
          </w:tcPr>
          <w:p w14:paraId="5E0215D1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t>UNRWA health centres</w:t>
            </w:r>
          </w:p>
        </w:tc>
      </w:tr>
      <w:tr w:rsidR="00013DD8" w:rsidRPr="00013DD8" w14:paraId="0099CC69" w14:textId="77777777" w:rsidTr="00D40127">
        <w:tc>
          <w:tcPr>
            <w:tcW w:w="1439" w:type="dxa"/>
          </w:tcPr>
          <w:p w14:paraId="0E33DBF0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Pohl et al. (2017)</w:t>
            </w:r>
            <w:r w:rsidRPr="00013DD8">
              <w:rPr>
                <w:sz w:val="20"/>
                <w:szCs w:val="20"/>
                <w:vertAlign w:val="superscript"/>
              </w:rPr>
              <w:t>17</w:t>
            </w:r>
            <w:r w:rsidRPr="00013DD8">
              <w:rPr>
                <w:sz w:val="20"/>
                <w:szCs w:val="20"/>
              </w:rPr>
              <w:t xml:space="preserve"> </w:t>
            </w:r>
          </w:p>
          <w:p w14:paraId="76893670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08FA65FF" w14:textId="77777777" w:rsidR="00013DD8" w:rsidRPr="00013DD8" w:rsidRDefault="00013DD8" w:rsidP="00D40127">
            <w:pPr>
              <w:pStyle w:val="NormalWeb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The spectrum of care for pediatric refugees and asylum seekers at a tertiary health care facility in Switzerland </w:t>
            </w:r>
          </w:p>
          <w:p w14:paraId="09278C21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4D379312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Hospital EMR </w:t>
            </w:r>
          </w:p>
          <w:p w14:paraId="68120582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166A429E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Retrospective cohort study </w:t>
            </w:r>
          </w:p>
          <w:p w14:paraId="058A5A94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27C19591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93</w:t>
            </w:r>
          </w:p>
        </w:tc>
        <w:tc>
          <w:tcPr>
            <w:tcW w:w="1439" w:type="dxa"/>
          </w:tcPr>
          <w:p w14:paraId="48939F30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Refugee children</w:t>
            </w:r>
          </w:p>
        </w:tc>
        <w:tc>
          <w:tcPr>
            <w:tcW w:w="1439" w:type="dxa"/>
          </w:tcPr>
          <w:p w14:paraId="624EC12A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Switzerland</w:t>
            </w:r>
          </w:p>
        </w:tc>
        <w:tc>
          <w:tcPr>
            <w:tcW w:w="1439" w:type="dxa"/>
          </w:tcPr>
          <w:p w14:paraId="0255421A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N/A</w:t>
            </w:r>
          </w:p>
        </w:tc>
        <w:tc>
          <w:tcPr>
            <w:tcW w:w="1439" w:type="dxa"/>
          </w:tcPr>
          <w:p w14:paraId="1BD58AC2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Multiple chronic diseases </w:t>
            </w:r>
          </w:p>
          <w:p w14:paraId="6A38E781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24162518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Host country </w:t>
            </w:r>
          </w:p>
        </w:tc>
      </w:tr>
      <w:tr w:rsidR="00013DD8" w:rsidRPr="00013DD8" w14:paraId="009C9D6A" w14:textId="77777777" w:rsidTr="00D40127">
        <w:tc>
          <w:tcPr>
            <w:tcW w:w="1439" w:type="dxa"/>
          </w:tcPr>
          <w:p w14:paraId="27437E96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  <w:vertAlign w:val="superscript"/>
              </w:rPr>
            </w:pPr>
            <w:r w:rsidRPr="00013DD8">
              <w:rPr>
                <w:sz w:val="20"/>
                <w:szCs w:val="20"/>
              </w:rPr>
              <w:t>Shapiro et al. (2016)</w:t>
            </w:r>
            <w:r w:rsidRPr="00013DD8">
              <w:rPr>
                <w:sz w:val="20"/>
                <w:szCs w:val="20"/>
                <w:vertAlign w:val="superscript"/>
              </w:rPr>
              <w:t>16</w:t>
            </w:r>
          </w:p>
        </w:tc>
        <w:tc>
          <w:tcPr>
            <w:tcW w:w="1439" w:type="dxa"/>
          </w:tcPr>
          <w:p w14:paraId="635BFAF0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Weight Trajectory in Refugee Children after Resettling in the United States/ A Pilot Study</w:t>
            </w:r>
          </w:p>
        </w:tc>
        <w:tc>
          <w:tcPr>
            <w:tcW w:w="1439" w:type="dxa"/>
          </w:tcPr>
          <w:p w14:paraId="5AB6A23D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2B7AE69D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Longitudinal cohort study</w:t>
            </w:r>
          </w:p>
        </w:tc>
        <w:tc>
          <w:tcPr>
            <w:tcW w:w="1439" w:type="dxa"/>
          </w:tcPr>
          <w:p w14:paraId="24EDD075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129</w:t>
            </w:r>
          </w:p>
        </w:tc>
        <w:tc>
          <w:tcPr>
            <w:tcW w:w="1439" w:type="dxa"/>
          </w:tcPr>
          <w:p w14:paraId="5262CD8D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Refugee children</w:t>
            </w:r>
          </w:p>
        </w:tc>
        <w:tc>
          <w:tcPr>
            <w:tcW w:w="1439" w:type="dxa"/>
          </w:tcPr>
          <w:p w14:paraId="33748B24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USA</w:t>
            </w:r>
          </w:p>
        </w:tc>
        <w:tc>
          <w:tcPr>
            <w:tcW w:w="1439" w:type="dxa"/>
          </w:tcPr>
          <w:p w14:paraId="190AB3A8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YES</w:t>
            </w:r>
          </w:p>
        </w:tc>
        <w:tc>
          <w:tcPr>
            <w:tcW w:w="1439" w:type="dxa"/>
          </w:tcPr>
          <w:p w14:paraId="4A9AE3C3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Obesity</w:t>
            </w:r>
          </w:p>
        </w:tc>
        <w:tc>
          <w:tcPr>
            <w:tcW w:w="1439" w:type="dxa"/>
          </w:tcPr>
          <w:p w14:paraId="33207E5E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Host country</w:t>
            </w:r>
          </w:p>
        </w:tc>
      </w:tr>
      <w:tr w:rsidR="00013DD8" w:rsidRPr="00013DD8" w14:paraId="36DF3147" w14:textId="77777777" w:rsidTr="00D40127">
        <w:tc>
          <w:tcPr>
            <w:tcW w:w="1439" w:type="dxa"/>
          </w:tcPr>
          <w:p w14:paraId="134FA701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  <w:vertAlign w:val="superscript"/>
              </w:rPr>
            </w:pPr>
            <w:r w:rsidRPr="00013DD8">
              <w:rPr>
                <w:sz w:val="20"/>
                <w:szCs w:val="20"/>
              </w:rPr>
              <w:t>Storck et al. (2018)</w:t>
            </w:r>
            <w:r w:rsidRPr="00013DD8">
              <w:rPr>
                <w:sz w:val="20"/>
                <w:szCs w:val="20"/>
                <w:vertAlign w:val="superscript"/>
              </w:rPr>
              <w:t>15</w:t>
            </w:r>
          </w:p>
          <w:p w14:paraId="71C68D61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692ABA89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Conducting a Multilingual Study Researching Traumatised Refugees Utilizing a Patient-Reported Outcome System </w:t>
            </w:r>
          </w:p>
        </w:tc>
        <w:tc>
          <w:tcPr>
            <w:tcW w:w="1439" w:type="dxa"/>
          </w:tcPr>
          <w:p w14:paraId="2742F868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</w:rPr>
            </w:pPr>
            <w:r w:rsidRPr="00013DD8">
              <w:rPr>
                <w:color w:val="212121"/>
                <w:sz w:val="20"/>
                <w:szCs w:val="20"/>
                <w:shd w:val="clear" w:color="auto" w:fill="FFFFFF"/>
              </w:rPr>
              <w:t>Multilingual electronic patient-reported outcome systems (ePROs).</w:t>
            </w:r>
            <w:r w:rsidRPr="00013DD8">
              <w:rPr>
                <w:sz w:val="20"/>
                <w:szCs w:val="20"/>
              </w:rPr>
              <w:t xml:space="preserve"> Mobile patient survey </w:t>
            </w:r>
          </w:p>
          <w:p w14:paraId="4F407111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763E775C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Cross-sectional study </w:t>
            </w:r>
          </w:p>
          <w:p w14:paraId="5575EAA0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27B6CCAD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96</w:t>
            </w:r>
          </w:p>
        </w:tc>
        <w:tc>
          <w:tcPr>
            <w:tcW w:w="1439" w:type="dxa"/>
          </w:tcPr>
          <w:p w14:paraId="2AD6C671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Refugee children</w:t>
            </w:r>
          </w:p>
        </w:tc>
        <w:tc>
          <w:tcPr>
            <w:tcW w:w="1439" w:type="dxa"/>
          </w:tcPr>
          <w:p w14:paraId="0C879C5E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Germany</w:t>
            </w:r>
          </w:p>
        </w:tc>
        <w:tc>
          <w:tcPr>
            <w:tcW w:w="1439" w:type="dxa"/>
          </w:tcPr>
          <w:p w14:paraId="49868848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YES</w:t>
            </w:r>
          </w:p>
        </w:tc>
        <w:tc>
          <w:tcPr>
            <w:tcW w:w="1439" w:type="dxa"/>
          </w:tcPr>
          <w:p w14:paraId="49270C98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General characterisation of population, PTSD </w:t>
            </w:r>
          </w:p>
          <w:p w14:paraId="7A1B0645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439" w:type="dxa"/>
          </w:tcPr>
          <w:p w14:paraId="79CC8A36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 xml:space="preserve">Host country </w:t>
            </w:r>
          </w:p>
        </w:tc>
      </w:tr>
      <w:tr w:rsidR="00013DD8" w:rsidRPr="00013DD8" w14:paraId="31346E79" w14:textId="77777777" w:rsidTr="00D40127">
        <w:tc>
          <w:tcPr>
            <w:tcW w:w="1439" w:type="dxa"/>
          </w:tcPr>
          <w:p w14:paraId="2B724DC8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  <w:vertAlign w:val="superscript"/>
              </w:rPr>
            </w:pPr>
            <w:r w:rsidRPr="00013DD8">
              <w:rPr>
                <w:sz w:val="20"/>
                <w:szCs w:val="20"/>
                <w:lang w:val="en-US"/>
              </w:rPr>
              <w:t>Syed et al. (2022)</w:t>
            </w:r>
            <w:r w:rsidRPr="00013DD8">
              <w:rPr>
                <w:sz w:val="20"/>
                <w:szCs w:val="20"/>
                <w:vertAlign w:val="superscript"/>
                <w:lang w:val="en-US"/>
              </w:rPr>
              <w:t>20</w:t>
            </w:r>
          </w:p>
        </w:tc>
        <w:tc>
          <w:tcPr>
            <w:tcW w:w="1439" w:type="dxa"/>
          </w:tcPr>
          <w:p w14:paraId="5B1EB517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t xml:space="preserve">Identifying adverse childhood experiences with electronic health records of linked mothers and children in England: a multistage </w:t>
            </w:r>
            <w:r w:rsidRPr="00013DD8">
              <w:rPr>
                <w:sz w:val="20"/>
                <w:szCs w:val="20"/>
                <w:lang w:val="en-US"/>
              </w:rPr>
              <w:lastRenderedPageBreak/>
              <w:t>development and validation study</w:t>
            </w:r>
          </w:p>
        </w:tc>
        <w:tc>
          <w:tcPr>
            <w:tcW w:w="1439" w:type="dxa"/>
          </w:tcPr>
          <w:p w14:paraId="44161F7A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color w:val="212121"/>
                <w:sz w:val="20"/>
                <w:szCs w:val="20"/>
                <w:shd w:val="clear" w:color="auto" w:fill="FFFFFF"/>
              </w:rPr>
            </w:pPr>
            <w:r w:rsidRPr="00013DD8">
              <w:rPr>
                <w:sz w:val="20"/>
                <w:szCs w:val="20"/>
              </w:rPr>
              <w:lastRenderedPageBreak/>
              <w:t>Hospital EHR</w:t>
            </w:r>
          </w:p>
        </w:tc>
        <w:tc>
          <w:tcPr>
            <w:tcW w:w="1439" w:type="dxa"/>
          </w:tcPr>
          <w:p w14:paraId="1FC26948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</w:rPr>
            </w:pPr>
            <w:r w:rsidRPr="00013DD8">
              <w:rPr>
                <w:color w:val="343541"/>
                <w:sz w:val="20"/>
                <w:szCs w:val="20"/>
              </w:rPr>
              <w:t>Multi-stage development and validation study</w:t>
            </w:r>
          </w:p>
        </w:tc>
        <w:tc>
          <w:tcPr>
            <w:tcW w:w="1439" w:type="dxa"/>
          </w:tcPr>
          <w:p w14:paraId="004DC075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84556</w:t>
            </w:r>
          </w:p>
        </w:tc>
        <w:tc>
          <w:tcPr>
            <w:tcW w:w="1439" w:type="dxa"/>
          </w:tcPr>
          <w:p w14:paraId="41DCFF0D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Refugees and children</w:t>
            </w:r>
          </w:p>
        </w:tc>
        <w:tc>
          <w:tcPr>
            <w:tcW w:w="1439" w:type="dxa"/>
          </w:tcPr>
          <w:p w14:paraId="5631788E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England</w:t>
            </w:r>
          </w:p>
        </w:tc>
        <w:tc>
          <w:tcPr>
            <w:tcW w:w="1439" w:type="dxa"/>
          </w:tcPr>
          <w:p w14:paraId="42EAB7DA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NO</w:t>
            </w:r>
          </w:p>
        </w:tc>
        <w:tc>
          <w:tcPr>
            <w:tcW w:w="1439" w:type="dxa"/>
          </w:tcPr>
          <w:p w14:paraId="419BFEFC" w14:textId="77777777" w:rsidR="00013DD8" w:rsidRPr="00013DD8" w:rsidRDefault="00013DD8" w:rsidP="00D40127">
            <w:pPr>
              <w:pStyle w:val="NormalWeb"/>
              <w:shd w:val="clear" w:color="auto" w:fill="FFFFFF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  <w:lang w:val="en-US"/>
              </w:rPr>
              <w:t>Adverse childhood experiences (ACE)</w:t>
            </w:r>
          </w:p>
        </w:tc>
        <w:tc>
          <w:tcPr>
            <w:tcW w:w="1439" w:type="dxa"/>
          </w:tcPr>
          <w:p w14:paraId="1891ECC1" w14:textId="77777777" w:rsidR="00013DD8" w:rsidRPr="00013DD8" w:rsidRDefault="00013DD8" w:rsidP="00D40127">
            <w:pPr>
              <w:pStyle w:val="NormalWeb"/>
              <w:spacing w:before="0" w:beforeAutospacing="0" w:after="0" w:afterAutospacing="0"/>
              <w:rPr>
                <w:sz w:val="20"/>
                <w:szCs w:val="20"/>
              </w:rPr>
            </w:pPr>
            <w:r w:rsidRPr="00013DD8">
              <w:rPr>
                <w:sz w:val="20"/>
                <w:szCs w:val="20"/>
              </w:rPr>
              <w:t>Hospital reception</w:t>
            </w:r>
          </w:p>
        </w:tc>
      </w:tr>
      <w:bookmarkEnd w:id="0"/>
    </w:tbl>
    <w:p w14:paraId="507C4615" w14:textId="77777777" w:rsidR="00013DD8" w:rsidRPr="00013DD8" w:rsidRDefault="00013DD8" w:rsidP="00013DD8">
      <w:pPr>
        <w:rPr>
          <w:rFonts w:cs="Times New Roman"/>
          <w:b/>
          <w:bCs/>
          <w:sz w:val="20"/>
          <w:szCs w:val="20"/>
          <w:lang w:val="en-US"/>
        </w:rPr>
      </w:pPr>
    </w:p>
    <w:p w14:paraId="0B6FC3D7" w14:textId="77777777" w:rsidR="00013DD8" w:rsidRPr="00013DD8" w:rsidRDefault="00013DD8" w:rsidP="004D60A2">
      <w:pPr>
        <w:ind w:left="568" w:hanging="284"/>
        <w:rPr>
          <w:rFonts w:cs="Times New Roman"/>
          <w:sz w:val="20"/>
          <w:szCs w:val="20"/>
          <w:lang w:val="en-US"/>
        </w:rPr>
      </w:pPr>
    </w:p>
    <w:p w14:paraId="666D15C6" w14:textId="4FF520A6" w:rsidR="00487DE3" w:rsidRPr="001858CE" w:rsidRDefault="009B4A52" w:rsidP="004D60A2">
      <w:pPr>
        <w:pStyle w:val="NormalWeb"/>
        <w:spacing w:before="0" w:beforeAutospacing="0" w:after="0" w:afterAutospacing="0" w:line="480" w:lineRule="auto"/>
        <w:ind w:left="568" w:hanging="284"/>
        <w:rPr>
          <w:b/>
          <w:bCs/>
          <w:sz w:val="2"/>
          <w:szCs w:val="2"/>
          <w:lang w:val="en-US"/>
        </w:rPr>
      </w:pPr>
      <w:r w:rsidRPr="00013DD8">
        <w:rPr>
          <w:sz w:val="20"/>
          <w:szCs w:val="20"/>
        </w:rPr>
        <w:fldChar w:fldCharType="end"/>
      </w:r>
    </w:p>
    <w:sectPr w:rsidR="00487DE3" w:rsidRPr="001858CE" w:rsidSect="00013DD8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11AE5" w14:textId="77777777" w:rsidR="00B151C2" w:rsidRDefault="00B151C2">
      <w:r>
        <w:separator/>
      </w:r>
    </w:p>
  </w:endnote>
  <w:endnote w:type="continuationSeparator" w:id="0">
    <w:p w14:paraId="43FA4BC5" w14:textId="77777777" w:rsidR="00B151C2" w:rsidRDefault="00B15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5377"/>
      <w:docPartObj>
        <w:docPartGallery w:val="Page Numbers (Bottom of Page)"/>
        <w:docPartUnique/>
      </w:docPartObj>
    </w:sdtPr>
    <w:sdtContent>
      <w:p w14:paraId="0E801FE9" w14:textId="3B9FA9F5" w:rsidR="00D36885" w:rsidRDefault="004C2C30" w:rsidP="009A73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87DE3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6454F520" w14:textId="77777777" w:rsidR="00D36885" w:rsidRDefault="00D36885" w:rsidP="00134B5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EA205" w14:textId="75A26FDC" w:rsidR="00D36885" w:rsidRPr="00DC5639" w:rsidRDefault="00D36885" w:rsidP="00134B5F">
    <w:pPr>
      <w:pStyle w:val="Footer"/>
      <w:ind w:right="360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6242A" w14:textId="77777777" w:rsidR="00B151C2" w:rsidRDefault="00B151C2">
      <w:r>
        <w:separator/>
      </w:r>
    </w:p>
  </w:footnote>
  <w:footnote w:type="continuationSeparator" w:id="0">
    <w:p w14:paraId="65661F6A" w14:textId="77777777" w:rsidR="00B151C2" w:rsidRDefault="00B151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07339393"/>
      <w:docPartObj>
        <w:docPartGallery w:val="Page Numbers (Top of Page)"/>
        <w:docPartUnique/>
      </w:docPartObj>
    </w:sdtPr>
    <w:sdtContent>
      <w:p w14:paraId="76FCA5A8" w14:textId="77777777" w:rsidR="00D36885" w:rsidRDefault="004C2C30" w:rsidP="00B14A3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556C1970" w14:textId="77777777" w:rsidR="00D36885" w:rsidRDefault="00D36885" w:rsidP="00B14A39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4756665"/>
      <w:docPartObj>
        <w:docPartGallery w:val="Page Numbers (Top of Page)"/>
        <w:docPartUnique/>
      </w:docPartObj>
    </w:sdtPr>
    <w:sdtContent>
      <w:p w14:paraId="6336FCDA" w14:textId="77777777" w:rsidR="00D36885" w:rsidRDefault="004C2C30" w:rsidP="009A73CC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4F8F0FAF" w14:textId="77777777" w:rsidR="00D36885" w:rsidRDefault="00D36885" w:rsidP="00B14A39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D491E"/>
    <w:multiLevelType w:val="hybridMultilevel"/>
    <w:tmpl w:val="6D909A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42DF1"/>
    <w:multiLevelType w:val="hybridMultilevel"/>
    <w:tmpl w:val="7B829BD4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EFA01DA"/>
    <w:multiLevelType w:val="hybridMultilevel"/>
    <w:tmpl w:val="52227332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34D507E7"/>
    <w:multiLevelType w:val="hybridMultilevel"/>
    <w:tmpl w:val="AF1E9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E25A14"/>
    <w:multiLevelType w:val="hybridMultilevel"/>
    <w:tmpl w:val="EE2E1268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6B7F3D07"/>
    <w:multiLevelType w:val="hybridMultilevel"/>
    <w:tmpl w:val="DD78C4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900418"/>
    <w:multiLevelType w:val="hybridMultilevel"/>
    <w:tmpl w:val="7B10A596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7B7476A5"/>
    <w:multiLevelType w:val="hybridMultilevel"/>
    <w:tmpl w:val="C37C18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4663163">
    <w:abstractNumId w:val="3"/>
  </w:num>
  <w:num w:numId="2" w16cid:durableId="1836801268">
    <w:abstractNumId w:val="4"/>
  </w:num>
  <w:num w:numId="3" w16cid:durableId="1593540362">
    <w:abstractNumId w:val="6"/>
  </w:num>
  <w:num w:numId="4" w16cid:durableId="1231624209">
    <w:abstractNumId w:val="1"/>
  </w:num>
  <w:num w:numId="5" w16cid:durableId="1559438038">
    <w:abstractNumId w:val="2"/>
  </w:num>
  <w:num w:numId="6" w16cid:durableId="1524515663">
    <w:abstractNumId w:val="7"/>
  </w:num>
  <w:num w:numId="7" w16cid:durableId="1704280727">
    <w:abstractNumId w:val="5"/>
  </w:num>
  <w:num w:numId="8" w16cid:durableId="2114858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20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DE3"/>
    <w:rsid w:val="00013DD8"/>
    <w:rsid w:val="00020F91"/>
    <w:rsid w:val="00022BC0"/>
    <w:rsid w:val="00033D19"/>
    <w:rsid w:val="00076904"/>
    <w:rsid w:val="00086504"/>
    <w:rsid w:val="000A71AB"/>
    <w:rsid w:val="000D3009"/>
    <w:rsid w:val="000D43BF"/>
    <w:rsid w:val="000E5520"/>
    <w:rsid w:val="000F70F8"/>
    <w:rsid w:val="00107B61"/>
    <w:rsid w:val="00112380"/>
    <w:rsid w:val="001755D8"/>
    <w:rsid w:val="00185448"/>
    <w:rsid w:val="001858CE"/>
    <w:rsid w:val="001A1BA9"/>
    <w:rsid w:val="001B63BF"/>
    <w:rsid w:val="001C26BD"/>
    <w:rsid w:val="001E5F24"/>
    <w:rsid w:val="00200B0A"/>
    <w:rsid w:val="00202E07"/>
    <w:rsid w:val="00206280"/>
    <w:rsid w:val="00215A33"/>
    <w:rsid w:val="00221110"/>
    <w:rsid w:val="00224320"/>
    <w:rsid w:val="00234C92"/>
    <w:rsid w:val="00242ACC"/>
    <w:rsid w:val="00245DAD"/>
    <w:rsid w:val="002471F0"/>
    <w:rsid w:val="00257836"/>
    <w:rsid w:val="002617F9"/>
    <w:rsid w:val="002A538E"/>
    <w:rsid w:val="002D0355"/>
    <w:rsid w:val="002D2AA9"/>
    <w:rsid w:val="002E00CC"/>
    <w:rsid w:val="00300A37"/>
    <w:rsid w:val="00390770"/>
    <w:rsid w:val="003B0A7E"/>
    <w:rsid w:val="003C13A2"/>
    <w:rsid w:val="003C4CF4"/>
    <w:rsid w:val="003D1F3D"/>
    <w:rsid w:val="003E2C0F"/>
    <w:rsid w:val="003F4A3E"/>
    <w:rsid w:val="00427CD2"/>
    <w:rsid w:val="0048594E"/>
    <w:rsid w:val="00487DE3"/>
    <w:rsid w:val="004C2C30"/>
    <w:rsid w:val="004D60A2"/>
    <w:rsid w:val="005701F3"/>
    <w:rsid w:val="005C17E6"/>
    <w:rsid w:val="005C38F4"/>
    <w:rsid w:val="005C5B29"/>
    <w:rsid w:val="005D726D"/>
    <w:rsid w:val="005E3B10"/>
    <w:rsid w:val="005E7232"/>
    <w:rsid w:val="00603417"/>
    <w:rsid w:val="00635F9E"/>
    <w:rsid w:val="00641752"/>
    <w:rsid w:val="006536D8"/>
    <w:rsid w:val="006B2728"/>
    <w:rsid w:val="006E5226"/>
    <w:rsid w:val="006F134B"/>
    <w:rsid w:val="0070454C"/>
    <w:rsid w:val="00712883"/>
    <w:rsid w:val="007136D2"/>
    <w:rsid w:val="00753A47"/>
    <w:rsid w:val="00757C6E"/>
    <w:rsid w:val="00765B8A"/>
    <w:rsid w:val="00785F26"/>
    <w:rsid w:val="007A08EF"/>
    <w:rsid w:val="007B7D61"/>
    <w:rsid w:val="007E1483"/>
    <w:rsid w:val="00806BF1"/>
    <w:rsid w:val="008236E6"/>
    <w:rsid w:val="00833F7E"/>
    <w:rsid w:val="0087680D"/>
    <w:rsid w:val="008A2D8C"/>
    <w:rsid w:val="008D2256"/>
    <w:rsid w:val="00904D54"/>
    <w:rsid w:val="00907BC3"/>
    <w:rsid w:val="009341F6"/>
    <w:rsid w:val="00944C5F"/>
    <w:rsid w:val="00954CAC"/>
    <w:rsid w:val="0098548F"/>
    <w:rsid w:val="009A7F5C"/>
    <w:rsid w:val="009B4A52"/>
    <w:rsid w:val="009C4B30"/>
    <w:rsid w:val="009C6BDF"/>
    <w:rsid w:val="009F2A63"/>
    <w:rsid w:val="00A03D5F"/>
    <w:rsid w:val="00A07E6E"/>
    <w:rsid w:val="00A7286B"/>
    <w:rsid w:val="00A81208"/>
    <w:rsid w:val="00AA1AD1"/>
    <w:rsid w:val="00AC4196"/>
    <w:rsid w:val="00AE72A9"/>
    <w:rsid w:val="00AF7758"/>
    <w:rsid w:val="00B07C7C"/>
    <w:rsid w:val="00B151C2"/>
    <w:rsid w:val="00B532DC"/>
    <w:rsid w:val="00B96817"/>
    <w:rsid w:val="00BA3BEB"/>
    <w:rsid w:val="00C05299"/>
    <w:rsid w:val="00C1539B"/>
    <w:rsid w:val="00C433CC"/>
    <w:rsid w:val="00C53BF1"/>
    <w:rsid w:val="00C71E7B"/>
    <w:rsid w:val="00C826B1"/>
    <w:rsid w:val="00C97233"/>
    <w:rsid w:val="00CF769B"/>
    <w:rsid w:val="00D269DB"/>
    <w:rsid w:val="00D36885"/>
    <w:rsid w:val="00D55A7A"/>
    <w:rsid w:val="00D6174C"/>
    <w:rsid w:val="00D77471"/>
    <w:rsid w:val="00DB1EB8"/>
    <w:rsid w:val="00DC5639"/>
    <w:rsid w:val="00DD5975"/>
    <w:rsid w:val="00DE5955"/>
    <w:rsid w:val="00E103F9"/>
    <w:rsid w:val="00E4594A"/>
    <w:rsid w:val="00E61BB7"/>
    <w:rsid w:val="00E62C2C"/>
    <w:rsid w:val="00E70555"/>
    <w:rsid w:val="00E91577"/>
    <w:rsid w:val="00EA66AC"/>
    <w:rsid w:val="00ED2633"/>
    <w:rsid w:val="00ED2976"/>
    <w:rsid w:val="00F00C8D"/>
    <w:rsid w:val="00F125B5"/>
    <w:rsid w:val="00F160F8"/>
    <w:rsid w:val="00F24CF1"/>
    <w:rsid w:val="00F47F01"/>
    <w:rsid w:val="00F50CCA"/>
    <w:rsid w:val="00F70F70"/>
    <w:rsid w:val="00F81BD2"/>
    <w:rsid w:val="00F81F90"/>
    <w:rsid w:val="00F848F2"/>
    <w:rsid w:val="00F97CBA"/>
    <w:rsid w:val="00FC2CD7"/>
    <w:rsid w:val="00FE6E18"/>
    <w:rsid w:val="00FF0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955DC"/>
  <w15:chartTrackingRefBased/>
  <w15:docId w15:val="{73BFB17E-259A-FD49-BE26-487993F81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87DE3"/>
    <w:rPr>
      <w:rFonts w:ascii="Times New Roman" w:hAnsi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87D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7DE3"/>
    <w:rPr>
      <w:rFonts w:ascii="Times New Roman" w:hAnsi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487DE3"/>
  </w:style>
  <w:style w:type="paragraph" w:styleId="NormalWeb">
    <w:name w:val="Normal (Web)"/>
    <w:basedOn w:val="Normal"/>
    <w:uiPriority w:val="99"/>
    <w:unhideWhenUsed/>
    <w:rsid w:val="00487DE3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apple-converted-space">
    <w:name w:val="apple-converted-space"/>
    <w:basedOn w:val="DefaultParagraphFont"/>
    <w:rsid w:val="00487DE3"/>
  </w:style>
  <w:style w:type="character" w:customStyle="1" w:styleId="ide82fdc80-5778-44ed-8e5e-9161fb614f1c-29">
    <w:name w:val="id_e82fdc80-5778-44ed-8e5e-9161fb614f1c-29"/>
    <w:basedOn w:val="DefaultParagraphFont"/>
    <w:rsid w:val="00487DE3"/>
  </w:style>
  <w:style w:type="character" w:customStyle="1" w:styleId="idae8daef9-01b1-44c9-87ea-4c6e6084bba9-29">
    <w:name w:val="id_ae8daef9-01b1-44c9-87ea-4c6e6084bba9-29"/>
    <w:basedOn w:val="DefaultParagraphFont"/>
    <w:rsid w:val="00487DE3"/>
  </w:style>
  <w:style w:type="character" w:customStyle="1" w:styleId="idae8daef9-01b1-44c9-87ea-4c6e6084bba9-32">
    <w:name w:val="id_ae8daef9-01b1-44c9-87ea-4c6e6084bba9-32"/>
    <w:basedOn w:val="DefaultParagraphFont"/>
    <w:rsid w:val="00487DE3"/>
  </w:style>
  <w:style w:type="character" w:customStyle="1" w:styleId="idae8daef9-01b1-44c9-87ea-4c6e6084bba9-35">
    <w:name w:val="id_ae8daef9-01b1-44c9-87ea-4c6e6084bba9-35"/>
    <w:basedOn w:val="DefaultParagraphFont"/>
    <w:rsid w:val="00487DE3"/>
  </w:style>
  <w:style w:type="character" w:customStyle="1" w:styleId="idae8daef9-01b1-44c9-87ea-4c6e6084bba9-38">
    <w:name w:val="id_ae8daef9-01b1-44c9-87ea-4c6e6084bba9-38"/>
    <w:basedOn w:val="DefaultParagraphFont"/>
    <w:rsid w:val="00487DE3"/>
  </w:style>
  <w:style w:type="character" w:customStyle="1" w:styleId="id3691b01f-7514-4386-80ff-b19d16e18925-17">
    <w:name w:val="id_3691b01f-7514-4386-80ff-b19d16e18925-17"/>
    <w:basedOn w:val="DefaultParagraphFont"/>
    <w:rsid w:val="00487DE3"/>
  </w:style>
  <w:style w:type="character" w:customStyle="1" w:styleId="ida9c2839d-d6c3-42d5-9096-88bfc30aed3f-28">
    <w:name w:val="id_a9c2839d-d6c3-42d5-9096-88bfc30aed3f-28"/>
    <w:basedOn w:val="DefaultParagraphFont"/>
    <w:rsid w:val="00487DE3"/>
  </w:style>
  <w:style w:type="character" w:styleId="Hyperlink">
    <w:name w:val="Hyperlink"/>
    <w:basedOn w:val="DefaultParagraphFont"/>
    <w:uiPriority w:val="99"/>
    <w:unhideWhenUsed/>
    <w:rsid w:val="00487DE3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487DE3"/>
    <w:rPr>
      <w:i/>
      <w:iCs/>
    </w:rPr>
  </w:style>
  <w:style w:type="character" w:customStyle="1" w:styleId="hlfld-contribauthor">
    <w:name w:val="hlfld-contribauthor"/>
    <w:basedOn w:val="DefaultParagraphFont"/>
    <w:rsid w:val="00487DE3"/>
  </w:style>
  <w:style w:type="character" w:customStyle="1" w:styleId="nlmgiven-names">
    <w:name w:val="nlm_given-names"/>
    <w:basedOn w:val="DefaultParagraphFont"/>
    <w:rsid w:val="00487DE3"/>
  </w:style>
  <w:style w:type="character" w:customStyle="1" w:styleId="nlmyear">
    <w:name w:val="nlm_year"/>
    <w:basedOn w:val="DefaultParagraphFont"/>
    <w:rsid w:val="00487DE3"/>
  </w:style>
  <w:style w:type="character" w:customStyle="1" w:styleId="nlmarticle-title">
    <w:name w:val="nlm_article-title"/>
    <w:basedOn w:val="DefaultParagraphFont"/>
    <w:rsid w:val="00487DE3"/>
  </w:style>
  <w:style w:type="paragraph" w:customStyle="1" w:styleId="c-bibliographic-informationcitation">
    <w:name w:val="c-bibliographic-information__citation"/>
    <w:basedOn w:val="Normal"/>
    <w:rsid w:val="00487DE3"/>
    <w:pPr>
      <w:spacing w:before="100" w:beforeAutospacing="1" w:after="100" w:afterAutospacing="1"/>
    </w:pPr>
    <w:rPr>
      <w:rFonts w:eastAsia="Times New Roman" w:cs="Times New Roman"/>
    </w:rPr>
  </w:style>
  <w:style w:type="character" w:customStyle="1" w:styleId="isbn-label">
    <w:name w:val="isbn-label"/>
    <w:basedOn w:val="DefaultParagraphFont"/>
    <w:rsid w:val="00487DE3"/>
  </w:style>
  <w:style w:type="character" w:customStyle="1" w:styleId="id-label">
    <w:name w:val="id-label"/>
    <w:basedOn w:val="DefaultParagraphFont"/>
    <w:rsid w:val="00487DE3"/>
  </w:style>
  <w:style w:type="table" w:styleId="TableGrid">
    <w:name w:val="Table Grid"/>
    <w:basedOn w:val="TableNormal"/>
    <w:uiPriority w:val="39"/>
    <w:rsid w:val="00487DE3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87DE3"/>
    <w:pPr>
      <w:spacing w:after="200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87D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7DE3"/>
    <w:rPr>
      <w:rFonts w:ascii="Times New Roman" w:hAnsi="Times New Roman"/>
      <w:kern w:val="0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487DE3"/>
    <w:pPr>
      <w:spacing w:after="160"/>
    </w:pPr>
    <w:rPr>
      <w:rFonts w:asciiTheme="minorHAnsi" w:eastAsiaTheme="minorEastAsia" w:hAnsiTheme="minorHAnsi"/>
      <w:sz w:val="20"/>
      <w:szCs w:val="20"/>
      <w:lang w:val="en-AU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7DE3"/>
    <w:rPr>
      <w:rFonts w:eastAsiaTheme="minorEastAsia"/>
      <w:kern w:val="0"/>
      <w:sz w:val="20"/>
      <w:szCs w:val="20"/>
      <w:lang w:val="en-AU" w:eastAsia="zh-CN"/>
      <w14:ligatures w14:val="none"/>
    </w:rPr>
  </w:style>
  <w:style w:type="paragraph" w:styleId="Revision">
    <w:name w:val="Revision"/>
    <w:hidden/>
    <w:uiPriority w:val="99"/>
    <w:semiHidden/>
    <w:rsid w:val="00487DE3"/>
    <w:rPr>
      <w:rFonts w:ascii="Times New Roman" w:hAnsi="Times New Roman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487DE3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7DE3"/>
    <w:pPr>
      <w:spacing w:after="0"/>
    </w:pPr>
    <w:rPr>
      <w:rFonts w:ascii="Times New Roman" w:eastAsiaTheme="minorHAnsi" w:hAnsi="Times New Roman"/>
      <w:b/>
      <w:bCs/>
      <w:lang w:val="en-CA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7DE3"/>
    <w:rPr>
      <w:rFonts w:ascii="Times New Roman" w:eastAsiaTheme="minorEastAsia" w:hAnsi="Times New Roman"/>
      <w:b/>
      <w:bCs/>
      <w:kern w:val="0"/>
      <w:sz w:val="20"/>
      <w:szCs w:val="20"/>
      <w:lang w:val="en-AU" w:eastAsia="zh-CN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87DE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7DE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A2D8C"/>
    <w:pPr>
      <w:ind w:left="720"/>
      <w:contextualSpacing/>
    </w:pPr>
    <w:rPr>
      <w:rFonts w:asciiTheme="minorHAnsi" w:eastAsiaTheme="minorEastAsia" w:hAnsiTheme="minorHAnsi"/>
      <w:kern w:val="2"/>
      <w14:ligatures w14:val="standardContextual"/>
    </w:rPr>
  </w:style>
  <w:style w:type="paragraph" w:styleId="Bibliography">
    <w:name w:val="Bibliography"/>
    <w:basedOn w:val="Normal"/>
    <w:next w:val="Normal"/>
    <w:uiPriority w:val="37"/>
    <w:unhideWhenUsed/>
    <w:rsid w:val="009B4A52"/>
    <w:pPr>
      <w:spacing w:after="240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DC563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C5639"/>
    <w:rPr>
      <w:rFonts w:ascii="Times New Roman" w:hAnsi="Times New Roman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DC5639"/>
    <w:rPr>
      <w:vertAlign w:val="superscript"/>
    </w:rPr>
  </w:style>
  <w:style w:type="paragraph" w:customStyle="1" w:styleId="paragraph">
    <w:name w:val="paragraph"/>
    <w:basedOn w:val="Normal"/>
    <w:rsid w:val="001B63BF"/>
    <w:pPr>
      <w:spacing w:before="100" w:beforeAutospacing="1" w:after="100" w:afterAutospacing="1"/>
    </w:pPr>
    <w:rPr>
      <w:rFonts w:eastAsia="Times New Roman" w:cs="Times New Roman"/>
      <w:lang w:val="en-US"/>
    </w:rPr>
  </w:style>
  <w:style w:type="character" w:customStyle="1" w:styleId="normaltextrun">
    <w:name w:val="normaltextrun"/>
    <w:basedOn w:val="DefaultParagraphFont"/>
    <w:rsid w:val="001B63BF"/>
  </w:style>
  <w:style w:type="character" w:customStyle="1" w:styleId="eop">
    <w:name w:val="eop"/>
    <w:basedOn w:val="DefaultParagraphFont"/>
    <w:rsid w:val="001B6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24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4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41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2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6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0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9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FAFB5F-526D-4F05-AE2F-A25AD40EF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Seymour</dc:creator>
  <cp:keywords/>
  <dc:description/>
  <cp:lastModifiedBy>Sachin Maharnur</cp:lastModifiedBy>
  <cp:revision>3</cp:revision>
  <dcterms:created xsi:type="dcterms:W3CDTF">2024-01-05T09:24:00Z</dcterms:created>
  <dcterms:modified xsi:type="dcterms:W3CDTF">2024-01-08T05:14:00Z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zotero-version="6.0.27"&gt;&lt;session id="Hji8UviQ"/&gt;&lt;style id="http://www.zotero.org/styles/harvard-cite-them-right" hasBibliography="1" bibliographyStyleHasBeenSet="1"/&gt;&lt;prefs&gt;&lt;pref name="fieldType" value="Field"/&gt;&lt;/prefs&gt;&lt;/data&gt;</vt:lpwstr>
  </property>
</Properties>
</file>