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04FB6" w14:textId="11FEACB7" w:rsidR="006A4924" w:rsidRPr="00796B17" w:rsidRDefault="00796B17" w:rsidP="006A4924">
      <w:pPr>
        <w:pStyle w:val="NormalWeb"/>
        <w:rPr>
          <w:b/>
          <w:bCs/>
          <w:sz w:val="28"/>
          <w:szCs w:val="28"/>
          <w:shd w:val="clear" w:color="auto" w:fill="FFFFFF"/>
          <w:lang w:val="en-US"/>
        </w:rPr>
      </w:pPr>
      <w:r w:rsidRPr="00796B17">
        <w:rPr>
          <w:b/>
          <w:bCs/>
          <w:sz w:val="28"/>
          <w:szCs w:val="28"/>
          <w:shd w:val="clear" w:color="auto" w:fill="FFFFFF"/>
          <w:lang w:val="en-US"/>
        </w:rPr>
        <w:t xml:space="preserve">Supplementary </w:t>
      </w:r>
      <w:r w:rsidR="006A4924" w:rsidRPr="00796B17">
        <w:rPr>
          <w:b/>
          <w:bCs/>
          <w:sz w:val="28"/>
          <w:szCs w:val="28"/>
          <w:shd w:val="clear" w:color="auto" w:fill="FFFFFF"/>
          <w:lang w:val="en-US"/>
        </w:rPr>
        <w:t xml:space="preserve">Table S1: </w:t>
      </w:r>
      <w:r w:rsidR="000E2414" w:rsidRPr="00796B17">
        <w:rPr>
          <w:b/>
          <w:bCs/>
          <w:sz w:val="28"/>
          <w:szCs w:val="28"/>
          <w:shd w:val="clear" w:color="auto" w:fill="FFFFFF"/>
          <w:lang w:val="en-US"/>
        </w:rPr>
        <w:t xml:space="preserve">Fly stocks </w:t>
      </w:r>
    </w:p>
    <w:tbl>
      <w:tblPr>
        <w:tblStyle w:val="TableGrid"/>
        <w:tblW w:w="913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4536"/>
        <w:gridCol w:w="2897"/>
      </w:tblGrid>
      <w:tr w:rsidR="00796B17" w:rsidRPr="00796B17" w14:paraId="0B557281" w14:textId="77777777" w:rsidTr="00796B17">
        <w:tc>
          <w:tcPr>
            <w:tcW w:w="1701" w:type="dxa"/>
            <w:vAlign w:val="bottom"/>
          </w:tcPr>
          <w:p w14:paraId="762BEC95" w14:textId="49CE4079" w:rsidR="00796B17" w:rsidRPr="00796B17" w:rsidRDefault="00796B17" w:rsidP="000E2414">
            <w:pPr>
              <w:pStyle w:val="NormalWeb"/>
              <w:rPr>
                <w:b/>
                <w:bCs/>
                <w:sz w:val="22"/>
                <w:szCs w:val="22"/>
                <w:shd w:val="clear" w:color="auto" w:fill="FFFFFF"/>
                <w:lang w:val="da-DK"/>
              </w:rPr>
            </w:pPr>
            <w:r w:rsidRPr="00796B17">
              <w:rPr>
                <w:b/>
                <w:bCs/>
                <w:color w:val="000000"/>
                <w:sz w:val="22"/>
                <w:szCs w:val="22"/>
                <w:lang w:val="da-DK"/>
              </w:rPr>
              <w:t>Abbreviation</w:t>
            </w:r>
          </w:p>
        </w:tc>
        <w:tc>
          <w:tcPr>
            <w:tcW w:w="4536" w:type="dxa"/>
            <w:vAlign w:val="bottom"/>
          </w:tcPr>
          <w:p w14:paraId="0E200DDD" w14:textId="4463ECE1" w:rsidR="00796B17" w:rsidRPr="00796B17" w:rsidRDefault="00796B17" w:rsidP="000E2414">
            <w:pPr>
              <w:pStyle w:val="NormalWeb"/>
              <w:rPr>
                <w:b/>
                <w:bCs/>
                <w:sz w:val="22"/>
                <w:szCs w:val="22"/>
                <w:shd w:val="clear" w:color="auto" w:fill="FFFFFF"/>
              </w:rPr>
            </w:pPr>
            <w:r w:rsidRPr="00796B17">
              <w:rPr>
                <w:b/>
                <w:bCs/>
                <w:color w:val="000000"/>
                <w:sz w:val="22"/>
                <w:szCs w:val="22"/>
              </w:rPr>
              <w:t>Full genotype</w:t>
            </w:r>
          </w:p>
        </w:tc>
        <w:tc>
          <w:tcPr>
            <w:tcW w:w="2897" w:type="dxa"/>
            <w:vAlign w:val="bottom"/>
          </w:tcPr>
          <w:p w14:paraId="3A6D39F6" w14:textId="70833597" w:rsidR="00796B17" w:rsidRPr="00796B17" w:rsidRDefault="00796B17" w:rsidP="000E2414">
            <w:pPr>
              <w:pStyle w:val="NormalWeb"/>
              <w:rPr>
                <w:b/>
                <w:bCs/>
                <w:sz w:val="22"/>
                <w:szCs w:val="22"/>
                <w:shd w:val="clear" w:color="auto" w:fill="FFFFFF"/>
              </w:rPr>
            </w:pPr>
            <w:r w:rsidRPr="00796B17">
              <w:rPr>
                <w:b/>
                <w:bCs/>
                <w:color w:val="000000"/>
                <w:sz w:val="22"/>
                <w:szCs w:val="22"/>
              </w:rPr>
              <w:t>Source</w:t>
            </w:r>
          </w:p>
        </w:tc>
      </w:tr>
      <w:tr w:rsidR="00796B17" w:rsidRPr="00796B17" w14:paraId="597C0236" w14:textId="77777777" w:rsidTr="00796B17">
        <w:tc>
          <w:tcPr>
            <w:tcW w:w="1701" w:type="dxa"/>
          </w:tcPr>
          <w:p w14:paraId="6816740F" w14:textId="727F5071" w:rsidR="00796B17" w:rsidRPr="00796B17" w:rsidRDefault="00796B17" w:rsidP="000E24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AKH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  <w:t>&gt;</w:t>
            </w:r>
          </w:p>
        </w:tc>
        <w:tc>
          <w:tcPr>
            <w:tcW w:w="4536" w:type="dxa"/>
          </w:tcPr>
          <w:p w14:paraId="406F624E" w14:textId="7152BFE5" w:rsidR="00796B17" w:rsidRPr="00796B17" w:rsidRDefault="00796B17" w:rsidP="000E24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</w:t>
            </w:r>
            <w:proofErr w:type="spellStart"/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  <w:t>kh</w:t>
            </w:r>
            <w:proofErr w:type="spellEnd"/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-GAL4</w:t>
            </w:r>
          </w:p>
        </w:tc>
        <w:tc>
          <w:tcPr>
            <w:tcW w:w="2897" w:type="dxa"/>
          </w:tcPr>
          <w:p w14:paraId="0581A3F8" w14:textId="7B04D655" w:rsidR="00796B17" w:rsidRPr="00796B17" w:rsidRDefault="00796B17" w:rsidP="006A4924">
            <w:pPr>
              <w:pStyle w:val="NormalWeb"/>
              <w:rPr>
                <w:sz w:val="22"/>
                <w:szCs w:val="22"/>
                <w:shd w:val="clear" w:color="auto" w:fill="FFFFFF"/>
                <w:lang w:val="da-DK"/>
              </w:rPr>
            </w:pPr>
            <w:r w:rsidRPr="00796B17">
              <w:rPr>
                <w:sz w:val="22"/>
                <w:szCs w:val="22"/>
                <w:shd w:val="clear" w:color="auto" w:fill="FFFFFF"/>
                <w:lang w:val="da-DK"/>
              </w:rPr>
              <w:t xml:space="preserve">BDSC #25684 </w:t>
            </w:r>
          </w:p>
        </w:tc>
      </w:tr>
      <w:tr w:rsidR="00796B17" w:rsidRPr="00796B17" w14:paraId="56E08C1B" w14:textId="77777777" w:rsidTr="00796B17">
        <w:tc>
          <w:tcPr>
            <w:tcW w:w="1701" w:type="dxa"/>
          </w:tcPr>
          <w:p w14:paraId="76A5C4A9" w14:textId="07D4FE8A" w:rsidR="00796B17" w:rsidRPr="00796B17" w:rsidRDefault="00796B17" w:rsidP="000E24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Akh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-/-</w:t>
            </w:r>
          </w:p>
        </w:tc>
        <w:tc>
          <w:tcPr>
            <w:tcW w:w="4536" w:type="dxa"/>
          </w:tcPr>
          <w:p w14:paraId="50766D39" w14:textId="66B8E22E" w:rsidR="00796B17" w:rsidRPr="00796B17" w:rsidRDefault="00796B17" w:rsidP="000E24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Akh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SK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da-DK"/>
              </w:rPr>
              <w:t>1</w:t>
            </w:r>
          </w:p>
        </w:tc>
        <w:tc>
          <w:tcPr>
            <w:tcW w:w="2897" w:type="dxa"/>
          </w:tcPr>
          <w:p w14:paraId="0C593F5D" w14:textId="1BB64786" w:rsidR="00796B17" w:rsidRPr="00796B17" w:rsidRDefault="00796B17" w:rsidP="000E24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Gift of Shu Kondo, Tokyo University of Science</w:t>
            </w:r>
          </w:p>
        </w:tc>
      </w:tr>
      <w:tr w:rsidR="00796B17" w:rsidRPr="00796B17" w14:paraId="2ACAD325" w14:textId="77777777" w:rsidTr="00796B17">
        <w:tc>
          <w:tcPr>
            <w:tcW w:w="1701" w:type="dxa"/>
          </w:tcPr>
          <w:p w14:paraId="5574BC51" w14:textId="62DAED95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AKH-RNAi</w:t>
            </w:r>
          </w:p>
        </w:tc>
        <w:tc>
          <w:tcPr>
            <w:tcW w:w="4536" w:type="dxa"/>
          </w:tcPr>
          <w:p w14:paraId="7A6952A1" w14:textId="03D964B8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UAS-AKH-RNAi</w:t>
            </w:r>
          </w:p>
        </w:tc>
        <w:tc>
          <w:tcPr>
            <w:tcW w:w="2897" w:type="dxa"/>
          </w:tcPr>
          <w:p w14:paraId="03B3FBAD" w14:textId="45F9966C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VDRC #105063</w:t>
            </w:r>
          </w:p>
        </w:tc>
      </w:tr>
      <w:tr w:rsidR="00796B17" w:rsidRPr="00796B17" w14:paraId="6FCA419F" w14:textId="77777777" w:rsidTr="00796B17">
        <w:tc>
          <w:tcPr>
            <w:tcW w:w="1701" w:type="dxa"/>
          </w:tcPr>
          <w:p w14:paraId="7F6BBFEC" w14:textId="79B6C7DB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CaLexA system</w:t>
            </w:r>
          </w:p>
        </w:tc>
        <w:tc>
          <w:tcPr>
            <w:tcW w:w="4536" w:type="dxa"/>
          </w:tcPr>
          <w:p w14:paraId="63AEB1F3" w14:textId="671AF8F4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LexAop-CD8::GFP::2A::CD8::GFP; UAS-mLexA::VP16::NFAT, LexAop-rCD2::GFP/TM6B, Tb</w:t>
            </w:r>
          </w:p>
        </w:tc>
        <w:tc>
          <w:tcPr>
            <w:tcW w:w="2897" w:type="dxa"/>
          </w:tcPr>
          <w:p w14:paraId="1A8B5F0D" w14:textId="2684A334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BDSC #66542</w:t>
            </w:r>
          </w:p>
        </w:tc>
      </w:tr>
      <w:tr w:rsidR="00796B17" w:rsidRPr="00796B17" w14:paraId="3CCCEFE3" w14:textId="77777777" w:rsidTr="00796B17">
        <w:tc>
          <w:tcPr>
            <w:tcW w:w="1701" w:type="dxa"/>
          </w:tcPr>
          <w:p w14:paraId="29DFC3F3" w14:textId="5A83A8D9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GCaMP6s</w:t>
            </w:r>
          </w:p>
        </w:tc>
        <w:tc>
          <w:tcPr>
            <w:tcW w:w="4536" w:type="dxa"/>
          </w:tcPr>
          <w:p w14:paraId="086D082A" w14:textId="6A6D8D91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w[1118]; PBac{y[+mDint2] w[+mC]=20XUAS-IVS-GCaMP6s}VK00005</w:t>
            </w:r>
          </w:p>
        </w:tc>
        <w:tc>
          <w:tcPr>
            <w:tcW w:w="2897" w:type="dxa"/>
          </w:tcPr>
          <w:p w14:paraId="53EE1B4B" w14:textId="77777777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BDSC #42749</w:t>
            </w:r>
          </w:p>
          <w:p w14:paraId="564F5717" w14:textId="77777777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96B17" w:rsidRPr="00796B17" w14:paraId="4F814D6D" w14:textId="77777777" w:rsidTr="00796B17">
        <w:tc>
          <w:tcPr>
            <w:tcW w:w="1701" w:type="dxa"/>
          </w:tcPr>
          <w:p w14:paraId="3310AF37" w14:textId="7C3B0D40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R57C10-GAL80</w:t>
            </w:r>
          </w:p>
        </w:tc>
        <w:tc>
          <w:tcPr>
            <w:tcW w:w="4536" w:type="dxa"/>
          </w:tcPr>
          <w:p w14:paraId="221EA354" w14:textId="4450AFA9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R57C10-GAL80-6 (R57C10-GAL80-WPRE[su(Hw)attP8])</w:t>
            </w:r>
          </w:p>
        </w:tc>
        <w:tc>
          <w:tcPr>
            <w:tcW w:w="2897" w:type="dxa"/>
          </w:tcPr>
          <w:p w14:paraId="3D3258B1" w14:textId="66226DC8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Gift of Ryusuke Niwa, University of Tsukuba</w:t>
            </w:r>
          </w:p>
        </w:tc>
      </w:tr>
      <w:tr w:rsidR="00796B17" w:rsidRPr="00796B17" w14:paraId="0E7F5F43" w14:textId="77777777" w:rsidTr="00796B17">
        <w:tc>
          <w:tcPr>
            <w:tcW w:w="1701" w:type="dxa"/>
          </w:tcPr>
          <w:p w14:paraId="19685EF9" w14:textId="6C3C5EB1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slif-RNAi</w:t>
            </w:r>
          </w:p>
        </w:tc>
        <w:tc>
          <w:tcPr>
            <w:tcW w:w="4536" w:type="dxa"/>
          </w:tcPr>
          <w:p w14:paraId="54103F5D" w14:textId="05F6E859" w:rsidR="00796B17" w:rsidRPr="00796B17" w:rsidRDefault="00796B17" w:rsidP="00D926ED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UAS-slif-RNAi</w:t>
            </w:r>
          </w:p>
        </w:tc>
        <w:tc>
          <w:tcPr>
            <w:tcW w:w="2897" w:type="dxa"/>
          </w:tcPr>
          <w:p w14:paraId="6C763941" w14:textId="2AE030F6" w:rsidR="00796B17" w:rsidRPr="00796B17" w:rsidRDefault="00796B17" w:rsidP="00D926E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VDRC #110425</w:t>
            </w:r>
          </w:p>
        </w:tc>
      </w:tr>
      <w:tr w:rsidR="00796B17" w:rsidRPr="00796B17" w14:paraId="0BEFB4C7" w14:textId="77777777" w:rsidTr="00796B17">
        <w:tc>
          <w:tcPr>
            <w:tcW w:w="1701" w:type="dxa"/>
          </w:tcPr>
          <w:p w14:paraId="1332EFF0" w14:textId="7777777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tdTomato</w:t>
            </w:r>
          </w:p>
          <w:p w14:paraId="64979FF5" w14:textId="7777777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</w:tcPr>
          <w:p w14:paraId="242B8F80" w14:textId="7777777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y w P{y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+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w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+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10XUAS-IVS-myr::tdTomato}su(Hw)attP8</w:t>
            </w:r>
          </w:p>
          <w:p w14:paraId="27E06DB2" w14:textId="7777777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</w:tcPr>
          <w:p w14:paraId="2144102E" w14:textId="77777777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BDSC #32223</w:t>
            </w:r>
          </w:p>
          <w:p w14:paraId="25E98DC0" w14:textId="77777777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</w:pPr>
          </w:p>
        </w:tc>
      </w:tr>
      <w:tr w:rsidR="00796B17" w:rsidRPr="00796B17" w14:paraId="42697B05" w14:textId="77777777" w:rsidTr="00796B17">
        <w:tc>
          <w:tcPr>
            <w:tcW w:w="1701" w:type="dxa"/>
          </w:tcPr>
          <w:p w14:paraId="5EBC9536" w14:textId="7AE0AFA9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Tk::2A::GAL4</w:t>
            </w:r>
          </w:p>
        </w:tc>
        <w:tc>
          <w:tcPr>
            <w:tcW w:w="4536" w:type="dxa"/>
          </w:tcPr>
          <w:p w14:paraId="03B510A9" w14:textId="2B861261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TI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fldChar w:fldCharType="begin"/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instrText xml:space="preserve"> ADDIN EN.CITE &lt;EndNote&gt;&lt;Cite ExcludeYear="1"&gt;&lt;Author&gt;Diao&lt;/Author&gt;&lt;Year&gt;2012&lt;/Year&gt;&lt;RecNum&gt;706&lt;/RecNum&gt;&lt;DisplayText&gt;(Diao and White)&lt;/DisplayText&gt;&lt;record&gt;&lt;rec-number&gt;706&lt;/rec-number&gt;&lt;foreign-keys&gt;&lt;key app="EN" db-id="9xxxs25pize2v0ewr09v5dd890se5tf2wwxe" timestamp="1673702933" guid="e7a323bc-2436-49a6-966a-28e4a21cf7fc"&gt;706&lt;/key&gt;&lt;/foreign-keys&gt;&lt;ref-type name="Journal Article"&gt;17&lt;/ref-type&gt;&lt;contributors&gt;&lt;authors&gt;&lt;author&gt;Diao, F.&lt;/author&gt;&lt;author&gt;White, B. H.&lt;/author&gt;&lt;/authors&gt;&lt;/contributors&gt;&lt;auth-address&gt;Laboratory of Molecular Biology, National Institute of Mental Health, National Institutes of Health, Bethesda, Maryland 20892, USA.&lt;/auth-address&gt;&lt;titles&gt;&lt;title&gt;A novel approach for directing transgene expression in Drosophila: T2A-Gal4 in-frame fusion&lt;/title&gt;&lt;secondary-title&gt;Genetics&lt;/secondary-title&gt;&lt;alt-title&gt;Genetics&lt;/alt-title&gt;&lt;/titles&gt;&lt;periodical&gt;&lt;full-title&gt;Genetics&lt;/full-title&gt;&lt;/periodical&gt;&lt;alt-periodical&gt;&lt;full-title&gt;Genetics&lt;/full-title&gt;&lt;/alt-periodical&gt;&lt;pages&gt;1139-44&lt;/pages&gt;&lt;volume&gt;190&lt;/volume&gt;&lt;number&gt;3&lt;/number&gt;&lt;keywords&gt;&lt;keyword&gt;Animals&lt;/keyword&gt;&lt;keyword&gt;Artificial Gene Fusion/*methods&lt;/keyword&gt;&lt;keyword&gt;Cell Line&lt;/keyword&gt;&lt;keyword&gt;Drosophila/*genetics/metabolism&lt;/keyword&gt;&lt;keyword&gt;Drosophila Proteins/genetics/metabolism&lt;/keyword&gt;&lt;keyword&gt;*Gene Expression Regulation&lt;/keyword&gt;&lt;keyword&gt;Gene Order&lt;/keyword&gt;&lt;keyword&gt;Open Reading Frames&lt;/keyword&gt;&lt;keyword&gt;Recombinant Fusion Proteins/genetics/metabolism&lt;/keyword&gt;&lt;keyword&gt;Transcription Factors/genetics/metabolism&lt;/keyword&gt;&lt;keyword&gt;*Transgenes&lt;/keyword&gt;&lt;/keywords&gt;&lt;dates&gt;&lt;year&gt;2012&lt;/year&gt;&lt;pub-dates&gt;&lt;date&gt;Mar&lt;/date&gt;&lt;/pub-dates&gt;&lt;/dates&gt;&lt;isbn&gt;1943-2631 (Electronic)&amp;#xD;0016-6731 (Linking)&lt;/isbn&gt;&lt;accession-num&gt;22209908&lt;/accession-num&gt;&lt;urls&gt;&lt;related-urls&gt;&lt;url&gt;http://www.ncbi.nlm.nih.gov/pubmed/22209908&lt;/url&gt;&lt;/related-urls&gt;&lt;/urls&gt;&lt;custom2&gt;3296248&lt;/custom2&gt;&lt;electronic-resource-num&gt;10.1534/genetics.111.136291&lt;/electronic-resource-num&gt;&lt;/record&gt;&lt;/Cite&gt;&lt;/EndNote&gt;</w:instrTex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fldChar w:fldCharType="separate"/>
            </w:r>
            <w:r w:rsidRPr="00796B17">
              <w:rPr>
                <w:rFonts w:ascii="Times New Roman" w:hAnsi="Times New Roman" w:cs="Times New Roman"/>
                <w:i/>
                <w:iCs/>
                <w:noProof/>
                <w:color w:val="000000"/>
                <w:sz w:val="22"/>
                <w:szCs w:val="22"/>
              </w:rPr>
              <w:t>(Diao and White)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fldChar w:fldCharType="end"/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Tk[2A-GAL4]</w:t>
            </w:r>
          </w:p>
        </w:tc>
        <w:tc>
          <w:tcPr>
            <w:tcW w:w="2897" w:type="dxa"/>
          </w:tcPr>
          <w:p w14:paraId="25517E5D" w14:textId="13B1B740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BDSC #84693</w:t>
            </w:r>
          </w:p>
        </w:tc>
      </w:tr>
      <w:tr w:rsidR="00796B17" w:rsidRPr="00796B17" w14:paraId="23F7BF2C" w14:textId="77777777" w:rsidTr="00796B17">
        <w:trPr>
          <w:trHeight w:val="796"/>
        </w:trPr>
        <w:tc>
          <w:tcPr>
            <w:tcW w:w="1701" w:type="dxa"/>
          </w:tcPr>
          <w:p w14:paraId="3AF834FD" w14:textId="7777777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TkR99D::2A::GAL4</w:t>
            </w:r>
          </w:p>
          <w:p w14:paraId="17B32ED1" w14:textId="7777777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</w:tcPr>
          <w:p w14:paraId="5017C2E5" w14:textId="7C376F24" w:rsidR="00796B17" w:rsidRPr="00796B17" w:rsidRDefault="00796B17" w:rsidP="00062A14">
            <w:pPr>
              <w:pStyle w:val="NormalWeb"/>
              <w:rPr>
                <w:i/>
                <w:iCs/>
                <w:sz w:val="22"/>
                <w:szCs w:val="22"/>
                <w:shd w:val="clear" w:color="auto" w:fill="FFFFFF"/>
              </w:rPr>
            </w:pPr>
            <w:r w:rsidRPr="00796B17">
              <w:rPr>
                <w:i/>
                <w:iCs/>
                <w:sz w:val="22"/>
                <w:szCs w:val="22"/>
                <w:shd w:val="clear" w:color="auto" w:fill="FFFFFF"/>
              </w:rPr>
              <w:t>y[1] w[*]; Mi{Trojan-GAL4.2}TkR99D[MI10336-TG4.2]</w:t>
            </w:r>
          </w:p>
        </w:tc>
        <w:tc>
          <w:tcPr>
            <w:tcW w:w="2897" w:type="dxa"/>
          </w:tcPr>
          <w:p w14:paraId="27E554ED" w14:textId="1F5EBEAE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BDSC #76208</w:t>
            </w:r>
          </w:p>
        </w:tc>
      </w:tr>
      <w:tr w:rsidR="00796B17" w:rsidRPr="00796B17" w14:paraId="4C8CAA35" w14:textId="77777777" w:rsidTr="00796B17">
        <w:tc>
          <w:tcPr>
            <w:tcW w:w="1701" w:type="dxa"/>
          </w:tcPr>
          <w:p w14:paraId="180805CB" w14:textId="16B2C5BB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TkR99D-RNAi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da-DK"/>
              </w:rPr>
              <w:t>TRiP1</w:t>
            </w:r>
          </w:p>
        </w:tc>
        <w:tc>
          <w:tcPr>
            <w:tcW w:w="4536" w:type="dxa"/>
          </w:tcPr>
          <w:p w14:paraId="06D2F82B" w14:textId="2FF06F31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UAS-TkR99D-RNAi</w:t>
            </w:r>
          </w:p>
        </w:tc>
        <w:tc>
          <w:tcPr>
            <w:tcW w:w="2897" w:type="dxa"/>
          </w:tcPr>
          <w:p w14:paraId="6D7C1709" w14:textId="000E3620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VDRC #27513</w:t>
            </w:r>
          </w:p>
        </w:tc>
      </w:tr>
      <w:tr w:rsidR="00796B17" w:rsidRPr="00796B17" w14:paraId="18746A86" w14:textId="77777777" w:rsidTr="00796B17">
        <w:tc>
          <w:tcPr>
            <w:tcW w:w="1701" w:type="dxa"/>
          </w:tcPr>
          <w:p w14:paraId="3512F27A" w14:textId="635850ED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TkR99D-RNAi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da-DK"/>
              </w:rPr>
              <w:t>TRiP2</w:t>
            </w:r>
          </w:p>
        </w:tc>
        <w:tc>
          <w:tcPr>
            <w:tcW w:w="4536" w:type="dxa"/>
          </w:tcPr>
          <w:p w14:paraId="32ED09FD" w14:textId="673E0EE3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UAS-TkR99D-RNAi</w:t>
            </w:r>
          </w:p>
        </w:tc>
        <w:tc>
          <w:tcPr>
            <w:tcW w:w="2897" w:type="dxa"/>
          </w:tcPr>
          <w:p w14:paraId="358A5F3D" w14:textId="464086AE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VDRC #55732</w:t>
            </w:r>
          </w:p>
        </w:tc>
      </w:tr>
      <w:tr w:rsidR="00796B17" w:rsidRPr="00796B17" w14:paraId="7E4DF964" w14:textId="77777777" w:rsidTr="00796B17">
        <w:tc>
          <w:tcPr>
            <w:tcW w:w="1701" w:type="dxa"/>
          </w:tcPr>
          <w:p w14:paraId="451EE8B8" w14:textId="186E0C6F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Tk-RNAi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  <w:t xml:space="preserve"> </w:t>
            </w:r>
            <w:proofErr w:type="spellStart"/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da-DK"/>
              </w:rPr>
              <w:t>kk</w:t>
            </w:r>
            <w:proofErr w:type="spellEnd"/>
          </w:p>
        </w:tc>
        <w:tc>
          <w:tcPr>
            <w:tcW w:w="4536" w:type="dxa"/>
          </w:tcPr>
          <w:p w14:paraId="4DD2B415" w14:textId="171D331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UAS-Tk-RNAi</w:t>
            </w:r>
          </w:p>
        </w:tc>
        <w:tc>
          <w:tcPr>
            <w:tcW w:w="2897" w:type="dxa"/>
          </w:tcPr>
          <w:p w14:paraId="47074E27" w14:textId="7DCAC6A0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VDRC #103662</w:t>
            </w:r>
          </w:p>
        </w:tc>
      </w:tr>
      <w:tr w:rsidR="00796B17" w:rsidRPr="00796B17" w14:paraId="5C6AA3C1" w14:textId="77777777" w:rsidTr="00796B17">
        <w:tc>
          <w:tcPr>
            <w:tcW w:w="1701" w:type="dxa"/>
          </w:tcPr>
          <w:p w14:paraId="27244D1D" w14:textId="187C3EF7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Tk-RNAi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  <w:t xml:space="preserve"> </w:t>
            </w:r>
            <w:proofErr w:type="spellStart"/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  <w:lang w:val="da-DK"/>
              </w:rPr>
              <w:t>sh</w:t>
            </w:r>
            <w:proofErr w:type="spellEnd"/>
          </w:p>
        </w:tc>
        <w:tc>
          <w:tcPr>
            <w:tcW w:w="4536" w:type="dxa"/>
          </w:tcPr>
          <w:p w14:paraId="36AF07A2" w14:textId="0692A87D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UAS-Tk-RNAi</w:t>
            </w:r>
          </w:p>
        </w:tc>
        <w:tc>
          <w:tcPr>
            <w:tcW w:w="2897" w:type="dxa"/>
          </w:tcPr>
          <w:p w14:paraId="5BD02D67" w14:textId="5B7F8B88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  <w:lang w:val="da-DK"/>
              </w:rPr>
              <w:t>VDRC #330743</w:t>
            </w:r>
          </w:p>
        </w:tc>
      </w:tr>
      <w:tr w:rsidR="00796B17" w:rsidRPr="00796B17" w14:paraId="2706AA39" w14:textId="77777777" w:rsidTr="00796B17">
        <w:tc>
          <w:tcPr>
            <w:tcW w:w="1701" w:type="dxa"/>
          </w:tcPr>
          <w:p w14:paraId="41EDC594" w14:textId="524071CC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TrpA1</w:t>
            </w:r>
          </w:p>
        </w:tc>
        <w:tc>
          <w:tcPr>
            <w:tcW w:w="4536" w:type="dxa"/>
          </w:tcPr>
          <w:p w14:paraId="59C1A8B7" w14:textId="2465A239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  <w:t>UAS-TrpA1</w:t>
            </w:r>
          </w:p>
        </w:tc>
        <w:tc>
          <w:tcPr>
            <w:tcW w:w="2897" w:type="dxa"/>
          </w:tcPr>
          <w:p w14:paraId="3C47BC11" w14:textId="34854DE4" w:rsidR="00796B17" w:rsidRPr="00796B17" w:rsidRDefault="00796B17" w:rsidP="00062A14">
            <w:pPr>
              <w:pStyle w:val="NormalWeb"/>
              <w:rPr>
                <w:sz w:val="22"/>
                <w:szCs w:val="22"/>
              </w:rPr>
            </w:pPr>
            <w:r w:rsidRPr="00796B17">
              <w:rPr>
                <w:sz w:val="22"/>
                <w:szCs w:val="22"/>
                <w:lang w:val="en-US"/>
              </w:rPr>
              <w:t xml:space="preserve">BDSC </w:t>
            </w:r>
            <w:r w:rsidRPr="00796B17">
              <w:rPr>
                <w:sz w:val="22"/>
                <w:szCs w:val="22"/>
              </w:rPr>
              <w:t>#26263</w:t>
            </w:r>
          </w:p>
        </w:tc>
      </w:tr>
      <w:tr w:rsidR="00796B17" w:rsidRPr="00796B17" w14:paraId="15F6647E" w14:textId="77777777" w:rsidTr="00796B17">
        <w:tc>
          <w:tcPr>
            <w:tcW w:w="1701" w:type="dxa"/>
          </w:tcPr>
          <w:p w14:paraId="31983C06" w14:textId="0DA6FD90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da-DK"/>
              </w:rPr>
              <w:t>UAS-GFP</w:t>
            </w:r>
          </w:p>
        </w:tc>
        <w:tc>
          <w:tcPr>
            <w:tcW w:w="4536" w:type="dxa"/>
          </w:tcPr>
          <w:p w14:paraId="38437624" w14:textId="4EC810B8" w:rsidR="00796B17" w:rsidRPr="00796B17" w:rsidRDefault="00796B17" w:rsidP="00062A14">
            <w:pPr>
              <w:pStyle w:val="NormalWeb"/>
              <w:rPr>
                <w:sz w:val="22"/>
                <w:szCs w:val="22"/>
              </w:rPr>
            </w:pPr>
            <w:r w:rsidRPr="00796B17">
              <w:rPr>
                <w:i/>
                <w:iCs/>
                <w:sz w:val="22"/>
                <w:szCs w:val="22"/>
              </w:rPr>
              <w:t xml:space="preserve">UAS-mCD8::GFP </w:t>
            </w:r>
          </w:p>
        </w:tc>
        <w:tc>
          <w:tcPr>
            <w:tcW w:w="2897" w:type="dxa"/>
          </w:tcPr>
          <w:p w14:paraId="29A765BA" w14:textId="439CCADC" w:rsidR="00796B17" w:rsidRPr="00796B17" w:rsidRDefault="00796B17" w:rsidP="00062A14">
            <w:pPr>
              <w:pStyle w:val="NormalWeb"/>
              <w:rPr>
                <w:sz w:val="22"/>
                <w:szCs w:val="22"/>
                <w:lang w:val="en-US"/>
              </w:rPr>
            </w:pPr>
            <w:r w:rsidRPr="00796B17">
              <w:rPr>
                <w:sz w:val="22"/>
                <w:szCs w:val="22"/>
                <w:lang w:val="en-US"/>
              </w:rPr>
              <w:t>BDSC #5137</w:t>
            </w:r>
          </w:p>
        </w:tc>
      </w:tr>
      <w:tr w:rsidR="00796B17" w:rsidRPr="00796B17" w14:paraId="3145CE1C" w14:textId="77777777" w:rsidTr="00796B17">
        <w:tc>
          <w:tcPr>
            <w:tcW w:w="1701" w:type="dxa"/>
          </w:tcPr>
          <w:p w14:paraId="275E37B7" w14:textId="3F2622A5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w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1118</w:t>
            </w:r>
          </w:p>
        </w:tc>
        <w:tc>
          <w:tcPr>
            <w:tcW w:w="4536" w:type="dxa"/>
          </w:tcPr>
          <w:p w14:paraId="648C1C4E" w14:textId="465E5028" w:rsidR="00796B17" w:rsidRPr="00796B17" w:rsidRDefault="00796B17" w:rsidP="00062A14">
            <w:pPr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w</w:t>
            </w:r>
            <w:r w:rsidRPr="00796B1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1118</w:t>
            </w:r>
          </w:p>
        </w:tc>
        <w:tc>
          <w:tcPr>
            <w:tcW w:w="2897" w:type="dxa"/>
          </w:tcPr>
          <w:p w14:paraId="5E7B0A44" w14:textId="5D0AECA9" w:rsidR="00796B17" w:rsidRPr="00796B17" w:rsidRDefault="00796B17" w:rsidP="00062A14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96B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VDRC #60000</w:t>
            </w:r>
          </w:p>
        </w:tc>
      </w:tr>
    </w:tbl>
    <w:p w14:paraId="0371DC42" w14:textId="77777777" w:rsidR="00796B17" w:rsidRDefault="00796B17" w:rsidP="00F954E4">
      <w:pPr>
        <w:pStyle w:val="NormalWeb"/>
        <w:rPr>
          <w:b/>
          <w:bCs/>
          <w:sz w:val="22"/>
          <w:szCs w:val="22"/>
          <w:shd w:val="clear" w:color="auto" w:fill="FFFFFF"/>
        </w:rPr>
      </w:pPr>
    </w:p>
    <w:p w14:paraId="35945F0B" w14:textId="77777777" w:rsidR="00796B17" w:rsidRDefault="00796B17" w:rsidP="00F954E4">
      <w:pPr>
        <w:pStyle w:val="NormalWeb"/>
        <w:rPr>
          <w:b/>
          <w:bCs/>
          <w:sz w:val="22"/>
          <w:szCs w:val="22"/>
          <w:shd w:val="clear" w:color="auto" w:fill="FFFFFF"/>
        </w:rPr>
      </w:pPr>
    </w:p>
    <w:p w14:paraId="18B6BAC3" w14:textId="77777777" w:rsidR="00796B17" w:rsidRPr="00796B17" w:rsidRDefault="00796B17" w:rsidP="00796B17">
      <w:pPr>
        <w:pStyle w:val="EndNoteBibliography"/>
        <w:rPr>
          <w:noProof/>
        </w:rPr>
      </w:pPr>
      <w:r>
        <w:rPr>
          <w:b/>
          <w:bCs/>
          <w:sz w:val="22"/>
          <w:szCs w:val="22"/>
          <w:shd w:val="clear" w:color="auto" w:fill="FFFFFF"/>
        </w:rPr>
        <w:fldChar w:fldCharType="begin"/>
      </w:r>
      <w:r>
        <w:rPr>
          <w:b/>
          <w:bCs/>
          <w:sz w:val="22"/>
          <w:szCs w:val="22"/>
          <w:shd w:val="clear" w:color="auto" w:fill="FFFFFF"/>
        </w:rPr>
        <w:instrText xml:space="preserve"> ADDIN EN.REFLIST </w:instrText>
      </w:r>
      <w:r>
        <w:rPr>
          <w:b/>
          <w:bCs/>
          <w:sz w:val="22"/>
          <w:szCs w:val="22"/>
          <w:shd w:val="clear" w:color="auto" w:fill="FFFFFF"/>
        </w:rPr>
        <w:fldChar w:fldCharType="separate"/>
      </w:r>
      <w:r w:rsidRPr="00796B17">
        <w:rPr>
          <w:noProof/>
        </w:rPr>
        <w:t xml:space="preserve">Diao, F., and White, B.H. (2012). A novel approach for directing transgene expression in Drosophila: T2A-Gal4 in-frame fusion. Genetics </w:t>
      </w:r>
      <w:r w:rsidRPr="00796B17">
        <w:rPr>
          <w:i/>
          <w:noProof/>
        </w:rPr>
        <w:t>190</w:t>
      </w:r>
      <w:r w:rsidRPr="00796B17">
        <w:rPr>
          <w:noProof/>
        </w:rPr>
        <w:t>, 1139-1144. 10.1534/genetics.111.136291.</w:t>
      </w:r>
    </w:p>
    <w:p w14:paraId="14777CD1" w14:textId="3637E0C5" w:rsidR="0081279D" w:rsidRPr="00796B17" w:rsidRDefault="00796B17" w:rsidP="00F954E4">
      <w:pPr>
        <w:pStyle w:val="NormalWeb"/>
        <w:rPr>
          <w:b/>
          <w:bCs/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fldChar w:fldCharType="end"/>
      </w:r>
    </w:p>
    <w:sectPr w:rsidR="0081279D" w:rsidRPr="00796B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00F23" w14:textId="77777777" w:rsidR="00FD1698" w:rsidRDefault="00FD1698" w:rsidP="006A4924">
      <w:r>
        <w:separator/>
      </w:r>
    </w:p>
  </w:endnote>
  <w:endnote w:type="continuationSeparator" w:id="0">
    <w:p w14:paraId="467C6988" w14:textId="77777777" w:rsidR="00FD1698" w:rsidRDefault="00FD1698" w:rsidP="006A4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0005A" w14:textId="77777777" w:rsidR="00FD1698" w:rsidRDefault="00FD1698" w:rsidP="006A4924">
      <w:r>
        <w:separator/>
      </w:r>
    </w:p>
  </w:footnote>
  <w:footnote w:type="continuationSeparator" w:id="0">
    <w:p w14:paraId="52F17349" w14:textId="77777777" w:rsidR="00FD1698" w:rsidRDefault="00FD1698" w:rsidP="006A4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 Metabolism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xxxs25pize2v0ewr09v5dd890se5tf2wwxe&quot;&gt;My EndNote Library&lt;record-ids&gt;&lt;item&gt;706&lt;/item&gt;&lt;/record-ids&gt;&lt;/item&gt;&lt;/Libraries&gt;"/>
  </w:docVars>
  <w:rsids>
    <w:rsidRoot w:val="006A4924"/>
    <w:rsid w:val="00023D42"/>
    <w:rsid w:val="00062A14"/>
    <w:rsid w:val="000E2414"/>
    <w:rsid w:val="00170B3E"/>
    <w:rsid w:val="001911C0"/>
    <w:rsid w:val="001B052A"/>
    <w:rsid w:val="00203B55"/>
    <w:rsid w:val="00225246"/>
    <w:rsid w:val="002B7F24"/>
    <w:rsid w:val="00495648"/>
    <w:rsid w:val="005138A4"/>
    <w:rsid w:val="00585DD6"/>
    <w:rsid w:val="00597DD3"/>
    <w:rsid w:val="006A4924"/>
    <w:rsid w:val="00733699"/>
    <w:rsid w:val="00786520"/>
    <w:rsid w:val="00796B17"/>
    <w:rsid w:val="0081279D"/>
    <w:rsid w:val="009F42E2"/>
    <w:rsid w:val="009F5DB1"/>
    <w:rsid w:val="009F7C6A"/>
    <w:rsid w:val="00A51F6B"/>
    <w:rsid w:val="00A9495A"/>
    <w:rsid w:val="00C13B1E"/>
    <w:rsid w:val="00CD215D"/>
    <w:rsid w:val="00D01AE1"/>
    <w:rsid w:val="00D926ED"/>
    <w:rsid w:val="00DF1BED"/>
    <w:rsid w:val="00E91A1E"/>
    <w:rsid w:val="00F4725B"/>
    <w:rsid w:val="00F954E4"/>
    <w:rsid w:val="00FD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52788A0"/>
  <w15:chartTrackingRefBased/>
  <w15:docId w15:val="{FA010885-3FA0-D540-A62A-70EF97083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9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49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924"/>
  </w:style>
  <w:style w:type="paragraph" w:styleId="Footer">
    <w:name w:val="footer"/>
    <w:basedOn w:val="Normal"/>
    <w:link w:val="FooterChar"/>
    <w:uiPriority w:val="99"/>
    <w:unhideWhenUsed/>
    <w:rsid w:val="006A49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924"/>
  </w:style>
  <w:style w:type="paragraph" w:styleId="NormalWeb">
    <w:name w:val="Normal (Web)"/>
    <w:basedOn w:val="Normal"/>
    <w:link w:val="NormalWebChar"/>
    <w:uiPriority w:val="99"/>
    <w:unhideWhenUsed/>
    <w:rsid w:val="006A49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949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49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49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49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495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13B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3B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279D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796B17"/>
    <w:pPr>
      <w:jc w:val="center"/>
    </w:pPr>
    <w:rPr>
      <w:rFonts w:ascii="Calibri" w:hAnsi="Calibri" w:cs="Calibri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796B17"/>
    <w:rPr>
      <w:rFonts w:ascii="Times New Roman" w:eastAsia="Times New Roman" w:hAnsi="Times New Roman" w:cs="Times New Roman"/>
      <w:lang w:eastAsia="en-GB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796B17"/>
    <w:rPr>
      <w:rFonts w:ascii="Calibri" w:eastAsia="Times New Roman" w:hAnsi="Calibri" w:cs="Calibri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796B17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NormalWebChar"/>
    <w:link w:val="EndNoteBibliography"/>
    <w:rsid w:val="00796B17"/>
    <w:rPr>
      <w:rFonts w:ascii="Calibri" w:eastAsia="Times New Roman" w:hAnsi="Calibri" w:cs="Calibri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7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2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7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06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8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3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5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3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Nadja Ahrentløv</dc:creator>
  <cp:keywords/>
  <dc:description/>
  <cp:lastModifiedBy>Kim Rewitz</cp:lastModifiedBy>
  <cp:revision>2</cp:revision>
  <dcterms:created xsi:type="dcterms:W3CDTF">2024-01-05T08:02:00Z</dcterms:created>
  <dcterms:modified xsi:type="dcterms:W3CDTF">2024-01-05T08:02:00Z</dcterms:modified>
</cp:coreProperties>
</file>