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48DE" w:rsidRPr="00D73E84" w:rsidRDefault="00D73E84" w:rsidP="00D73E84">
      <w:pPr>
        <w:spacing w:after="0" w:line="360" w:lineRule="auto"/>
        <w:rPr>
          <w:rFonts w:ascii="Times New Roman" w:hAnsi="Times New Roman" w:cs="Times New Roman"/>
        </w:rPr>
      </w:pPr>
      <w:r w:rsidRPr="00D73E84">
        <w:rPr>
          <w:rFonts w:ascii="Times New Roman" w:hAnsi="Times New Roman" w:cs="Times New Roman"/>
          <w:noProof/>
          <w:lang w:eastAsia="pl-PL"/>
        </w:rPr>
        <w:drawing>
          <wp:inline distT="0" distB="0" distL="0" distR="0">
            <wp:extent cx="5760720" cy="5650230"/>
            <wp:effectExtent l="0" t="0" r="0" b="762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650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73E84" w:rsidRPr="00D73E84" w:rsidRDefault="00D73E84" w:rsidP="00D73E84">
      <w:pPr>
        <w:spacing w:after="0" w:line="360" w:lineRule="auto"/>
        <w:rPr>
          <w:rFonts w:ascii="Times New Roman" w:hAnsi="Times New Roman" w:cs="Times New Roman"/>
          <w:lang w:val="en-GB"/>
        </w:rPr>
      </w:pPr>
      <w:r w:rsidRPr="00D73E84">
        <w:rPr>
          <w:rFonts w:ascii="Times New Roman" w:hAnsi="Times New Roman" w:cs="Times New Roman"/>
          <w:lang w:val="en-GB"/>
        </w:rPr>
        <w:t>Fig</w:t>
      </w:r>
      <w:r>
        <w:rPr>
          <w:rFonts w:ascii="Times New Roman" w:hAnsi="Times New Roman" w:cs="Times New Roman"/>
          <w:lang w:val="en-GB"/>
        </w:rPr>
        <w:t>ure</w:t>
      </w:r>
      <w:r w:rsidRPr="00D73E84">
        <w:rPr>
          <w:rFonts w:ascii="Times New Roman" w:hAnsi="Times New Roman" w:cs="Times New Roman"/>
          <w:lang w:val="en-GB"/>
        </w:rPr>
        <w:t xml:space="preserve"> S2. </w:t>
      </w:r>
      <w:r w:rsidRPr="00466E82">
        <w:rPr>
          <w:rFonts w:ascii="Times New Roman" w:hAnsi="Times New Roman" w:cs="Times New Roman"/>
          <w:b/>
          <w:lang w:val="en-GB"/>
        </w:rPr>
        <w:t xml:space="preserve">Detached leaf test of G38A mapping population inoculated with </w:t>
      </w:r>
      <w:r w:rsidRPr="00466E82">
        <w:rPr>
          <w:rFonts w:ascii="Times New Roman" w:hAnsi="Times New Roman" w:cs="Times New Roman"/>
          <w:b/>
          <w:i/>
          <w:lang w:val="en-GB"/>
        </w:rPr>
        <w:t>Prs</w:t>
      </w:r>
      <w:r w:rsidRPr="00466E82">
        <w:rPr>
          <w:rFonts w:ascii="Times New Roman" w:hAnsi="Times New Roman" w:cs="Times New Roman"/>
          <w:b/>
          <w:lang w:val="en-GB"/>
        </w:rPr>
        <w:t xml:space="preserve"> isolate.</w:t>
      </w:r>
      <w:r w:rsidRPr="00D73E84">
        <w:rPr>
          <w:rFonts w:ascii="Times New Roman" w:hAnsi="Times New Roman" w:cs="Times New Roman"/>
          <w:lang w:val="en-GB"/>
        </w:rPr>
        <w:t xml:space="preserve"> An examples of  phenotypic classes in the mapping population: a. LR-resistant line (VAA ≥ 5), b. LR-susceptible line (VAA ≤ 2.65), c. LR- moderately resistant to moderately susceptible line (</w:t>
      </w:r>
      <w:r w:rsidR="009C0B72">
        <w:rPr>
          <w:rFonts w:ascii="Times New Roman" w:hAnsi="Times New Roman" w:cs="Times New Roman"/>
          <w:lang w:val="en-GB"/>
        </w:rPr>
        <w:t>4</w:t>
      </w:r>
      <w:r w:rsidRPr="00D73E84">
        <w:rPr>
          <w:rFonts w:ascii="Times New Roman" w:hAnsi="Times New Roman" w:cs="Times New Roman"/>
          <w:lang w:val="en-GB"/>
        </w:rPr>
        <w:t>.</w:t>
      </w:r>
      <w:r w:rsidR="009C0B72">
        <w:rPr>
          <w:rFonts w:ascii="Times New Roman" w:hAnsi="Times New Roman" w:cs="Times New Roman"/>
          <w:lang w:val="en-GB"/>
        </w:rPr>
        <w:t>99</w:t>
      </w:r>
      <w:r w:rsidRPr="00D73E84">
        <w:rPr>
          <w:rFonts w:ascii="Times New Roman" w:hAnsi="Times New Roman" w:cs="Times New Roman"/>
          <w:lang w:val="en-GB"/>
        </w:rPr>
        <w:t>≤VAA≥ 2.66).</w:t>
      </w:r>
      <w:bookmarkStart w:id="0" w:name="_GoBack"/>
      <w:bookmarkEnd w:id="0"/>
    </w:p>
    <w:sectPr w:rsidR="00D73E84" w:rsidRPr="00D73E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2DA3"/>
    <w:rsid w:val="000A4BEA"/>
    <w:rsid w:val="00374D87"/>
    <w:rsid w:val="00466E82"/>
    <w:rsid w:val="00492DA3"/>
    <w:rsid w:val="009C0B72"/>
    <w:rsid w:val="00BA42CD"/>
    <w:rsid w:val="00D048DE"/>
    <w:rsid w:val="00D73E84"/>
    <w:rsid w:val="00DF0F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71F5FC"/>
  <w15:chartTrackingRefBased/>
  <w15:docId w15:val="{0A159B3C-5168-4196-9101-0B9FFEDD25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A42C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492DA3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42</Words>
  <Characters>254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Rakoczy-Trojanowska</dc:creator>
  <cp:keywords/>
  <dc:description/>
  <cp:lastModifiedBy>Monika Rakoczy-Trojanowska</cp:lastModifiedBy>
  <cp:revision>3</cp:revision>
  <dcterms:created xsi:type="dcterms:W3CDTF">2024-01-05T10:23:00Z</dcterms:created>
  <dcterms:modified xsi:type="dcterms:W3CDTF">2024-01-05T11:57:00Z</dcterms:modified>
</cp:coreProperties>
</file>