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86D44" w14:textId="437F2590" w:rsidR="00F41A1C" w:rsidRPr="005B3807" w:rsidRDefault="00F41A1C" w:rsidP="00F41A1C">
      <w:pPr>
        <w:jc w:val="center"/>
        <w:rPr>
          <w:b/>
          <w:bCs/>
          <w:lang w:val="en-US"/>
        </w:rPr>
      </w:pPr>
    </w:p>
    <w:p w14:paraId="7FD0CBBE" w14:textId="08252E57" w:rsidR="00D24EC6" w:rsidRPr="005B3807" w:rsidRDefault="00D24EC6" w:rsidP="00F41A1C">
      <w:pPr>
        <w:jc w:val="center"/>
        <w:rPr>
          <w:b/>
          <w:bCs/>
          <w:lang w:val="en-US"/>
        </w:rPr>
      </w:pPr>
    </w:p>
    <w:p w14:paraId="156F6BE4" w14:textId="6E8ACAB7" w:rsidR="00D24EC6" w:rsidRPr="005B3807" w:rsidRDefault="00D24EC6" w:rsidP="00F41A1C">
      <w:pPr>
        <w:jc w:val="center"/>
        <w:rPr>
          <w:b/>
          <w:bCs/>
          <w:lang w:val="en-US"/>
        </w:rPr>
      </w:pPr>
    </w:p>
    <w:p w14:paraId="5D8FB3DB" w14:textId="18BDC673" w:rsidR="00D24EC6" w:rsidRPr="005B3807" w:rsidRDefault="00A348D7" w:rsidP="00D24EC6">
      <w:pPr>
        <w:rPr>
          <w:b/>
          <w:bCs/>
          <w:sz w:val="32"/>
          <w:szCs w:val="32"/>
          <w:lang w:val="en-US"/>
        </w:rPr>
      </w:pPr>
      <w:r w:rsidRPr="005B3807">
        <w:rPr>
          <w:b/>
          <w:bCs/>
          <w:sz w:val="32"/>
          <w:szCs w:val="32"/>
          <w:lang w:val="en-US"/>
        </w:rPr>
        <w:t xml:space="preserve">Supplementary </w:t>
      </w:r>
      <w:r w:rsidR="003270DC" w:rsidRPr="005B3807">
        <w:rPr>
          <w:b/>
          <w:bCs/>
          <w:sz w:val="32"/>
          <w:szCs w:val="32"/>
          <w:lang w:val="en-US"/>
        </w:rPr>
        <w:t>M</w:t>
      </w:r>
      <w:r w:rsidRPr="005B3807">
        <w:rPr>
          <w:b/>
          <w:bCs/>
          <w:sz w:val="32"/>
          <w:szCs w:val="32"/>
          <w:lang w:val="en-US"/>
        </w:rPr>
        <w:t>aterial</w:t>
      </w:r>
    </w:p>
    <w:p w14:paraId="211C036F" w14:textId="67908E40" w:rsidR="000D31BF" w:rsidRPr="001A5106" w:rsidRDefault="000D31BF" w:rsidP="001A5106">
      <w:pPr>
        <w:pStyle w:val="Title"/>
      </w:pPr>
      <w:r w:rsidRPr="005B3807">
        <w:t>Gene-environment correlation: The role of family environment in academic development</w:t>
      </w:r>
    </w:p>
    <w:p w14:paraId="66ED59DD" w14:textId="7DA01734" w:rsidR="009A009C" w:rsidRPr="005B3807" w:rsidRDefault="009A009C" w:rsidP="009A009C">
      <w:pPr>
        <w:rPr>
          <w:vertAlign w:val="superscript"/>
        </w:rPr>
      </w:pPr>
      <w:bookmarkStart w:id="0" w:name="OLE_LINK88"/>
      <w:r w:rsidRPr="005B3807">
        <w:t>Quan Zhou</w:t>
      </w:r>
      <w:bookmarkStart w:id="1" w:name="OLE_LINK36"/>
      <w:r w:rsidRPr="005B3807">
        <w:t xml:space="preserve">, Agnieszka </w:t>
      </w:r>
      <w:proofErr w:type="spellStart"/>
      <w:r w:rsidRPr="005B3807">
        <w:t>Gidziela</w:t>
      </w:r>
      <w:bookmarkEnd w:id="1"/>
      <w:proofErr w:type="spellEnd"/>
      <w:r w:rsidRPr="005B3807">
        <w:t xml:space="preserve">, Andrea </w:t>
      </w:r>
      <w:proofErr w:type="spellStart"/>
      <w:r w:rsidRPr="005B3807">
        <w:t>Allegrini</w:t>
      </w:r>
      <w:proofErr w:type="spellEnd"/>
      <w:r w:rsidRPr="005B3807">
        <w:t xml:space="preserve">, Rosa </w:t>
      </w:r>
      <w:proofErr w:type="spellStart"/>
      <w:r w:rsidRPr="005B3807">
        <w:t>Cheesman</w:t>
      </w:r>
      <w:proofErr w:type="spellEnd"/>
      <w:r w:rsidRPr="005B3807">
        <w:t xml:space="preserve">, Jasmin Wertz, </w:t>
      </w:r>
      <w:r w:rsidR="00E33DE4">
        <w:t xml:space="preserve">Jessie Maxwell, </w:t>
      </w:r>
      <w:r w:rsidRPr="005B3807">
        <w:t xml:space="preserve">Robert Plomin, </w:t>
      </w:r>
      <w:proofErr w:type="spellStart"/>
      <w:r w:rsidRPr="005B3807">
        <w:t>Kaili</w:t>
      </w:r>
      <w:proofErr w:type="spellEnd"/>
      <w:r w:rsidRPr="005B3807">
        <w:t xml:space="preserve"> </w:t>
      </w:r>
      <w:proofErr w:type="spellStart"/>
      <w:r w:rsidRPr="005B3807">
        <w:t>Rimfeld</w:t>
      </w:r>
      <w:proofErr w:type="spellEnd"/>
      <w:r w:rsidRPr="005B3807">
        <w:t>, &amp; Margherita Malanchini</w:t>
      </w:r>
    </w:p>
    <w:bookmarkEnd w:id="0"/>
    <w:p w14:paraId="63624DEB" w14:textId="73CA13E1" w:rsidR="000D31BF" w:rsidRPr="005B3807" w:rsidRDefault="009A009C" w:rsidP="00D24EC6">
      <w:pPr>
        <w:rPr>
          <w:b/>
          <w:bCs/>
          <w:lang w:val="en-US"/>
        </w:rPr>
      </w:pPr>
      <w:r w:rsidRPr="005B3807">
        <w:t xml:space="preserve"> </w:t>
      </w:r>
    </w:p>
    <w:p w14:paraId="4B486FBB" w14:textId="6E37A3B7" w:rsidR="00A348D7" w:rsidRDefault="00A348D7" w:rsidP="001A5106">
      <w:pPr>
        <w:pStyle w:val="Heading1"/>
        <w:spacing w:before="0" w:after="0"/>
        <w:rPr>
          <w:lang w:val="en-US"/>
        </w:rPr>
      </w:pPr>
      <w:r w:rsidRPr="005B3807">
        <w:rPr>
          <w:lang w:val="en-US"/>
        </w:rPr>
        <w:t>Supplementary Notes</w:t>
      </w:r>
    </w:p>
    <w:p w14:paraId="4726D76B" w14:textId="77777777" w:rsidR="001A5106" w:rsidRPr="001A5106" w:rsidRDefault="001A5106" w:rsidP="001A5106">
      <w:pPr>
        <w:rPr>
          <w:lang w:val="en-US"/>
        </w:rPr>
      </w:pPr>
    </w:p>
    <w:p w14:paraId="705D0E32" w14:textId="03A1755F" w:rsidR="00A348D7" w:rsidRPr="005B3807" w:rsidRDefault="00A348D7" w:rsidP="001A5106">
      <w:pPr>
        <w:rPr>
          <w:lang w:val="en-US"/>
        </w:rPr>
      </w:pPr>
      <w:r w:rsidRPr="001A5106">
        <w:rPr>
          <w:b/>
          <w:bCs/>
          <w:lang w:val="en-US"/>
        </w:rPr>
        <w:t>Note 1</w:t>
      </w:r>
      <w:r w:rsidR="009D76D6" w:rsidRPr="001A5106">
        <w:rPr>
          <w:b/>
          <w:bCs/>
          <w:lang w:val="en-US"/>
        </w:rPr>
        <w:t>.</w:t>
      </w:r>
      <w:r w:rsidR="009D76D6" w:rsidRPr="005B3807">
        <w:rPr>
          <w:lang w:val="en-US"/>
        </w:rPr>
        <w:t xml:space="preserve"> Deviation from the preregistered analyses.  </w:t>
      </w:r>
    </w:p>
    <w:p w14:paraId="0D855663" w14:textId="39C9BC61" w:rsidR="00A348D7" w:rsidRPr="005B3807" w:rsidRDefault="00A348D7" w:rsidP="001A5106">
      <w:pPr>
        <w:rPr>
          <w:lang w:val="en-US"/>
        </w:rPr>
      </w:pPr>
      <w:r w:rsidRPr="001A5106">
        <w:rPr>
          <w:b/>
          <w:bCs/>
          <w:lang w:val="en-US"/>
        </w:rPr>
        <w:t>Note 2</w:t>
      </w:r>
      <w:r w:rsidR="009D76D6" w:rsidRPr="001A5106">
        <w:rPr>
          <w:b/>
          <w:bCs/>
          <w:lang w:val="en-US"/>
        </w:rPr>
        <w:t>.</w:t>
      </w:r>
      <w:r w:rsidR="009D76D6" w:rsidRPr="005B3807">
        <w:rPr>
          <w:lang w:val="en-US"/>
        </w:rPr>
        <w:t xml:space="preserve"> Background information of neighborhood measures.</w:t>
      </w:r>
    </w:p>
    <w:p w14:paraId="4A97E679" w14:textId="0F429E2D" w:rsidR="00A348D7" w:rsidRPr="005B3807" w:rsidRDefault="00A348D7" w:rsidP="001A5106">
      <w:r w:rsidRPr="001A5106">
        <w:rPr>
          <w:b/>
          <w:bCs/>
          <w:lang w:val="en-US"/>
        </w:rPr>
        <w:t>Note 3</w:t>
      </w:r>
      <w:r w:rsidR="009D76D6" w:rsidRPr="001A5106">
        <w:rPr>
          <w:b/>
          <w:bCs/>
          <w:lang w:val="en-US"/>
        </w:rPr>
        <w:t>.</w:t>
      </w:r>
      <w:r w:rsidR="009D76D6" w:rsidRPr="005B3807">
        <w:rPr>
          <w:lang w:val="en-US"/>
        </w:rPr>
        <w:t xml:space="preserve"> Creation of Stimulating home environment and TV consumption scales.</w:t>
      </w:r>
    </w:p>
    <w:p w14:paraId="51698C41" w14:textId="2F21427C" w:rsidR="00A348D7" w:rsidRPr="005B3807" w:rsidRDefault="00A348D7" w:rsidP="001A5106">
      <w:pPr>
        <w:rPr>
          <w:lang w:val="en-US"/>
        </w:rPr>
      </w:pPr>
      <w:r w:rsidRPr="001A5106">
        <w:rPr>
          <w:b/>
          <w:bCs/>
          <w:lang w:val="en-US"/>
        </w:rPr>
        <w:t>Note 4</w:t>
      </w:r>
      <w:r w:rsidR="009D76D6" w:rsidRPr="001A5106">
        <w:rPr>
          <w:b/>
          <w:bCs/>
          <w:lang w:val="en-US"/>
        </w:rPr>
        <w:t>.</w:t>
      </w:r>
      <w:r w:rsidR="009D76D6" w:rsidRPr="005B3807">
        <w:rPr>
          <w:lang w:val="en-US"/>
        </w:rPr>
        <w:t xml:space="preserve"> Details of exploratory and confirmatory factor analysis.</w:t>
      </w:r>
    </w:p>
    <w:p w14:paraId="7C7CF40E" w14:textId="4B4747E3" w:rsidR="00A348D7" w:rsidRPr="005B3807" w:rsidRDefault="00A348D7" w:rsidP="001A5106">
      <w:pPr>
        <w:rPr>
          <w:lang w:val="en-US"/>
        </w:rPr>
      </w:pPr>
      <w:r w:rsidRPr="001A5106">
        <w:rPr>
          <w:b/>
          <w:bCs/>
          <w:lang w:val="en-US"/>
        </w:rPr>
        <w:t>Note 5</w:t>
      </w:r>
      <w:r w:rsidR="009D76D6" w:rsidRPr="001A5106">
        <w:rPr>
          <w:b/>
          <w:bCs/>
          <w:lang w:val="en-US"/>
        </w:rPr>
        <w:t>.</w:t>
      </w:r>
      <w:r w:rsidR="009D76D6" w:rsidRPr="005B3807">
        <w:rPr>
          <w:lang w:val="en-US"/>
        </w:rPr>
        <w:t xml:space="preserve"> Description of mediation models.</w:t>
      </w:r>
    </w:p>
    <w:p w14:paraId="089DBE70" w14:textId="269F828A" w:rsidR="009D76D6" w:rsidRPr="005B3807" w:rsidRDefault="009D76D6" w:rsidP="001A5106">
      <w:pPr>
        <w:rPr>
          <w:b/>
          <w:bCs/>
          <w:lang w:val="en-US"/>
        </w:rPr>
      </w:pPr>
    </w:p>
    <w:p w14:paraId="06172770" w14:textId="4395FB30" w:rsidR="009D76D6" w:rsidRPr="005B3807" w:rsidRDefault="00131C05" w:rsidP="001A5106">
      <w:pPr>
        <w:pStyle w:val="Heading1"/>
        <w:spacing w:before="0" w:after="0"/>
        <w:rPr>
          <w:lang w:val="en-US"/>
        </w:rPr>
      </w:pPr>
      <w:r w:rsidRPr="005B3807">
        <w:rPr>
          <w:lang w:val="en-US"/>
        </w:rPr>
        <w:t>S</w:t>
      </w:r>
      <w:r w:rsidR="009D76D6" w:rsidRPr="005B3807">
        <w:rPr>
          <w:lang w:val="en-US"/>
        </w:rPr>
        <w:t>upplementary Figures</w:t>
      </w:r>
    </w:p>
    <w:p w14:paraId="51528787" w14:textId="77777777" w:rsidR="003270DC" w:rsidRPr="005B3807" w:rsidRDefault="003270DC" w:rsidP="001A5106">
      <w:pPr>
        <w:rPr>
          <w:b/>
          <w:bCs/>
          <w:lang w:val="en-US"/>
        </w:rPr>
      </w:pPr>
    </w:p>
    <w:p w14:paraId="7A834676" w14:textId="30571D55"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w:t>
      </w:r>
      <w:r w:rsidRPr="001A5106">
        <w:rPr>
          <w:b/>
          <w:bCs/>
          <w:lang w:val="en-US"/>
        </w:rPr>
        <w:fldChar w:fldCharType="end"/>
      </w:r>
      <w:r w:rsidRPr="001A5106">
        <w:rPr>
          <w:b/>
          <w:bCs/>
          <w:lang w:val="en-US"/>
        </w:rPr>
        <w:t>.</w:t>
      </w:r>
      <w:r w:rsidRPr="005B3807">
        <w:rPr>
          <w:lang w:val="en-US"/>
        </w:rPr>
        <w:t xml:space="preserve"> Correlations between environmental pollution measures.</w:t>
      </w:r>
    </w:p>
    <w:p w14:paraId="5C518025" w14:textId="20F68B07"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w:t>
      </w:r>
      <w:r w:rsidRPr="001A5106">
        <w:rPr>
          <w:b/>
          <w:bCs/>
          <w:lang w:val="en-US"/>
        </w:rPr>
        <w:fldChar w:fldCharType="end"/>
      </w:r>
      <w:r w:rsidRPr="001A5106">
        <w:rPr>
          <w:b/>
          <w:bCs/>
          <w:lang w:val="en-US"/>
        </w:rPr>
        <w:t>.</w:t>
      </w:r>
      <w:r w:rsidRPr="005B3807">
        <w:rPr>
          <w:lang w:val="en-US"/>
        </w:rPr>
        <w:t xml:space="preserve"> Correlations between neighbourhood quality measures.</w:t>
      </w:r>
    </w:p>
    <w:p w14:paraId="76683039" w14:textId="0582EDF9"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3</w:t>
      </w:r>
      <w:r w:rsidRPr="001A5106">
        <w:rPr>
          <w:b/>
          <w:bCs/>
          <w:lang w:val="en-US"/>
        </w:rPr>
        <w:fldChar w:fldCharType="end"/>
      </w:r>
      <w:r w:rsidRPr="005B3807">
        <w:rPr>
          <w:lang w:val="en-US"/>
        </w:rPr>
        <w:t>. Correlations between neighbourhood economy measures.</w:t>
      </w:r>
    </w:p>
    <w:p w14:paraId="57F32C02" w14:textId="37CF574B"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4</w:t>
      </w:r>
      <w:r w:rsidRPr="001A5106">
        <w:rPr>
          <w:b/>
          <w:bCs/>
          <w:lang w:val="en-US"/>
        </w:rPr>
        <w:fldChar w:fldCharType="end"/>
      </w:r>
      <w:r w:rsidRPr="001A5106">
        <w:rPr>
          <w:b/>
          <w:bCs/>
          <w:lang w:val="en-US"/>
        </w:rPr>
        <w:t>.</w:t>
      </w:r>
      <w:r w:rsidRPr="005B3807">
        <w:rPr>
          <w:lang w:val="en-US"/>
        </w:rPr>
        <w:t xml:space="preserve"> Scree plots of environmental pollution, neighbourhood quality and neighbourhood economy measures.</w:t>
      </w:r>
    </w:p>
    <w:p w14:paraId="69B400AB" w14:textId="5030367B"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5</w:t>
      </w:r>
      <w:r w:rsidRPr="001A5106">
        <w:rPr>
          <w:b/>
          <w:bCs/>
          <w:lang w:val="en-US"/>
        </w:rPr>
        <w:fldChar w:fldCharType="end"/>
      </w:r>
      <w:r w:rsidRPr="001A5106">
        <w:rPr>
          <w:b/>
          <w:bCs/>
          <w:lang w:val="en-US"/>
        </w:rPr>
        <w:t>.</w:t>
      </w:r>
      <w:r w:rsidRPr="005B3807">
        <w:rPr>
          <w:lang w:val="en-US"/>
        </w:rPr>
        <w:t xml:space="preserve"> Factor structure of environmental pollution measures.</w:t>
      </w:r>
    </w:p>
    <w:p w14:paraId="0A362914" w14:textId="712E7CA0"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6</w:t>
      </w:r>
      <w:r w:rsidRPr="001A5106">
        <w:rPr>
          <w:b/>
          <w:bCs/>
          <w:lang w:val="en-US"/>
        </w:rPr>
        <w:fldChar w:fldCharType="end"/>
      </w:r>
      <w:r w:rsidRPr="001A5106">
        <w:rPr>
          <w:b/>
          <w:bCs/>
          <w:lang w:val="en-US"/>
        </w:rPr>
        <w:t>.</w:t>
      </w:r>
      <w:r w:rsidRPr="005B3807">
        <w:rPr>
          <w:lang w:val="en-US"/>
        </w:rPr>
        <w:t xml:space="preserve"> Factor structure of neighbourhood quality measures.</w:t>
      </w:r>
    </w:p>
    <w:p w14:paraId="6072C6C0" w14:textId="26E65F51"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7</w:t>
      </w:r>
      <w:r w:rsidRPr="001A5106">
        <w:rPr>
          <w:b/>
          <w:bCs/>
          <w:lang w:val="en-US"/>
        </w:rPr>
        <w:fldChar w:fldCharType="end"/>
      </w:r>
      <w:r w:rsidRPr="001A5106">
        <w:rPr>
          <w:b/>
          <w:bCs/>
          <w:lang w:val="en-US"/>
        </w:rPr>
        <w:t>.</w:t>
      </w:r>
      <w:r w:rsidRPr="005B3807">
        <w:rPr>
          <w:lang w:val="en-US"/>
        </w:rPr>
        <w:t xml:space="preserve"> Factor structure of neighbourhood economy measures.</w:t>
      </w:r>
    </w:p>
    <w:p w14:paraId="590D6BF1" w14:textId="26F376F1"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8</w:t>
      </w:r>
      <w:r w:rsidRPr="001A5106">
        <w:rPr>
          <w:b/>
          <w:bCs/>
          <w:lang w:val="en-US"/>
        </w:rPr>
        <w:fldChar w:fldCharType="end"/>
      </w:r>
      <w:r w:rsidRPr="001A5106">
        <w:rPr>
          <w:b/>
          <w:bCs/>
          <w:lang w:val="en-US"/>
        </w:rPr>
        <w:t>.</w:t>
      </w:r>
      <w:r w:rsidRPr="005B3807">
        <w:rPr>
          <w:lang w:val="en-US"/>
        </w:rPr>
        <w:t xml:space="preserve"> Correlations between parent and self-rated home environment items at age 9.</w:t>
      </w:r>
    </w:p>
    <w:p w14:paraId="46A271C0" w14:textId="187CEC90"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9</w:t>
      </w:r>
      <w:r w:rsidRPr="001A5106">
        <w:rPr>
          <w:b/>
          <w:bCs/>
          <w:lang w:val="en-US"/>
        </w:rPr>
        <w:fldChar w:fldCharType="end"/>
      </w:r>
      <w:r w:rsidRPr="001A5106">
        <w:rPr>
          <w:b/>
          <w:bCs/>
          <w:lang w:val="en-US"/>
        </w:rPr>
        <w:t>.</w:t>
      </w:r>
      <w:r w:rsidRPr="005B3807">
        <w:rPr>
          <w:lang w:val="en-US"/>
        </w:rPr>
        <w:t xml:space="preserve"> Scree plots of parent and self-rated home environment items at age 9.</w:t>
      </w:r>
    </w:p>
    <w:p w14:paraId="6BD2963A" w14:textId="162C660A"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10</w:t>
      </w:r>
      <w:r w:rsidRPr="001A5106">
        <w:rPr>
          <w:b/>
          <w:bCs/>
          <w:lang w:val="en-US"/>
        </w:rPr>
        <w:fldChar w:fldCharType="end"/>
      </w:r>
      <w:r w:rsidRPr="001A5106">
        <w:rPr>
          <w:b/>
          <w:bCs/>
          <w:lang w:val="en-US"/>
        </w:rPr>
        <w:t>.</w:t>
      </w:r>
      <w:r w:rsidRPr="005B3807">
        <w:rPr>
          <w:lang w:val="en-US"/>
        </w:rPr>
        <w:t xml:space="preserve"> Factor structure of parent and self-rated home environment items at age 9.</w:t>
      </w:r>
    </w:p>
    <w:p w14:paraId="4E895B31" w14:textId="56D88B1E"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11</w:t>
      </w:r>
      <w:r w:rsidRPr="001A5106">
        <w:rPr>
          <w:b/>
          <w:bCs/>
          <w:lang w:val="en-US"/>
        </w:rPr>
        <w:fldChar w:fldCharType="end"/>
      </w:r>
      <w:r w:rsidRPr="001A5106">
        <w:rPr>
          <w:b/>
          <w:bCs/>
          <w:lang w:val="en-US"/>
        </w:rPr>
        <w:t>.</w:t>
      </w:r>
      <w:r w:rsidRPr="005B3807">
        <w:rPr>
          <w:lang w:val="en-US"/>
        </w:rPr>
        <w:t xml:space="preserve"> Distributions of cross-sectional composites.</w:t>
      </w:r>
    </w:p>
    <w:p w14:paraId="067C4211" w14:textId="46D40336"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12</w:t>
      </w:r>
      <w:r w:rsidRPr="001A5106">
        <w:rPr>
          <w:b/>
          <w:bCs/>
          <w:lang w:val="en-US"/>
        </w:rPr>
        <w:fldChar w:fldCharType="end"/>
      </w:r>
      <w:r w:rsidRPr="001A5106">
        <w:rPr>
          <w:b/>
          <w:bCs/>
          <w:lang w:val="en-US"/>
        </w:rPr>
        <w:t>.</w:t>
      </w:r>
      <w:r w:rsidRPr="005B3807">
        <w:rPr>
          <w:lang w:val="en-US"/>
        </w:rPr>
        <w:t xml:space="preserve"> Distributions of square root transformed cross-sectional composites.</w:t>
      </w:r>
    </w:p>
    <w:p w14:paraId="7C1B40D8" w14:textId="77777777" w:rsidR="001A5106"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13</w:t>
      </w:r>
      <w:r w:rsidRPr="001A5106">
        <w:rPr>
          <w:b/>
          <w:bCs/>
          <w:lang w:val="en-US"/>
        </w:rPr>
        <w:fldChar w:fldCharType="end"/>
      </w:r>
      <w:r w:rsidRPr="001A5106">
        <w:rPr>
          <w:b/>
          <w:bCs/>
          <w:lang w:val="en-US"/>
        </w:rPr>
        <w:t>.</w:t>
      </w:r>
      <w:r w:rsidRPr="005B3807">
        <w:rPr>
          <w:lang w:val="en-US"/>
        </w:rPr>
        <w:t xml:space="preserve"> Correlations between untransformed and square root transformed cross-sectional composites.</w:t>
      </w:r>
    </w:p>
    <w:p w14:paraId="46B23D90" w14:textId="45417B12"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14</w:t>
      </w:r>
      <w:r w:rsidRPr="001A5106">
        <w:rPr>
          <w:b/>
          <w:bCs/>
          <w:lang w:val="en-US"/>
        </w:rPr>
        <w:fldChar w:fldCharType="end"/>
      </w:r>
      <w:r w:rsidRPr="001A5106">
        <w:rPr>
          <w:b/>
          <w:bCs/>
          <w:lang w:val="en-US"/>
        </w:rPr>
        <w:t>.</w:t>
      </w:r>
      <w:r w:rsidRPr="005B3807">
        <w:rPr>
          <w:lang w:val="en-US"/>
        </w:rPr>
        <w:t xml:space="preserve"> Correlations between parent-rated environmental variables at age 7.</w:t>
      </w:r>
    </w:p>
    <w:p w14:paraId="3EF092A8" w14:textId="5926701C"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15</w:t>
      </w:r>
      <w:r w:rsidRPr="001A5106">
        <w:rPr>
          <w:b/>
          <w:bCs/>
          <w:lang w:val="en-US"/>
        </w:rPr>
        <w:fldChar w:fldCharType="end"/>
      </w:r>
      <w:r w:rsidRPr="001A5106">
        <w:rPr>
          <w:b/>
          <w:bCs/>
          <w:lang w:val="en-US"/>
        </w:rPr>
        <w:t>.</w:t>
      </w:r>
      <w:r w:rsidRPr="005B3807">
        <w:rPr>
          <w:lang w:val="en-US"/>
        </w:rPr>
        <w:t xml:space="preserve"> Correlations between parent and self-rated environmental variables at age 9.</w:t>
      </w:r>
    </w:p>
    <w:p w14:paraId="2E370C9A" w14:textId="6937C180"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16</w:t>
      </w:r>
      <w:r w:rsidRPr="001A5106">
        <w:rPr>
          <w:b/>
          <w:bCs/>
          <w:lang w:val="en-US"/>
        </w:rPr>
        <w:fldChar w:fldCharType="end"/>
      </w:r>
      <w:r w:rsidRPr="001A5106">
        <w:rPr>
          <w:b/>
          <w:bCs/>
          <w:lang w:val="en-US"/>
        </w:rPr>
        <w:t>.</w:t>
      </w:r>
      <w:r w:rsidRPr="005B3807">
        <w:rPr>
          <w:lang w:val="en-US"/>
        </w:rPr>
        <w:t xml:space="preserve"> Correlations between parent and self-rated environmental variables at age 12.</w:t>
      </w:r>
    </w:p>
    <w:p w14:paraId="10EB340F" w14:textId="7DFC3795"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17</w:t>
      </w:r>
      <w:r w:rsidRPr="001A5106">
        <w:rPr>
          <w:b/>
          <w:bCs/>
          <w:lang w:val="en-US"/>
        </w:rPr>
        <w:fldChar w:fldCharType="end"/>
      </w:r>
      <w:r w:rsidRPr="001A5106">
        <w:rPr>
          <w:b/>
          <w:bCs/>
          <w:lang w:val="en-US"/>
        </w:rPr>
        <w:t>.</w:t>
      </w:r>
      <w:r w:rsidRPr="005B3807">
        <w:rPr>
          <w:lang w:val="en-US"/>
        </w:rPr>
        <w:t xml:space="preserve"> Correlations between self-rated environmental variables at age 16.</w:t>
      </w:r>
    </w:p>
    <w:p w14:paraId="2A38DB33" w14:textId="5CE40ED1"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18</w:t>
      </w:r>
      <w:r w:rsidRPr="001A5106">
        <w:rPr>
          <w:b/>
          <w:bCs/>
          <w:lang w:val="en-US"/>
        </w:rPr>
        <w:fldChar w:fldCharType="end"/>
      </w:r>
      <w:r w:rsidRPr="001A5106">
        <w:rPr>
          <w:b/>
          <w:bCs/>
          <w:lang w:val="en-US"/>
        </w:rPr>
        <w:t>.</w:t>
      </w:r>
      <w:r w:rsidRPr="005B3807">
        <w:rPr>
          <w:lang w:val="en-US"/>
        </w:rPr>
        <w:t xml:space="preserve"> Scree plots of parent and self-rated environmental variables at first contact and ages 7, 9, 12 and 16.</w:t>
      </w:r>
    </w:p>
    <w:p w14:paraId="623DEC65" w14:textId="48B7A578"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19</w:t>
      </w:r>
      <w:r w:rsidRPr="001A5106">
        <w:rPr>
          <w:b/>
          <w:bCs/>
          <w:lang w:val="en-US"/>
        </w:rPr>
        <w:fldChar w:fldCharType="end"/>
      </w:r>
      <w:r w:rsidRPr="001A5106">
        <w:rPr>
          <w:b/>
          <w:bCs/>
          <w:lang w:val="en-US"/>
        </w:rPr>
        <w:t>.</w:t>
      </w:r>
      <w:r w:rsidRPr="005B3807">
        <w:rPr>
          <w:lang w:val="en-US"/>
        </w:rPr>
        <w:t xml:space="preserve"> Factor structure of parent-rated environmental variables at age 7.</w:t>
      </w:r>
    </w:p>
    <w:p w14:paraId="7CA2D9B8" w14:textId="50F9019B"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20</w:t>
      </w:r>
      <w:r w:rsidRPr="001A5106">
        <w:rPr>
          <w:b/>
          <w:bCs/>
          <w:lang w:val="en-US"/>
        </w:rPr>
        <w:fldChar w:fldCharType="end"/>
      </w:r>
      <w:r w:rsidRPr="001A5106">
        <w:rPr>
          <w:b/>
          <w:bCs/>
          <w:lang w:val="en-US"/>
        </w:rPr>
        <w:t>.</w:t>
      </w:r>
      <w:r w:rsidRPr="005B3807">
        <w:rPr>
          <w:lang w:val="en-US"/>
        </w:rPr>
        <w:t xml:space="preserve"> Factor structure of parent and self-rated environmental variables at age 9.</w:t>
      </w:r>
    </w:p>
    <w:p w14:paraId="0E8771CA" w14:textId="404BD66E"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21</w:t>
      </w:r>
      <w:r w:rsidRPr="001A5106">
        <w:rPr>
          <w:b/>
          <w:bCs/>
          <w:lang w:val="en-US"/>
        </w:rPr>
        <w:fldChar w:fldCharType="end"/>
      </w:r>
      <w:r w:rsidRPr="001A5106">
        <w:rPr>
          <w:b/>
          <w:bCs/>
          <w:lang w:val="en-US"/>
        </w:rPr>
        <w:t>.</w:t>
      </w:r>
      <w:r w:rsidRPr="005B3807">
        <w:rPr>
          <w:lang w:val="en-US"/>
        </w:rPr>
        <w:t xml:space="preserve"> Factor structure of parent and self-rated environmental variables at age 12.</w:t>
      </w:r>
    </w:p>
    <w:p w14:paraId="7D25154A" w14:textId="7E38C45F" w:rsidR="003270DC" w:rsidRPr="005B3807"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22</w:t>
      </w:r>
      <w:r w:rsidRPr="001A5106">
        <w:rPr>
          <w:b/>
          <w:bCs/>
          <w:lang w:val="en-US"/>
        </w:rPr>
        <w:fldChar w:fldCharType="end"/>
      </w:r>
      <w:r w:rsidRPr="001A5106">
        <w:rPr>
          <w:b/>
          <w:bCs/>
          <w:lang w:val="en-US"/>
        </w:rPr>
        <w:t>.</w:t>
      </w:r>
      <w:r w:rsidRPr="005B3807">
        <w:rPr>
          <w:lang w:val="en-US"/>
        </w:rPr>
        <w:t xml:space="preserve"> Factor structure of self-rated environmental variables at age 16.</w:t>
      </w:r>
    </w:p>
    <w:p w14:paraId="76D1EB2A" w14:textId="0B9FC578" w:rsidR="001A5106"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23</w:t>
      </w:r>
      <w:r w:rsidRPr="001A5106">
        <w:rPr>
          <w:b/>
          <w:bCs/>
          <w:lang w:val="en-US"/>
        </w:rPr>
        <w:fldChar w:fldCharType="end"/>
      </w:r>
      <w:r w:rsidRPr="001A5106">
        <w:rPr>
          <w:b/>
          <w:bCs/>
          <w:lang w:val="en-US"/>
        </w:rPr>
        <w:t>.</w:t>
      </w:r>
      <w:r w:rsidRPr="005B3807">
        <w:rPr>
          <w:lang w:val="en-US"/>
        </w:rPr>
        <w:t xml:space="preserve"> C</w:t>
      </w:r>
      <w:r w:rsidR="001A5106">
        <w:rPr>
          <w:lang w:val="en-US"/>
        </w:rPr>
        <w:t xml:space="preserve">onfirmatory </w:t>
      </w:r>
      <w:r w:rsidRPr="005B3807">
        <w:rPr>
          <w:lang w:val="en-US"/>
        </w:rPr>
        <w:t>F</w:t>
      </w:r>
      <w:r w:rsidR="001A5106">
        <w:rPr>
          <w:lang w:val="en-US"/>
        </w:rPr>
        <w:t xml:space="preserve">actor </w:t>
      </w:r>
      <w:r w:rsidRPr="005B3807">
        <w:rPr>
          <w:lang w:val="en-US"/>
        </w:rPr>
        <w:t>A</w:t>
      </w:r>
      <w:r w:rsidR="001A5106">
        <w:rPr>
          <w:lang w:val="en-US"/>
        </w:rPr>
        <w:t>nalysis</w:t>
      </w:r>
      <w:r w:rsidRPr="005B3807">
        <w:rPr>
          <w:lang w:val="en-US"/>
        </w:rPr>
        <w:t xml:space="preserve"> models of parent and self-rated latent cross-sectional composites at ages 9 and 12.</w:t>
      </w:r>
    </w:p>
    <w:p w14:paraId="46DD8657" w14:textId="77777777" w:rsidR="00131C05" w:rsidRDefault="003270DC" w:rsidP="001A5106">
      <w:pPr>
        <w:rPr>
          <w:lang w:val="en-US"/>
        </w:r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24</w:t>
      </w:r>
      <w:r w:rsidRPr="001A5106">
        <w:rPr>
          <w:b/>
          <w:bCs/>
          <w:lang w:val="en-US"/>
        </w:rPr>
        <w:fldChar w:fldCharType="end"/>
      </w:r>
      <w:r w:rsidRPr="001A5106">
        <w:rPr>
          <w:b/>
          <w:bCs/>
          <w:lang w:val="en-US"/>
        </w:rPr>
        <w:t>.</w:t>
      </w:r>
      <w:r w:rsidRPr="005B3807">
        <w:rPr>
          <w:lang w:val="en-US"/>
        </w:rPr>
        <w:t xml:space="preserve"> </w:t>
      </w:r>
      <w:r w:rsidR="001A5106">
        <w:rPr>
          <w:lang w:val="en-US"/>
        </w:rPr>
        <w:t>Summary of c</w:t>
      </w:r>
      <w:r w:rsidRPr="005B3807">
        <w:rPr>
          <w:lang w:val="en-US"/>
        </w:rPr>
        <w:t>ross-sectional composite</w:t>
      </w:r>
      <w:r w:rsidR="001A5106">
        <w:rPr>
          <w:lang w:val="en-US"/>
        </w:rPr>
        <w:t xml:space="preserve"> measures.</w:t>
      </w:r>
    </w:p>
    <w:p w14:paraId="653D12C5" w14:textId="77777777" w:rsidR="002F76F6" w:rsidRDefault="002F76F6" w:rsidP="002F76F6">
      <w:r w:rsidRPr="002F76F6">
        <w:rPr>
          <w:b/>
          <w:bCs/>
        </w:rPr>
        <w:lastRenderedPageBreak/>
        <w:t xml:space="preserve">Figure </w:t>
      </w:r>
      <w:r w:rsidRPr="002F76F6">
        <w:rPr>
          <w:b/>
          <w:bCs/>
        </w:rPr>
        <w:fldChar w:fldCharType="begin"/>
      </w:r>
      <w:r w:rsidRPr="002F76F6">
        <w:rPr>
          <w:b/>
          <w:bCs/>
        </w:rPr>
        <w:instrText xml:space="preserve"> SEQ Supplementary_Figure \* ARABIC </w:instrText>
      </w:r>
      <w:r w:rsidRPr="002F76F6">
        <w:rPr>
          <w:b/>
          <w:bCs/>
        </w:rPr>
        <w:fldChar w:fldCharType="separate"/>
      </w:r>
      <w:r w:rsidRPr="002F76F6">
        <w:rPr>
          <w:b/>
          <w:bCs/>
        </w:rPr>
        <w:t>25</w:t>
      </w:r>
      <w:r w:rsidRPr="002F76F6">
        <w:rPr>
          <w:lang w:val="en-US"/>
        </w:rPr>
        <w:fldChar w:fldCharType="end"/>
      </w:r>
      <w:r w:rsidRPr="002F76F6">
        <w:rPr>
          <w:b/>
          <w:bCs/>
        </w:rPr>
        <w:t xml:space="preserve">. </w:t>
      </w:r>
      <w:r w:rsidRPr="002F76F6">
        <w:t>Correlations between composites.</w:t>
      </w:r>
    </w:p>
    <w:p w14:paraId="4A43735A" w14:textId="77777777" w:rsidR="009245B9" w:rsidRDefault="009245B9" w:rsidP="002F76F6">
      <w:pPr>
        <w:rPr>
          <w:rFonts w:eastAsia="Times"/>
          <w:bCs/>
        </w:rPr>
      </w:pPr>
      <w:r w:rsidRPr="005B3807">
        <w:rPr>
          <w:rFonts w:eastAsia="Times"/>
          <w:b/>
        </w:rPr>
        <w:t xml:space="preserve">Figure </w:t>
      </w:r>
      <w:r w:rsidRPr="005B3807">
        <w:rPr>
          <w:rFonts w:eastAsia="Times"/>
          <w:b/>
          <w:lang w:val="en-US"/>
        </w:rPr>
        <w:t>26</w:t>
      </w:r>
      <w:r w:rsidRPr="005B3807">
        <w:rPr>
          <w:rFonts w:eastAsia="Times"/>
          <w:b/>
        </w:rPr>
        <w:t>.</w:t>
      </w:r>
      <w:r>
        <w:rPr>
          <w:rFonts w:eastAsia="Times"/>
          <w:b/>
        </w:rPr>
        <w:t xml:space="preserve"> </w:t>
      </w:r>
      <w:r>
        <w:rPr>
          <w:rFonts w:eastAsia="Times"/>
          <w:bCs/>
        </w:rPr>
        <w:t>C</w:t>
      </w:r>
      <w:proofErr w:type="spellStart"/>
      <w:r w:rsidRPr="005B3807">
        <w:rPr>
          <w:rFonts w:eastAsia="Times"/>
          <w:bCs/>
          <w:lang w:val="en-US"/>
        </w:rPr>
        <w:t>ognitive</w:t>
      </w:r>
      <w:proofErr w:type="spellEnd"/>
      <w:r w:rsidRPr="005B3807">
        <w:rPr>
          <w:rFonts w:eastAsia="Times"/>
          <w:bCs/>
          <w:lang w:val="en-US"/>
        </w:rPr>
        <w:t xml:space="preserve"> and noncognitive PGS </w:t>
      </w:r>
      <w:r>
        <w:rPr>
          <w:rFonts w:eastAsia="Times"/>
          <w:bCs/>
        </w:rPr>
        <w:t>effects on</w:t>
      </w:r>
      <w:r w:rsidRPr="005B3807">
        <w:rPr>
          <w:rFonts w:eastAsia="Times"/>
          <w:bCs/>
        </w:rPr>
        <w:t xml:space="preserve"> academic achievement over development</w:t>
      </w:r>
      <w:r>
        <w:rPr>
          <w:rFonts w:eastAsia="Times"/>
          <w:bCs/>
        </w:rPr>
        <w:t xml:space="preserve"> mediated by </w:t>
      </w:r>
      <w:r w:rsidRPr="005B3807">
        <w:rPr>
          <w:rFonts w:eastAsia="Times"/>
          <w:bCs/>
        </w:rPr>
        <w:t>neighbourhood environments.</w:t>
      </w:r>
    </w:p>
    <w:p w14:paraId="364236A5" w14:textId="77777777" w:rsidR="006B4820" w:rsidRDefault="006B4820" w:rsidP="002F76F6">
      <w:pPr>
        <w:rPr>
          <w:rFonts w:eastAsia="Times"/>
          <w:bCs/>
        </w:rPr>
      </w:pPr>
      <w:r w:rsidRPr="006B4820">
        <w:rPr>
          <w:rFonts w:eastAsia="Times"/>
          <w:b/>
        </w:rPr>
        <w:t>Figure 27.</w:t>
      </w:r>
      <w:r w:rsidRPr="006B4820">
        <w:rPr>
          <w:rFonts w:eastAsia="Times"/>
          <w:bCs/>
        </w:rPr>
        <w:t xml:space="preserve"> Educational attainment,</w:t>
      </w:r>
      <w:r>
        <w:rPr>
          <w:rFonts w:eastAsia="Times"/>
          <w:b/>
        </w:rPr>
        <w:t xml:space="preserve"> </w:t>
      </w:r>
      <w:r>
        <w:rPr>
          <w:rFonts w:eastAsia="Times"/>
          <w:bCs/>
        </w:rPr>
        <w:t>c</w:t>
      </w:r>
      <w:proofErr w:type="spellStart"/>
      <w:r w:rsidRPr="005B3807">
        <w:rPr>
          <w:rFonts w:eastAsia="Times"/>
          <w:bCs/>
          <w:lang w:val="en-US"/>
        </w:rPr>
        <w:t>ognitive</w:t>
      </w:r>
      <w:proofErr w:type="spellEnd"/>
      <w:r w:rsidRPr="005B3807">
        <w:rPr>
          <w:rFonts w:eastAsia="Times"/>
          <w:bCs/>
          <w:lang w:val="en-US"/>
        </w:rPr>
        <w:t xml:space="preserve"> and noncognitive PGS </w:t>
      </w:r>
      <w:r>
        <w:rPr>
          <w:rFonts w:eastAsia="Times"/>
          <w:bCs/>
        </w:rPr>
        <w:t>effects on</w:t>
      </w:r>
      <w:r w:rsidRPr="005B3807">
        <w:rPr>
          <w:rFonts w:eastAsia="Times"/>
          <w:bCs/>
        </w:rPr>
        <w:t xml:space="preserve"> academic achievement over development</w:t>
      </w:r>
      <w:r>
        <w:rPr>
          <w:rFonts w:eastAsia="Times"/>
          <w:bCs/>
        </w:rPr>
        <w:t xml:space="preserve"> mediated by </w:t>
      </w:r>
      <w:r w:rsidRPr="005B3807">
        <w:rPr>
          <w:rFonts w:eastAsia="Times"/>
          <w:bCs/>
        </w:rPr>
        <w:t>individual measures of the family environment</w:t>
      </w:r>
      <w:r w:rsidR="006A235F">
        <w:rPr>
          <w:rFonts w:eastAsia="Times"/>
          <w:bCs/>
        </w:rPr>
        <w:t>.</w:t>
      </w:r>
    </w:p>
    <w:p w14:paraId="5BFD7717" w14:textId="77777777" w:rsidR="00D06401" w:rsidRDefault="00A841CF" w:rsidP="002F76F6">
      <w:pPr>
        <w:rPr>
          <w:rFonts w:eastAsia="Times"/>
          <w:bCs/>
        </w:rPr>
      </w:pPr>
      <w:r w:rsidRPr="005B3807">
        <w:rPr>
          <w:rFonts w:eastAsia="Times"/>
          <w:b/>
          <w:lang w:val="en-US"/>
        </w:rPr>
        <w:t>Figure</w:t>
      </w:r>
      <w:r w:rsidRPr="005B3807">
        <w:rPr>
          <w:rFonts w:eastAsia="Times"/>
          <w:b/>
        </w:rPr>
        <w:t xml:space="preserve"> </w:t>
      </w:r>
      <w:r w:rsidRPr="005B3807">
        <w:rPr>
          <w:rFonts w:eastAsia="Times"/>
          <w:b/>
          <w:lang w:val="en-US"/>
        </w:rPr>
        <w:t>28</w:t>
      </w:r>
      <w:r w:rsidRPr="005B3807">
        <w:rPr>
          <w:rFonts w:eastAsia="Times"/>
          <w:b/>
        </w:rPr>
        <w:t xml:space="preserve">. </w:t>
      </w:r>
      <w:r w:rsidRPr="00A841CF">
        <w:rPr>
          <w:rFonts w:eastAsia="Times"/>
          <w:bCs/>
        </w:rPr>
        <w:t>Environmental mediation models using other cognitive and noncognitive polygenic scores. C</w:t>
      </w:r>
      <w:proofErr w:type="spellStart"/>
      <w:r w:rsidRPr="00A841CF">
        <w:rPr>
          <w:rFonts w:eastAsia="Times"/>
          <w:bCs/>
          <w:lang w:val="en-US"/>
        </w:rPr>
        <w:t>ognitive</w:t>
      </w:r>
      <w:proofErr w:type="spellEnd"/>
      <w:r w:rsidRPr="00A841CF">
        <w:rPr>
          <w:rFonts w:eastAsia="Times"/>
          <w:bCs/>
          <w:lang w:val="en-US"/>
        </w:rPr>
        <w:t xml:space="preserve"> and noncognitive PGS </w:t>
      </w:r>
      <w:r w:rsidRPr="00A841CF">
        <w:rPr>
          <w:rFonts w:eastAsia="Times"/>
          <w:bCs/>
        </w:rPr>
        <w:t>effects on academic achievement over development mediated by family environmental composites.</w:t>
      </w:r>
    </w:p>
    <w:p w14:paraId="5FCA74D9" w14:textId="77777777" w:rsidR="00D06401" w:rsidRDefault="00D06401" w:rsidP="002F76F6">
      <w:pPr>
        <w:rPr>
          <w:rFonts w:eastAsia="Times"/>
          <w:bCs/>
        </w:rPr>
      </w:pPr>
      <w:r w:rsidRPr="005B3807">
        <w:rPr>
          <w:rFonts w:eastAsia="Times"/>
          <w:b/>
          <w:lang w:val="en-US"/>
        </w:rPr>
        <w:t>Figure</w:t>
      </w:r>
      <w:r w:rsidRPr="005B3807">
        <w:rPr>
          <w:rFonts w:eastAsia="Times"/>
          <w:b/>
        </w:rPr>
        <w:t xml:space="preserve"> </w:t>
      </w:r>
      <w:r w:rsidRPr="005B3807">
        <w:rPr>
          <w:rFonts w:eastAsia="Times"/>
          <w:b/>
          <w:lang w:val="en-US"/>
        </w:rPr>
        <w:t>29</w:t>
      </w:r>
      <w:r w:rsidRPr="005B3807">
        <w:rPr>
          <w:rFonts w:eastAsia="Times"/>
          <w:b/>
        </w:rPr>
        <w:t xml:space="preserve">. </w:t>
      </w:r>
      <w:r w:rsidRPr="00A841CF">
        <w:rPr>
          <w:rFonts w:eastAsia="Times"/>
          <w:bCs/>
        </w:rPr>
        <w:t xml:space="preserve">Environmental mediation models using other cognitive and noncognitive polygenic scores. </w:t>
      </w:r>
      <w:r>
        <w:rPr>
          <w:rFonts w:eastAsia="Times"/>
          <w:bCs/>
        </w:rPr>
        <w:t>C</w:t>
      </w:r>
      <w:proofErr w:type="spellStart"/>
      <w:r w:rsidRPr="005B3807">
        <w:rPr>
          <w:rFonts w:eastAsia="Times"/>
          <w:bCs/>
          <w:lang w:val="en-US"/>
        </w:rPr>
        <w:t>ognitive</w:t>
      </w:r>
      <w:proofErr w:type="spellEnd"/>
      <w:r w:rsidRPr="005B3807">
        <w:rPr>
          <w:rFonts w:eastAsia="Times"/>
          <w:bCs/>
          <w:lang w:val="en-US"/>
        </w:rPr>
        <w:t xml:space="preserve"> and noncognitive PGS </w:t>
      </w:r>
      <w:r>
        <w:rPr>
          <w:rFonts w:eastAsia="Times"/>
          <w:bCs/>
        </w:rPr>
        <w:t>effects on</w:t>
      </w:r>
      <w:r w:rsidRPr="005B3807">
        <w:rPr>
          <w:rFonts w:eastAsia="Times"/>
          <w:bCs/>
        </w:rPr>
        <w:t xml:space="preserve"> academic achievement over development</w:t>
      </w:r>
      <w:r>
        <w:rPr>
          <w:rFonts w:eastAsia="Times"/>
          <w:bCs/>
        </w:rPr>
        <w:t xml:space="preserve"> mediated by individual measures of the family environment.</w:t>
      </w:r>
    </w:p>
    <w:p w14:paraId="74F1983F" w14:textId="100F6E7C" w:rsidR="00D91854" w:rsidRPr="005B3807" w:rsidRDefault="00D91854" w:rsidP="00D91854">
      <w:pPr>
        <w:rPr>
          <w:rFonts w:eastAsia="Times"/>
          <w:b/>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30</w:t>
      </w:r>
      <w:r w:rsidRPr="005B3807">
        <w:rPr>
          <w:rFonts w:eastAsia="Times"/>
          <w:b/>
        </w:rPr>
        <w:t xml:space="preserve">. </w:t>
      </w:r>
      <w:r>
        <w:rPr>
          <w:rFonts w:eastAsia="Times"/>
          <w:bCs/>
        </w:rPr>
        <w:t>I</w:t>
      </w:r>
      <w:r w:rsidRPr="005B3807">
        <w:rPr>
          <w:rFonts w:eastAsia="Times"/>
          <w:bCs/>
        </w:rPr>
        <w:t xml:space="preserve">ndirect </w:t>
      </w:r>
      <w:r>
        <w:rPr>
          <w:rFonts w:eastAsia="Times"/>
          <w:bCs/>
        </w:rPr>
        <w:t xml:space="preserve">(environmentally mediated) </w:t>
      </w:r>
      <w:r w:rsidRPr="0084210F">
        <w:rPr>
          <w:rFonts w:eastAsia="Times"/>
          <w:bCs/>
          <w:i/>
          <w:iCs/>
        </w:rPr>
        <w:t>educational attainment</w:t>
      </w:r>
      <w:r>
        <w:rPr>
          <w:rFonts w:eastAsia="Times"/>
          <w:bCs/>
        </w:rPr>
        <w:t xml:space="preserve"> </w:t>
      </w:r>
      <w:r w:rsidRPr="005B3807">
        <w:rPr>
          <w:rFonts w:eastAsia="Times"/>
          <w:bCs/>
        </w:rPr>
        <w:t xml:space="preserve">PGS </w:t>
      </w:r>
      <w:r>
        <w:rPr>
          <w:rFonts w:eastAsia="Times"/>
          <w:bCs/>
        </w:rPr>
        <w:t xml:space="preserve">effects on academic achievement before (pink) and after (blue) accounting for SES </w:t>
      </w:r>
      <w:r w:rsidRPr="005B3807">
        <w:rPr>
          <w:rFonts w:eastAsia="Times"/>
          <w:bCs/>
        </w:rPr>
        <w:t>using two-</w:t>
      </w:r>
      <w:proofErr w:type="gramStart"/>
      <w:r w:rsidRPr="005B3807">
        <w:rPr>
          <w:rFonts w:eastAsia="Times"/>
          <w:bCs/>
        </w:rPr>
        <w:t>mediators</w:t>
      </w:r>
      <w:proofErr w:type="gramEnd"/>
      <w:r w:rsidRPr="005B3807">
        <w:rPr>
          <w:rFonts w:eastAsia="Times"/>
          <w:bCs/>
        </w:rPr>
        <w:t xml:space="preserve"> model</w:t>
      </w:r>
      <w:r w:rsidR="004408C5">
        <w:rPr>
          <w:rFonts w:eastAsia="Times"/>
          <w:bCs/>
        </w:rPr>
        <w:t>s</w:t>
      </w:r>
      <w:r w:rsidRPr="005B3807">
        <w:rPr>
          <w:rFonts w:eastAsia="Times"/>
          <w:bCs/>
        </w:rPr>
        <w:t>.</w:t>
      </w:r>
    </w:p>
    <w:p w14:paraId="090B1065" w14:textId="3B0E3AC7" w:rsidR="0084210F" w:rsidRPr="005B3807" w:rsidRDefault="0084210F" w:rsidP="0084210F">
      <w:pPr>
        <w:rPr>
          <w:rFonts w:eastAsia="Times"/>
          <w:b/>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31</w:t>
      </w:r>
      <w:r w:rsidRPr="005B3807">
        <w:rPr>
          <w:rFonts w:eastAsia="Times"/>
          <w:b/>
        </w:rPr>
        <w:t xml:space="preserve">. </w:t>
      </w:r>
      <w:r>
        <w:rPr>
          <w:rFonts w:eastAsia="Times"/>
          <w:bCs/>
        </w:rPr>
        <w:t>I</w:t>
      </w:r>
      <w:r w:rsidRPr="005B3807">
        <w:rPr>
          <w:rFonts w:eastAsia="Times"/>
          <w:bCs/>
        </w:rPr>
        <w:t xml:space="preserve">ndirect </w:t>
      </w:r>
      <w:r>
        <w:rPr>
          <w:rFonts w:eastAsia="Times"/>
          <w:bCs/>
        </w:rPr>
        <w:t xml:space="preserve">(environmentally mediated) </w:t>
      </w:r>
      <w:r w:rsidRPr="0084210F">
        <w:rPr>
          <w:rFonts w:eastAsia="Times"/>
          <w:bCs/>
          <w:i/>
          <w:iCs/>
        </w:rPr>
        <w:t>cognitive</w:t>
      </w:r>
      <w:r>
        <w:rPr>
          <w:rFonts w:eastAsia="Times"/>
          <w:bCs/>
        </w:rPr>
        <w:t xml:space="preserve"> </w:t>
      </w:r>
      <w:r w:rsidRPr="005B3807">
        <w:rPr>
          <w:rFonts w:eastAsia="Times"/>
          <w:bCs/>
        </w:rPr>
        <w:t xml:space="preserve">PGS </w:t>
      </w:r>
      <w:r>
        <w:rPr>
          <w:rFonts w:eastAsia="Times"/>
          <w:bCs/>
        </w:rPr>
        <w:t xml:space="preserve">effects on academic achievement before (pink) and after (blue) accounting for SES </w:t>
      </w:r>
      <w:r w:rsidRPr="005B3807">
        <w:rPr>
          <w:rFonts w:eastAsia="Times"/>
          <w:bCs/>
        </w:rPr>
        <w:t>using two-</w:t>
      </w:r>
      <w:proofErr w:type="gramStart"/>
      <w:r w:rsidRPr="005B3807">
        <w:rPr>
          <w:rFonts w:eastAsia="Times"/>
          <w:bCs/>
        </w:rPr>
        <w:t>mediators</w:t>
      </w:r>
      <w:proofErr w:type="gramEnd"/>
      <w:r w:rsidRPr="005B3807">
        <w:rPr>
          <w:rFonts w:eastAsia="Times"/>
          <w:bCs/>
        </w:rPr>
        <w:t xml:space="preserve"> model</w:t>
      </w:r>
      <w:r w:rsidR="004408C5">
        <w:rPr>
          <w:rFonts w:eastAsia="Times"/>
          <w:bCs/>
        </w:rPr>
        <w:t>s</w:t>
      </w:r>
      <w:r w:rsidRPr="005B3807">
        <w:rPr>
          <w:rFonts w:eastAsia="Times"/>
          <w:bCs/>
        </w:rPr>
        <w:t>.</w:t>
      </w:r>
    </w:p>
    <w:p w14:paraId="46A5C36A" w14:textId="104FFAD5" w:rsidR="00554E5D" w:rsidRPr="00554E5D" w:rsidRDefault="0084210F" w:rsidP="00554E5D">
      <w:pPr>
        <w:rPr>
          <w:rFonts w:eastAsia="Times"/>
          <w:b/>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w:t>
      </w:r>
      <w:r>
        <w:rPr>
          <w:rFonts w:eastAsia="Times"/>
          <w:b/>
          <w:lang w:val="en-US"/>
        </w:rPr>
        <w:t>2</w:t>
      </w:r>
      <w:r w:rsidRPr="005B3807">
        <w:rPr>
          <w:rFonts w:eastAsia="Times"/>
          <w:b/>
        </w:rPr>
        <w:t xml:space="preserve">. </w:t>
      </w:r>
      <w:r>
        <w:rPr>
          <w:rFonts w:eastAsia="Times"/>
          <w:bCs/>
        </w:rPr>
        <w:t>I</w:t>
      </w:r>
      <w:r w:rsidRPr="005B3807">
        <w:rPr>
          <w:rFonts w:eastAsia="Times"/>
          <w:bCs/>
        </w:rPr>
        <w:t xml:space="preserve">ndirect </w:t>
      </w:r>
      <w:r>
        <w:rPr>
          <w:rFonts w:eastAsia="Times"/>
          <w:bCs/>
        </w:rPr>
        <w:t xml:space="preserve">(environmentally mediated) </w:t>
      </w:r>
      <w:r w:rsidRPr="0084210F">
        <w:rPr>
          <w:rFonts w:eastAsia="Times"/>
          <w:bCs/>
          <w:i/>
          <w:iCs/>
        </w:rPr>
        <w:t>noncognitive</w:t>
      </w:r>
      <w:r>
        <w:rPr>
          <w:rFonts w:eastAsia="Times"/>
          <w:bCs/>
        </w:rPr>
        <w:t xml:space="preserve"> </w:t>
      </w:r>
      <w:r w:rsidRPr="005B3807">
        <w:rPr>
          <w:rFonts w:eastAsia="Times"/>
          <w:bCs/>
        </w:rPr>
        <w:t xml:space="preserve">PGS </w:t>
      </w:r>
      <w:r>
        <w:rPr>
          <w:rFonts w:eastAsia="Times"/>
          <w:bCs/>
        </w:rPr>
        <w:t xml:space="preserve">effects on academic achievement before (pink) and after (blue) accounting for SES </w:t>
      </w:r>
      <w:r w:rsidRPr="005B3807">
        <w:rPr>
          <w:rFonts w:eastAsia="Times"/>
          <w:bCs/>
        </w:rPr>
        <w:t>using two-mediators model.</w:t>
      </w:r>
    </w:p>
    <w:p w14:paraId="60469F09" w14:textId="77777777" w:rsidR="00554E5D" w:rsidRPr="00AE0C56" w:rsidRDefault="00554E5D" w:rsidP="00554E5D">
      <w:pPr>
        <w:rPr>
          <w:rFonts w:eastAsia="Arial"/>
          <w:b/>
          <w:sz w:val="22"/>
          <w:szCs w:val="22"/>
        </w:rPr>
      </w:pPr>
      <w:r w:rsidRPr="005B3807">
        <w:rPr>
          <w:rFonts w:eastAsia="Times"/>
          <w:b/>
        </w:rPr>
        <w:t xml:space="preserve">Supplementary Figure </w:t>
      </w:r>
      <w:r w:rsidRPr="005B3807">
        <w:rPr>
          <w:rFonts w:eastAsia="Times"/>
          <w:b/>
          <w:lang w:val="en-US"/>
        </w:rPr>
        <w:t>33</w:t>
      </w:r>
      <w:r>
        <w:rPr>
          <w:rFonts w:eastAsia="Arial"/>
          <w:b/>
          <w:sz w:val="22"/>
          <w:szCs w:val="22"/>
        </w:rPr>
        <w:t>.</w:t>
      </w:r>
      <w:r w:rsidRPr="005B3807">
        <w:rPr>
          <w:rFonts w:eastAsia="Arial"/>
          <w:b/>
          <w:sz w:val="22"/>
          <w:szCs w:val="22"/>
        </w:rPr>
        <w:t xml:space="preserve"> </w:t>
      </w:r>
      <w:r w:rsidRPr="00AE0C56">
        <w:rPr>
          <w:rFonts w:eastAsia="Arial"/>
          <w:bCs/>
          <w:sz w:val="22"/>
          <w:szCs w:val="22"/>
        </w:rPr>
        <w:t xml:space="preserve">Environmentally mediated </w:t>
      </w:r>
      <w:r w:rsidRPr="00AE0C56">
        <w:rPr>
          <w:rFonts w:eastAsia="Arial"/>
          <w:bCs/>
          <w:i/>
          <w:iCs/>
          <w:sz w:val="22"/>
          <w:szCs w:val="22"/>
        </w:rPr>
        <w:t>cognitive</w:t>
      </w:r>
      <w:r w:rsidRPr="00AE0C56">
        <w:rPr>
          <w:rFonts w:eastAsia="Arial"/>
          <w:bCs/>
          <w:sz w:val="22"/>
          <w:szCs w:val="22"/>
        </w:rPr>
        <w:t xml:space="preserve"> PGS effects on academic achievement across development, separated into within and between family effects</w:t>
      </w:r>
      <w:r>
        <w:rPr>
          <w:rFonts w:eastAsia="Arial"/>
          <w:b/>
          <w:sz w:val="22"/>
          <w:szCs w:val="22"/>
        </w:rPr>
        <w:t>.</w:t>
      </w:r>
      <w:r w:rsidRPr="00AE0C56">
        <w:rPr>
          <w:rFonts w:eastAsia="Arial"/>
          <w:b/>
          <w:sz w:val="22"/>
          <w:szCs w:val="22"/>
        </w:rPr>
        <w:t xml:space="preserve"> </w:t>
      </w:r>
    </w:p>
    <w:p w14:paraId="3592F613" w14:textId="1915C33A" w:rsidR="00B161BA" w:rsidRDefault="00554E5D" w:rsidP="00554E5D">
      <w:pPr>
        <w:rPr>
          <w:rFonts w:eastAsia="Arial"/>
          <w:b/>
          <w:sz w:val="22"/>
          <w:szCs w:val="22"/>
        </w:rPr>
        <w:sectPr w:rsidR="00B161BA" w:rsidSect="0027051C">
          <w:footerReference w:type="even" r:id="rId7"/>
          <w:footerReference w:type="default" r:id="rId8"/>
          <w:pgSz w:w="11906" w:h="16838"/>
          <w:pgMar w:top="1440" w:right="1440" w:bottom="1440" w:left="1440" w:header="708" w:footer="708" w:gutter="0"/>
          <w:cols w:space="720"/>
          <w:docGrid w:linePitch="326"/>
        </w:sectPr>
      </w:pPr>
      <w:r w:rsidRPr="005B3807">
        <w:rPr>
          <w:rFonts w:eastAsia="Times"/>
          <w:b/>
        </w:rPr>
        <w:t xml:space="preserve">Supplementary Figure </w:t>
      </w:r>
      <w:r w:rsidRPr="005B3807">
        <w:rPr>
          <w:rFonts w:eastAsia="Times"/>
          <w:b/>
          <w:lang w:val="en-US"/>
        </w:rPr>
        <w:t>3</w:t>
      </w:r>
      <w:r>
        <w:rPr>
          <w:rFonts w:eastAsia="Times"/>
          <w:b/>
          <w:lang w:val="en-US"/>
        </w:rPr>
        <w:t>4</w:t>
      </w:r>
      <w:r>
        <w:rPr>
          <w:rFonts w:eastAsia="Arial"/>
          <w:b/>
          <w:sz w:val="22"/>
          <w:szCs w:val="22"/>
        </w:rPr>
        <w:t>.</w:t>
      </w:r>
      <w:r w:rsidRPr="005B3807">
        <w:rPr>
          <w:rFonts w:eastAsia="Arial"/>
          <w:b/>
          <w:sz w:val="22"/>
          <w:szCs w:val="22"/>
        </w:rPr>
        <w:t xml:space="preserve"> </w:t>
      </w:r>
      <w:r w:rsidRPr="00AE0C56">
        <w:rPr>
          <w:rFonts w:eastAsia="Arial"/>
          <w:bCs/>
          <w:sz w:val="22"/>
          <w:szCs w:val="22"/>
        </w:rPr>
        <w:t xml:space="preserve">Environmentally mediated </w:t>
      </w:r>
      <w:r w:rsidRPr="00AE0C56">
        <w:rPr>
          <w:rFonts w:eastAsia="Arial"/>
          <w:bCs/>
          <w:i/>
          <w:iCs/>
          <w:sz w:val="22"/>
          <w:szCs w:val="22"/>
        </w:rPr>
        <w:t>cognitive</w:t>
      </w:r>
      <w:r w:rsidRPr="00AE0C56">
        <w:rPr>
          <w:rFonts w:eastAsia="Arial"/>
          <w:bCs/>
          <w:sz w:val="22"/>
          <w:szCs w:val="22"/>
        </w:rPr>
        <w:t xml:space="preserve"> PGS effects on academic achievement across development, separated into within and between family effects</w:t>
      </w:r>
      <w:r>
        <w:rPr>
          <w:rFonts w:eastAsia="Arial"/>
          <w:b/>
          <w:sz w:val="22"/>
          <w:szCs w:val="22"/>
        </w:rPr>
        <w:t>.</w:t>
      </w:r>
    </w:p>
    <w:p w14:paraId="61CA7D18" w14:textId="4AD29F79" w:rsidR="00304780" w:rsidRPr="005B3807" w:rsidRDefault="00304780" w:rsidP="00131C05">
      <w:pPr>
        <w:pStyle w:val="Heading1"/>
        <w:rPr>
          <w:lang w:val="en-US"/>
        </w:rPr>
      </w:pPr>
      <w:r w:rsidRPr="005B3807">
        <w:rPr>
          <w:lang w:val="en-US"/>
        </w:rPr>
        <w:lastRenderedPageBreak/>
        <w:t xml:space="preserve">Supplementary Note 1. Deviation from the preregistered analyses.  </w:t>
      </w:r>
    </w:p>
    <w:p w14:paraId="302DF51C" w14:textId="77777777" w:rsidR="00304780" w:rsidRPr="005B3807" w:rsidRDefault="00304780" w:rsidP="00304780">
      <w:pPr>
        <w:rPr>
          <w:lang w:val="en-US"/>
        </w:rPr>
      </w:pPr>
    </w:p>
    <w:p w14:paraId="6E210285" w14:textId="6DE26844" w:rsidR="00304780" w:rsidRPr="005B3807" w:rsidRDefault="00304780" w:rsidP="00304780">
      <w:pPr>
        <w:rPr>
          <w:lang w:val="en-US"/>
        </w:rPr>
      </w:pPr>
      <w:r w:rsidRPr="005B3807">
        <w:rPr>
          <w:lang w:val="en-US"/>
        </w:rPr>
        <w:t>This study includes all the developmental, cross-sectional analyses preregistered at the following link:</w:t>
      </w:r>
      <w:r w:rsidR="008538E2" w:rsidRPr="005B3807">
        <w:rPr>
          <w:lang w:val="en-US"/>
        </w:rPr>
        <w:t xml:space="preserve"> https://osf.io/tyf4v/</w:t>
      </w:r>
      <w:r w:rsidRPr="005B3807">
        <w:rPr>
          <w:lang w:val="en-US"/>
        </w:rPr>
        <w:t xml:space="preserve">. We are currently working on a follow-up study that extends our analyses to consider longitudinal mediators, therefore modelling stability and change in the environmental mediators.  </w:t>
      </w:r>
    </w:p>
    <w:p w14:paraId="036A8FDF" w14:textId="77777777" w:rsidR="00304780" w:rsidRPr="005B3807" w:rsidRDefault="00304780" w:rsidP="00304780">
      <w:pPr>
        <w:rPr>
          <w:b/>
          <w:bCs/>
          <w:lang w:val="en-US"/>
        </w:rPr>
      </w:pPr>
    </w:p>
    <w:p w14:paraId="21393E4A" w14:textId="46E3B35A" w:rsidR="00304780" w:rsidRPr="005B3807" w:rsidRDefault="00304780" w:rsidP="00131C05">
      <w:pPr>
        <w:pStyle w:val="Heading1"/>
        <w:rPr>
          <w:lang w:val="en-US"/>
        </w:rPr>
      </w:pPr>
      <w:r w:rsidRPr="005B3807">
        <w:rPr>
          <w:lang w:val="en-US"/>
        </w:rPr>
        <w:t>Supplementary Note 2. Background information of neighborhood measures.</w:t>
      </w:r>
    </w:p>
    <w:p w14:paraId="286456B8" w14:textId="77777777" w:rsidR="00304780" w:rsidRPr="005B3807" w:rsidRDefault="00304780" w:rsidP="00304780">
      <w:pPr>
        <w:rPr>
          <w:b/>
          <w:bCs/>
          <w:lang w:val="en-US"/>
        </w:rPr>
      </w:pPr>
    </w:p>
    <w:p w14:paraId="2C1756A7" w14:textId="224F0EAB" w:rsidR="00304780" w:rsidRPr="005B3807" w:rsidRDefault="00304780" w:rsidP="00304780">
      <w:pPr>
        <w:rPr>
          <w:lang w:val="en-US"/>
        </w:rPr>
      </w:pPr>
      <w:r w:rsidRPr="005B3807">
        <w:rPr>
          <w:lang w:val="en-US"/>
        </w:rPr>
        <w:t xml:space="preserve">Of the 10469 families with recorded postcodes in both 1998 and 2005, 55% maintained the same address. This consistency persisted, with 49% of the 9803 families retaining the same postcode from 1998 to 2010. Between 2005 and 2010, 86% of the 10121 families had unchanged postcodes, underscoring the relative residential stability of the cohort. More details can be found in the TEDS data dictionary: </w:t>
      </w:r>
      <w:hyperlink r:id="rId9" w:history="1">
        <w:r w:rsidRPr="005B3807">
          <w:rPr>
            <w:rStyle w:val="Hyperlink"/>
            <w:lang w:val="en-US"/>
          </w:rPr>
          <w:t>https://www.teds.ac.uk/datadictionary/studies/measures/postcode_linked_data.htm</w:t>
        </w:r>
      </w:hyperlink>
      <w:r w:rsidRPr="005B3807">
        <w:rPr>
          <w:lang w:val="en-US"/>
        </w:rPr>
        <w:t xml:space="preserve"> </w:t>
      </w:r>
    </w:p>
    <w:p w14:paraId="68DF7E63" w14:textId="77777777" w:rsidR="00304780" w:rsidRPr="005B3807" w:rsidRDefault="00304780" w:rsidP="00304780"/>
    <w:p w14:paraId="5DFFAE34" w14:textId="4ABC7EA2" w:rsidR="00304780" w:rsidRPr="005B3807" w:rsidRDefault="00304780" w:rsidP="00131C05">
      <w:pPr>
        <w:pStyle w:val="Heading1"/>
      </w:pPr>
      <w:r w:rsidRPr="005B3807">
        <w:t>Supplementary Note 3. Creation of Stimulating home environment and TV consumption scales.</w:t>
      </w:r>
    </w:p>
    <w:p w14:paraId="3C52E75E" w14:textId="77777777" w:rsidR="000D31BF" w:rsidRPr="005B3807" w:rsidRDefault="000D31BF" w:rsidP="00304780">
      <w:pPr>
        <w:spacing w:line="276" w:lineRule="auto"/>
        <w:rPr>
          <w:b/>
          <w:bCs/>
          <w:color w:val="000000" w:themeColor="text1"/>
        </w:rPr>
      </w:pPr>
    </w:p>
    <w:p w14:paraId="34CAE67F" w14:textId="74A394E5" w:rsidR="00304780" w:rsidRPr="005B3807" w:rsidRDefault="00304780" w:rsidP="00304780">
      <w:pPr>
        <w:spacing w:line="276" w:lineRule="auto"/>
        <w:rPr>
          <w:color w:val="000000" w:themeColor="text1"/>
        </w:rPr>
      </w:pPr>
      <w:proofErr w:type="gramStart"/>
      <w:r w:rsidRPr="005B3807">
        <w:rPr>
          <w:color w:val="000000" w:themeColor="text1"/>
        </w:rPr>
        <w:t>In order to</w:t>
      </w:r>
      <w:proofErr w:type="gramEnd"/>
      <w:r w:rsidRPr="005B3807">
        <w:rPr>
          <w:color w:val="000000" w:themeColor="text1"/>
        </w:rPr>
        <w:t xml:space="preserve"> create the age 9 scales capturing variation in the home environment, we first explored the factor structure of parent and self-reported data separately. Example items related to the home environment included: ‘</w:t>
      </w:r>
      <w:r w:rsidRPr="005B3807">
        <w:rPr>
          <w:i/>
          <w:iCs/>
          <w:color w:val="000000" w:themeColor="text1"/>
        </w:rPr>
        <w:t>The TV is on when the child is doing homework’</w:t>
      </w:r>
      <w:r w:rsidRPr="005B3807">
        <w:rPr>
          <w:color w:val="000000" w:themeColor="text1"/>
        </w:rPr>
        <w:t>, ‘</w:t>
      </w:r>
      <w:r w:rsidRPr="005B3807">
        <w:rPr>
          <w:i/>
          <w:iCs/>
          <w:color w:val="000000" w:themeColor="text1"/>
        </w:rPr>
        <w:t xml:space="preserve">I discuss school activities with the child’ </w:t>
      </w:r>
      <w:r w:rsidRPr="005B3807">
        <w:rPr>
          <w:color w:val="000000" w:themeColor="text1"/>
        </w:rPr>
        <w:t>and ‘</w:t>
      </w:r>
      <w:r w:rsidRPr="005B3807">
        <w:rPr>
          <w:i/>
          <w:iCs/>
          <w:color w:val="000000" w:themeColor="text1"/>
        </w:rPr>
        <w:t>Hours of TV watched per weekend day’</w:t>
      </w:r>
      <w:r w:rsidRPr="005B3807">
        <w:rPr>
          <w:color w:val="000000" w:themeColor="text1"/>
        </w:rPr>
        <w:t xml:space="preserve">. Items were scored on a </w:t>
      </w:r>
      <w:r w:rsidR="00AF0E1F" w:rsidRPr="005B3807">
        <w:rPr>
          <w:color w:val="000000" w:themeColor="text1"/>
        </w:rPr>
        <w:t>six</w:t>
      </w:r>
      <w:r w:rsidRPr="005B3807">
        <w:rPr>
          <w:color w:val="000000" w:themeColor="text1"/>
        </w:rPr>
        <w:t xml:space="preserve">-point Likert scale </w:t>
      </w:r>
      <w:r w:rsidRPr="005B3807">
        <w:t xml:space="preserve">(0= 0 hours, 1= 1 hour up to 5 = 5 or more hours) </w:t>
      </w:r>
      <w:r w:rsidRPr="005B3807">
        <w:rPr>
          <w:color w:val="000000" w:themeColor="text1"/>
        </w:rPr>
        <w:t>with higher score indicating more enriching home environment. Correlations between parent and self-reported home environment items are illustrated in</w:t>
      </w:r>
      <w:r w:rsidRPr="005B3807">
        <w:rPr>
          <w:b/>
          <w:bCs/>
          <w:color w:val="000000" w:themeColor="text1"/>
        </w:rPr>
        <w:t xml:space="preserve"> </w:t>
      </w:r>
      <w:r w:rsidRPr="005B3807">
        <w:rPr>
          <w:b/>
          <w:bCs/>
          <w:color w:val="000000" w:themeColor="text1"/>
        </w:rPr>
        <w:fldChar w:fldCharType="begin"/>
      </w:r>
      <w:r w:rsidRPr="005B3807">
        <w:rPr>
          <w:b/>
          <w:bCs/>
          <w:color w:val="000000" w:themeColor="text1"/>
        </w:rPr>
        <w:instrText xml:space="preserve"> REF _Ref145518040 \h  \* MERGEFORMAT </w:instrText>
      </w:r>
      <w:r w:rsidRPr="005B3807">
        <w:rPr>
          <w:b/>
          <w:bCs/>
          <w:color w:val="000000" w:themeColor="text1"/>
        </w:rPr>
      </w:r>
      <w:r w:rsidRPr="005B3807">
        <w:rPr>
          <w:b/>
          <w:bCs/>
          <w:color w:val="000000" w:themeColor="text1"/>
        </w:rPr>
        <w:fldChar w:fldCharType="separate"/>
      </w:r>
      <w:r w:rsidRPr="005B3807">
        <w:rPr>
          <w:b/>
          <w:bCs/>
          <w:color w:val="000000" w:themeColor="text1"/>
        </w:rPr>
        <w:t xml:space="preserve">Supplementary Figure </w:t>
      </w:r>
      <w:r w:rsidRPr="005B3807">
        <w:rPr>
          <w:b/>
          <w:bCs/>
          <w:noProof/>
          <w:color w:val="000000" w:themeColor="text1"/>
        </w:rPr>
        <w:t>8</w:t>
      </w:r>
      <w:r w:rsidRPr="005B3807">
        <w:rPr>
          <w:b/>
          <w:bCs/>
          <w:color w:val="000000" w:themeColor="text1"/>
        </w:rPr>
        <w:fldChar w:fldCharType="end"/>
      </w:r>
      <w:r w:rsidRPr="005B3807">
        <w:rPr>
          <w:color w:val="000000" w:themeColor="text1"/>
        </w:rPr>
        <w:t>.</w:t>
      </w:r>
    </w:p>
    <w:p w14:paraId="66F9554D" w14:textId="77777777" w:rsidR="00304780" w:rsidRPr="005B3807" w:rsidRDefault="00304780" w:rsidP="00304780">
      <w:pPr>
        <w:spacing w:line="276" w:lineRule="auto"/>
        <w:rPr>
          <w:color w:val="000000" w:themeColor="text1"/>
        </w:rPr>
      </w:pPr>
    </w:p>
    <w:p w14:paraId="064A4989" w14:textId="77777777" w:rsidR="00304780" w:rsidRPr="005B3807" w:rsidRDefault="00304780" w:rsidP="00304780">
      <w:pPr>
        <w:spacing w:line="276" w:lineRule="auto"/>
        <w:rPr>
          <w:color w:val="000000" w:themeColor="text1"/>
        </w:rPr>
      </w:pPr>
      <w:r w:rsidRPr="005B3807">
        <w:rPr>
          <w:color w:val="000000" w:themeColor="text1"/>
        </w:rPr>
        <w:t xml:space="preserve">To explore the factor structure of the home environment items at age 9, we conducted an exploratory factor analysis (EFA) of parent and self-rated items. EFA analyses were conducted in </w:t>
      </w:r>
      <w:r w:rsidRPr="005B3807">
        <w:rPr>
          <w:i/>
          <w:iCs/>
          <w:color w:val="000000" w:themeColor="text1"/>
        </w:rPr>
        <w:t>psych</w:t>
      </w:r>
      <w:r w:rsidRPr="005B3807">
        <w:rPr>
          <w:color w:val="000000" w:themeColor="text1"/>
        </w:rPr>
        <w:t xml:space="preserve"> for R </w:t>
      </w:r>
      <w:r w:rsidRPr="005B3807">
        <w:rPr>
          <w:color w:val="000000" w:themeColor="text1"/>
        </w:rPr>
        <w:fldChar w:fldCharType="begin"/>
      </w:r>
      <w:r w:rsidRPr="005B3807">
        <w:rPr>
          <w:color w:val="000000" w:themeColor="text1"/>
        </w:rPr>
        <w:instrText xml:space="preserve"> ADDIN ZOTERO_ITEM CSL_CITATION {"citationID":"knhvpXgw","properties":{"formattedCitation":"(Revelle &amp; Revelle, 2015; Team, 2021)","plainCitation":"(Revelle &amp; Revelle, 2015; Team, 2021)","dontUpdate":true,"noteIndex":0},"citationItems":[{"id":"I64sJzGZ/lyIPoz9E","uris":["http://zotero.org/users/8755024/items/4WD7V2ZL"],"itemData":{"id":300,"type":"article-journal","container-title":"The comprehensive R archive network","page":"338","source":"Google Scholar","title":"Package ‘psych’","volume":"337","author":[{"family":"Revelle","given":"William"},{"family":"Revelle","given":"Maintainer William"}],"issued":{"date-parts":[["2015"]]}}},{"id":"I64sJzGZ/P9DWxV6p","uris":["http://zotero.org/users/8755024/items/2CUAE5ZJ"],"itemData":{"id":32635,"type":"article-journal","container-title":"Google Scholar There is no corresponding record for this reference","source":"Google Scholar","title":"R: A language and environment for statistical computing (R Version 4.0. 3, R Foundation for Statistical Computing, Vienna, Austria, 2020)","title-short":"R","author":[{"family":"Team","given":"R. Core"}],"issued":{"date-parts":[["2021"]]}}}],"schema":"https://github.com/citation-style-language/schema/raw/master/csl-citation.json"} </w:instrText>
      </w:r>
      <w:r w:rsidRPr="005B3807">
        <w:rPr>
          <w:color w:val="000000" w:themeColor="text1"/>
        </w:rPr>
        <w:fldChar w:fldCharType="separate"/>
      </w:r>
      <w:r w:rsidRPr="005B3807">
        <w:rPr>
          <w:noProof/>
          <w:color w:val="000000" w:themeColor="text1"/>
        </w:rPr>
        <w:t>(</w:t>
      </w:r>
      <w:r w:rsidRPr="005B3807">
        <w:rPr>
          <w:noProof/>
          <w:color w:val="000000" w:themeColor="text1"/>
          <w:lang w:val="en-US"/>
        </w:rPr>
        <w:t>1, 2</w:t>
      </w:r>
      <w:r w:rsidRPr="005B3807">
        <w:rPr>
          <w:noProof/>
          <w:color w:val="000000" w:themeColor="text1"/>
        </w:rPr>
        <w:t>)</w:t>
      </w:r>
      <w:r w:rsidRPr="005B3807">
        <w:rPr>
          <w:color w:val="000000" w:themeColor="text1"/>
        </w:rPr>
        <w:fldChar w:fldCharType="end"/>
      </w:r>
      <w:r w:rsidRPr="005B3807">
        <w:rPr>
          <w:color w:val="000000" w:themeColor="text1"/>
        </w:rPr>
        <w:t xml:space="preserve"> and involved a sample of 3238 and 2941 independent twins, for parent and self-rated data respectively, created by randomly selecting one twin per pair. Results of the EFA are presented in</w:t>
      </w:r>
      <w:r w:rsidRPr="005B3807">
        <w:rPr>
          <w:b/>
          <w:bCs/>
          <w:color w:val="000000" w:themeColor="text1"/>
        </w:rPr>
        <w:t xml:space="preserve"> </w:t>
      </w:r>
      <w:r w:rsidRPr="005B3807">
        <w:rPr>
          <w:b/>
          <w:bCs/>
          <w:color w:val="000000" w:themeColor="text1"/>
        </w:rPr>
        <w:fldChar w:fldCharType="begin"/>
      </w:r>
      <w:r w:rsidRPr="005B3807">
        <w:rPr>
          <w:b/>
          <w:bCs/>
          <w:color w:val="000000" w:themeColor="text1"/>
        </w:rPr>
        <w:instrText xml:space="preserve"> REF _Ref145518140 \h  \* MERGEFORMAT </w:instrText>
      </w:r>
      <w:r w:rsidRPr="005B3807">
        <w:rPr>
          <w:b/>
          <w:bCs/>
          <w:color w:val="000000" w:themeColor="text1"/>
        </w:rPr>
      </w:r>
      <w:r w:rsidRPr="005B3807">
        <w:rPr>
          <w:b/>
          <w:bCs/>
          <w:color w:val="000000" w:themeColor="text1"/>
        </w:rPr>
        <w:fldChar w:fldCharType="separate"/>
      </w:r>
      <w:r w:rsidRPr="005B3807">
        <w:rPr>
          <w:b/>
          <w:bCs/>
          <w:color w:val="000000" w:themeColor="text1"/>
        </w:rPr>
        <w:t xml:space="preserve">Supplementary Figure </w:t>
      </w:r>
      <w:r w:rsidRPr="005B3807">
        <w:rPr>
          <w:b/>
          <w:bCs/>
          <w:noProof/>
          <w:color w:val="000000" w:themeColor="text1"/>
        </w:rPr>
        <w:t>9</w:t>
      </w:r>
      <w:r w:rsidRPr="005B3807">
        <w:rPr>
          <w:b/>
          <w:bCs/>
          <w:color w:val="000000" w:themeColor="text1"/>
        </w:rPr>
        <w:fldChar w:fldCharType="end"/>
      </w:r>
      <w:r w:rsidRPr="005B3807">
        <w:rPr>
          <w:b/>
          <w:bCs/>
          <w:color w:val="000000" w:themeColor="text1"/>
        </w:rPr>
        <w:t xml:space="preserve"> </w:t>
      </w:r>
      <w:r w:rsidRPr="005B3807">
        <w:rPr>
          <w:color w:val="000000" w:themeColor="text1"/>
        </w:rPr>
        <w:t>and</w:t>
      </w:r>
      <w:r w:rsidRPr="005B3807">
        <w:rPr>
          <w:b/>
          <w:bCs/>
          <w:color w:val="000000" w:themeColor="text1"/>
        </w:rPr>
        <w:t xml:space="preserve"> </w:t>
      </w:r>
      <w:r w:rsidRPr="005B3807">
        <w:rPr>
          <w:b/>
          <w:bCs/>
          <w:color w:val="000000" w:themeColor="text1"/>
        </w:rPr>
        <w:fldChar w:fldCharType="begin"/>
      </w:r>
      <w:r w:rsidRPr="005B3807">
        <w:rPr>
          <w:b/>
          <w:bCs/>
          <w:color w:val="000000" w:themeColor="text1"/>
        </w:rPr>
        <w:instrText xml:space="preserve"> REF _Ref145518159 \h  \* MERGEFORMAT </w:instrText>
      </w:r>
      <w:r w:rsidRPr="005B3807">
        <w:rPr>
          <w:b/>
          <w:bCs/>
          <w:color w:val="000000" w:themeColor="text1"/>
        </w:rPr>
      </w:r>
      <w:r w:rsidRPr="005B3807">
        <w:rPr>
          <w:b/>
          <w:bCs/>
          <w:color w:val="000000" w:themeColor="text1"/>
        </w:rPr>
        <w:fldChar w:fldCharType="separate"/>
      </w:r>
      <w:r w:rsidRPr="005B3807">
        <w:rPr>
          <w:b/>
          <w:bCs/>
          <w:color w:val="000000" w:themeColor="text1"/>
        </w:rPr>
        <w:t xml:space="preserve">Supplementary Figure </w:t>
      </w:r>
      <w:r w:rsidRPr="005B3807">
        <w:rPr>
          <w:b/>
          <w:bCs/>
          <w:noProof/>
          <w:color w:val="000000" w:themeColor="text1"/>
        </w:rPr>
        <w:t>10</w:t>
      </w:r>
      <w:r w:rsidRPr="005B3807">
        <w:rPr>
          <w:b/>
          <w:bCs/>
          <w:color w:val="000000" w:themeColor="text1"/>
        </w:rPr>
        <w:fldChar w:fldCharType="end"/>
      </w:r>
      <w:r w:rsidRPr="005B3807">
        <w:rPr>
          <w:color w:val="000000" w:themeColor="text1"/>
        </w:rPr>
        <w:t>.</w:t>
      </w:r>
    </w:p>
    <w:p w14:paraId="6AF3C916" w14:textId="77777777" w:rsidR="00304780" w:rsidRPr="005B3807" w:rsidRDefault="00304780" w:rsidP="00304780">
      <w:pPr>
        <w:spacing w:line="276" w:lineRule="auto"/>
        <w:rPr>
          <w:color w:val="000000" w:themeColor="text1"/>
        </w:rPr>
      </w:pPr>
    </w:p>
    <w:p w14:paraId="2576334D" w14:textId="16FBE4F9" w:rsidR="00304780" w:rsidRPr="005B3807" w:rsidRDefault="00304780" w:rsidP="00304780">
      <w:pPr>
        <w:spacing w:line="276" w:lineRule="auto"/>
        <w:rPr>
          <w:color w:val="000000" w:themeColor="text1"/>
          <w:lang w:val="en-US"/>
        </w:rPr>
      </w:pPr>
      <w:r w:rsidRPr="005B3807">
        <w:rPr>
          <w:color w:val="000000" w:themeColor="text1"/>
        </w:rPr>
        <w:t xml:space="preserve">We adopted the data-driven approach and created parent-rated </w:t>
      </w:r>
      <w:r w:rsidRPr="005B3807">
        <w:rPr>
          <w:i/>
          <w:iCs/>
          <w:color w:val="000000" w:themeColor="text1"/>
        </w:rPr>
        <w:t xml:space="preserve">Stimulating home environment </w:t>
      </w:r>
      <w:r w:rsidRPr="005B3807">
        <w:rPr>
          <w:color w:val="000000" w:themeColor="text1"/>
        </w:rPr>
        <w:t xml:space="preserve">and self-rated </w:t>
      </w:r>
      <w:r w:rsidRPr="005B3807">
        <w:rPr>
          <w:i/>
          <w:iCs/>
          <w:color w:val="000000" w:themeColor="text1"/>
        </w:rPr>
        <w:t xml:space="preserve">TV consumption </w:t>
      </w:r>
      <w:r w:rsidRPr="005B3807">
        <w:rPr>
          <w:color w:val="000000" w:themeColor="text1"/>
        </w:rPr>
        <w:t xml:space="preserve">scales. The parent-rated </w:t>
      </w:r>
      <w:r w:rsidRPr="005B3807">
        <w:rPr>
          <w:i/>
          <w:iCs/>
          <w:color w:val="000000" w:themeColor="text1"/>
        </w:rPr>
        <w:t xml:space="preserve">Stimulating home environment </w:t>
      </w:r>
      <w:r w:rsidRPr="005B3807">
        <w:rPr>
          <w:color w:val="000000" w:themeColor="text1"/>
        </w:rPr>
        <w:t xml:space="preserve">scale was constructed as standardised mean of parent-rated items </w:t>
      </w:r>
      <w:r w:rsidRPr="005B3807">
        <w:rPr>
          <w:i/>
          <w:iCs/>
          <w:color w:val="000000" w:themeColor="text1"/>
        </w:rPr>
        <w:t xml:space="preserve">How many books, Child taken to museum in the past year </w:t>
      </w:r>
      <w:r w:rsidRPr="005B3807">
        <w:rPr>
          <w:color w:val="000000" w:themeColor="text1"/>
        </w:rPr>
        <w:t xml:space="preserve">and </w:t>
      </w:r>
      <w:r w:rsidRPr="005B3807">
        <w:rPr>
          <w:i/>
          <w:iCs/>
          <w:color w:val="000000" w:themeColor="text1"/>
        </w:rPr>
        <w:t xml:space="preserve">Computer at home used by child. </w:t>
      </w:r>
      <w:r w:rsidRPr="005B3807">
        <w:rPr>
          <w:color w:val="000000" w:themeColor="text1"/>
        </w:rPr>
        <w:t xml:space="preserve">The self-rated </w:t>
      </w:r>
      <w:r w:rsidRPr="005B3807">
        <w:rPr>
          <w:i/>
          <w:iCs/>
          <w:color w:val="000000" w:themeColor="text1"/>
        </w:rPr>
        <w:t xml:space="preserve">TV consumption </w:t>
      </w:r>
      <w:r w:rsidRPr="005B3807">
        <w:rPr>
          <w:color w:val="000000" w:themeColor="text1"/>
        </w:rPr>
        <w:t xml:space="preserve">scale was calculated as the standardised mean of self-rated items </w:t>
      </w:r>
      <w:r w:rsidRPr="005B3807">
        <w:rPr>
          <w:i/>
          <w:iCs/>
          <w:color w:val="000000" w:themeColor="text1"/>
          <w:lang w:val="en-US"/>
        </w:rPr>
        <w:t xml:space="preserve">Hours of TV watched per school day </w:t>
      </w:r>
      <w:r w:rsidRPr="005B3807">
        <w:rPr>
          <w:color w:val="000000" w:themeColor="text1"/>
          <w:lang w:val="en-US"/>
        </w:rPr>
        <w:t xml:space="preserve">and </w:t>
      </w:r>
      <w:r w:rsidRPr="005B3807">
        <w:rPr>
          <w:i/>
          <w:iCs/>
          <w:color w:val="000000" w:themeColor="text1"/>
          <w:lang w:val="en-US"/>
        </w:rPr>
        <w:t>Hours of TV watched per weekend day</w:t>
      </w:r>
      <w:r w:rsidRPr="005B3807">
        <w:rPr>
          <w:color w:val="000000" w:themeColor="text1"/>
          <w:lang w:val="en-US"/>
        </w:rPr>
        <w:t xml:space="preserve">, as indicated by the EFA. </w:t>
      </w:r>
      <w:r w:rsidR="00AF0E1F" w:rsidRPr="005B3807">
        <w:rPr>
          <w:color w:val="000000" w:themeColor="text1"/>
          <w:lang w:val="en-US"/>
        </w:rPr>
        <w:t xml:space="preserve">Although the </w:t>
      </w:r>
      <w:r w:rsidR="00AF0E1F" w:rsidRPr="005B3807">
        <w:rPr>
          <w:color w:val="000000" w:themeColor="text1"/>
          <w:lang w:val="en-US"/>
        </w:rPr>
        <w:lastRenderedPageBreak/>
        <w:t xml:space="preserve">parent-rated variable showed low internal validity, the self-rated scales showed good internal validity </w:t>
      </w:r>
      <w:r w:rsidRPr="005B3807">
        <w:rPr>
          <w:color w:val="000000" w:themeColor="text1"/>
          <w:lang w:val="en-US"/>
        </w:rPr>
        <w:t>(Cronbach’s α= 0.38 for parent-rated and 0.67 for self-rated scales).</w:t>
      </w:r>
    </w:p>
    <w:p w14:paraId="2FA09490" w14:textId="77777777" w:rsidR="00131C05" w:rsidRPr="005B3807" w:rsidRDefault="00131C05" w:rsidP="00304780">
      <w:pPr>
        <w:spacing w:line="276" w:lineRule="auto"/>
        <w:rPr>
          <w:color w:val="000000" w:themeColor="text1"/>
          <w:lang w:val="en-US"/>
        </w:rPr>
      </w:pPr>
    </w:p>
    <w:p w14:paraId="2130E0AD" w14:textId="33E33CCF" w:rsidR="00304780" w:rsidRPr="005B3807" w:rsidRDefault="00304780" w:rsidP="00131C05">
      <w:pPr>
        <w:pStyle w:val="Heading1"/>
      </w:pPr>
      <w:r w:rsidRPr="005B3807">
        <w:t>Supplementary Note 4. Details of exploratory and confirmatory factor analysis.</w:t>
      </w:r>
    </w:p>
    <w:p w14:paraId="6B280A49" w14:textId="77777777" w:rsidR="00304780" w:rsidRPr="005B3807" w:rsidRDefault="00304780" w:rsidP="00304780">
      <w:pPr>
        <w:spacing w:line="276" w:lineRule="auto"/>
        <w:rPr>
          <w:color w:val="000000" w:themeColor="text1"/>
        </w:rPr>
      </w:pPr>
    </w:p>
    <w:p w14:paraId="7A1F909F" w14:textId="77777777" w:rsidR="00304780" w:rsidRPr="005B3807" w:rsidRDefault="00304780" w:rsidP="00304780">
      <w:pPr>
        <w:spacing w:line="276" w:lineRule="auto"/>
        <w:rPr>
          <w:color w:val="000000" w:themeColor="text1"/>
          <w:lang w:val="en-US"/>
        </w:rPr>
      </w:pPr>
      <w:r w:rsidRPr="005B3807">
        <w:rPr>
          <w:color w:val="000000" w:themeColor="text1"/>
        </w:rPr>
        <w:t>We examined model fit indices, including the Comparative Fit Index, Tucker-Lewis Index, Akaike Information Criterion, Bayesian Information Criterion and Root Mean Square Error of Approximation to determine the goodness of fit of each model.</w:t>
      </w:r>
      <w:r w:rsidRPr="005B3807">
        <w:rPr>
          <w:color w:val="000000" w:themeColor="text1"/>
          <w:lang w:val="en-US"/>
        </w:rPr>
        <w:t xml:space="preserve"> </w:t>
      </w:r>
    </w:p>
    <w:p w14:paraId="27FC1894" w14:textId="77777777" w:rsidR="00304780" w:rsidRPr="005B3807" w:rsidRDefault="00304780" w:rsidP="00304780">
      <w:pPr>
        <w:spacing w:line="276" w:lineRule="auto"/>
        <w:rPr>
          <w:color w:val="000000" w:themeColor="text1"/>
          <w:lang w:val="en-US"/>
        </w:rPr>
      </w:pPr>
    </w:p>
    <w:p w14:paraId="0D47A023" w14:textId="77777777" w:rsidR="00304780" w:rsidRPr="005B3807" w:rsidRDefault="00304780" w:rsidP="00304780">
      <w:pPr>
        <w:spacing w:line="276" w:lineRule="auto"/>
        <w:rPr>
          <w:color w:val="000000" w:themeColor="text1"/>
        </w:rPr>
      </w:pPr>
      <w:r w:rsidRPr="005B3807">
        <w:rPr>
          <w:color w:val="000000" w:themeColor="text1"/>
        </w:rPr>
        <w:t>EFA analyses were conducted using a sample of up to 11,497 randomly selected unrelated twins and CFA models were tested on the other half of the randomly selected sample (the other randomly selected sibling). Correlation matrices between environmental variables at each age are presented in Supplementary Figures 14-17, scree plots are presented in Supplementary Figure 18 and factor structures yielded by each EFA are illustrated in Supplementary Figures 19-22.</w:t>
      </w:r>
    </w:p>
    <w:p w14:paraId="0FD7254D" w14:textId="77777777" w:rsidR="00304780" w:rsidRPr="005B3807" w:rsidRDefault="00304780" w:rsidP="00304780">
      <w:pPr>
        <w:spacing w:line="276" w:lineRule="auto"/>
        <w:rPr>
          <w:color w:val="000000" w:themeColor="text1"/>
        </w:rPr>
      </w:pPr>
    </w:p>
    <w:p w14:paraId="4BBEB27E" w14:textId="77777777" w:rsidR="00304780" w:rsidRPr="005B3807" w:rsidRDefault="00304780" w:rsidP="00304780">
      <w:pPr>
        <w:spacing w:line="276" w:lineRule="auto"/>
        <w:rPr>
          <w:color w:val="000000" w:themeColor="text1"/>
        </w:rPr>
      </w:pPr>
      <w:r w:rsidRPr="005B3807">
        <w:rPr>
          <w:color w:val="000000" w:themeColor="text1"/>
        </w:rPr>
        <w:t xml:space="preserve">CFA models are illustrated in Supplementary Figure 23 and model fit indices are presented in Supplementary Table 1. </w:t>
      </w:r>
      <w:proofErr w:type="gramStart"/>
      <w:r w:rsidRPr="005B3807">
        <w:rPr>
          <w:color w:val="000000" w:themeColor="text1"/>
        </w:rPr>
        <w:t>Due to the fact that</w:t>
      </w:r>
      <w:proofErr w:type="gramEnd"/>
      <w:r w:rsidRPr="005B3807">
        <w:rPr>
          <w:color w:val="000000" w:themeColor="text1"/>
        </w:rPr>
        <w:t xml:space="preserve"> successful convergence of CFA models requires &gt;2 manifest variables to define the latent composite, standardized mean scores were derived for latent constructs comprising &lt;3 manifest variables and for those that showed convergence problems or poor model fit. All cross-sectional composites, along with methods used for their construction, are illustrated in Supplementary Figure 24. Correlations between the cross-sectional composites are presented in Supplementary Figures 25.</w:t>
      </w:r>
    </w:p>
    <w:p w14:paraId="6DD27C77" w14:textId="77777777" w:rsidR="00304780" w:rsidRPr="005B3807" w:rsidRDefault="00304780" w:rsidP="00304780">
      <w:pPr>
        <w:spacing w:line="276" w:lineRule="auto"/>
        <w:rPr>
          <w:color w:val="000000" w:themeColor="text1"/>
        </w:rPr>
      </w:pPr>
    </w:p>
    <w:p w14:paraId="3EFDC243" w14:textId="77777777" w:rsidR="00304780" w:rsidRPr="005B3807" w:rsidRDefault="00304780" w:rsidP="00304780"/>
    <w:p w14:paraId="24357787" w14:textId="368D81E1" w:rsidR="00AF0E1F" w:rsidRPr="005B3807" w:rsidRDefault="00304780" w:rsidP="00131C05">
      <w:pPr>
        <w:pStyle w:val="Heading1"/>
        <w:rPr>
          <w:lang w:val="en-US"/>
        </w:rPr>
      </w:pPr>
      <w:r w:rsidRPr="005B3807">
        <w:rPr>
          <w:lang w:val="en-US"/>
        </w:rPr>
        <w:t>Supplementary Note 5</w:t>
      </w:r>
      <w:r w:rsidR="00AF0E1F" w:rsidRPr="005B3807">
        <w:rPr>
          <w:lang w:val="en-US"/>
        </w:rPr>
        <w:t>. Description of mediation models.</w:t>
      </w:r>
    </w:p>
    <w:p w14:paraId="65014D61" w14:textId="77777777" w:rsidR="00304780" w:rsidRPr="005B3807" w:rsidRDefault="00304780" w:rsidP="00304780">
      <w:pPr>
        <w:rPr>
          <w:lang w:val="en-US"/>
        </w:rPr>
      </w:pPr>
    </w:p>
    <w:p w14:paraId="7E02704E" w14:textId="77777777" w:rsidR="00304780" w:rsidRPr="005B3807" w:rsidRDefault="00304780" w:rsidP="00304780">
      <w:r w:rsidRPr="005B3807">
        <w:t xml:space="preserve">The SEM for this mediation model for the </w:t>
      </w:r>
      <w:proofErr w:type="spellStart"/>
      <w:r w:rsidRPr="005B3807">
        <w:rPr>
          <w:i/>
          <w:iCs/>
        </w:rPr>
        <w:t>i</w:t>
      </w:r>
      <w:proofErr w:type="spellEnd"/>
      <w:r w:rsidRPr="005B3807">
        <w:rPr>
          <w:lang w:val="en-US"/>
        </w:rPr>
        <w:t xml:space="preserve"> </w:t>
      </w:r>
      <w:proofErr w:type="spellStart"/>
      <w:r w:rsidRPr="005B3807">
        <w:t>th</w:t>
      </w:r>
      <w:proofErr w:type="spellEnd"/>
      <w:r w:rsidRPr="005B3807">
        <w:t xml:space="preserve"> subject (1 ≤ </w:t>
      </w:r>
      <w:proofErr w:type="spellStart"/>
      <w:r w:rsidRPr="005B3807">
        <w:rPr>
          <w:i/>
          <w:iCs/>
        </w:rPr>
        <w:t>i</w:t>
      </w:r>
      <w:proofErr w:type="spellEnd"/>
      <w:r w:rsidRPr="005B3807">
        <w:t xml:space="preserve"> ≤ n) is given by:</w:t>
      </w:r>
    </w:p>
    <w:p w14:paraId="3E9B5A05" w14:textId="77777777" w:rsidR="00304780" w:rsidRPr="005B3807" w:rsidRDefault="00304780" w:rsidP="00304780"/>
    <w:p w14:paraId="68D94B0E" w14:textId="77777777" w:rsidR="00304780" w:rsidRPr="005B3807" w:rsidRDefault="00304780" w:rsidP="00304780">
      <w:pPr>
        <w:jc w:val="center"/>
        <w:rPr>
          <w:rFonts w:eastAsia="Times New Roman"/>
        </w:rPr>
      </w:pPr>
      <w:r w:rsidRPr="005B3807">
        <w:rPr>
          <w:rFonts w:eastAsia="Times New Roman"/>
        </w:rPr>
        <w:fldChar w:fldCharType="begin"/>
      </w:r>
      <w:r w:rsidRPr="005B3807">
        <w:rPr>
          <w:rFonts w:eastAsia="Times New Roman"/>
        </w:rPr>
        <w:instrText xml:space="preserve"> INCLUDEPICTURE "https://www.ncbi.nlm.nih.gov/pmc/articles/PMC4054581/bin/sap-25-06-390-e001.jpg" \* MERGEFORMATINET </w:instrText>
      </w:r>
      <w:r w:rsidRPr="005B3807">
        <w:rPr>
          <w:rFonts w:eastAsia="Times New Roman"/>
        </w:rPr>
        <w:fldChar w:fldCharType="separate"/>
      </w:r>
      <w:r w:rsidRPr="005B3807">
        <w:rPr>
          <w:rFonts w:eastAsia="Times New Roman"/>
          <w:noProof/>
        </w:rPr>
        <w:drawing>
          <wp:inline distT="0" distB="0" distL="0" distR="0" wp14:anchorId="1306B2F9" wp14:editId="030CA924">
            <wp:extent cx="1779563" cy="563680"/>
            <wp:effectExtent l="0" t="0" r="0" b="0"/>
            <wp:docPr id="2" name="Picture 2" descr="equa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quation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10735" cy="605229"/>
                    </a:xfrm>
                    <a:prstGeom prst="rect">
                      <a:avLst/>
                    </a:prstGeom>
                    <a:noFill/>
                    <a:ln>
                      <a:noFill/>
                    </a:ln>
                  </pic:spPr>
                </pic:pic>
              </a:graphicData>
            </a:graphic>
          </wp:inline>
        </w:drawing>
      </w:r>
      <w:r w:rsidRPr="005B3807">
        <w:rPr>
          <w:rFonts w:eastAsia="Times New Roman"/>
        </w:rPr>
        <w:fldChar w:fldCharType="end"/>
      </w:r>
    </w:p>
    <w:p w14:paraId="73213EBC" w14:textId="77777777" w:rsidR="00304780" w:rsidRPr="005B3807" w:rsidRDefault="00304780" w:rsidP="00304780">
      <w:pPr>
        <w:rPr>
          <w:lang w:val="en-US"/>
        </w:rPr>
      </w:pPr>
    </w:p>
    <w:p w14:paraId="5D70ACA7" w14:textId="77777777" w:rsidR="00304780" w:rsidRPr="005B3807" w:rsidRDefault="00304780" w:rsidP="00304780">
      <w:pPr>
        <w:rPr>
          <w:lang w:val="en-US"/>
        </w:rPr>
      </w:pPr>
      <w:r w:rsidRPr="005B3807">
        <w:t>It is posited that the error terms (ϵz</w:t>
      </w:r>
      <w:r w:rsidRPr="005B3807">
        <w:rPr>
          <w:vertAlign w:val="subscript"/>
        </w:rPr>
        <w:t>i</w:t>
      </w:r>
      <w:r w:rsidRPr="005B3807">
        <w:t>,</w:t>
      </w:r>
      <w:r w:rsidRPr="005B3807">
        <w:rPr>
          <w:lang w:val="en-US"/>
        </w:rPr>
        <w:t xml:space="preserve"> </w:t>
      </w:r>
      <w:r w:rsidRPr="005B3807">
        <w:t>ϵ</w:t>
      </w:r>
      <w:proofErr w:type="spellStart"/>
      <w:r w:rsidRPr="005B3807">
        <w:t>y</w:t>
      </w:r>
      <w:r w:rsidRPr="005B3807">
        <w:rPr>
          <w:vertAlign w:val="subscript"/>
        </w:rPr>
        <w:t>i</w:t>
      </w:r>
      <w:proofErr w:type="spellEnd"/>
      <w:r w:rsidRPr="005B3807">
        <w:t>) are uncorrelated, a critical presumption for causal inference when conducting mediation analysis. The assumption of multivariate normality for the error terms is also made, as it is an essential precondition for defining direct, indirect, and total effects. It should be highlighted that the two structural equations are interconnected, and the inference drawn from them is concurrent, rather than from two separate standard regression equations.</w:t>
      </w:r>
      <w:r w:rsidRPr="005B3807">
        <w:rPr>
          <w:lang w:val="en-US"/>
        </w:rPr>
        <w:t xml:space="preserve"> More information can be found here </w:t>
      </w:r>
      <w:r w:rsidRPr="005B3807">
        <w:rPr>
          <w:lang w:val="en-US"/>
        </w:rPr>
        <w:fldChar w:fldCharType="begin"/>
      </w:r>
      <w:r w:rsidRPr="005B3807">
        <w:rPr>
          <w:lang w:val="en-US"/>
        </w:rPr>
        <w:instrText xml:space="preserve"> ADDIN ZOTERO_ITEM CSL_CITATION {"citationID":"yvw5gZWQ","properties":{"formattedCitation":"(3)","plainCitation":"(3)","noteIndex":0},"citationItems":[{"id":3927,"uris":["http://zotero.org/users/9718363/items/L23I5SCL"],"itemData":{"id":3927,"type":"article-journal","container-title":"Shanghai Archives of Psychiatry","DOI":"10.3969/j.issn.1002-0829.2013.06.009","ISSN":"1002-0829","issue":"6","journalAbbreviation":"Shanghai Arch Psychiatry","note":"PMID: 24991183\nPMCID: PMC4054581","page":"390-394","source":"PubMed Central","title":"Introduction to mediation analysis with structural equation modeling","volume":"25","author":[{"family":"Gunzler","given":"Douglas"},{"family":"Chen","given":"Tian"},{"family":"Wu","given":"Pan"},{"family":"Zhang","given":"Hui"}],"issued":{"date-parts":[["2013",12]]}}}],"schema":"https://github.com/citation-style-language/schema/raw/master/csl-citation.json"} </w:instrText>
      </w:r>
      <w:r w:rsidRPr="005B3807">
        <w:rPr>
          <w:lang w:val="en-US"/>
        </w:rPr>
        <w:fldChar w:fldCharType="separate"/>
      </w:r>
      <w:r w:rsidRPr="005B3807">
        <w:rPr>
          <w:noProof/>
          <w:lang w:val="en-US"/>
        </w:rPr>
        <w:t>(3)</w:t>
      </w:r>
      <w:r w:rsidRPr="005B3807">
        <w:rPr>
          <w:lang w:val="en-US"/>
        </w:rPr>
        <w:fldChar w:fldCharType="end"/>
      </w:r>
      <w:r w:rsidRPr="005B3807">
        <w:rPr>
          <w:lang w:val="en-US"/>
        </w:rPr>
        <w:t>.</w:t>
      </w:r>
    </w:p>
    <w:p w14:paraId="469C7456" w14:textId="77777777" w:rsidR="00304780" w:rsidRPr="005B3807" w:rsidRDefault="00304780" w:rsidP="00304780">
      <w:pPr>
        <w:rPr>
          <w:lang w:val="en-US"/>
        </w:rPr>
      </w:pPr>
    </w:p>
    <w:p w14:paraId="7B27CFC5" w14:textId="5AC513DC" w:rsidR="00304780" w:rsidRPr="005B3807" w:rsidRDefault="00304780" w:rsidP="00304780">
      <w:pPr>
        <w:pStyle w:val="Heading3"/>
        <w:rPr>
          <w:bCs/>
          <w:sz w:val="24"/>
          <w:szCs w:val="24"/>
        </w:rPr>
      </w:pPr>
      <w:r w:rsidRPr="005B3807">
        <w:rPr>
          <w:bCs/>
          <w:sz w:val="24"/>
          <w:szCs w:val="24"/>
        </w:rPr>
        <w:lastRenderedPageBreak/>
        <w:t>Population-level mediation analyses</w:t>
      </w:r>
      <w:bookmarkStart w:id="2" w:name="23ckvvd" w:colFirst="0" w:colLast="0"/>
      <w:bookmarkStart w:id="3" w:name="3o7alnk" w:colFirst="0" w:colLast="0"/>
      <w:bookmarkEnd w:id="2"/>
      <w:bookmarkEnd w:id="3"/>
    </w:p>
    <w:p w14:paraId="415AB22D" w14:textId="77777777" w:rsidR="00304780" w:rsidRPr="005B3807" w:rsidRDefault="00304780" w:rsidP="00304780">
      <w:pPr>
        <w:pStyle w:val="ListParagraph"/>
        <w:rPr>
          <w:rFonts w:ascii="Times New Roman" w:eastAsia="Calibri" w:hAnsi="Times New Roman" w:cs="Times New Roman"/>
          <w:color w:val="000000"/>
          <w:sz w:val="24"/>
          <w:szCs w:val="24"/>
        </w:rPr>
      </w:pPr>
    </w:p>
    <w:p w14:paraId="4F723AB1" w14:textId="2724C5DC" w:rsidR="00304780" w:rsidRPr="005B3807" w:rsidRDefault="00304780" w:rsidP="009A009C">
      <w:pPr>
        <w:spacing w:line="276" w:lineRule="auto"/>
        <w:rPr>
          <w:color w:val="000000" w:themeColor="text1"/>
        </w:rPr>
      </w:pPr>
      <w:r w:rsidRPr="005B3807">
        <w:rPr>
          <w:color w:val="000000" w:themeColor="text1"/>
        </w:rPr>
        <w:t>We conduct</w:t>
      </w:r>
      <w:r w:rsidR="00AF0E1F" w:rsidRPr="005B3807">
        <w:rPr>
          <w:color w:val="000000" w:themeColor="text1"/>
        </w:rPr>
        <w:t>ed</w:t>
      </w:r>
      <w:r w:rsidRPr="005B3807">
        <w:rPr>
          <w:color w:val="000000" w:themeColor="text1"/>
        </w:rPr>
        <w:t xml:space="preserve"> mediation analyses </w:t>
      </w:r>
      <w:sdt>
        <w:sdtPr>
          <w:rPr>
            <w:color w:val="000000" w:themeColor="text1"/>
          </w:rPr>
          <w:tag w:val="MENDELEY_CITATION_v3_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"/>
          <w:id w:val="-1744478568"/>
          <w:placeholder>
            <w:docPart w:val="05FFD19A5105BA4EA76D1BC0935BB031"/>
          </w:placeholder>
        </w:sdtPr>
        <w:sdtContent>
          <w:r w:rsidRPr="005B3807">
            <w:rPr>
              <w:color w:val="000000" w:themeColor="text1"/>
            </w:rPr>
            <w:t>(Baron &amp; Kenny, 1986; Preacher &amp; Kelley, 2011)</w:t>
          </w:r>
        </w:sdtContent>
      </w:sdt>
      <w:r w:rsidRPr="005B3807">
        <w:rPr>
          <w:color w:val="000000" w:themeColor="text1"/>
        </w:rPr>
        <w:t xml:space="preserve"> using the </w:t>
      </w:r>
      <w:proofErr w:type="spellStart"/>
      <w:r w:rsidRPr="005B3807">
        <w:rPr>
          <w:color w:val="000000" w:themeColor="text1"/>
        </w:rPr>
        <w:t>lavaan</w:t>
      </w:r>
      <w:proofErr w:type="spellEnd"/>
      <w:r w:rsidRPr="005B3807">
        <w:rPr>
          <w:color w:val="000000" w:themeColor="text1"/>
        </w:rPr>
        <w:t xml:space="preserve"> package for R to examine the direct and indirect effects of the prediction from genetic predisposition (quantified as the PGSs of educational attainment, cognitive and noncognitive skills) and manifestation of variation in academic achievement (Figure 1). </w:t>
      </w:r>
    </w:p>
    <w:p w14:paraId="6C428A0A" w14:textId="77777777" w:rsidR="00304780" w:rsidRPr="005B3807" w:rsidRDefault="00304780" w:rsidP="009A009C">
      <w:pPr>
        <w:spacing w:line="276" w:lineRule="auto"/>
        <w:rPr>
          <w:color w:val="000000" w:themeColor="text1"/>
        </w:rPr>
      </w:pPr>
    </w:p>
    <w:p w14:paraId="4FB6977F" w14:textId="77777777" w:rsidR="00304780" w:rsidRPr="005B3807" w:rsidRDefault="00304780" w:rsidP="009A009C">
      <w:pPr>
        <w:spacing w:line="276" w:lineRule="auto"/>
        <w:rPr>
          <w:color w:val="000000" w:themeColor="text1"/>
        </w:rPr>
      </w:pPr>
      <w:r w:rsidRPr="005B3807">
        <w:rPr>
          <w:color w:val="000000" w:themeColor="text1"/>
        </w:rPr>
        <w:t>The mediation model estimates the indirect effect of the predictor (X) on the outcome (Y) via a mediator, i.e., an intervening variable (mediator; M; in this project, the single-timepoint or developmental environmental composite) by regressing M on X and regressing Y on both X and M using two separate equations:</w:t>
      </w:r>
    </w:p>
    <w:p w14:paraId="2ADEB256" w14:textId="77777777" w:rsidR="00304780" w:rsidRPr="005B3807" w:rsidRDefault="00304780" w:rsidP="00304780">
      <w:pPr>
        <w:pBdr>
          <w:top w:val="nil"/>
          <w:left w:val="nil"/>
          <w:bottom w:val="nil"/>
          <w:right w:val="nil"/>
          <w:between w:val="nil"/>
        </w:pBdr>
        <w:spacing w:line="288" w:lineRule="auto"/>
        <w:rPr>
          <w:rFonts w:eastAsia="Calibri"/>
          <w:color w:val="000000"/>
        </w:rPr>
      </w:pPr>
    </w:p>
    <w:p w14:paraId="3C6C66DB" w14:textId="77777777" w:rsidR="00304780" w:rsidRPr="005B3807" w:rsidRDefault="00304780" w:rsidP="00304780">
      <w:pPr>
        <w:jc w:val="center"/>
        <w:rPr>
          <w:rFonts w:eastAsia="Cambria Math"/>
          <w:color w:val="000000"/>
        </w:rPr>
      </w:pPr>
      <m:oMathPara>
        <m:oMath>
          <m:r>
            <w:rPr>
              <w:rFonts w:ascii="Cambria Math" w:eastAsia="Cambria Math" w:hAnsi="Cambria Math"/>
              <w:color w:val="000000"/>
            </w:rPr>
            <m:t xml:space="preserve">1) </m:t>
          </m:r>
          <m:sSub>
            <m:sSubPr>
              <m:ctrlPr>
                <w:rPr>
                  <w:rFonts w:ascii="Cambria Math" w:eastAsia="Cambria Math" w:hAnsi="Cambria Math"/>
                  <w:color w:val="000000"/>
                </w:rPr>
              </m:ctrlPr>
            </m:sSubPr>
            <m:e>
              <m:r>
                <w:rPr>
                  <w:rFonts w:ascii="Cambria Math" w:eastAsia="Cambria Math" w:hAnsi="Cambria Math"/>
                  <w:color w:val="000000"/>
                </w:rPr>
                <m:t>M</m:t>
              </m:r>
            </m:e>
            <m:sub>
              <m:r>
                <w:rPr>
                  <w:rFonts w:ascii="Cambria Math" w:eastAsia="Cambria Math" w:hAnsi="Cambria Math"/>
                  <w:color w:val="000000"/>
                </w:rPr>
                <m:t>i</m:t>
              </m:r>
            </m:sub>
          </m:sSub>
          <m:r>
            <w:rPr>
              <w:rFonts w:ascii="Cambria Math" w:eastAsia="Cambria Math" w:hAnsi="Cambria Math"/>
              <w:color w:val="000000"/>
            </w:rPr>
            <m:t>=</m:t>
          </m:r>
          <m:sSub>
            <m:sSubPr>
              <m:ctrlPr>
                <w:rPr>
                  <w:rFonts w:ascii="Cambria Math" w:eastAsia="Cambria Math" w:hAnsi="Cambria Math"/>
                  <w:color w:val="000000"/>
                </w:rPr>
              </m:ctrlPr>
            </m:sSubPr>
            <m:e>
              <m:r>
                <w:rPr>
                  <w:rFonts w:ascii="Cambria Math" w:eastAsia="Cambria Math" w:hAnsi="Cambria Math"/>
                  <w:color w:val="000000"/>
                </w:rPr>
                <m:t>d</m:t>
              </m:r>
            </m:e>
            <m:sub>
              <m:r>
                <w:rPr>
                  <w:rFonts w:ascii="Cambria Math" w:eastAsia="Cambria Math" w:hAnsi="Cambria Math"/>
                  <w:color w:val="000000"/>
                </w:rPr>
                <m:t>M.X</m:t>
              </m:r>
            </m:sub>
          </m:sSub>
          <m:r>
            <w:rPr>
              <w:rFonts w:ascii="Cambria Math" w:eastAsia="Cambria Math" w:hAnsi="Cambria Math"/>
              <w:color w:val="000000"/>
            </w:rPr>
            <m:t>+</m:t>
          </m:r>
          <m:sSub>
            <m:sSubPr>
              <m:ctrlPr>
                <w:rPr>
                  <w:rFonts w:ascii="Cambria Math" w:eastAsia="Cambria Math" w:hAnsi="Cambria Math"/>
                  <w:color w:val="000000"/>
                </w:rPr>
              </m:ctrlPr>
            </m:sSubPr>
            <m:e>
              <m:r>
                <w:rPr>
                  <w:rFonts w:ascii="Cambria Math" w:eastAsia="Cambria Math" w:hAnsi="Cambria Math"/>
                  <w:color w:val="000000"/>
                </w:rPr>
                <m:t>aX</m:t>
              </m:r>
            </m:e>
            <m:sub>
              <m:r>
                <w:rPr>
                  <w:rFonts w:ascii="Cambria Math" w:eastAsia="Cambria Math" w:hAnsi="Cambria Math"/>
                  <w:color w:val="000000"/>
                </w:rPr>
                <m:t>i</m:t>
              </m:r>
            </m:sub>
          </m:sSub>
          <m:r>
            <w:rPr>
              <w:rFonts w:ascii="Cambria Math" w:eastAsia="Cambria Math" w:hAnsi="Cambria Math"/>
              <w:color w:val="000000"/>
            </w:rPr>
            <m:t>+</m:t>
          </m:r>
          <m:sSub>
            <m:sSubPr>
              <m:ctrlPr>
                <w:rPr>
                  <w:rFonts w:ascii="Cambria Math" w:eastAsia="Cambria Math" w:hAnsi="Cambria Math"/>
                  <w:color w:val="000000"/>
                </w:rPr>
              </m:ctrlPr>
            </m:sSubPr>
            <m:e>
              <m:r>
                <w:rPr>
                  <w:rFonts w:ascii="Cambria Math" w:eastAsia="Cambria Math" w:hAnsi="Cambria Math"/>
                  <w:color w:val="000000"/>
                </w:rPr>
                <m:t>e</m:t>
              </m:r>
            </m:e>
            <m:sub>
              <m:r>
                <w:rPr>
                  <w:rFonts w:ascii="Cambria Math" w:eastAsia="Cambria Math" w:hAnsi="Cambria Math"/>
                  <w:color w:val="000000"/>
                </w:rPr>
                <m:t>M.Xi</m:t>
              </m:r>
            </m:sub>
          </m:sSub>
        </m:oMath>
      </m:oMathPara>
    </w:p>
    <w:p w14:paraId="25B2C2B1" w14:textId="77777777" w:rsidR="00304780" w:rsidRPr="005B3807" w:rsidRDefault="00304780" w:rsidP="00304780">
      <w:pPr>
        <w:pBdr>
          <w:top w:val="nil"/>
          <w:left w:val="nil"/>
          <w:bottom w:val="nil"/>
          <w:right w:val="nil"/>
          <w:between w:val="nil"/>
        </w:pBdr>
        <w:spacing w:line="288" w:lineRule="auto"/>
        <w:rPr>
          <w:rFonts w:eastAsia="Calibri"/>
          <w:color w:val="000000"/>
        </w:rPr>
      </w:pPr>
    </w:p>
    <w:p w14:paraId="55E3BFB0"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 xml:space="preserve">Where Mi is the mediator for individual I; </w:t>
      </w:r>
      <w:proofErr w:type="spellStart"/>
      <w:r w:rsidRPr="005B3807">
        <w:rPr>
          <w:color w:val="000000" w:themeColor="text1"/>
        </w:rPr>
        <w:t>dM.X</w:t>
      </w:r>
      <w:proofErr w:type="spellEnd"/>
      <w:r w:rsidRPr="005B3807">
        <w:rPr>
          <w:color w:val="000000" w:themeColor="text1"/>
        </w:rPr>
        <w:t xml:space="preserve"> is the intercept for the mediator (M); </w:t>
      </w:r>
      <w:proofErr w:type="spellStart"/>
      <w:r w:rsidRPr="005B3807">
        <w:rPr>
          <w:color w:val="000000" w:themeColor="text1"/>
        </w:rPr>
        <w:t>aXi</w:t>
      </w:r>
      <w:proofErr w:type="spellEnd"/>
      <w:r w:rsidRPr="005B3807">
        <w:rPr>
          <w:color w:val="000000" w:themeColor="text1"/>
        </w:rPr>
        <w:t xml:space="preserve"> is the slope of M regressed on the predictor (X) and</w:t>
      </w:r>
      <w:r w:rsidRPr="005B3807">
        <w:rPr>
          <w:rFonts w:eastAsia="Calibri"/>
          <w:color w:val="000000"/>
        </w:rPr>
        <w:t xml:space="preserve"> </w:t>
      </w:r>
      <w:proofErr w:type="spellStart"/>
      <w:proofErr w:type="gramStart"/>
      <w:r w:rsidRPr="005B3807">
        <w:rPr>
          <w:color w:val="000000" w:themeColor="text1"/>
        </w:rPr>
        <w:t>eM.Xi</w:t>
      </w:r>
      <w:proofErr w:type="spellEnd"/>
      <w:proofErr w:type="gramEnd"/>
      <w:r w:rsidRPr="005B3807">
        <w:rPr>
          <w:color w:val="000000" w:themeColor="text1"/>
        </w:rPr>
        <w:t xml:space="preserve"> is the measurement error for individual </w:t>
      </w:r>
      <w:proofErr w:type="spellStart"/>
      <w:r w:rsidRPr="005B3807">
        <w:rPr>
          <w:color w:val="000000" w:themeColor="text1"/>
        </w:rPr>
        <w:t>i</w:t>
      </w:r>
      <w:proofErr w:type="spellEnd"/>
      <w:r w:rsidRPr="005B3807">
        <w:rPr>
          <w:color w:val="000000" w:themeColor="text1"/>
        </w:rPr>
        <w:t>.</w:t>
      </w:r>
    </w:p>
    <w:p w14:paraId="1D3DB668" w14:textId="77777777" w:rsidR="00304780" w:rsidRPr="005B3807" w:rsidRDefault="00304780" w:rsidP="00304780">
      <w:pPr>
        <w:pBdr>
          <w:top w:val="nil"/>
          <w:left w:val="nil"/>
          <w:bottom w:val="nil"/>
          <w:right w:val="nil"/>
          <w:between w:val="nil"/>
        </w:pBdr>
        <w:spacing w:line="288" w:lineRule="auto"/>
        <w:rPr>
          <w:rFonts w:eastAsia="Calibri"/>
          <w:color w:val="000000"/>
        </w:rPr>
      </w:pPr>
    </w:p>
    <w:p w14:paraId="638B63BC" w14:textId="77777777" w:rsidR="00304780" w:rsidRPr="005B3807" w:rsidRDefault="00304780" w:rsidP="00304780">
      <w:pPr>
        <w:jc w:val="center"/>
        <w:rPr>
          <w:rFonts w:eastAsia="Cambria Math"/>
          <w:color w:val="000000"/>
        </w:rPr>
      </w:pPr>
      <m:oMathPara>
        <m:oMath>
          <m:r>
            <w:rPr>
              <w:rFonts w:ascii="Cambria Math" w:eastAsia="Cambria Math" w:hAnsi="Cambria Math"/>
              <w:color w:val="000000"/>
            </w:rPr>
            <m:t xml:space="preserve">2) </m:t>
          </m:r>
          <m:sSub>
            <m:sSubPr>
              <m:ctrlPr>
                <w:rPr>
                  <w:rFonts w:ascii="Cambria Math" w:eastAsia="Cambria Math" w:hAnsi="Cambria Math"/>
                  <w:color w:val="000000"/>
                </w:rPr>
              </m:ctrlPr>
            </m:sSubPr>
            <m:e>
              <m:r>
                <w:rPr>
                  <w:rFonts w:ascii="Cambria Math" w:eastAsia="Cambria Math" w:hAnsi="Cambria Math"/>
                  <w:color w:val="000000"/>
                </w:rPr>
                <m:t>Y</m:t>
              </m:r>
            </m:e>
            <m:sub>
              <m:r>
                <w:rPr>
                  <w:rFonts w:ascii="Cambria Math" w:eastAsia="Cambria Math" w:hAnsi="Cambria Math"/>
                  <w:color w:val="000000"/>
                </w:rPr>
                <m:t>i</m:t>
              </m:r>
            </m:sub>
          </m:sSub>
          <m:r>
            <w:rPr>
              <w:rFonts w:ascii="Cambria Math" w:eastAsia="Cambria Math" w:hAnsi="Cambria Math"/>
              <w:color w:val="000000"/>
            </w:rPr>
            <m:t xml:space="preserve">= </m:t>
          </m:r>
          <m:sSub>
            <m:sSubPr>
              <m:ctrlPr>
                <w:rPr>
                  <w:rFonts w:ascii="Cambria Math" w:eastAsia="Cambria Math" w:hAnsi="Cambria Math"/>
                  <w:color w:val="000000"/>
                </w:rPr>
              </m:ctrlPr>
            </m:sSubPr>
            <m:e>
              <m:r>
                <w:rPr>
                  <w:rFonts w:ascii="Cambria Math" w:eastAsia="Cambria Math" w:hAnsi="Cambria Math"/>
                  <w:color w:val="000000"/>
                </w:rPr>
                <m:t>d</m:t>
              </m:r>
            </m:e>
            <m:sub>
              <m:r>
                <w:rPr>
                  <w:rFonts w:ascii="Cambria Math" w:eastAsia="Cambria Math" w:hAnsi="Cambria Math"/>
                  <w:color w:val="000000"/>
                </w:rPr>
                <m:t>Y.MX</m:t>
              </m:r>
            </m:sub>
          </m:sSub>
          <m:r>
            <w:rPr>
              <w:rFonts w:ascii="Cambria Math" w:eastAsia="Cambria Math" w:hAnsi="Cambria Math"/>
              <w:color w:val="000000"/>
            </w:rPr>
            <m:t xml:space="preserve">+ </m:t>
          </m:r>
          <m:sSub>
            <m:sSubPr>
              <m:ctrlPr>
                <w:rPr>
                  <w:rFonts w:ascii="Cambria Math" w:eastAsia="Cambria Math" w:hAnsi="Cambria Math"/>
                  <w:color w:val="000000"/>
                </w:rPr>
              </m:ctrlPr>
            </m:sSubPr>
            <m:e>
              <m:r>
                <w:rPr>
                  <w:rFonts w:ascii="Cambria Math" w:eastAsia="Cambria Math" w:hAnsi="Cambria Math"/>
                  <w:color w:val="000000"/>
                </w:rPr>
                <m:t>bM</m:t>
              </m:r>
            </m:e>
            <m:sub>
              <m:r>
                <w:rPr>
                  <w:rFonts w:ascii="Cambria Math" w:eastAsia="Cambria Math" w:hAnsi="Cambria Math"/>
                  <w:color w:val="000000"/>
                </w:rPr>
                <m:t>i</m:t>
              </m:r>
            </m:sub>
          </m:sSub>
          <m:r>
            <w:rPr>
              <w:rFonts w:ascii="Cambria Math" w:eastAsia="Cambria Math" w:hAnsi="Cambria Math"/>
              <w:color w:val="000000"/>
            </w:rPr>
            <m:t xml:space="preserve">+ </m:t>
          </m:r>
          <m:sSub>
            <m:sSubPr>
              <m:ctrlPr>
                <w:rPr>
                  <w:rFonts w:ascii="Cambria Math" w:eastAsia="Cambria Math" w:hAnsi="Cambria Math"/>
                  <w:color w:val="000000"/>
                </w:rPr>
              </m:ctrlPr>
            </m:sSubPr>
            <m:e>
              <m:r>
                <w:rPr>
                  <w:rFonts w:ascii="Cambria Math" w:eastAsia="Cambria Math" w:hAnsi="Cambria Math"/>
                  <w:color w:val="000000"/>
                </w:rPr>
                <m:t>c'X</m:t>
              </m:r>
            </m:e>
            <m:sub>
              <m:r>
                <w:rPr>
                  <w:rFonts w:ascii="Cambria Math" w:eastAsia="Cambria Math" w:hAnsi="Cambria Math"/>
                  <w:color w:val="000000"/>
                </w:rPr>
                <m:t>i</m:t>
              </m:r>
            </m:sub>
          </m:sSub>
          <m:r>
            <w:rPr>
              <w:rFonts w:ascii="Cambria Math" w:eastAsia="Cambria Math" w:hAnsi="Cambria Math"/>
              <w:color w:val="000000"/>
            </w:rPr>
            <m:t xml:space="preserve">+ </m:t>
          </m:r>
          <m:sSub>
            <m:sSubPr>
              <m:ctrlPr>
                <w:rPr>
                  <w:rFonts w:ascii="Cambria Math" w:eastAsia="Cambria Math" w:hAnsi="Cambria Math"/>
                  <w:color w:val="000000"/>
                </w:rPr>
              </m:ctrlPr>
            </m:sSubPr>
            <m:e>
              <m:r>
                <w:rPr>
                  <w:rFonts w:ascii="Cambria Math" w:eastAsia="Cambria Math" w:hAnsi="Cambria Math"/>
                  <w:color w:val="000000"/>
                </w:rPr>
                <m:t>e</m:t>
              </m:r>
            </m:e>
            <m:sub>
              <m:r>
                <w:rPr>
                  <w:rFonts w:ascii="Cambria Math" w:eastAsia="Cambria Math" w:hAnsi="Cambria Math"/>
                  <w:color w:val="000000"/>
                </w:rPr>
                <m:t>Y.MXi</m:t>
              </m:r>
            </m:sub>
          </m:sSub>
        </m:oMath>
      </m:oMathPara>
    </w:p>
    <w:p w14:paraId="757E06B9" w14:textId="77777777" w:rsidR="00304780" w:rsidRPr="005B3807" w:rsidRDefault="00304780" w:rsidP="00304780">
      <w:pPr>
        <w:pBdr>
          <w:top w:val="nil"/>
          <w:left w:val="nil"/>
          <w:bottom w:val="nil"/>
          <w:right w:val="nil"/>
          <w:between w:val="nil"/>
        </w:pBdr>
        <w:spacing w:line="288" w:lineRule="auto"/>
        <w:rPr>
          <w:rFonts w:eastAsia="Calibri"/>
          <w:color w:val="000000"/>
        </w:rPr>
      </w:pPr>
    </w:p>
    <w:p w14:paraId="7ED4E8D4"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 xml:space="preserve">Where Yi is the outcome for individual I; dY.MX is the intercept for the outcome (Y); </w:t>
      </w:r>
      <w:proofErr w:type="spellStart"/>
      <w:r w:rsidRPr="005B3807">
        <w:rPr>
          <w:color w:val="000000" w:themeColor="text1"/>
        </w:rPr>
        <w:t>bMi</w:t>
      </w:r>
      <w:proofErr w:type="spellEnd"/>
      <w:r w:rsidRPr="005B3807">
        <w:rPr>
          <w:color w:val="000000" w:themeColor="text1"/>
        </w:rPr>
        <w:t xml:space="preserve"> is the slope of the outcome (Y) regressed on the mediator (M) controlling for the predictor (X); </w:t>
      </w:r>
      <w:proofErr w:type="spellStart"/>
      <w:r w:rsidRPr="005B3807">
        <w:rPr>
          <w:color w:val="000000" w:themeColor="text1"/>
        </w:rPr>
        <w:t>c’Xi</w:t>
      </w:r>
      <w:proofErr w:type="spellEnd"/>
      <w:r w:rsidRPr="005B3807">
        <w:rPr>
          <w:color w:val="000000" w:themeColor="text1"/>
        </w:rPr>
        <w:t xml:space="preserve"> is the slope of the outcome (Y) regressed on the predictor (X) controlling for the mediator (M) and eY.MX is the measurement error for individual </w:t>
      </w:r>
      <w:proofErr w:type="spellStart"/>
      <w:r w:rsidRPr="005B3807">
        <w:rPr>
          <w:color w:val="000000" w:themeColor="text1"/>
        </w:rPr>
        <w:t>i</w:t>
      </w:r>
      <w:proofErr w:type="spellEnd"/>
      <w:r w:rsidRPr="005B3807">
        <w:rPr>
          <w:color w:val="000000" w:themeColor="text1"/>
        </w:rPr>
        <w:t>.</w:t>
      </w:r>
    </w:p>
    <w:p w14:paraId="48F51682" w14:textId="77777777" w:rsidR="00304780" w:rsidRPr="005B3807" w:rsidRDefault="00304780" w:rsidP="00304780">
      <w:pPr>
        <w:pBdr>
          <w:top w:val="nil"/>
          <w:left w:val="nil"/>
          <w:bottom w:val="nil"/>
          <w:right w:val="nil"/>
          <w:between w:val="nil"/>
        </w:pBdr>
        <w:spacing w:line="288" w:lineRule="auto"/>
        <w:ind w:left="1140"/>
        <w:rPr>
          <w:rFonts w:eastAsia="Calibri"/>
          <w:color w:val="000000"/>
        </w:rPr>
      </w:pPr>
    </w:p>
    <w:p w14:paraId="7D6D5F0D"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 xml:space="preserve">The indirect effect of the predictor on the outcome (i.e., the mediation effect) is defined by </w:t>
      </w:r>
      <w:proofErr w:type="spellStart"/>
      <w:r w:rsidRPr="005B3807">
        <w:rPr>
          <w:color w:val="000000" w:themeColor="text1"/>
        </w:rPr>
        <w:t>a^b</w:t>
      </w:r>
      <w:proofErr w:type="spellEnd"/>
      <w:r w:rsidRPr="005B3807">
        <w:rPr>
          <w:color w:val="000000" w:themeColor="text1"/>
        </w:rPr>
        <w:t xml:space="preserve">^, with the sample estimate signified by the circumflex (“^”). </w:t>
      </w:r>
    </w:p>
    <w:p w14:paraId="67E47027"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 xml:space="preserve">When </w:t>
      </w:r>
      <m:oMath>
        <m:sSup>
          <m:sSupPr>
            <m:ctrlPr>
              <w:rPr>
                <w:rFonts w:ascii="Cambria Math" w:eastAsia="Cambria Math" w:hAnsi="Cambria Math"/>
                <w:color w:val="000000" w:themeColor="text1"/>
              </w:rPr>
            </m:ctrlPr>
          </m:sSupPr>
          <m:e>
            <m:r>
              <w:rPr>
                <w:rFonts w:ascii="Cambria Math" w:eastAsia="Cambria Math" w:hAnsi="Cambria Math"/>
                <w:color w:val="000000" w:themeColor="text1"/>
              </w:rPr>
              <m:t>a</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 xml:space="preserve"> × </m:t>
        </m:r>
        <m:sSup>
          <m:sSupPr>
            <m:ctrlPr>
              <w:rPr>
                <w:rFonts w:ascii="Cambria Math" w:eastAsia="Cambria Math" w:hAnsi="Cambria Math"/>
                <w:color w:val="000000" w:themeColor="text1"/>
              </w:rPr>
            </m:ctrlPr>
          </m:sSupPr>
          <m:e>
            <m:r>
              <w:rPr>
                <w:rFonts w:ascii="Cambria Math" w:eastAsia="Cambria Math" w:hAnsi="Cambria Math"/>
                <w:color w:val="000000" w:themeColor="text1"/>
              </w:rPr>
              <m:t>b</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 xml:space="preserve">= </m:t>
        </m:r>
        <m:sSup>
          <m:sSupPr>
            <m:ctrlPr>
              <w:rPr>
                <w:rFonts w:ascii="Cambria Math" w:eastAsia="Cambria Math" w:hAnsi="Cambria Math"/>
                <w:color w:val="000000" w:themeColor="text1"/>
              </w:rPr>
            </m:ctrlPr>
          </m:sSupPr>
          <m:e>
            <m:r>
              <w:rPr>
                <w:rFonts w:ascii="Cambria Math" w:eastAsia="Cambria Math" w:hAnsi="Cambria Math"/>
                <w:color w:val="000000" w:themeColor="text1"/>
              </w:rPr>
              <m:t>c</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m:t>
        </m:r>
        <m:sSup>
          <m:sSupPr>
            <m:ctrlPr>
              <w:rPr>
                <w:rFonts w:ascii="Cambria Math" w:eastAsia="Cambria Math" w:hAnsi="Cambria Math"/>
                <w:color w:val="000000" w:themeColor="text1"/>
              </w:rPr>
            </m:ctrlPr>
          </m:sSupPr>
          <m:e>
            <m:r>
              <w:rPr>
                <w:rFonts w:ascii="Cambria Math" w:eastAsia="Cambria Math" w:hAnsi="Cambria Math"/>
                <w:color w:val="000000" w:themeColor="text1"/>
              </w:rPr>
              <m:t>c</m:t>
            </m:r>
            <m:r>
              <m:rPr>
                <m:sty m:val="p"/>
              </m:rPr>
              <w:rPr>
                <w:rFonts w:ascii="Cambria Math" w:eastAsia="Cambria Math" w:hAnsi="Cambria Math"/>
                <w:color w:val="000000" w:themeColor="text1"/>
              </w:rPr>
              <m:t>^'</m:t>
            </m:r>
          </m:e>
          <m:sup/>
        </m:sSup>
      </m:oMath>
      <w:r w:rsidRPr="005B3807">
        <w:rPr>
          <w:color w:val="000000" w:themeColor="text1"/>
        </w:rPr>
        <w:t xml:space="preserve">, then </w:t>
      </w:r>
      <m:oMath>
        <m:sSup>
          <m:sSupPr>
            <m:ctrlPr>
              <w:rPr>
                <w:rFonts w:ascii="Cambria Math" w:eastAsia="Cambria Math" w:hAnsi="Cambria Math"/>
                <w:color w:val="000000" w:themeColor="text1"/>
              </w:rPr>
            </m:ctrlPr>
          </m:sSupPr>
          <m:e>
            <m:r>
              <w:rPr>
                <w:rFonts w:ascii="Cambria Math" w:eastAsia="Cambria Math" w:hAnsi="Cambria Math"/>
                <w:color w:val="000000" w:themeColor="text1"/>
              </w:rPr>
              <m:t>c</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 xml:space="preserve">= </m:t>
        </m:r>
        <m:sSup>
          <m:sSupPr>
            <m:ctrlPr>
              <w:rPr>
                <w:rFonts w:ascii="Cambria Math" w:eastAsia="Cambria Math" w:hAnsi="Cambria Math"/>
                <w:color w:val="000000" w:themeColor="text1"/>
              </w:rPr>
            </m:ctrlPr>
          </m:sSupPr>
          <m:e>
            <m:r>
              <w:rPr>
                <w:rFonts w:ascii="Cambria Math" w:eastAsia="Cambria Math" w:hAnsi="Cambria Math"/>
                <w:color w:val="000000" w:themeColor="text1"/>
              </w:rPr>
              <m:t>a</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 xml:space="preserve"> × </m:t>
        </m:r>
        <m:sSup>
          <m:sSupPr>
            <m:ctrlPr>
              <w:rPr>
                <w:rFonts w:ascii="Cambria Math" w:eastAsia="Cambria Math" w:hAnsi="Cambria Math"/>
                <w:color w:val="000000" w:themeColor="text1"/>
              </w:rPr>
            </m:ctrlPr>
          </m:sSupPr>
          <m:e>
            <m:r>
              <w:rPr>
                <w:rFonts w:ascii="Cambria Math" w:eastAsia="Cambria Math" w:hAnsi="Cambria Math"/>
                <w:color w:val="000000" w:themeColor="text1"/>
              </w:rPr>
              <m:t>b</m:t>
            </m:r>
          </m:e>
          <m:sup>
            <m:r>
              <m:rPr>
                <m:sty m:val="p"/>
              </m:rPr>
              <w:rPr>
                <w:rFonts w:ascii="Cambria Math" w:eastAsia="Cambria Math" w:hAnsi="Cambria Math"/>
                <w:color w:val="000000" w:themeColor="text1"/>
              </w:rPr>
              <m:t>^</m:t>
            </m:r>
          </m:sup>
        </m:sSup>
        <m:r>
          <m:rPr>
            <m:sty m:val="p"/>
          </m:rPr>
          <w:rPr>
            <w:rFonts w:ascii="Cambria Math" w:eastAsia="Cambria Math" w:hAnsi="Cambria Math"/>
            <w:color w:val="000000" w:themeColor="text1"/>
          </w:rPr>
          <m:t xml:space="preserve">+ </m:t>
        </m:r>
        <m:sSup>
          <m:sSupPr>
            <m:ctrlPr>
              <w:rPr>
                <w:rFonts w:ascii="Cambria Math" w:eastAsia="Cambria Math" w:hAnsi="Cambria Math"/>
                <w:color w:val="000000" w:themeColor="text1"/>
              </w:rPr>
            </m:ctrlPr>
          </m:sSupPr>
          <m:e>
            <m:r>
              <w:rPr>
                <w:rFonts w:ascii="Cambria Math" w:eastAsia="Cambria Math" w:hAnsi="Cambria Math"/>
                <w:color w:val="000000" w:themeColor="text1"/>
              </w:rPr>
              <m:t>c</m:t>
            </m:r>
          </m:e>
          <m:sup>
            <m:r>
              <m:rPr>
                <m:sty m:val="p"/>
              </m:rPr>
              <w:rPr>
                <w:rFonts w:ascii="Cambria Math" w:eastAsia="Cambria Math" w:hAnsi="Cambria Math"/>
                <w:color w:val="000000" w:themeColor="text1"/>
              </w:rPr>
              <m:t>^'</m:t>
            </m:r>
          </m:sup>
        </m:sSup>
      </m:oMath>
      <w:r w:rsidRPr="005B3807">
        <w:rPr>
          <w:color w:val="000000" w:themeColor="text1"/>
        </w:rPr>
        <w:t>. Implementing SEM allows for, a^ and b^ can be derived simultaneously and for testing more complex models with latent class predictor, outcomes, and mediators.</w:t>
      </w:r>
    </w:p>
    <w:p w14:paraId="41AF80E1" w14:textId="77777777" w:rsidR="00304780" w:rsidRPr="005B3807" w:rsidRDefault="00304780" w:rsidP="00304780">
      <w:pPr>
        <w:pBdr>
          <w:top w:val="nil"/>
          <w:left w:val="nil"/>
          <w:bottom w:val="nil"/>
          <w:right w:val="nil"/>
          <w:between w:val="nil"/>
        </w:pBdr>
        <w:spacing w:line="288" w:lineRule="auto"/>
        <w:rPr>
          <w:color w:val="000000" w:themeColor="text1"/>
        </w:rPr>
      </w:pPr>
    </w:p>
    <w:p w14:paraId="04F0031F" w14:textId="6D68FB66"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 xml:space="preserve">We </w:t>
      </w:r>
      <w:r w:rsidR="00AF0E1F" w:rsidRPr="005B3807">
        <w:rPr>
          <w:color w:val="000000" w:themeColor="text1"/>
        </w:rPr>
        <w:t>applied</w:t>
      </w:r>
      <w:r w:rsidRPr="005B3807">
        <w:rPr>
          <w:color w:val="000000" w:themeColor="text1"/>
        </w:rPr>
        <w:t xml:space="preserve"> a sandwich correction to account for non-independence of observation (i.e. relatedness). </w:t>
      </w:r>
    </w:p>
    <w:p w14:paraId="06B46567" w14:textId="77777777" w:rsidR="00304780" w:rsidRPr="005B3807" w:rsidRDefault="00304780" w:rsidP="00304780">
      <w:pPr>
        <w:pBdr>
          <w:top w:val="nil"/>
          <w:left w:val="nil"/>
          <w:bottom w:val="nil"/>
          <w:right w:val="nil"/>
          <w:between w:val="nil"/>
        </w:pBdr>
        <w:spacing w:line="288" w:lineRule="auto"/>
        <w:rPr>
          <w:color w:val="000000" w:themeColor="text1"/>
        </w:rPr>
      </w:pPr>
    </w:p>
    <w:p w14:paraId="51A2C92E" w14:textId="04E8C3D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We r</w:t>
      </w:r>
      <w:r w:rsidR="00AF0E1F" w:rsidRPr="005B3807">
        <w:rPr>
          <w:color w:val="000000" w:themeColor="text1"/>
        </w:rPr>
        <w:t>an</w:t>
      </w:r>
      <w:r w:rsidRPr="005B3807">
        <w:rPr>
          <w:color w:val="000000" w:themeColor="text1"/>
        </w:rPr>
        <w:t xml:space="preserve"> 2 types of population-based mediation models: </w:t>
      </w:r>
    </w:p>
    <w:p w14:paraId="6D0CBC5B" w14:textId="77777777" w:rsidR="00304780" w:rsidRPr="005B3807" w:rsidRDefault="00304780" w:rsidP="00304780">
      <w:pPr>
        <w:pBdr>
          <w:top w:val="nil"/>
          <w:left w:val="nil"/>
          <w:bottom w:val="nil"/>
          <w:right w:val="nil"/>
          <w:between w:val="nil"/>
        </w:pBdr>
        <w:spacing w:line="288" w:lineRule="auto"/>
        <w:rPr>
          <w:color w:val="000000" w:themeColor="text1"/>
        </w:rPr>
      </w:pPr>
    </w:p>
    <w:p w14:paraId="1CA2D650"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a) Population-based mediation models using cross-sectional environmental mediators</w:t>
      </w:r>
    </w:p>
    <w:p w14:paraId="2E047A3A" w14:textId="77777777" w:rsidR="00304780" w:rsidRPr="005B3807" w:rsidRDefault="00304780" w:rsidP="00304780">
      <w:pPr>
        <w:pBdr>
          <w:top w:val="nil"/>
          <w:left w:val="nil"/>
          <w:bottom w:val="nil"/>
          <w:right w:val="nil"/>
          <w:between w:val="nil"/>
        </w:pBdr>
        <w:spacing w:line="288" w:lineRule="auto"/>
        <w:rPr>
          <w:color w:val="000000" w:themeColor="text1"/>
        </w:rPr>
      </w:pPr>
    </w:p>
    <w:p w14:paraId="7CD1E1A0" w14:textId="77777777" w:rsidR="00304780" w:rsidRPr="005B3807" w:rsidRDefault="00304780" w:rsidP="00304780">
      <w:pPr>
        <w:pBdr>
          <w:top w:val="nil"/>
          <w:left w:val="nil"/>
          <w:bottom w:val="nil"/>
          <w:right w:val="nil"/>
          <w:between w:val="nil"/>
        </w:pBdr>
        <w:spacing w:line="288" w:lineRule="auto"/>
        <w:rPr>
          <w:color w:val="000000" w:themeColor="text1"/>
        </w:rPr>
      </w:pPr>
      <w:r w:rsidRPr="005B3807">
        <w:rPr>
          <w:color w:val="000000" w:themeColor="text1"/>
        </w:rPr>
        <w:t>b) Population-based mediation models using longitudinal environmental mediators</w:t>
      </w:r>
    </w:p>
    <w:p w14:paraId="1AC9C02C" w14:textId="77777777" w:rsidR="00304780" w:rsidRPr="005B3807" w:rsidRDefault="00304780" w:rsidP="00304780">
      <w:pPr>
        <w:pBdr>
          <w:top w:val="nil"/>
          <w:left w:val="nil"/>
          <w:bottom w:val="nil"/>
          <w:right w:val="nil"/>
          <w:between w:val="nil"/>
        </w:pBdr>
        <w:spacing w:line="288" w:lineRule="auto"/>
        <w:rPr>
          <w:color w:val="000000" w:themeColor="text1"/>
        </w:rPr>
      </w:pPr>
    </w:p>
    <w:p w14:paraId="48DE1400" w14:textId="77777777" w:rsidR="00304780" w:rsidRPr="005B3807" w:rsidRDefault="00304780" w:rsidP="00304780">
      <w:pPr>
        <w:pBdr>
          <w:top w:val="nil"/>
          <w:left w:val="nil"/>
          <w:bottom w:val="nil"/>
          <w:right w:val="nil"/>
          <w:between w:val="nil"/>
        </w:pBdr>
        <w:spacing w:line="288" w:lineRule="auto"/>
        <w:ind w:left="1140"/>
        <w:rPr>
          <w:rFonts w:eastAsia="Calibri"/>
          <w:color w:val="000000"/>
          <w:lang w:val="en-US"/>
        </w:rPr>
      </w:pPr>
    </w:p>
    <w:p w14:paraId="0AB230CD" w14:textId="77777777" w:rsidR="00304780" w:rsidRPr="005B3807" w:rsidRDefault="00304780" w:rsidP="00304780">
      <w:pPr>
        <w:pBdr>
          <w:top w:val="nil"/>
          <w:left w:val="nil"/>
          <w:bottom w:val="nil"/>
          <w:right w:val="nil"/>
          <w:between w:val="nil"/>
        </w:pBdr>
        <w:spacing w:line="288" w:lineRule="auto"/>
        <w:ind w:left="1140"/>
        <w:rPr>
          <w:rFonts w:eastAsia="Calibri"/>
          <w:color w:val="000000"/>
        </w:rPr>
      </w:pPr>
      <w:r w:rsidRPr="005B3807">
        <w:rPr>
          <w:noProof/>
        </w:rPr>
        <w:lastRenderedPageBreak/>
        <w:t xml:space="preserve"> </w:t>
      </w:r>
      <w:r w:rsidRPr="005B3807">
        <w:rPr>
          <w:rFonts w:eastAsia="Calibri"/>
          <w:noProof/>
          <w:color w:val="000000"/>
        </w:rPr>
        <w:drawing>
          <wp:inline distT="0" distB="0" distL="0" distR="0" wp14:anchorId="17C183C7" wp14:editId="75E91786">
            <wp:extent cx="4124154" cy="3650232"/>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36447"/>
                    <a:stretch/>
                  </pic:blipFill>
                  <pic:spPr bwMode="auto">
                    <a:xfrm>
                      <a:off x="0" y="0"/>
                      <a:ext cx="4139127" cy="3663484"/>
                    </a:xfrm>
                    <a:prstGeom prst="rect">
                      <a:avLst/>
                    </a:prstGeom>
                    <a:ln>
                      <a:noFill/>
                    </a:ln>
                    <a:extLst>
                      <a:ext uri="{53640926-AAD7-44D8-BBD7-CCE9431645EC}">
                        <a14:shadowObscured xmlns:a14="http://schemas.microsoft.com/office/drawing/2010/main"/>
                      </a:ext>
                    </a:extLst>
                  </pic:spPr>
                </pic:pic>
              </a:graphicData>
            </a:graphic>
          </wp:inline>
        </w:drawing>
      </w:r>
    </w:p>
    <w:p w14:paraId="7106D20E" w14:textId="2DB0121B" w:rsidR="00304780" w:rsidRPr="005B3807" w:rsidRDefault="00304780" w:rsidP="009A009C">
      <w:pPr>
        <w:pBdr>
          <w:top w:val="nil"/>
          <w:left w:val="nil"/>
          <w:bottom w:val="nil"/>
          <w:right w:val="nil"/>
          <w:between w:val="nil"/>
        </w:pBdr>
        <w:spacing w:line="288" w:lineRule="auto"/>
        <w:rPr>
          <w:color w:val="000000" w:themeColor="text1"/>
        </w:rPr>
      </w:pPr>
      <w:r w:rsidRPr="005B3807">
        <w:rPr>
          <w:color w:val="000000" w:themeColor="text1"/>
        </w:rPr>
        <w:t>Note: Mediation model of the DNA (X) of cognitive/educational outcomes (Y) that is (panel A) versus is not (panel B) mediated by M, which denotes the multi-environmental composite, either single-timepoint or developmental. Circles indicate residuals. Parameters a, b and c represent regression weights. Parameters x, y and z represent variance parameters.</w:t>
      </w:r>
    </w:p>
    <w:p w14:paraId="2DB55C06" w14:textId="77777777" w:rsidR="00304780" w:rsidRPr="005B3807" w:rsidRDefault="00304780" w:rsidP="009A009C">
      <w:pPr>
        <w:pBdr>
          <w:top w:val="nil"/>
          <w:left w:val="nil"/>
          <w:bottom w:val="nil"/>
          <w:right w:val="nil"/>
          <w:between w:val="nil"/>
        </w:pBdr>
        <w:spacing w:line="288" w:lineRule="auto"/>
        <w:rPr>
          <w:color w:val="000000" w:themeColor="text1"/>
        </w:rPr>
      </w:pPr>
    </w:p>
    <w:p w14:paraId="5F072AA8" w14:textId="77777777" w:rsidR="00B161BA" w:rsidRDefault="00B161BA" w:rsidP="00D24EC6">
      <w:pPr>
        <w:rPr>
          <w:b/>
          <w:bCs/>
        </w:rPr>
        <w:sectPr w:rsidR="00B161BA" w:rsidSect="0027051C">
          <w:pgSz w:w="11906" w:h="16838"/>
          <w:pgMar w:top="1440" w:right="1440" w:bottom="1440" w:left="1440" w:header="708" w:footer="708" w:gutter="0"/>
          <w:cols w:space="720"/>
          <w:docGrid w:linePitch="326"/>
        </w:sectPr>
      </w:pPr>
    </w:p>
    <w:p w14:paraId="3B59DA33" w14:textId="77777777" w:rsidR="00A348D7" w:rsidRPr="005B3807" w:rsidRDefault="00A348D7" w:rsidP="00D24EC6">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36"/>
      </w:tblGrid>
      <w:tr w:rsidR="00B21B0B" w:rsidRPr="005B3807" w14:paraId="73623B1A" w14:textId="77777777" w:rsidTr="0094321C">
        <w:tc>
          <w:tcPr>
            <w:tcW w:w="12136" w:type="dxa"/>
          </w:tcPr>
          <w:p w14:paraId="324A9C7D"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14581D18" wp14:editId="1360D13A">
                  <wp:extent cx="7567449" cy="5044966"/>
                  <wp:effectExtent l="0" t="0" r="1905" b="0"/>
                  <wp:docPr id="1" name="Picture 1" descr="A graph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A graph of a number of individual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91204" cy="5060803"/>
                          </a:xfrm>
                          <a:prstGeom prst="rect">
                            <a:avLst/>
                          </a:prstGeom>
                        </pic:spPr>
                      </pic:pic>
                    </a:graphicData>
                  </a:graphic>
                </wp:inline>
              </w:drawing>
            </w:r>
          </w:p>
        </w:tc>
      </w:tr>
    </w:tbl>
    <w:p w14:paraId="0212073D" w14:textId="77777777" w:rsidR="00B161BA" w:rsidRDefault="00B21B0B" w:rsidP="00B21B0B">
      <w:pPr>
        <w:spacing w:line="276" w:lineRule="auto"/>
        <w:rPr>
          <w:color w:val="000000" w:themeColor="text1"/>
        </w:rPr>
        <w:sectPr w:rsidR="00B161BA" w:rsidSect="0027051C">
          <w:pgSz w:w="16838" w:h="11906" w:orient="landscape"/>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1</w:t>
      </w:r>
      <w:r w:rsidRPr="005B3807">
        <w:rPr>
          <w:b/>
          <w:bCs/>
          <w:color w:val="000000" w:themeColor="text1"/>
        </w:rPr>
        <w:fldChar w:fldCharType="end"/>
      </w:r>
      <w:r w:rsidRPr="005B3807">
        <w:rPr>
          <w:b/>
          <w:bCs/>
          <w:color w:val="000000" w:themeColor="text1"/>
        </w:rPr>
        <w:t xml:space="preserve">. </w:t>
      </w:r>
      <w:r w:rsidRPr="005B3807">
        <w:rPr>
          <w:color w:val="000000" w:themeColor="text1"/>
        </w:rPr>
        <w:t>Correlations between environmental pollution measures.</w:t>
      </w:r>
    </w:p>
    <w:p w14:paraId="1A825087" w14:textId="77777777" w:rsidR="00B21B0B" w:rsidRPr="005B3807" w:rsidRDefault="00B21B0B" w:rsidP="00B21B0B">
      <w:pPr>
        <w:spacing w:line="276" w:lineRule="auto"/>
        <w:rPr>
          <w:color w:val="000000" w:themeColor="text1"/>
        </w:rPr>
      </w:pPr>
    </w:p>
    <w:p w14:paraId="722F53E7" w14:textId="77777777" w:rsidR="00B21B0B" w:rsidRPr="005B3807" w:rsidRDefault="00B21B0B" w:rsidP="00B21B0B">
      <w:pPr>
        <w:pStyle w:val="Caption"/>
        <w:rPr>
          <w:rFonts w:ascii="Times New Roman" w:hAnsi="Times New Roman" w:cs="Times New Roman"/>
          <w:b/>
          <w:bCs/>
          <w:i w:val="0"/>
          <w:iCs w:val="0"/>
          <w:color w:val="000000" w:themeColor="text1"/>
          <w:sz w:val="24"/>
          <w:szCs w:val="24"/>
        </w:rPr>
      </w:pPr>
      <w:bookmarkStart w:id="4" w:name="bookmark=id.gjdgxs" w:colFirst="0" w:colLast="0"/>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66"/>
      </w:tblGrid>
      <w:tr w:rsidR="00B21B0B" w:rsidRPr="005B3807" w14:paraId="1215BE71" w14:textId="77777777" w:rsidTr="0094321C">
        <w:tc>
          <w:tcPr>
            <w:tcW w:w="12166" w:type="dxa"/>
          </w:tcPr>
          <w:p w14:paraId="1CB2CAAB"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241262FB" wp14:editId="1703644F">
                  <wp:extent cx="7256477" cy="4837651"/>
                  <wp:effectExtent l="0" t="0" r="0" b="1270"/>
                  <wp:docPr id="89" name="Picture 89"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graph of a number of peopl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272236" cy="4848157"/>
                          </a:xfrm>
                          <a:prstGeom prst="rect">
                            <a:avLst/>
                          </a:prstGeom>
                        </pic:spPr>
                      </pic:pic>
                    </a:graphicData>
                  </a:graphic>
                </wp:inline>
              </w:drawing>
            </w:r>
          </w:p>
        </w:tc>
      </w:tr>
    </w:tbl>
    <w:p w14:paraId="7FE9086C" w14:textId="77777777" w:rsidR="00B161BA" w:rsidRDefault="00B21B0B" w:rsidP="00B21B0B">
      <w:pPr>
        <w:pStyle w:val="Caption"/>
        <w:rPr>
          <w:rFonts w:ascii="Times New Roman" w:hAnsi="Times New Roman" w:cs="Times New Roman"/>
          <w:i w:val="0"/>
          <w:iCs w:val="0"/>
          <w:color w:val="000000" w:themeColor="text1"/>
          <w:sz w:val="24"/>
          <w:szCs w:val="24"/>
        </w:rPr>
        <w:sectPr w:rsidR="00B161BA" w:rsidSect="0027051C">
          <w:pgSz w:w="16838" w:h="11906" w:orient="landscape"/>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2</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Correlations between neighbourhood quality measures.</w:t>
      </w:r>
    </w:p>
    <w:p w14:paraId="6737B0FE" w14:textId="77777777" w:rsidR="00B21B0B" w:rsidRPr="005B3807" w:rsidRDefault="00B21B0B" w:rsidP="00B21B0B">
      <w:pPr>
        <w:pStyle w:val="Caption"/>
        <w:rPr>
          <w:rFonts w:ascii="Times New Roman" w:hAnsi="Times New Roman" w:cs="Times New Roman"/>
          <w:b/>
          <w:bCs/>
          <w:i w:val="0"/>
          <w:iCs w:val="0"/>
          <w:color w:val="000000" w:themeColor="text1"/>
          <w:sz w:val="24"/>
          <w:szCs w:val="24"/>
        </w:rPr>
      </w:pPr>
    </w:p>
    <w:p w14:paraId="5E8DE619"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6"/>
      </w:tblGrid>
      <w:tr w:rsidR="00B21B0B" w:rsidRPr="005B3807" w14:paraId="05E16527" w14:textId="77777777" w:rsidTr="0094321C">
        <w:tc>
          <w:tcPr>
            <w:tcW w:w="9010" w:type="dxa"/>
          </w:tcPr>
          <w:p w14:paraId="04C14785"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7B4EF670" wp14:editId="3A3E5B26">
                  <wp:extent cx="5980153" cy="4186107"/>
                  <wp:effectExtent l="0" t="0" r="1905" b="5080"/>
                  <wp:docPr id="98" name="Picture 98" descr="A diagram of a level of qualif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A diagram of a level of qualification&#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88822" cy="4192175"/>
                          </a:xfrm>
                          <a:prstGeom prst="rect">
                            <a:avLst/>
                          </a:prstGeom>
                        </pic:spPr>
                      </pic:pic>
                    </a:graphicData>
                  </a:graphic>
                </wp:inline>
              </w:drawing>
            </w:r>
          </w:p>
        </w:tc>
      </w:tr>
    </w:tbl>
    <w:p w14:paraId="053B872B" w14:textId="77777777" w:rsidR="00B161BA" w:rsidRDefault="00B21B0B" w:rsidP="00B21B0B">
      <w:pPr>
        <w:pStyle w:val="Caption"/>
        <w:rPr>
          <w:rFonts w:ascii="Times New Roman" w:hAnsi="Times New Roman" w:cs="Times New Roman"/>
          <w:i w:val="0"/>
          <w:iCs w:val="0"/>
          <w:color w:val="000000" w:themeColor="text1"/>
          <w:sz w:val="24"/>
          <w:szCs w:val="24"/>
        </w:rPr>
        <w:sectPr w:rsidR="00B161BA" w:rsidSect="0027051C">
          <w:pgSz w:w="16838" w:h="11906" w:orient="landscape"/>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3</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Correlations between neighbourhood economy measures.</w:t>
      </w:r>
    </w:p>
    <w:p w14:paraId="32F2469C" w14:textId="77777777" w:rsidR="00B21B0B" w:rsidRPr="005B3807" w:rsidRDefault="00B21B0B" w:rsidP="00B21B0B">
      <w:pPr>
        <w:pStyle w:val="Caption"/>
        <w:rPr>
          <w:rFonts w:ascii="Times New Roman" w:hAnsi="Times New Roman" w:cs="Times New Roman"/>
          <w:b/>
          <w:bCs/>
          <w:i w:val="0"/>
          <w:iCs w:val="0"/>
          <w:color w:val="000000" w:themeColor="text1"/>
          <w:sz w:val="24"/>
          <w:szCs w:val="24"/>
        </w:rPr>
      </w:pPr>
    </w:p>
    <w:p w14:paraId="6F7BFEE1"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7F2E188D" w14:textId="77777777" w:rsidTr="0094321C">
        <w:tc>
          <w:tcPr>
            <w:tcW w:w="9010" w:type="dxa"/>
          </w:tcPr>
          <w:p w14:paraId="02EDFDCB"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050364F6" wp14:editId="1E7295D6">
                  <wp:extent cx="2432807" cy="4591372"/>
                  <wp:effectExtent l="0" t="0" r="5715" b="6350"/>
                  <wp:docPr id="199548600" name="Picture 199548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42152" cy="4609008"/>
                          </a:xfrm>
                          <a:prstGeom prst="rect">
                            <a:avLst/>
                          </a:prstGeom>
                        </pic:spPr>
                      </pic:pic>
                    </a:graphicData>
                  </a:graphic>
                </wp:inline>
              </w:drawing>
            </w:r>
          </w:p>
        </w:tc>
      </w:tr>
    </w:tbl>
    <w:p w14:paraId="2CEAF607" w14:textId="77777777" w:rsidR="00B161BA" w:rsidRDefault="00B21B0B" w:rsidP="00B21B0B">
      <w:pPr>
        <w:pStyle w:val="Caption"/>
        <w:rPr>
          <w:rFonts w:ascii="Times New Roman" w:hAnsi="Times New Roman" w:cs="Times New Roman"/>
          <w:i w:val="0"/>
          <w:iCs w:val="0"/>
          <w:color w:val="000000" w:themeColor="text1"/>
          <w:sz w:val="24"/>
          <w:szCs w:val="24"/>
        </w:rPr>
        <w:sectPr w:rsidR="00B161BA" w:rsidSect="0027051C">
          <w:pgSz w:w="16838" w:h="11906" w:orient="landscape"/>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4</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Scree plots of environmental pollution, neighbourhood quality and neighbourhood economy measures.</w:t>
      </w:r>
    </w:p>
    <w:p w14:paraId="2670E831" w14:textId="77777777" w:rsidR="00B21B0B" w:rsidRPr="005B3807" w:rsidRDefault="00B21B0B" w:rsidP="00B21B0B">
      <w:pPr>
        <w:pStyle w:val="Caption"/>
        <w:rPr>
          <w:rFonts w:ascii="Times New Roman" w:hAnsi="Times New Roman" w:cs="Times New Roman"/>
          <w:i w:val="0"/>
          <w:iCs w:val="0"/>
          <w:color w:val="000000" w:themeColor="text1"/>
          <w:sz w:val="24"/>
          <w:szCs w:val="24"/>
        </w:rPr>
      </w:pPr>
    </w:p>
    <w:p w14:paraId="0DEC9116"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8"/>
      </w:tblGrid>
      <w:tr w:rsidR="00B21B0B" w:rsidRPr="005B3807" w14:paraId="17A6E5D5" w14:textId="77777777" w:rsidTr="0094321C">
        <w:tc>
          <w:tcPr>
            <w:tcW w:w="9038" w:type="dxa"/>
          </w:tcPr>
          <w:p w14:paraId="4786C100" w14:textId="77777777" w:rsidR="00B21B0B" w:rsidRPr="005B3807" w:rsidRDefault="00B21B0B" w:rsidP="0094321C">
            <w:pPr>
              <w:spacing w:line="276" w:lineRule="auto"/>
              <w:rPr>
                <w:b/>
                <w:bCs/>
                <w:i/>
                <w:iCs/>
                <w:color w:val="000000" w:themeColor="text1"/>
              </w:rPr>
            </w:pPr>
            <w:r w:rsidRPr="005B3807">
              <w:rPr>
                <w:b/>
                <w:bCs/>
                <w:i/>
                <w:iCs/>
                <w:noProof/>
                <w:color w:val="000000" w:themeColor="text1"/>
              </w:rPr>
              <w:drawing>
                <wp:inline distT="0" distB="0" distL="0" distR="0" wp14:anchorId="64879E94" wp14:editId="41DB7BD7">
                  <wp:extent cx="5602014" cy="2439547"/>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624828" cy="2449482"/>
                          </a:xfrm>
                          <a:prstGeom prst="rect">
                            <a:avLst/>
                          </a:prstGeom>
                        </pic:spPr>
                      </pic:pic>
                    </a:graphicData>
                  </a:graphic>
                </wp:inline>
              </w:drawing>
            </w:r>
          </w:p>
        </w:tc>
      </w:tr>
    </w:tbl>
    <w:p w14:paraId="460BEDC6" w14:textId="77777777" w:rsidR="00B161BA" w:rsidRDefault="00B161BA" w:rsidP="00B21B0B">
      <w:pPr>
        <w:spacing w:line="276" w:lineRule="auto"/>
        <w:rPr>
          <w:b/>
          <w:bCs/>
          <w:color w:val="000000" w:themeColor="text1"/>
        </w:rPr>
      </w:pPr>
    </w:p>
    <w:p w14:paraId="52AD957A" w14:textId="77777777" w:rsidR="00B161BA" w:rsidRDefault="00B21B0B" w:rsidP="00B21B0B">
      <w:pPr>
        <w:spacing w:line="276" w:lineRule="auto"/>
        <w:rPr>
          <w:color w:val="000000" w:themeColor="text1"/>
        </w:rPr>
        <w:sectPr w:rsidR="00B161BA" w:rsidSect="0027051C">
          <w:pgSz w:w="16838" w:h="11906" w:orient="landscape"/>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5</w:t>
      </w:r>
      <w:r w:rsidRPr="005B3807">
        <w:rPr>
          <w:b/>
          <w:bCs/>
          <w:color w:val="000000" w:themeColor="text1"/>
        </w:rPr>
        <w:fldChar w:fldCharType="end"/>
      </w:r>
      <w:r w:rsidRPr="005B3807">
        <w:rPr>
          <w:b/>
          <w:bCs/>
          <w:color w:val="000000" w:themeColor="text1"/>
        </w:rPr>
        <w:t xml:space="preserve">. </w:t>
      </w:r>
      <w:r w:rsidRPr="005B3807">
        <w:rPr>
          <w:color w:val="000000" w:themeColor="text1"/>
        </w:rPr>
        <w:t>Factor structure of environmental pollution measures.</w:t>
      </w:r>
    </w:p>
    <w:p w14:paraId="78CBE522" w14:textId="4CED48BA" w:rsidR="00B21B0B" w:rsidRPr="005B3807" w:rsidRDefault="00B21B0B" w:rsidP="00B21B0B">
      <w:pPr>
        <w:spacing w:line="276" w:lineRule="auto"/>
        <w:rPr>
          <w:color w:val="000000" w:themeColor="text1"/>
        </w:rPr>
      </w:pPr>
    </w:p>
    <w:p w14:paraId="57D1E7EC"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8"/>
      </w:tblGrid>
      <w:tr w:rsidR="00B21B0B" w:rsidRPr="005B3807" w14:paraId="6735DE11" w14:textId="77777777" w:rsidTr="0094321C">
        <w:tc>
          <w:tcPr>
            <w:tcW w:w="9038" w:type="dxa"/>
          </w:tcPr>
          <w:p w14:paraId="2ABB1C35"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1C2ACC69" wp14:editId="30F0A1CD">
                  <wp:extent cx="5601970" cy="471509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04564" cy="4717278"/>
                          </a:xfrm>
                          <a:prstGeom prst="rect">
                            <a:avLst/>
                          </a:prstGeom>
                        </pic:spPr>
                      </pic:pic>
                    </a:graphicData>
                  </a:graphic>
                </wp:inline>
              </w:drawing>
            </w:r>
          </w:p>
        </w:tc>
      </w:tr>
    </w:tbl>
    <w:p w14:paraId="684C4D46" w14:textId="77777777" w:rsidR="00B161BA" w:rsidRDefault="00B21B0B" w:rsidP="00B21B0B">
      <w:pPr>
        <w:pStyle w:val="Caption"/>
        <w:rPr>
          <w:rFonts w:ascii="Times New Roman" w:hAnsi="Times New Roman" w:cs="Times New Roman"/>
          <w:i w:val="0"/>
          <w:iCs w:val="0"/>
          <w:color w:val="000000" w:themeColor="text1"/>
          <w:sz w:val="24"/>
          <w:szCs w:val="24"/>
        </w:rPr>
        <w:sectPr w:rsidR="00B161BA" w:rsidSect="0027051C">
          <w:pgSz w:w="16838" w:h="11906" w:orient="landscape"/>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6</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w:t>
      </w:r>
      <w:r w:rsidRPr="005B3807">
        <w:rPr>
          <w:rFonts w:ascii="Times New Roman" w:hAnsi="Times New Roman" w:cs="Times New Roman"/>
          <w:i w:val="0"/>
          <w:iCs w:val="0"/>
          <w:color w:val="000000" w:themeColor="text1"/>
          <w:sz w:val="24"/>
          <w:szCs w:val="24"/>
        </w:rPr>
        <w:t xml:space="preserve"> Factor structure of neighbourhood quality measures.</w:t>
      </w:r>
    </w:p>
    <w:p w14:paraId="18951097" w14:textId="77777777" w:rsidR="00B21B0B" w:rsidRPr="005B3807" w:rsidRDefault="00B21B0B" w:rsidP="00B21B0B">
      <w:pPr>
        <w:pStyle w:val="Caption"/>
        <w:rPr>
          <w:rFonts w:ascii="Times New Roman" w:hAnsi="Times New Roman" w:cs="Times New Roman"/>
          <w:i w:val="0"/>
          <w:iCs w:val="0"/>
          <w:color w:val="000000" w:themeColor="text1"/>
          <w:sz w:val="24"/>
          <w:szCs w:val="24"/>
        </w:rPr>
      </w:pPr>
    </w:p>
    <w:p w14:paraId="7E7D2B57"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6"/>
      </w:tblGrid>
      <w:tr w:rsidR="00B21B0B" w:rsidRPr="005B3807" w14:paraId="20AC0B8D" w14:textId="77777777" w:rsidTr="0094321C">
        <w:tc>
          <w:tcPr>
            <w:tcW w:w="9020" w:type="dxa"/>
          </w:tcPr>
          <w:p w14:paraId="22F4B40D"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1A7BFE28" wp14:editId="21D1FF5A">
                  <wp:extent cx="5612525" cy="2332122"/>
                  <wp:effectExtent l="0" t="0" r="1270" b="508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27309" cy="2338265"/>
                          </a:xfrm>
                          <a:prstGeom prst="rect">
                            <a:avLst/>
                          </a:prstGeom>
                        </pic:spPr>
                      </pic:pic>
                    </a:graphicData>
                  </a:graphic>
                </wp:inline>
              </w:drawing>
            </w:r>
          </w:p>
        </w:tc>
      </w:tr>
      <w:tr w:rsidR="00B21B0B" w:rsidRPr="005B3807" w14:paraId="5C70A7F3" w14:textId="77777777" w:rsidTr="0094321C">
        <w:tc>
          <w:tcPr>
            <w:tcW w:w="9020" w:type="dxa"/>
          </w:tcPr>
          <w:p w14:paraId="0343D5E0" w14:textId="73FF489E" w:rsidR="00B21B0B" w:rsidRPr="005B3807" w:rsidRDefault="00B21B0B" w:rsidP="0094321C">
            <w:pPr>
              <w:spacing w:line="276" w:lineRule="auto"/>
              <w:rPr>
                <w:color w:val="000000" w:themeColor="text1"/>
              </w:rPr>
            </w:pPr>
          </w:p>
        </w:tc>
      </w:tr>
    </w:tbl>
    <w:p w14:paraId="4F21465F" w14:textId="77777777" w:rsidR="00E26ECC" w:rsidRDefault="00B21B0B" w:rsidP="00B161BA">
      <w:pPr>
        <w:spacing w:line="276" w:lineRule="auto"/>
        <w:rPr>
          <w:color w:val="000000" w:themeColor="text1"/>
        </w:rPr>
        <w:sectPr w:rsidR="00E26ECC" w:rsidSect="0027051C">
          <w:pgSz w:w="16838" w:h="11906" w:orient="landscape"/>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i/>
          <w:iCs/>
          <w:color w:val="000000" w:themeColor="text1"/>
        </w:rPr>
        <w:fldChar w:fldCharType="begin"/>
      </w:r>
      <w:r w:rsidRPr="005B3807">
        <w:rPr>
          <w:b/>
          <w:bCs/>
          <w:color w:val="000000" w:themeColor="text1"/>
        </w:rPr>
        <w:instrText xml:space="preserve"> SEQ Supplementary_Figure \* ARABIC </w:instrText>
      </w:r>
      <w:r w:rsidRPr="005B3807">
        <w:rPr>
          <w:b/>
          <w:bCs/>
          <w:i/>
          <w:iCs/>
          <w:color w:val="000000" w:themeColor="text1"/>
        </w:rPr>
        <w:fldChar w:fldCharType="separate"/>
      </w:r>
      <w:r w:rsidRPr="005B3807">
        <w:rPr>
          <w:b/>
          <w:bCs/>
          <w:noProof/>
          <w:color w:val="000000" w:themeColor="text1"/>
        </w:rPr>
        <w:t>7</w:t>
      </w:r>
      <w:r w:rsidRPr="005B3807">
        <w:rPr>
          <w:b/>
          <w:bCs/>
          <w:i/>
          <w:iCs/>
          <w:color w:val="000000" w:themeColor="text1"/>
        </w:rPr>
        <w:fldChar w:fldCharType="end"/>
      </w:r>
      <w:r w:rsidRPr="005B3807">
        <w:rPr>
          <w:b/>
          <w:bCs/>
          <w:color w:val="000000" w:themeColor="text1"/>
        </w:rPr>
        <w:t>.</w:t>
      </w:r>
      <w:r w:rsidRPr="005B3807">
        <w:rPr>
          <w:color w:val="000000" w:themeColor="text1"/>
        </w:rPr>
        <w:t xml:space="preserve"> Factor structure of neighbourhood economy measures.</w:t>
      </w:r>
      <w:r w:rsidR="00B161BA">
        <w:rPr>
          <w:i/>
          <w:iCs/>
          <w:color w:val="000000" w:themeColor="text1"/>
        </w:rPr>
        <w:t xml:space="preserve"> </w:t>
      </w:r>
      <w:r w:rsidR="00B161BA" w:rsidRPr="005B3807">
        <w:rPr>
          <w:i/>
          <w:iCs/>
          <w:color w:val="000000" w:themeColor="text1"/>
        </w:rPr>
        <w:t xml:space="preserve">Note. </w:t>
      </w:r>
      <w:r w:rsidR="00B161BA" w:rsidRPr="005B3807">
        <w:rPr>
          <w:color w:val="000000" w:themeColor="text1"/>
        </w:rPr>
        <w:t>Due to no theoretical coherence of qualification level II factor, only qualification level I factor was used in mediation analyses.</w:t>
      </w:r>
    </w:p>
    <w:p w14:paraId="58E9F278" w14:textId="2207C5CE" w:rsidR="00B161BA" w:rsidRPr="005B3807" w:rsidRDefault="00B161BA" w:rsidP="00B161BA">
      <w:pPr>
        <w:spacing w:line="276" w:lineRule="auto"/>
        <w:rPr>
          <w:color w:val="000000" w:themeColor="text1"/>
        </w:rPr>
      </w:pPr>
    </w:p>
    <w:p w14:paraId="764C8C31"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4E982BE3" w14:textId="77777777" w:rsidTr="0094321C">
        <w:tc>
          <w:tcPr>
            <w:tcW w:w="9010" w:type="dxa"/>
          </w:tcPr>
          <w:p w14:paraId="71AB2ADC" w14:textId="77777777" w:rsidR="00B21B0B" w:rsidRPr="005B3807" w:rsidRDefault="00B21B0B" w:rsidP="0094321C">
            <w:pPr>
              <w:spacing w:line="276" w:lineRule="auto"/>
              <w:rPr>
                <w:b/>
                <w:bCs/>
                <w:color w:val="000000" w:themeColor="text1"/>
              </w:rPr>
            </w:pPr>
            <w:r w:rsidRPr="005B3807">
              <w:rPr>
                <w:b/>
                <w:bCs/>
                <w:noProof/>
                <w:color w:val="000000" w:themeColor="text1"/>
                <w14:ligatures w14:val="standardContextual"/>
              </w:rPr>
              <w:drawing>
                <wp:inline distT="0" distB="0" distL="0" distR="0" wp14:anchorId="07A39E0B" wp14:editId="029204D9">
                  <wp:extent cx="4060271" cy="4872324"/>
                  <wp:effectExtent l="0" t="0" r="3810" b="5080"/>
                  <wp:docPr id="2757600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6008" name="Picture 1" descr="A screenshot of a graph&#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075606" cy="4890726"/>
                          </a:xfrm>
                          <a:prstGeom prst="rect">
                            <a:avLst/>
                          </a:prstGeom>
                        </pic:spPr>
                      </pic:pic>
                    </a:graphicData>
                  </a:graphic>
                </wp:inline>
              </w:drawing>
            </w:r>
          </w:p>
        </w:tc>
      </w:tr>
    </w:tbl>
    <w:p w14:paraId="387A8052" w14:textId="733BF64B" w:rsidR="00E26ECC" w:rsidRDefault="00B21B0B" w:rsidP="00B21B0B">
      <w:pPr>
        <w:spacing w:line="276" w:lineRule="auto"/>
        <w:rPr>
          <w:color w:val="000000" w:themeColor="text1"/>
        </w:rPr>
        <w:sectPr w:rsidR="00E26ECC" w:rsidSect="0027051C">
          <w:pgSz w:w="16838" w:h="11906" w:orient="landscape"/>
          <w:pgMar w:top="1440" w:right="1440" w:bottom="1440" w:left="1440" w:header="708" w:footer="708" w:gutter="0"/>
          <w:cols w:space="720"/>
          <w:docGrid w:linePitch="326"/>
        </w:sectPr>
      </w:pPr>
      <w:bookmarkStart w:id="5" w:name="_Ref145518040"/>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8</w:t>
      </w:r>
      <w:r w:rsidRPr="005B3807">
        <w:rPr>
          <w:b/>
          <w:bCs/>
          <w:color w:val="000000" w:themeColor="text1"/>
        </w:rPr>
        <w:fldChar w:fldCharType="end"/>
      </w:r>
      <w:bookmarkEnd w:id="5"/>
      <w:r w:rsidRPr="005B3807">
        <w:rPr>
          <w:b/>
          <w:bCs/>
          <w:color w:val="000000" w:themeColor="text1"/>
        </w:rPr>
        <w:t>.</w:t>
      </w:r>
      <w:r w:rsidRPr="005B3807">
        <w:rPr>
          <w:color w:val="000000" w:themeColor="text1"/>
        </w:rPr>
        <w:t xml:space="preserve"> Correlations between parent and self-rated home environment items at age </w:t>
      </w:r>
    </w:p>
    <w:p w14:paraId="3ED887F2" w14:textId="77777777" w:rsidR="00B21B0B" w:rsidRPr="005B3807" w:rsidRDefault="00B21B0B" w:rsidP="00B21B0B">
      <w:pPr>
        <w:spacing w:line="276" w:lineRule="auto"/>
        <w:rPr>
          <w:color w:val="000000" w:themeColor="text1"/>
        </w:rPr>
      </w:pPr>
    </w:p>
    <w:p w14:paraId="13E418A6" w14:textId="241C0A04" w:rsidR="00B21B0B" w:rsidRPr="005B3807" w:rsidRDefault="00B21B0B" w:rsidP="00B21B0B">
      <w:pPr>
        <w:spacing w:line="276" w:lineRule="auto"/>
        <w:rPr>
          <w:color w:val="000000" w:themeColor="text1"/>
        </w:rPr>
      </w:pPr>
    </w:p>
    <w:p w14:paraId="30924197"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577473C6" w14:textId="77777777" w:rsidTr="0094321C">
        <w:tc>
          <w:tcPr>
            <w:tcW w:w="9010" w:type="dxa"/>
          </w:tcPr>
          <w:p w14:paraId="75EB1AEA"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3D801871" wp14:editId="3DE8B95D">
                  <wp:extent cx="2734811" cy="3420145"/>
                  <wp:effectExtent l="0" t="0" r="0" b="0"/>
                  <wp:docPr id="48" name="Picture 47">
                    <a:extLst xmlns:a="http://schemas.openxmlformats.org/drawingml/2006/main">
                      <a:ext uri="{FF2B5EF4-FFF2-40B4-BE49-F238E27FC236}">
                        <a16:creationId xmlns:a16="http://schemas.microsoft.com/office/drawing/2014/main" id="{4140F67B-369D-EBE7-DB8F-ADEC143AC3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7">
                            <a:extLst>
                              <a:ext uri="{FF2B5EF4-FFF2-40B4-BE49-F238E27FC236}">
                                <a16:creationId xmlns:a16="http://schemas.microsoft.com/office/drawing/2014/main" id="{4140F67B-369D-EBE7-DB8F-ADEC143AC3CA}"/>
                              </a:ext>
                            </a:extLst>
                          </pic:cNvPr>
                          <pic:cNvPicPr>
                            <a:picLocks noChangeAspect="1"/>
                          </pic:cNvPicPr>
                        </pic:nvPicPr>
                        <pic:blipFill>
                          <a:blip r:embed="rId20"/>
                          <a:stretch>
                            <a:fillRect/>
                          </a:stretch>
                        </pic:blipFill>
                        <pic:spPr>
                          <a:xfrm>
                            <a:off x="0" y="0"/>
                            <a:ext cx="2739903" cy="3426513"/>
                          </a:xfrm>
                          <a:prstGeom prst="rect">
                            <a:avLst/>
                          </a:prstGeom>
                        </pic:spPr>
                      </pic:pic>
                    </a:graphicData>
                  </a:graphic>
                </wp:inline>
              </w:drawing>
            </w:r>
          </w:p>
        </w:tc>
      </w:tr>
    </w:tbl>
    <w:p w14:paraId="298A5B02" w14:textId="77777777" w:rsidR="00B21B0B" w:rsidRPr="005B3807" w:rsidRDefault="00B21B0B" w:rsidP="00B21B0B">
      <w:pPr>
        <w:spacing w:line="276" w:lineRule="auto"/>
        <w:rPr>
          <w:color w:val="000000" w:themeColor="text1"/>
        </w:rPr>
      </w:pPr>
      <w:bookmarkStart w:id="6" w:name="_Ref145518140"/>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9</w:t>
      </w:r>
      <w:r w:rsidRPr="005B3807">
        <w:rPr>
          <w:b/>
          <w:bCs/>
          <w:color w:val="000000" w:themeColor="text1"/>
        </w:rPr>
        <w:fldChar w:fldCharType="end"/>
      </w:r>
      <w:bookmarkEnd w:id="6"/>
      <w:r w:rsidRPr="005B3807">
        <w:rPr>
          <w:b/>
          <w:bCs/>
          <w:color w:val="000000" w:themeColor="text1"/>
        </w:rPr>
        <w:t>.</w:t>
      </w:r>
      <w:r w:rsidRPr="005B3807">
        <w:rPr>
          <w:color w:val="000000" w:themeColor="text1"/>
        </w:rPr>
        <w:t xml:space="preserve"> Scree plots of parent and self-rated home environment items at age 9.</w:t>
      </w:r>
    </w:p>
    <w:p w14:paraId="3BD21AAB" w14:textId="77777777" w:rsidR="00B21B0B" w:rsidRPr="005B3807" w:rsidRDefault="00B21B0B" w:rsidP="00B21B0B">
      <w:pPr>
        <w:spacing w:line="276" w:lineRule="auto"/>
        <w:rPr>
          <w:i/>
          <w:iCs/>
          <w:color w:val="000000" w:themeColor="text1"/>
        </w:rPr>
      </w:pPr>
      <w:r w:rsidRPr="005B3807">
        <w:rPr>
          <w:i/>
          <w:iCs/>
          <w:color w:val="000000" w:themeColor="text1"/>
        </w:rPr>
        <w:br w:type="page"/>
      </w:r>
    </w:p>
    <w:p w14:paraId="0655DBC8"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0DA016A4" w14:textId="77777777" w:rsidTr="0094321C">
        <w:tc>
          <w:tcPr>
            <w:tcW w:w="9010" w:type="dxa"/>
          </w:tcPr>
          <w:p w14:paraId="26DD29FA"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21101E20" wp14:editId="02608879">
                  <wp:extent cx="3942735" cy="4568677"/>
                  <wp:effectExtent l="0" t="0" r="0" b="3810"/>
                  <wp:docPr id="1082359792" name="Picture 1082359792">
                    <a:extLst xmlns:a="http://schemas.openxmlformats.org/drawingml/2006/main">
                      <a:ext uri="{FF2B5EF4-FFF2-40B4-BE49-F238E27FC236}">
                        <a16:creationId xmlns:a16="http://schemas.microsoft.com/office/drawing/2014/main" id="{60701C9C-7492-4403-2C09-BDECCDA3C8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a:extLst>
                              <a:ext uri="{FF2B5EF4-FFF2-40B4-BE49-F238E27FC236}">
                                <a16:creationId xmlns:a16="http://schemas.microsoft.com/office/drawing/2014/main" id="{60701C9C-7492-4403-2C09-BDECCDA3C88C}"/>
                              </a:ext>
                            </a:extLst>
                          </pic:cNvPr>
                          <pic:cNvPicPr>
                            <a:picLocks noChangeAspect="1"/>
                          </pic:cNvPicPr>
                        </pic:nvPicPr>
                        <pic:blipFill>
                          <a:blip r:embed="rId21"/>
                          <a:stretch>
                            <a:fillRect/>
                          </a:stretch>
                        </pic:blipFill>
                        <pic:spPr>
                          <a:xfrm>
                            <a:off x="0" y="0"/>
                            <a:ext cx="3948059" cy="4574846"/>
                          </a:xfrm>
                          <a:prstGeom prst="rect">
                            <a:avLst/>
                          </a:prstGeom>
                        </pic:spPr>
                      </pic:pic>
                    </a:graphicData>
                  </a:graphic>
                </wp:inline>
              </w:drawing>
            </w:r>
          </w:p>
        </w:tc>
      </w:tr>
    </w:tbl>
    <w:p w14:paraId="51915B9B" w14:textId="77777777" w:rsidR="00B21B0B" w:rsidRPr="005B3807" w:rsidRDefault="00B21B0B" w:rsidP="00B21B0B">
      <w:pPr>
        <w:spacing w:line="276" w:lineRule="auto"/>
        <w:rPr>
          <w:color w:val="000000" w:themeColor="text1"/>
        </w:rPr>
      </w:pPr>
      <w:bookmarkStart w:id="7" w:name="_Ref145518159"/>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10</w:t>
      </w:r>
      <w:r w:rsidRPr="005B3807">
        <w:rPr>
          <w:b/>
          <w:bCs/>
          <w:color w:val="000000" w:themeColor="text1"/>
        </w:rPr>
        <w:fldChar w:fldCharType="end"/>
      </w:r>
      <w:bookmarkEnd w:id="7"/>
      <w:r w:rsidRPr="005B3807">
        <w:rPr>
          <w:b/>
          <w:bCs/>
          <w:color w:val="000000" w:themeColor="text1"/>
        </w:rPr>
        <w:t>.</w:t>
      </w:r>
      <w:r w:rsidRPr="005B3807">
        <w:rPr>
          <w:color w:val="000000" w:themeColor="text1"/>
        </w:rPr>
        <w:t xml:space="preserve"> Factor structure of parent and self-rated home environment items at age 9.</w:t>
      </w:r>
    </w:p>
    <w:p w14:paraId="151B9BF5"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8"/>
      </w:tblGrid>
      <w:tr w:rsidR="00B21B0B" w:rsidRPr="005B3807" w14:paraId="6E938B31" w14:textId="77777777" w:rsidTr="0094321C">
        <w:tc>
          <w:tcPr>
            <w:tcW w:w="13960" w:type="dxa"/>
          </w:tcPr>
          <w:p w14:paraId="5F3AD1E8" w14:textId="77777777" w:rsidR="00B21B0B" w:rsidRPr="005B3807" w:rsidRDefault="00B21B0B" w:rsidP="0094321C">
            <w:pPr>
              <w:spacing w:line="276" w:lineRule="auto"/>
              <w:rPr>
                <w:i/>
                <w:iCs/>
                <w:color w:val="000000" w:themeColor="text1"/>
              </w:rPr>
            </w:pPr>
            <w:r w:rsidRPr="005B3807">
              <w:rPr>
                <w:noProof/>
                <w:color w:val="000000" w:themeColor="text1"/>
              </w:rPr>
              <w:lastRenderedPageBreak/>
              <w:drawing>
                <wp:inline distT="0" distB="0" distL="0" distR="0" wp14:anchorId="4C602B13" wp14:editId="20615CAF">
                  <wp:extent cx="8864600" cy="4949190"/>
                  <wp:effectExtent l="0" t="0" r="0" b="3810"/>
                  <wp:docPr id="2026401634" name="Picture 1" descr="A group of graphs showing different sizes of normal distribu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401634" name="Picture 1" descr="A group of graphs showing different sizes of normal distribution&#10;&#10;Description automatically generated with medium confidence"/>
                          <pic:cNvPicPr/>
                        </pic:nvPicPr>
                        <pic:blipFill>
                          <a:blip r:embed="rId22"/>
                          <a:stretch>
                            <a:fillRect/>
                          </a:stretch>
                        </pic:blipFill>
                        <pic:spPr>
                          <a:xfrm>
                            <a:off x="0" y="0"/>
                            <a:ext cx="8864600" cy="4949190"/>
                          </a:xfrm>
                          <a:prstGeom prst="rect">
                            <a:avLst/>
                          </a:prstGeom>
                        </pic:spPr>
                      </pic:pic>
                    </a:graphicData>
                  </a:graphic>
                </wp:inline>
              </w:drawing>
            </w:r>
            <w:r w:rsidRPr="005B3807">
              <w:rPr>
                <w:color w:val="000000" w:themeColor="text1"/>
              </w:rPr>
              <w:fldChar w:fldCharType="begin"/>
            </w:r>
            <w:r w:rsidRPr="005B3807">
              <w:rPr>
                <w:color w:val="000000" w:themeColor="text1"/>
              </w:rPr>
              <w:instrText xml:space="preserve"> INCLUDEPICTURE "http://127.0.0.1:24663/graphics/plot_zoom_png?width=1200&amp;height=670" \* MERGEFORMATINET </w:instrText>
            </w:r>
            <w:r w:rsidR="00000000">
              <w:rPr>
                <w:color w:val="000000" w:themeColor="text1"/>
              </w:rPr>
              <w:fldChar w:fldCharType="separate"/>
            </w:r>
            <w:r w:rsidRPr="005B3807">
              <w:rPr>
                <w:color w:val="000000" w:themeColor="text1"/>
              </w:rPr>
              <w:fldChar w:fldCharType="end"/>
            </w:r>
          </w:p>
        </w:tc>
      </w:tr>
    </w:tbl>
    <w:p w14:paraId="21DFABC9" w14:textId="77777777" w:rsidR="002716AF" w:rsidRDefault="00B21B0B" w:rsidP="002716AF">
      <w:pPr>
        <w:pStyle w:val="Caption"/>
        <w:rPr>
          <w:rFonts w:ascii="Times New Roman" w:hAnsi="Times New Roman" w:cs="Times New Roman"/>
          <w:i w:val="0"/>
          <w:iCs w:val="0"/>
          <w:color w:val="000000" w:themeColor="text1"/>
          <w:sz w:val="24"/>
          <w:szCs w:val="24"/>
        </w:r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11</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Distributions of cross-sectional composites</w:t>
      </w:r>
    </w:p>
    <w:p w14:paraId="17C28A42" w14:textId="77777777" w:rsidR="002716AF" w:rsidRDefault="002716AF" w:rsidP="002716AF">
      <w:pPr>
        <w:pStyle w:val="Caption"/>
        <w:rPr>
          <w:rFonts w:ascii="Times New Roman" w:hAnsi="Times New Roman" w:cs="Times New Roman"/>
          <w:b/>
          <w:bCs/>
          <w:i w:val="0"/>
          <w:iCs w:val="0"/>
          <w:color w:val="000000" w:themeColor="text1"/>
          <w:sz w:val="24"/>
          <w:szCs w:val="24"/>
        </w:rPr>
      </w:pPr>
    </w:p>
    <w:p w14:paraId="0A6BD32E" w14:textId="77777777" w:rsidR="002716AF" w:rsidRPr="005B3807" w:rsidRDefault="002716AF" w:rsidP="002716AF">
      <w:pPr>
        <w:spacing w:line="276" w:lineRule="auto"/>
        <w:rPr>
          <w:i/>
          <w:iCs/>
          <w:color w:val="000000" w:themeColor="text1"/>
        </w:rPr>
      </w:pPr>
      <w:r w:rsidRPr="005B3807">
        <w:rPr>
          <w:noProof/>
          <w:color w:val="000000" w:themeColor="text1"/>
        </w:rPr>
        <w:lastRenderedPageBreak/>
        <w:drawing>
          <wp:inline distT="0" distB="0" distL="0" distR="0" wp14:anchorId="65915477" wp14:editId="13624162">
            <wp:extent cx="8864600" cy="4949190"/>
            <wp:effectExtent l="0" t="0" r="0" b="3810"/>
            <wp:docPr id="1874404962" name="Picture 1" descr="A group of graphs showing different stages of develop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404962" name="Picture 1" descr="A group of graphs showing different stages of development&#10;&#10;Description automatically generated with medium confidence"/>
                    <pic:cNvPicPr/>
                  </pic:nvPicPr>
                  <pic:blipFill>
                    <a:blip r:embed="rId23"/>
                    <a:stretch>
                      <a:fillRect/>
                    </a:stretch>
                  </pic:blipFill>
                  <pic:spPr>
                    <a:xfrm>
                      <a:off x="0" y="0"/>
                      <a:ext cx="8864600" cy="4949190"/>
                    </a:xfrm>
                    <a:prstGeom prst="rect">
                      <a:avLst/>
                    </a:prstGeom>
                  </pic:spPr>
                </pic:pic>
              </a:graphicData>
            </a:graphic>
          </wp:inline>
        </w:drawing>
      </w:r>
    </w:p>
    <w:p w14:paraId="771EDE5F" w14:textId="77777777" w:rsidR="00B21B0B" w:rsidRDefault="00B21B0B" w:rsidP="002716AF">
      <w:pPr>
        <w:pStyle w:val="Caption"/>
        <w:rPr>
          <w:rFonts w:ascii="Times New Roman" w:hAnsi="Times New Roman" w:cs="Times New Roman"/>
          <w:i w:val="0"/>
          <w:iCs w:val="0"/>
          <w:color w:val="000000" w:themeColor="text1"/>
          <w:sz w:val="24"/>
          <w:szCs w:val="24"/>
        </w:r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12</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w:t>
      </w:r>
      <w:r w:rsidRPr="005B3807">
        <w:rPr>
          <w:rFonts w:ascii="Times New Roman" w:hAnsi="Times New Roman" w:cs="Times New Roman"/>
          <w:i w:val="0"/>
          <w:iCs w:val="0"/>
          <w:color w:val="000000" w:themeColor="text1"/>
          <w:sz w:val="24"/>
          <w:szCs w:val="24"/>
        </w:rPr>
        <w:t xml:space="preserve"> Distributions of square root transformed cross-sectional composites.</w:t>
      </w:r>
    </w:p>
    <w:p w14:paraId="19E7FE6E" w14:textId="7B16E64C" w:rsidR="002716AF" w:rsidRDefault="002716AF" w:rsidP="00B21B0B">
      <w:pPr>
        <w:pStyle w:val="Caption"/>
        <w:rPr>
          <w:rFonts w:ascii="Times New Roman" w:hAnsi="Times New Roman" w:cs="Times New Roman"/>
          <w:b/>
          <w:bCs/>
          <w:i w:val="0"/>
          <w:iCs w:val="0"/>
          <w:color w:val="000000" w:themeColor="text1"/>
          <w:sz w:val="24"/>
          <w:szCs w:val="24"/>
        </w:rPr>
      </w:pPr>
    </w:p>
    <w:p w14:paraId="39E5B248" w14:textId="77777777" w:rsidR="00C90BDF" w:rsidRDefault="00C90BDF" w:rsidP="00C90BDF">
      <w:pPr>
        <w:rPr>
          <w:lang w:eastAsia="en-US"/>
        </w:rPr>
      </w:pPr>
    </w:p>
    <w:p w14:paraId="4B73702E" w14:textId="19B2BAEF" w:rsidR="00C90BDF" w:rsidRPr="00C90BDF" w:rsidRDefault="00C90BDF" w:rsidP="00C90BDF">
      <w:pPr>
        <w:rPr>
          <w:lang w:eastAsia="en-US"/>
        </w:rPr>
      </w:pPr>
      <w:r w:rsidRPr="005B3807">
        <w:rPr>
          <w:i/>
          <w:iCs/>
          <w:noProof/>
          <w:color w:val="000000" w:themeColor="text1"/>
          <w14:ligatures w14:val="standardContextual"/>
        </w:rPr>
        <w:drawing>
          <wp:inline distT="0" distB="0" distL="0" distR="0" wp14:anchorId="78BA3039" wp14:editId="19D8ECE7">
            <wp:extent cx="8524568" cy="5014595"/>
            <wp:effectExtent l="0" t="0" r="0" b="1905"/>
            <wp:docPr id="140369458" name="Picture 9"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69458" name="Picture 9" descr="A diagram of a graph&#10;&#10;Description automatically generated with medium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531698" cy="5018789"/>
                    </a:xfrm>
                    <a:prstGeom prst="rect">
                      <a:avLst/>
                    </a:prstGeom>
                  </pic:spPr>
                </pic:pic>
              </a:graphicData>
            </a:graphic>
          </wp:inline>
        </w:drawing>
      </w:r>
    </w:p>
    <w:p w14:paraId="11487766" w14:textId="6CA56482" w:rsidR="00D5231E" w:rsidRDefault="00D5231E" w:rsidP="00D5231E">
      <w:pPr>
        <w:rPr>
          <w:lang w:val="en-US"/>
        </w:rPr>
        <w:sectPr w:rsidR="00D5231E" w:rsidSect="0027051C">
          <w:pgSz w:w="16838" w:h="11906" w:orient="landscape"/>
          <w:pgMar w:top="1440" w:right="1440" w:bottom="1440" w:left="1440" w:header="708" w:footer="708" w:gutter="0"/>
          <w:cols w:space="720"/>
          <w:docGrid w:linePitch="326"/>
        </w:sectPr>
      </w:pPr>
      <w:r w:rsidRPr="001A5106">
        <w:rPr>
          <w:b/>
          <w:bCs/>
          <w:lang w:val="en-US"/>
        </w:rPr>
        <w:t xml:space="preserve">Figure </w:t>
      </w:r>
      <w:r w:rsidRPr="001A5106">
        <w:rPr>
          <w:b/>
          <w:bCs/>
          <w:lang w:val="en-US"/>
        </w:rPr>
        <w:fldChar w:fldCharType="begin"/>
      </w:r>
      <w:r w:rsidRPr="001A5106">
        <w:rPr>
          <w:b/>
          <w:bCs/>
          <w:lang w:val="en-US"/>
        </w:rPr>
        <w:instrText xml:space="preserve"> SEQ Supplementary_Figure \* ARABIC </w:instrText>
      </w:r>
      <w:r w:rsidRPr="001A5106">
        <w:rPr>
          <w:b/>
          <w:bCs/>
          <w:lang w:val="en-US"/>
        </w:rPr>
        <w:fldChar w:fldCharType="separate"/>
      </w:r>
      <w:r w:rsidRPr="001A5106">
        <w:rPr>
          <w:b/>
          <w:bCs/>
          <w:lang w:val="en-US"/>
        </w:rPr>
        <w:t>13</w:t>
      </w:r>
      <w:r w:rsidRPr="001A5106">
        <w:rPr>
          <w:b/>
          <w:bCs/>
          <w:lang w:val="en-US"/>
        </w:rPr>
        <w:fldChar w:fldCharType="end"/>
      </w:r>
      <w:r w:rsidRPr="001A5106">
        <w:rPr>
          <w:b/>
          <w:bCs/>
          <w:lang w:val="en-US"/>
        </w:rPr>
        <w:t>.</w:t>
      </w:r>
      <w:r w:rsidRPr="005B3807">
        <w:rPr>
          <w:lang w:val="en-US"/>
        </w:rPr>
        <w:t xml:space="preserve"> Correlations between untransformed and square root transformed cross-sectional composites</w:t>
      </w:r>
    </w:p>
    <w:p w14:paraId="4D26E570" w14:textId="77777777" w:rsidR="00E26ECC" w:rsidRDefault="00E26ECC" w:rsidP="00E26ECC">
      <w:pPr>
        <w:spacing w:line="276" w:lineRule="auto"/>
        <w:rPr>
          <w:i/>
          <w:iCs/>
          <w:color w:val="000000" w:themeColor="text1"/>
        </w:rPr>
      </w:pPr>
    </w:p>
    <w:p w14:paraId="683CE2F6" w14:textId="77777777" w:rsidR="00E26ECC" w:rsidRDefault="00E26ECC" w:rsidP="00E26ECC">
      <w:pPr>
        <w:spacing w:line="276" w:lineRule="auto"/>
        <w:rPr>
          <w:i/>
          <w:iCs/>
          <w:color w:val="000000" w:themeColor="text1"/>
        </w:rPr>
      </w:pPr>
    </w:p>
    <w:p w14:paraId="02DBE6F1" w14:textId="77777777" w:rsidR="00E26ECC" w:rsidRDefault="00E26ECC" w:rsidP="00E26ECC">
      <w:pPr>
        <w:spacing w:line="276" w:lineRule="auto"/>
        <w:rPr>
          <w:i/>
          <w:iCs/>
          <w:color w:val="000000" w:themeColor="text1"/>
        </w:rPr>
      </w:pPr>
    </w:p>
    <w:p w14:paraId="2BE9D705" w14:textId="25BCDF46" w:rsidR="00E26ECC" w:rsidRDefault="00E26ECC" w:rsidP="00E26ECC">
      <w:pPr>
        <w:pStyle w:val="Caption"/>
        <w:rPr>
          <w:rFonts w:ascii="Times New Roman" w:hAnsi="Times New Roman" w:cs="Times New Roman"/>
          <w:b/>
          <w:bCs/>
          <w:i w:val="0"/>
          <w:iCs w:val="0"/>
          <w:color w:val="000000" w:themeColor="text1"/>
          <w:sz w:val="24"/>
          <w:szCs w:val="24"/>
        </w:rPr>
      </w:pPr>
      <w:r w:rsidRPr="005B3807">
        <w:rPr>
          <w:i w:val="0"/>
          <w:iCs w:val="0"/>
          <w:noProof/>
          <w:color w:val="000000" w:themeColor="text1"/>
        </w:rPr>
        <w:drawing>
          <wp:inline distT="0" distB="0" distL="0" distR="0" wp14:anchorId="692EE4C8" wp14:editId="470BAB71">
            <wp:extent cx="5591504" cy="3106322"/>
            <wp:effectExtent l="0" t="0" r="0" b="5715"/>
            <wp:docPr id="49" name="Picture 49" descr="A graph of different types of statu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graph of different types of status&#10;&#10;Description automatically generated with medium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96831" cy="3109282"/>
                    </a:xfrm>
                    <a:prstGeom prst="rect">
                      <a:avLst/>
                    </a:prstGeom>
                  </pic:spPr>
                </pic:pic>
              </a:graphicData>
            </a:graphic>
          </wp:inline>
        </w:drawing>
      </w:r>
    </w:p>
    <w:p w14:paraId="200DB415" w14:textId="48C24FFD" w:rsidR="00D5231E" w:rsidRDefault="00B21B0B" w:rsidP="00B21B0B">
      <w:pPr>
        <w:pStyle w:val="Caption"/>
        <w:rPr>
          <w:rFonts w:ascii="Times New Roman" w:hAnsi="Times New Roman" w:cs="Times New Roman"/>
          <w:i w:val="0"/>
          <w:iCs w:val="0"/>
          <w:color w:val="000000" w:themeColor="text1"/>
          <w:sz w:val="24"/>
          <w:szCs w:val="24"/>
        </w:rPr>
        <w:sectPr w:rsidR="00D5231E" w:rsidSect="0027051C">
          <w:pgSz w:w="16838" w:h="11906" w:orient="landscape"/>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14</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Correlations between parent-rated environmental variables at age</w:t>
      </w:r>
      <w:r w:rsidR="00D5231E">
        <w:rPr>
          <w:rFonts w:ascii="Times New Roman" w:hAnsi="Times New Roman" w:cs="Times New Roman"/>
          <w:i w:val="0"/>
          <w:iCs w:val="0"/>
          <w:color w:val="000000" w:themeColor="text1"/>
          <w:sz w:val="24"/>
          <w:szCs w:val="24"/>
        </w:rPr>
        <w:t xml:space="preserve"> 7.</w:t>
      </w:r>
    </w:p>
    <w:p w14:paraId="1562F7C6" w14:textId="77777777" w:rsidR="00D5231E" w:rsidRDefault="00D5231E" w:rsidP="00B21B0B">
      <w:pPr>
        <w:pStyle w:val="Caption"/>
        <w:rPr>
          <w:rFonts w:ascii="Times New Roman" w:hAnsi="Times New Roman" w:cs="Times New Roman"/>
          <w:i w:val="0"/>
          <w:iCs w:val="0"/>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B21B0B" w:rsidRPr="005B3807" w14:paraId="159B3465" w14:textId="77777777" w:rsidTr="00D5231E">
        <w:tc>
          <w:tcPr>
            <w:tcW w:w="9084" w:type="dxa"/>
          </w:tcPr>
          <w:p w14:paraId="581415F5"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3FF8922F" wp14:editId="2289B3AD">
                  <wp:extent cx="4669483" cy="5603380"/>
                  <wp:effectExtent l="0" t="0" r="4445" b="0"/>
                  <wp:docPr id="67" name="Picture 67" descr="A graph of a scale and a sca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A graph of a scale and a scale&#10;&#10;Description automatically generated with medium confidenc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676880" cy="5612256"/>
                          </a:xfrm>
                          <a:prstGeom prst="rect">
                            <a:avLst/>
                          </a:prstGeom>
                        </pic:spPr>
                      </pic:pic>
                    </a:graphicData>
                  </a:graphic>
                </wp:inline>
              </w:drawing>
            </w:r>
          </w:p>
        </w:tc>
      </w:tr>
    </w:tbl>
    <w:p w14:paraId="7E35B8BD" w14:textId="77777777" w:rsidR="00B21B0B" w:rsidRPr="005B3807" w:rsidRDefault="00B21B0B" w:rsidP="00B21B0B">
      <w:pPr>
        <w:pStyle w:val="Caption"/>
        <w:rPr>
          <w:rFonts w:ascii="Times New Roman" w:hAnsi="Times New Roman" w:cs="Times New Roman"/>
          <w:i w:val="0"/>
          <w:iCs w:val="0"/>
          <w:color w:val="000000" w:themeColor="text1"/>
          <w:sz w:val="24"/>
          <w:szCs w:val="24"/>
        </w:r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15</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i w:val="0"/>
          <w:iCs w:val="0"/>
          <w:color w:val="000000" w:themeColor="text1"/>
          <w:sz w:val="24"/>
          <w:szCs w:val="24"/>
        </w:rPr>
        <w:t>. Correlations between parent and self-rated environmental variables at age 9.</w:t>
      </w:r>
    </w:p>
    <w:p w14:paraId="7D756288"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3006A5D6" w14:textId="77777777" w:rsidTr="0094321C">
        <w:tc>
          <w:tcPr>
            <w:tcW w:w="9010" w:type="dxa"/>
          </w:tcPr>
          <w:p w14:paraId="1B51E68E" w14:textId="77777777" w:rsidR="00B21B0B" w:rsidRPr="005B3807" w:rsidRDefault="00B21B0B" w:rsidP="0094321C">
            <w:pPr>
              <w:spacing w:line="276" w:lineRule="auto"/>
              <w:rPr>
                <w:i/>
                <w:iCs/>
                <w:color w:val="000000" w:themeColor="text1"/>
              </w:rPr>
            </w:pPr>
            <w:r w:rsidRPr="005B3807">
              <w:rPr>
                <w:i/>
                <w:iCs/>
                <w:noProof/>
                <w:color w:val="000000" w:themeColor="text1"/>
              </w:rPr>
              <w:lastRenderedPageBreak/>
              <w:drawing>
                <wp:inline distT="0" distB="0" distL="0" distR="0" wp14:anchorId="10983FCC" wp14:editId="3BD4249D">
                  <wp:extent cx="3741682" cy="4677103"/>
                  <wp:effectExtent l="0" t="0" r="5080" b="0"/>
                  <wp:docPr id="68" name="Picture 68" descr="A graph of scale and sca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graph of scale and scale&#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758098" cy="4697623"/>
                          </a:xfrm>
                          <a:prstGeom prst="rect">
                            <a:avLst/>
                          </a:prstGeom>
                        </pic:spPr>
                      </pic:pic>
                    </a:graphicData>
                  </a:graphic>
                </wp:inline>
              </w:drawing>
            </w:r>
          </w:p>
        </w:tc>
      </w:tr>
    </w:tbl>
    <w:p w14:paraId="2DDE58D4" w14:textId="77777777" w:rsidR="00D5231E" w:rsidRDefault="00B21B0B" w:rsidP="00B21B0B">
      <w:pPr>
        <w:pStyle w:val="Caption"/>
        <w:rPr>
          <w:rFonts w:ascii="Times New Roman" w:hAnsi="Times New Roman" w:cs="Times New Roman"/>
          <w:i w:val="0"/>
          <w:iCs w:val="0"/>
          <w:color w:val="000000" w:themeColor="text1"/>
          <w:sz w:val="24"/>
          <w:szCs w:val="24"/>
        </w:rPr>
        <w:sectPr w:rsidR="00D5231E" w:rsidSect="0027051C">
          <w:pgSz w:w="11906" w:h="16838"/>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16</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Correlations between parent and self-rated environmental variables at age 12.</w:t>
      </w:r>
    </w:p>
    <w:p w14:paraId="0A14CAD4" w14:textId="77777777" w:rsidR="00B21B0B" w:rsidRPr="005B3807" w:rsidRDefault="00B21B0B" w:rsidP="00B21B0B">
      <w:pPr>
        <w:pStyle w:val="Caption"/>
        <w:rPr>
          <w:rFonts w:ascii="Times New Roman" w:hAnsi="Times New Roman" w:cs="Times New Roman"/>
          <w:b/>
          <w:bCs/>
          <w:i w:val="0"/>
          <w:iCs w:val="0"/>
          <w:color w:val="000000" w:themeColor="text1"/>
          <w:sz w:val="24"/>
          <w:szCs w:val="24"/>
        </w:rPr>
      </w:pPr>
    </w:p>
    <w:p w14:paraId="5AB5D073"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4043A61F" w14:textId="77777777" w:rsidTr="0094321C">
        <w:tc>
          <w:tcPr>
            <w:tcW w:w="9010" w:type="dxa"/>
          </w:tcPr>
          <w:p w14:paraId="7254F4E3"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548D7B04" wp14:editId="52B53C71">
                  <wp:extent cx="4321473" cy="2701159"/>
                  <wp:effectExtent l="0" t="0" r="0" b="4445"/>
                  <wp:docPr id="70" name="Picture 70" descr="A graph of a bar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A graph of a bar graph&#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370196" cy="2731614"/>
                          </a:xfrm>
                          <a:prstGeom prst="rect">
                            <a:avLst/>
                          </a:prstGeom>
                        </pic:spPr>
                      </pic:pic>
                    </a:graphicData>
                  </a:graphic>
                </wp:inline>
              </w:drawing>
            </w:r>
          </w:p>
        </w:tc>
      </w:tr>
    </w:tbl>
    <w:p w14:paraId="46027630" w14:textId="77777777" w:rsidR="00D5231E" w:rsidRDefault="00B21B0B" w:rsidP="00B21B0B">
      <w:pPr>
        <w:pStyle w:val="Caption"/>
        <w:rPr>
          <w:rFonts w:ascii="Times New Roman" w:hAnsi="Times New Roman" w:cs="Times New Roman"/>
          <w:i w:val="0"/>
          <w:iCs w:val="0"/>
          <w:color w:val="000000" w:themeColor="text1"/>
          <w:sz w:val="24"/>
          <w:szCs w:val="24"/>
        </w:rPr>
        <w:sectPr w:rsidR="00D5231E" w:rsidSect="0027051C">
          <w:pgSz w:w="11906" w:h="16838"/>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17</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w:t>
      </w:r>
      <w:r w:rsidRPr="005B3807">
        <w:rPr>
          <w:rFonts w:ascii="Times New Roman" w:hAnsi="Times New Roman" w:cs="Times New Roman"/>
          <w:i w:val="0"/>
          <w:iCs w:val="0"/>
          <w:color w:val="000000" w:themeColor="text1"/>
          <w:sz w:val="24"/>
          <w:szCs w:val="24"/>
        </w:rPr>
        <w:t xml:space="preserve"> Correlations between self-rated environmental variables at age 16.</w:t>
      </w:r>
    </w:p>
    <w:p w14:paraId="7E48BE43" w14:textId="77777777" w:rsidR="00B21B0B" w:rsidRPr="005B3807" w:rsidRDefault="00B21B0B" w:rsidP="00B21B0B">
      <w:pPr>
        <w:pStyle w:val="Caption"/>
        <w:rPr>
          <w:rFonts w:ascii="Times New Roman" w:hAnsi="Times New Roman" w:cs="Times New Roman"/>
          <w:i w:val="0"/>
          <w:iCs w:val="0"/>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B21B0B" w:rsidRPr="005B3807" w14:paraId="653D84F5" w14:textId="77777777" w:rsidTr="0094321C">
        <w:tc>
          <w:tcPr>
            <w:tcW w:w="13325" w:type="dxa"/>
          </w:tcPr>
          <w:p w14:paraId="7A59E1EF"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0DDC9BC9" wp14:editId="6351349A">
                  <wp:extent cx="7772400" cy="3962400"/>
                  <wp:effectExtent l="0" t="0" r="0" b="0"/>
                  <wp:docPr id="624005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005865" name=""/>
                          <pic:cNvPicPr/>
                        </pic:nvPicPr>
                        <pic:blipFill>
                          <a:blip r:embed="rId29"/>
                          <a:stretch>
                            <a:fillRect/>
                          </a:stretch>
                        </pic:blipFill>
                        <pic:spPr>
                          <a:xfrm>
                            <a:off x="0" y="0"/>
                            <a:ext cx="7772400" cy="3962400"/>
                          </a:xfrm>
                          <a:prstGeom prst="rect">
                            <a:avLst/>
                          </a:prstGeom>
                        </pic:spPr>
                      </pic:pic>
                    </a:graphicData>
                  </a:graphic>
                </wp:inline>
              </w:drawing>
            </w:r>
          </w:p>
        </w:tc>
      </w:tr>
    </w:tbl>
    <w:p w14:paraId="677CD99D" w14:textId="77777777" w:rsidR="00D5231E" w:rsidRDefault="00B21B0B" w:rsidP="00B21B0B">
      <w:pPr>
        <w:pStyle w:val="Caption"/>
        <w:rPr>
          <w:rFonts w:ascii="Times New Roman" w:hAnsi="Times New Roman" w:cs="Times New Roman"/>
          <w:i w:val="0"/>
          <w:iCs w:val="0"/>
          <w:color w:val="000000" w:themeColor="text1"/>
          <w:sz w:val="24"/>
          <w:szCs w:val="24"/>
        </w:rPr>
        <w:sectPr w:rsidR="00D5231E" w:rsidSect="0027051C">
          <w:pgSz w:w="11906" w:h="16838"/>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18</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w:t>
      </w:r>
      <w:r w:rsidRPr="005B3807">
        <w:rPr>
          <w:rFonts w:ascii="Times New Roman" w:hAnsi="Times New Roman" w:cs="Times New Roman"/>
          <w:i w:val="0"/>
          <w:iCs w:val="0"/>
          <w:color w:val="000000" w:themeColor="text1"/>
          <w:sz w:val="24"/>
          <w:szCs w:val="24"/>
        </w:rPr>
        <w:t xml:space="preserve"> Scree plots of parent and self-rated environmental variables at first contact and ages 7, 9, 12 and 16.</w:t>
      </w:r>
    </w:p>
    <w:p w14:paraId="0422A404" w14:textId="77777777" w:rsidR="00B21B0B" w:rsidRPr="005B3807" w:rsidRDefault="00B21B0B" w:rsidP="00B21B0B">
      <w:pPr>
        <w:pStyle w:val="Caption"/>
        <w:rPr>
          <w:rFonts w:ascii="Times New Roman" w:hAnsi="Times New Roman" w:cs="Times New Roman"/>
          <w:i w:val="0"/>
          <w:iCs w:val="0"/>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5CACE82B" w14:textId="77777777" w:rsidTr="0094321C">
        <w:tc>
          <w:tcPr>
            <w:tcW w:w="9010" w:type="dxa"/>
          </w:tcPr>
          <w:p w14:paraId="189664FC"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3D5BD5D5" wp14:editId="072716B6">
                  <wp:extent cx="5093109" cy="2541473"/>
                  <wp:effectExtent l="0" t="0" r="0" b="0"/>
                  <wp:docPr id="2007695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695504" name=""/>
                          <pic:cNvPicPr/>
                        </pic:nvPicPr>
                        <pic:blipFill>
                          <a:blip r:embed="rId30"/>
                          <a:stretch>
                            <a:fillRect/>
                          </a:stretch>
                        </pic:blipFill>
                        <pic:spPr>
                          <a:xfrm>
                            <a:off x="0" y="0"/>
                            <a:ext cx="5101486" cy="2545653"/>
                          </a:xfrm>
                          <a:prstGeom prst="rect">
                            <a:avLst/>
                          </a:prstGeom>
                        </pic:spPr>
                      </pic:pic>
                    </a:graphicData>
                  </a:graphic>
                </wp:inline>
              </w:drawing>
            </w:r>
          </w:p>
        </w:tc>
      </w:tr>
    </w:tbl>
    <w:p w14:paraId="3BB5557F" w14:textId="77777777" w:rsidR="00D5231E" w:rsidRDefault="00B21B0B" w:rsidP="00B21B0B">
      <w:pPr>
        <w:spacing w:line="276" w:lineRule="auto"/>
        <w:rPr>
          <w:color w:val="000000" w:themeColor="text1"/>
        </w:rPr>
        <w:sectPr w:rsidR="00D5231E" w:rsidSect="0027051C">
          <w:pgSz w:w="11906" w:h="16838"/>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19</w:t>
      </w:r>
      <w:r w:rsidRPr="005B3807">
        <w:rPr>
          <w:b/>
          <w:bCs/>
          <w:color w:val="000000" w:themeColor="text1"/>
        </w:rPr>
        <w:fldChar w:fldCharType="end"/>
      </w:r>
      <w:r w:rsidRPr="005B3807">
        <w:rPr>
          <w:b/>
          <w:bCs/>
          <w:color w:val="000000" w:themeColor="text1"/>
        </w:rPr>
        <w:t>.</w:t>
      </w:r>
      <w:r w:rsidRPr="005B3807">
        <w:rPr>
          <w:color w:val="000000" w:themeColor="text1"/>
        </w:rPr>
        <w:t xml:space="preserve"> Factor structure of parent-rated environmental variables at age 7.</w:t>
      </w:r>
    </w:p>
    <w:p w14:paraId="7053A48B" w14:textId="77777777" w:rsidR="00B21B0B" w:rsidRPr="005B3807" w:rsidRDefault="00B21B0B" w:rsidP="00B21B0B">
      <w:pPr>
        <w:spacing w:line="276" w:lineRule="auto"/>
        <w:rPr>
          <w:color w:val="000000" w:themeColor="text1"/>
        </w:rPr>
      </w:pPr>
    </w:p>
    <w:p w14:paraId="53DC4A0D" w14:textId="77777777" w:rsidR="00B21B0B" w:rsidRPr="005B3807" w:rsidRDefault="00B21B0B" w:rsidP="00B21B0B">
      <w:pPr>
        <w:rPr>
          <w:color w:val="000000" w:themeColor="text1"/>
        </w:rPr>
      </w:pPr>
    </w:p>
    <w:p w14:paraId="55427AE0"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6CE65852" w14:textId="77777777" w:rsidTr="0094321C">
        <w:tc>
          <w:tcPr>
            <w:tcW w:w="9010" w:type="dxa"/>
          </w:tcPr>
          <w:p w14:paraId="7270CFF1"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019EFECA" wp14:editId="4BA1477A">
                  <wp:extent cx="5378245" cy="4250125"/>
                  <wp:effectExtent l="0" t="0" r="0" b="4445"/>
                  <wp:docPr id="1325865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865917" name=""/>
                          <pic:cNvPicPr/>
                        </pic:nvPicPr>
                        <pic:blipFill>
                          <a:blip r:embed="rId31"/>
                          <a:stretch>
                            <a:fillRect/>
                          </a:stretch>
                        </pic:blipFill>
                        <pic:spPr>
                          <a:xfrm>
                            <a:off x="0" y="0"/>
                            <a:ext cx="5384950" cy="4255423"/>
                          </a:xfrm>
                          <a:prstGeom prst="rect">
                            <a:avLst/>
                          </a:prstGeom>
                        </pic:spPr>
                      </pic:pic>
                    </a:graphicData>
                  </a:graphic>
                </wp:inline>
              </w:drawing>
            </w:r>
          </w:p>
        </w:tc>
      </w:tr>
    </w:tbl>
    <w:p w14:paraId="369DAD79" w14:textId="77777777" w:rsidR="00D5231E" w:rsidRDefault="00B21B0B" w:rsidP="00B21B0B">
      <w:pPr>
        <w:spacing w:line="276" w:lineRule="auto"/>
        <w:rPr>
          <w:color w:val="000000" w:themeColor="text1"/>
        </w:rPr>
        <w:sectPr w:rsidR="00D5231E" w:rsidSect="0027051C">
          <w:pgSz w:w="11906" w:h="16838"/>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20</w:t>
      </w:r>
      <w:r w:rsidRPr="005B3807">
        <w:rPr>
          <w:b/>
          <w:bCs/>
          <w:color w:val="000000" w:themeColor="text1"/>
        </w:rPr>
        <w:fldChar w:fldCharType="end"/>
      </w:r>
      <w:r w:rsidRPr="005B3807">
        <w:rPr>
          <w:b/>
          <w:bCs/>
          <w:color w:val="000000" w:themeColor="text1"/>
        </w:rPr>
        <w:t>.</w:t>
      </w:r>
      <w:r w:rsidRPr="005B3807">
        <w:rPr>
          <w:color w:val="000000" w:themeColor="text1"/>
        </w:rPr>
        <w:t xml:space="preserve"> Factor structure of parent and self-rated environmental variables at age 9.</w:t>
      </w:r>
    </w:p>
    <w:p w14:paraId="5BD720B9"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0"/>
      </w:tblGrid>
      <w:tr w:rsidR="00B21B0B" w:rsidRPr="005B3807" w14:paraId="49B5296F" w14:textId="77777777" w:rsidTr="0094321C">
        <w:tc>
          <w:tcPr>
            <w:tcW w:w="9020" w:type="dxa"/>
          </w:tcPr>
          <w:p w14:paraId="4F35456C"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053FE0BA" wp14:editId="7E9CF07F">
                  <wp:extent cx="5477837" cy="2792361"/>
                  <wp:effectExtent l="0" t="0" r="0" b="1905"/>
                  <wp:docPr id="2089368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368016" name=""/>
                          <pic:cNvPicPr/>
                        </pic:nvPicPr>
                        <pic:blipFill>
                          <a:blip r:embed="rId32"/>
                          <a:stretch>
                            <a:fillRect/>
                          </a:stretch>
                        </pic:blipFill>
                        <pic:spPr>
                          <a:xfrm>
                            <a:off x="0" y="0"/>
                            <a:ext cx="5484521" cy="2795768"/>
                          </a:xfrm>
                          <a:prstGeom prst="rect">
                            <a:avLst/>
                          </a:prstGeom>
                        </pic:spPr>
                      </pic:pic>
                    </a:graphicData>
                  </a:graphic>
                </wp:inline>
              </w:drawing>
            </w:r>
          </w:p>
        </w:tc>
      </w:tr>
    </w:tbl>
    <w:p w14:paraId="5A14C79B" w14:textId="77777777" w:rsidR="00D5231E" w:rsidRDefault="00B21B0B" w:rsidP="00B21B0B">
      <w:pPr>
        <w:pStyle w:val="Caption"/>
        <w:rPr>
          <w:rFonts w:ascii="Times New Roman" w:hAnsi="Times New Roman" w:cs="Times New Roman"/>
          <w:i w:val="0"/>
          <w:iCs w:val="0"/>
          <w:color w:val="000000" w:themeColor="text1"/>
          <w:sz w:val="24"/>
          <w:szCs w:val="24"/>
        </w:rPr>
        <w:sectPr w:rsidR="00D5231E" w:rsidSect="0027051C">
          <w:pgSz w:w="11906" w:h="16838"/>
          <w:pgMar w:top="1440" w:right="1440" w:bottom="1440" w:left="1440" w:header="708" w:footer="708" w:gutter="0"/>
          <w:cols w:space="720"/>
          <w:docGrid w:linePitch="326"/>
        </w:sect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21</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Factor structure of parent and self-rated environmental variables at age 12.</w:t>
      </w:r>
      <w:r w:rsidR="00DA1EA5" w:rsidRPr="005B3807">
        <w:rPr>
          <w:rFonts w:ascii="Times New Roman" w:hAnsi="Times New Roman" w:cs="Times New Roman"/>
          <w:i w:val="0"/>
          <w:iCs w:val="0"/>
          <w:color w:val="000000" w:themeColor="text1"/>
          <w:sz w:val="24"/>
          <w:szCs w:val="24"/>
        </w:rPr>
        <w:t xml:space="preserve"> </w:t>
      </w:r>
    </w:p>
    <w:p w14:paraId="0AD5D862" w14:textId="6D8C7D73" w:rsidR="00B21B0B" w:rsidRPr="005B3807" w:rsidRDefault="00B21B0B" w:rsidP="00B21B0B">
      <w:pPr>
        <w:pStyle w:val="Caption"/>
        <w:rPr>
          <w:rFonts w:ascii="Times New Roman" w:hAnsi="Times New Roman" w:cs="Times New Roman"/>
          <w:i w:val="0"/>
          <w:iCs w:val="0"/>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0D58B3DB" w14:textId="77777777" w:rsidTr="0094321C">
        <w:tc>
          <w:tcPr>
            <w:tcW w:w="9010" w:type="dxa"/>
          </w:tcPr>
          <w:p w14:paraId="48DACF8A"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65C3296D" wp14:editId="0B192D04">
                  <wp:extent cx="5507421" cy="1241917"/>
                  <wp:effectExtent l="0" t="0" r="0" b="317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543724" cy="1250103"/>
                          </a:xfrm>
                          <a:prstGeom prst="rect">
                            <a:avLst/>
                          </a:prstGeom>
                        </pic:spPr>
                      </pic:pic>
                    </a:graphicData>
                  </a:graphic>
                </wp:inline>
              </w:drawing>
            </w:r>
          </w:p>
        </w:tc>
      </w:tr>
    </w:tbl>
    <w:p w14:paraId="6A3A7E8A" w14:textId="77777777" w:rsidR="00D5231E" w:rsidRDefault="00B21B0B" w:rsidP="00B21B0B">
      <w:pPr>
        <w:spacing w:line="276" w:lineRule="auto"/>
        <w:rPr>
          <w:color w:val="000000" w:themeColor="text1"/>
        </w:rPr>
        <w:sectPr w:rsidR="00D5231E" w:rsidSect="0027051C">
          <w:pgSz w:w="11906" w:h="16838"/>
          <w:pgMar w:top="1440" w:right="1440" w:bottom="1440" w:left="1440" w:header="708" w:footer="708" w:gutter="0"/>
          <w:cols w:space="720"/>
          <w:docGrid w:linePitch="326"/>
        </w:sectPr>
      </w:pPr>
      <w:r w:rsidRPr="005B3807">
        <w:rPr>
          <w:b/>
          <w:bCs/>
          <w:color w:val="000000" w:themeColor="text1"/>
        </w:rPr>
        <w:t xml:space="preserve">Supplementary Figure </w:t>
      </w:r>
      <w:r w:rsidRPr="005B3807">
        <w:rPr>
          <w:b/>
          <w:bCs/>
          <w:color w:val="000000" w:themeColor="text1"/>
        </w:rPr>
        <w:fldChar w:fldCharType="begin"/>
      </w:r>
      <w:r w:rsidRPr="005B3807">
        <w:rPr>
          <w:b/>
          <w:bCs/>
          <w:color w:val="000000" w:themeColor="text1"/>
        </w:rPr>
        <w:instrText xml:space="preserve"> SEQ Supplementary_Figure \* ARABIC </w:instrText>
      </w:r>
      <w:r w:rsidRPr="005B3807">
        <w:rPr>
          <w:b/>
          <w:bCs/>
          <w:color w:val="000000" w:themeColor="text1"/>
        </w:rPr>
        <w:fldChar w:fldCharType="separate"/>
      </w:r>
      <w:r w:rsidRPr="005B3807">
        <w:rPr>
          <w:b/>
          <w:bCs/>
          <w:noProof/>
          <w:color w:val="000000" w:themeColor="text1"/>
        </w:rPr>
        <w:t>22</w:t>
      </w:r>
      <w:r w:rsidRPr="005B3807">
        <w:rPr>
          <w:b/>
          <w:bCs/>
          <w:color w:val="000000" w:themeColor="text1"/>
        </w:rPr>
        <w:fldChar w:fldCharType="end"/>
      </w:r>
      <w:r w:rsidRPr="005B3807">
        <w:rPr>
          <w:b/>
          <w:bCs/>
          <w:color w:val="000000" w:themeColor="text1"/>
        </w:rPr>
        <w:t>.</w:t>
      </w:r>
      <w:r w:rsidRPr="005B3807">
        <w:rPr>
          <w:color w:val="000000" w:themeColor="text1"/>
        </w:rPr>
        <w:t xml:space="preserve"> Factor structure of self-rated environmental variables at age 16.</w:t>
      </w:r>
    </w:p>
    <w:p w14:paraId="1EF8A06B" w14:textId="77777777" w:rsidR="00B21B0B" w:rsidRPr="005B3807" w:rsidRDefault="00B21B0B" w:rsidP="00B21B0B">
      <w:pPr>
        <w:spacing w:line="276" w:lineRule="auto"/>
        <w:rPr>
          <w:color w:val="000000" w:themeColor="text1"/>
        </w:rPr>
      </w:pPr>
    </w:p>
    <w:p w14:paraId="78E4A733" w14:textId="77777777" w:rsidR="00B21B0B" w:rsidRPr="005B3807" w:rsidRDefault="00B21B0B" w:rsidP="00B21B0B">
      <w:pPr>
        <w:spacing w:line="276" w:lineRule="auto"/>
        <w:rPr>
          <w:i/>
          <w:i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0"/>
      </w:tblGrid>
      <w:tr w:rsidR="00B21B0B" w:rsidRPr="005B3807" w14:paraId="521B1569" w14:textId="77777777" w:rsidTr="0094321C">
        <w:tc>
          <w:tcPr>
            <w:tcW w:w="13950" w:type="dxa"/>
          </w:tcPr>
          <w:p w14:paraId="76EF36ED" w14:textId="77777777" w:rsidR="00B21B0B" w:rsidRPr="005B3807" w:rsidRDefault="00B21B0B" w:rsidP="0094321C">
            <w:pPr>
              <w:spacing w:line="276" w:lineRule="auto"/>
              <w:rPr>
                <w:i/>
                <w:iCs/>
                <w:color w:val="000000" w:themeColor="text1"/>
              </w:rPr>
            </w:pPr>
            <w:r w:rsidRPr="005B3807">
              <w:rPr>
                <w:i/>
                <w:iCs/>
                <w:noProof/>
                <w:color w:val="000000" w:themeColor="text1"/>
              </w:rPr>
              <w:drawing>
                <wp:inline distT="0" distB="0" distL="0" distR="0" wp14:anchorId="5FE0B3F0" wp14:editId="4A63F4F3">
                  <wp:extent cx="6451807" cy="5240594"/>
                  <wp:effectExtent l="0" t="0" r="0" b="5080"/>
                  <wp:docPr id="16592202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220204" name=""/>
                          <pic:cNvPicPr/>
                        </pic:nvPicPr>
                        <pic:blipFill>
                          <a:blip r:embed="rId34"/>
                          <a:stretch>
                            <a:fillRect/>
                          </a:stretch>
                        </pic:blipFill>
                        <pic:spPr>
                          <a:xfrm>
                            <a:off x="0" y="0"/>
                            <a:ext cx="6469883" cy="5255277"/>
                          </a:xfrm>
                          <a:prstGeom prst="rect">
                            <a:avLst/>
                          </a:prstGeom>
                        </pic:spPr>
                      </pic:pic>
                    </a:graphicData>
                  </a:graphic>
                </wp:inline>
              </w:drawing>
            </w:r>
          </w:p>
        </w:tc>
      </w:tr>
    </w:tbl>
    <w:p w14:paraId="569C0F02" w14:textId="623A36F8" w:rsidR="00B21B0B" w:rsidRPr="005B3807" w:rsidRDefault="00B21B0B" w:rsidP="00B21B0B">
      <w:pPr>
        <w:spacing w:line="276" w:lineRule="auto"/>
        <w:rPr>
          <w:color w:val="000000" w:themeColor="text1"/>
        </w:rPr>
      </w:pPr>
      <w:r w:rsidRPr="005B3807">
        <w:rPr>
          <w:b/>
          <w:bCs/>
          <w:color w:val="000000" w:themeColor="text1"/>
        </w:rPr>
        <w:lastRenderedPageBreak/>
        <w:t xml:space="preserve">Supplementary Figure </w:t>
      </w:r>
      <w:r w:rsidRPr="005B3807">
        <w:rPr>
          <w:b/>
          <w:bCs/>
          <w:i/>
          <w:iCs/>
          <w:color w:val="000000" w:themeColor="text1"/>
        </w:rPr>
        <w:fldChar w:fldCharType="begin"/>
      </w:r>
      <w:r w:rsidRPr="005B3807">
        <w:rPr>
          <w:b/>
          <w:bCs/>
          <w:color w:val="000000" w:themeColor="text1"/>
        </w:rPr>
        <w:instrText xml:space="preserve"> SEQ Supplementary_Figure \* ARABIC </w:instrText>
      </w:r>
      <w:r w:rsidRPr="005B3807">
        <w:rPr>
          <w:b/>
          <w:bCs/>
          <w:i/>
          <w:iCs/>
          <w:color w:val="000000" w:themeColor="text1"/>
        </w:rPr>
        <w:fldChar w:fldCharType="separate"/>
      </w:r>
      <w:r w:rsidRPr="005B3807">
        <w:rPr>
          <w:b/>
          <w:bCs/>
          <w:noProof/>
          <w:color w:val="000000" w:themeColor="text1"/>
        </w:rPr>
        <w:t>23</w:t>
      </w:r>
      <w:r w:rsidRPr="005B3807">
        <w:rPr>
          <w:b/>
          <w:bCs/>
          <w:i/>
          <w:iCs/>
          <w:color w:val="000000" w:themeColor="text1"/>
        </w:rPr>
        <w:fldChar w:fldCharType="end"/>
      </w:r>
      <w:r w:rsidRPr="005B3807">
        <w:rPr>
          <w:b/>
          <w:bCs/>
          <w:color w:val="000000" w:themeColor="text1"/>
        </w:rPr>
        <w:t xml:space="preserve">. </w:t>
      </w:r>
      <w:r w:rsidRPr="005B3807">
        <w:rPr>
          <w:color w:val="000000" w:themeColor="text1"/>
        </w:rPr>
        <w:t>CFA models of parent and self-rated latent cross-sectional composites at ages 9 and 12.</w:t>
      </w:r>
      <w:r w:rsidR="00DA1EA5" w:rsidRPr="005B3807">
        <w:rPr>
          <w:color w:val="000000" w:themeColor="text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21B0B" w:rsidRPr="005B3807" w14:paraId="4AA9A70A" w14:textId="77777777" w:rsidTr="0094321C">
        <w:tc>
          <w:tcPr>
            <w:tcW w:w="9010" w:type="dxa"/>
          </w:tcPr>
          <w:p w14:paraId="3BF89645" w14:textId="77777777" w:rsidR="00B21B0B" w:rsidRPr="005B3807" w:rsidRDefault="00B21B0B" w:rsidP="0094321C">
            <w:pPr>
              <w:spacing w:line="276" w:lineRule="auto"/>
              <w:rPr>
                <w:color w:val="000000" w:themeColor="text1"/>
              </w:rPr>
            </w:pPr>
            <w:r w:rsidRPr="005B3807">
              <w:rPr>
                <w:noProof/>
                <w:color w:val="000000" w:themeColor="text1"/>
              </w:rPr>
              <w:drawing>
                <wp:inline distT="0" distB="0" distL="0" distR="0" wp14:anchorId="77B8E44B" wp14:editId="0B1AFF2B">
                  <wp:extent cx="5250426" cy="3482045"/>
                  <wp:effectExtent l="0" t="0" r="0" b="0"/>
                  <wp:docPr id="46" name="Picture 45">
                    <a:extLst xmlns:a="http://schemas.openxmlformats.org/drawingml/2006/main">
                      <a:ext uri="{FF2B5EF4-FFF2-40B4-BE49-F238E27FC236}">
                        <a16:creationId xmlns:a16="http://schemas.microsoft.com/office/drawing/2014/main" id="{15701A1E-8F54-8984-3738-ED5F75A970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15701A1E-8F54-8984-3738-ED5F75A97023}"/>
                              </a:ext>
                            </a:extLst>
                          </pic:cNvPr>
                          <pic:cNvPicPr>
                            <a:picLocks noChangeAspect="1"/>
                          </pic:cNvPicPr>
                        </pic:nvPicPr>
                        <pic:blipFill>
                          <a:blip r:embed="rId35"/>
                          <a:stretch>
                            <a:fillRect/>
                          </a:stretch>
                        </pic:blipFill>
                        <pic:spPr>
                          <a:xfrm>
                            <a:off x="0" y="0"/>
                            <a:ext cx="5253661" cy="3484190"/>
                          </a:xfrm>
                          <a:prstGeom prst="rect">
                            <a:avLst/>
                          </a:prstGeom>
                        </pic:spPr>
                      </pic:pic>
                    </a:graphicData>
                  </a:graphic>
                </wp:inline>
              </w:drawing>
            </w:r>
          </w:p>
        </w:tc>
      </w:tr>
    </w:tbl>
    <w:p w14:paraId="6979F988" w14:textId="3CFD73D5" w:rsidR="00B21B0B" w:rsidRPr="005B3807" w:rsidRDefault="00B21B0B" w:rsidP="00B21B0B">
      <w:pPr>
        <w:pStyle w:val="Caption"/>
        <w:rPr>
          <w:rFonts w:ascii="Times New Roman" w:hAnsi="Times New Roman" w:cs="Times New Roman"/>
          <w:i w:val="0"/>
          <w:iCs w:val="0"/>
          <w:color w:val="000000" w:themeColor="text1"/>
          <w:sz w:val="24"/>
          <w:szCs w:val="24"/>
        </w:r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24</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w:t>
      </w:r>
      <w:r w:rsidRPr="005B3807">
        <w:rPr>
          <w:rFonts w:ascii="Times New Roman" w:hAnsi="Times New Roman" w:cs="Times New Roman"/>
          <w:i w:val="0"/>
          <w:iCs w:val="0"/>
          <w:color w:val="000000" w:themeColor="text1"/>
          <w:sz w:val="24"/>
          <w:szCs w:val="24"/>
        </w:rPr>
        <w:t xml:space="preserve"> </w:t>
      </w:r>
      <w:r w:rsidR="00985367" w:rsidRPr="005B3807">
        <w:rPr>
          <w:rFonts w:ascii="Times New Roman" w:hAnsi="Times New Roman" w:cs="Times New Roman"/>
          <w:i w:val="0"/>
          <w:iCs w:val="0"/>
          <w:color w:val="000000" w:themeColor="text1"/>
          <w:sz w:val="24"/>
          <w:szCs w:val="24"/>
        </w:rPr>
        <w:t>Environmental variables</w:t>
      </w:r>
      <w:r w:rsidRPr="005B3807">
        <w:rPr>
          <w:rFonts w:ascii="Times New Roman" w:hAnsi="Times New Roman" w:cs="Times New Roman"/>
          <w:i w:val="0"/>
          <w:iCs w:val="0"/>
          <w:color w:val="000000" w:themeColor="text1"/>
          <w:sz w:val="24"/>
          <w:szCs w:val="24"/>
        </w:rPr>
        <w:t xml:space="preserve"> composites.</w:t>
      </w:r>
    </w:p>
    <w:p w14:paraId="0766BA84" w14:textId="77777777" w:rsidR="00B21B0B" w:rsidRPr="005B3807" w:rsidRDefault="00B21B0B" w:rsidP="00B21B0B">
      <w:pPr>
        <w:spacing w:line="276" w:lineRule="auto"/>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8"/>
      </w:tblGrid>
      <w:tr w:rsidR="00B21B0B" w:rsidRPr="005B3807" w14:paraId="1786CCB0" w14:textId="77777777" w:rsidTr="00DA1EA5">
        <w:tc>
          <w:tcPr>
            <w:tcW w:w="13958" w:type="dxa"/>
          </w:tcPr>
          <w:p w14:paraId="30A3D09C" w14:textId="77777777" w:rsidR="00B21B0B" w:rsidRPr="005B3807" w:rsidRDefault="00B21B0B" w:rsidP="0094321C">
            <w:pPr>
              <w:spacing w:line="276" w:lineRule="auto"/>
              <w:rPr>
                <w:color w:val="000000" w:themeColor="text1"/>
              </w:rPr>
            </w:pPr>
            <w:r w:rsidRPr="005B3807">
              <w:rPr>
                <w:noProof/>
                <w:color w:val="000000" w:themeColor="text1"/>
                <w14:ligatures w14:val="standardContextual"/>
              </w:rPr>
              <w:lastRenderedPageBreak/>
              <w:drawing>
                <wp:inline distT="0" distB="0" distL="0" distR="0" wp14:anchorId="25BBDA15" wp14:editId="32AA19B8">
                  <wp:extent cx="8770374" cy="4385187"/>
                  <wp:effectExtent l="0" t="0" r="5715" b="0"/>
                  <wp:docPr id="480902209" name="Picture 7"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902209" name="Picture 7" descr="A graph of a number of people&#10;&#10;Description automatically generated with medium confidenc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777323" cy="4388661"/>
                          </a:xfrm>
                          <a:prstGeom prst="rect">
                            <a:avLst/>
                          </a:prstGeom>
                        </pic:spPr>
                      </pic:pic>
                    </a:graphicData>
                  </a:graphic>
                </wp:inline>
              </w:drawing>
            </w:r>
          </w:p>
        </w:tc>
      </w:tr>
    </w:tbl>
    <w:p w14:paraId="24703C12" w14:textId="53513D75" w:rsidR="00D6421C" w:rsidRPr="005B3807" w:rsidRDefault="00B21B0B" w:rsidP="00DA1EA5">
      <w:pPr>
        <w:pStyle w:val="Caption"/>
        <w:rPr>
          <w:rFonts w:eastAsia="Times"/>
          <w:b/>
        </w:rPr>
      </w:pPr>
      <w:r w:rsidRPr="005B3807">
        <w:rPr>
          <w:rFonts w:ascii="Times New Roman" w:hAnsi="Times New Roman" w:cs="Times New Roman"/>
          <w:b/>
          <w:bCs/>
          <w:i w:val="0"/>
          <w:iCs w:val="0"/>
          <w:color w:val="000000" w:themeColor="text1"/>
          <w:sz w:val="24"/>
          <w:szCs w:val="24"/>
        </w:rPr>
        <w:t xml:space="preserve">Supplementary Figure </w:t>
      </w:r>
      <w:r w:rsidRPr="005B3807">
        <w:rPr>
          <w:rFonts w:ascii="Times New Roman" w:hAnsi="Times New Roman" w:cs="Times New Roman"/>
          <w:b/>
          <w:bCs/>
          <w:i w:val="0"/>
          <w:iCs w:val="0"/>
          <w:color w:val="000000" w:themeColor="text1"/>
          <w:sz w:val="24"/>
          <w:szCs w:val="24"/>
        </w:rPr>
        <w:fldChar w:fldCharType="begin"/>
      </w:r>
      <w:r w:rsidRPr="005B3807">
        <w:rPr>
          <w:rFonts w:ascii="Times New Roman" w:hAnsi="Times New Roman" w:cs="Times New Roman"/>
          <w:b/>
          <w:bCs/>
          <w:i w:val="0"/>
          <w:iCs w:val="0"/>
          <w:color w:val="000000" w:themeColor="text1"/>
          <w:sz w:val="24"/>
          <w:szCs w:val="24"/>
        </w:rPr>
        <w:instrText xml:space="preserve"> SEQ Supplementary_Figure \* ARABIC </w:instrText>
      </w:r>
      <w:r w:rsidRPr="005B3807">
        <w:rPr>
          <w:rFonts w:ascii="Times New Roman" w:hAnsi="Times New Roman" w:cs="Times New Roman"/>
          <w:b/>
          <w:bCs/>
          <w:i w:val="0"/>
          <w:iCs w:val="0"/>
          <w:color w:val="000000" w:themeColor="text1"/>
          <w:sz w:val="24"/>
          <w:szCs w:val="24"/>
        </w:rPr>
        <w:fldChar w:fldCharType="separate"/>
      </w:r>
      <w:r w:rsidRPr="005B3807">
        <w:rPr>
          <w:rFonts w:ascii="Times New Roman" w:hAnsi="Times New Roman" w:cs="Times New Roman"/>
          <w:b/>
          <w:bCs/>
          <w:i w:val="0"/>
          <w:iCs w:val="0"/>
          <w:noProof/>
          <w:color w:val="000000" w:themeColor="text1"/>
          <w:sz w:val="24"/>
          <w:szCs w:val="24"/>
        </w:rPr>
        <w:t>25</w:t>
      </w:r>
      <w:r w:rsidRPr="005B3807">
        <w:rPr>
          <w:rFonts w:ascii="Times New Roman" w:hAnsi="Times New Roman" w:cs="Times New Roman"/>
          <w:b/>
          <w:bCs/>
          <w:i w:val="0"/>
          <w:iCs w:val="0"/>
          <w:color w:val="000000" w:themeColor="text1"/>
          <w:sz w:val="24"/>
          <w:szCs w:val="24"/>
        </w:rPr>
        <w:fldChar w:fldCharType="end"/>
      </w:r>
      <w:r w:rsidRPr="005B3807">
        <w:rPr>
          <w:rFonts w:ascii="Times New Roman" w:hAnsi="Times New Roman" w:cs="Times New Roman"/>
          <w:b/>
          <w:bCs/>
          <w:i w:val="0"/>
          <w:iCs w:val="0"/>
          <w:color w:val="000000" w:themeColor="text1"/>
          <w:sz w:val="24"/>
          <w:szCs w:val="24"/>
        </w:rPr>
        <w:t xml:space="preserve">. </w:t>
      </w:r>
      <w:r w:rsidRPr="005B3807">
        <w:rPr>
          <w:rFonts w:ascii="Times New Roman" w:hAnsi="Times New Roman" w:cs="Times New Roman"/>
          <w:i w:val="0"/>
          <w:iCs w:val="0"/>
          <w:color w:val="000000" w:themeColor="text1"/>
          <w:sz w:val="24"/>
          <w:szCs w:val="24"/>
        </w:rPr>
        <w:t>Correlations between composites.</w:t>
      </w:r>
      <w:r w:rsidR="00DA1EA5" w:rsidRPr="005B3807">
        <w:rPr>
          <w:rFonts w:eastAsia="Times"/>
          <w:b/>
        </w:rPr>
        <w:t xml:space="preserve"> </w:t>
      </w:r>
    </w:p>
    <w:p w14:paraId="7531B540" w14:textId="0721DFF0" w:rsidR="00D6421C" w:rsidRPr="005B3807" w:rsidRDefault="00000000">
      <w:pPr>
        <w:rPr>
          <w:rFonts w:eastAsia="Times"/>
          <w:b/>
        </w:rPr>
      </w:pPr>
      <w:bookmarkStart w:id="8" w:name="bookmark=kix.y7y1jntp59r7" w:colFirst="0" w:colLast="0"/>
      <w:bookmarkEnd w:id="8"/>
      <w:r w:rsidRPr="005B3807">
        <w:rPr>
          <w:rFonts w:eastAsia="Times"/>
          <w:b/>
          <w:noProof/>
        </w:rPr>
        <w:lastRenderedPageBreak/>
        <w:drawing>
          <wp:inline distT="114300" distB="114300" distL="114300" distR="114300" wp14:anchorId="628D2C26" wp14:editId="6952EBCB">
            <wp:extent cx="5947794" cy="4723002"/>
            <wp:effectExtent l="0" t="0" r="0" b="1905"/>
            <wp:docPr id="12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37"/>
                    <a:srcRect/>
                    <a:stretch>
                      <a:fillRect/>
                    </a:stretch>
                  </pic:blipFill>
                  <pic:spPr>
                    <a:xfrm>
                      <a:off x="0" y="0"/>
                      <a:ext cx="6020522" cy="4780753"/>
                    </a:xfrm>
                    <a:prstGeom prst="rect">
                      <a:avLst/>
                    </a:prstGeom>
                    <a:ln/>
                  </pic:spPr>
                </pic:pic>
              </a:graphicData>
            </a:graphic>
          </wp:inline>
        </w:drawing>
      </w:r>
    </w:p>
    <w:p w14:paraId="72DFF20B" w14:textId="040A749A" w:rsidR="00D6421C" w:rsidRDefault="00B00852">
      <w:pPr>
        <w:rPr>
          <w:rFonts w:eastAsia="Times"/>
          <w:bCs/>
        </w:rPr>
      </w:pPr>
      <w:r w:rsidRPr="005B3807">
        <w:rPr>
          <w:rFonts w:eastAsia="Times"/>
          <w:b/>
        </w:rPr>
        <w:t xml:space="preserve">Supplementary Figure </w:t>
      </w:r>
      <w:r w:rsidRPr="005B3807">
        <w:rPr>
          <w:rFonts w:eastAsia="Times"/>
          <w:b/>
          <w:lang w:val="en-US"/>
        </w:rPr>
        <w:t>26</w:t>
      </w:r>
      <w:r w:rsidRPr="005B3807">
        <w:rPr>
          <w:rFonts w:eastAsia="Times"/>
          <w:b/>
        </w:rPr>
        <w:t xml:space="preserve">. </w:t>
      </w:r>
      <w:r w:rsidR="009245B9">
        <w:rPr>
          <w:rFonts w:eastAsia="Times"/>
          <w:bCs/>
        </w:rPr>
        <w:t>C</w:t>
      </w:r>
      <w:proofErr w:type="spellStart"/>
      <w:r w:rsidR="009245B9" w:rsidRPr="005B3807">
        <w:rPr>
          <w:rFonts w:eastAsia="Times"/>
          <w:bCs/>
          <w:lang w:val="en-US"/>
        </w:rPr>
        <w:t>ognitive</w:t>
      </w:r>
      <w:proofErr w:type="spellEnd"/>
      <w:r w:rsidR="009245B9" w:rsidRPr="005B3807">
        <w:rPr>
          <w:rFonts w:eastAsia="Times"/>
          <w:bCs/>
          <w:lang w:val="en-US"/>
        </w:rPr>
        <w:t xml:space="preserve"> and noncognitive PGS </w:t>
      </w:r>
      <w:r w:rsidR="009245B9">
        <w:rPr>
          <w:rFonts w:eastAsia="Times"/>
          <w:bCs/>
        </w:rPr>
        <w:t>effects on</w:t>
      </w:r>
      <w:r w:rsidR="009245B9" w:rsidRPr="005B3807">
        <w:rPr>
          <w:rFonts w:eastAsia="Times"/>
          <w:bCs/>
        </w:rPr>
        <w:t xml:space="preserve"> academic achievement over development</w:t>
      </w:r>
      <w:r w:rsidR="009245B9">
        <w:rPr>
          <w:rFonts w:eastAsia="Times"/>
          <w:bCs/>
        </w:rPr>
        <w:t xml:space="preserve"> mediated by </w:t>
      </w:r>
      <w:r w:rsidR="009245B9" w:rsidRPr="005B3807">
        <w:rPr>
          <w:rFonts w:eastAsia="Times"/>
          <w:bCs/>
        </w:rPr>
        <w:t>neighbourhood environments.</w:t>
      </w:r>
    </w:p>
    <w:p w14:paraId="16734A8D" w14:textId="77777777" w:rsidR="00DA1EA5" w:rsidRPr="005B3807" w:rsidRDefault="00DA1EA5">
      <w:pPr>
        <w:rPr>
          <w:rFonts w:eastAsia="Times"/>
          <w:b/>
        </w:rPr>
      </w:pPr>
    </w:p>
    <w:p w14:paraId="4B0E2CE2" w14:textId="77777777" w:rsidR="00D6421C" w:rsidRPr="005B3807" w:rsidRDefault="00000000">
      <w:pPr>
        <w:rPr>
          <w:rFonts w:eastAsia="Times"/>
          <w:b/>
        </w:rPr>
      </w:pPr>
      <w:r w:rsidRPr="005B3807">
        <w:rPr>
          <w:rFonts w:eastAsia="Times"/>
          <w:b/>
          <w:noProof/>
        </w:rPr>
        <w:lastRenderedPageBreak/>
        <w:drawing>
          <wp:inline distT="114300" distB="114300" distL="114300" distR="114300" wp14:anchorId="224A3A6C" wp14:editId="3C906F00">
            <wp:extent cx="7466202" cy="5008228"/>
            <wp:effectExtent l="0" t="0" r="1905" b="0"/>
            <wp:docPr id="135"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38"/>
                    <a:srcRect/>
                    <a:stretch>
                      <a:fillRect/>
                    </a:stretch>
                  </pic:blipFill>
                  <pic:spPr>
                    <a:xfrm>
                      <a:off x="0" y="0"/>
                      <a:ext cx="7491622" cy="5025279"/>
                    </a:xfrm>
                    <a:prstGeom prst="rect">
                      <a:avLst/>
                    </a:prstGeom>
                    <a:ln/>
                  </pic:spPr>
                </pic:pic>
              </a:graphicData>
            </a:graphic>
          </wp:inline>
        </w:drawing>
      </w:r>
    </w:p>
    <w:p w14:paraId="79DCB5E3" w14:textId="77777777" w:rsidR="00D6421C" w:rsidRPr="005B3807" w:rsidRDefault="00D6421C">
      <w:pPr>
        <w:rPr>
          <w:rFonts w:eastAsia="Times"/>
          <w:b/>
        </w:rPr>
      </w:pPr>
    </w:p>
    <w:p w14:paraId="5F0F8077" w14:textId="6EAC421C" w:rsidR="00D6421C" w:rsidRPr="006B4820" w:rsidRDefault="00B00852">
      <w:pPr>
        <w:rPr>
          <w:rFonts w:eastAsia="Times"/>
          <w:b/>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27</w:t>
      </w:r>
      <w:r w:rsidRPr="005B3807">
        <w:rPr>
          <w:rFonts w:eastAsia="Times"/>
          <w:b/>
        </w:rPr>
        <w:t xml:space="preserve">. </w:t>
      </w:r>
      <w:r w:rsidR="006B4820" w:rsidRPr="004205A5">
        <w:rPr>
          <w:rFonts w:eastAsia="Times"/>
          <w:bCs/>
        </w:rPr>
        <w:t>Educational attainment,</w:t>
      </w:r>
      <w:r w:rsidR="006B4820">
        <w:rPr>
          <w:rFonts w:eastAsia="Times"/>
          <w:b/>
        </w:rPr>
        <w:t xml:space="preserve"> </w:t>
      </w:r>
      <w:r w:rsidR="006B4820">
        <w:rPr>
          <w:rFonts w:eastAsia="Times"/>
          <w:bCs/>
        </w:rPr>
        <w:t>c</w:t>
      </w:r>
      <w:proofErr w:type="spellStart"/>
      <w:r w:rsidR="006B4820" w:rsidRPr="005B3807">
        <w:rPr>
          <w:rFonts w:eastAsia="Times"/>
          <w:bCs/>
          <w:lang w:val="en-US"/>
        </w:rPr>
        <w:t>ognitive</w:t>
      </w:r>
      <w:proofErr w:type="spellEnd"/>
      <w:r w:rsidR="006B4820" w:rsidRPr="005B3807">
        <w:rPr>
          <w:rFonts w:eastAsia="Times"/>
          <w:bCs/>
          <w:lang w:val="en-US"/>
        </w:rPr>
        <w:t xml:space="preserve"> and noncognitive PGS </w:t>
      </w:r>
      <w:r w:rsidR="006B4820">
        <w:rPr>
          <w:rFonts w:eastAsia="Times"/>
          <w:bCs/>
        </w:rPr>
        <w:t>effects on</w:t>
      </w:r>
      <w:r w:rsidR="006B4820" w:rsidRPr="005B3807">
        <w:rPr>
          <w:rFonts w:eastAsia="Times"/>
          <w:bCs/>
        </w:rPr>
        <w:t xml:space="preserve"> academic achievement over development</w:t>
      </w:r>
      <w:r w:rsidR="006B4820">
        <w:rPr>
          <w:rFonts w:eastAsia="Times"/>
          <w:bCs/>
        </w:rPr>
        <w:t xml:space="preserve"> mediated by </w:t>
      </w:r>
      <w:r w:rsidR="005B3807" w:rsidRPr="005B3807">
        <w:rPr>
          <w:rFonts w:eastAsia="Times"/>
          <w:bCs/>
        </w:rPr>
        <w:t xml:space="preserve">individual measures of the </w:t>
      </w:r>
      <w:r w:rsidRPr="005B3807">
        <w:rPr>
          <w:rFonts w:eastAsia="Times"/>
          <w:bCs/>
        </w:rPr>
        <w:t>family environment</w:t>
      </w:r>
      <w:r w:rsidR="006B4820">
        <w:rPr>
          <w:rFonts w:eastAsia="Times"/>
          <w:bCs/>
        </w:rPr>
        <w:t>.</w:t>
      </w:r>
      <w:r w:rsidRPr="005B3807">
        <w:rPr>
          <w:rFonts w:eastAsia="Times"/>
          <w:bCs/>
        </w:rPr>
        <w:t xml:space="preserve"> </w:t>
      </w:r>
    </w:p>
    <w:p w14:paraId="70C0374F" w14:textId="5E49DA7D" w:rsidR="00D6421C" w:rsidRPr="005B3807" w:rsidRDefault="00000000">
      <w:pPr>
        <w:rPr>
          <w:rFonts w:eastAsia="Times"/>
          <w:b/>
        </w:rPr>
      </w:pPr>
      <w:r w:rsidRPr="005B3807">
        <w:rPr>
          <w:rFonts w:eastAsia="Times"/>
          <w:b/>
          <w:noProof/>
        </w:rPr>
        <w:lastRenderedPageBreak/>
        <w:drawing>
          <wp:inline distT="114300" distB="114300" distL="114300" distR="114300" wp14:anchorId="40931607" wp14:editId="472B21CC">
            <wp:extent cx="6526635" cy="4714613"/>
            <wp:effectExtent l="0" t="0" r="1270" b="0"/>
            <wp:docPr id="123"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39"/>
                    <a:srcRect/>
                    <a:stretch>
                      <a:fillRect/>
                    </a:stretch>
                  </pic:blipFill>
                  <pic:spPr>
                    <a:xfrm>
                      <a:off x="0" y="0"/>
                      <a:ext cx="6547486" cy="4729675"/>
                    </a:xfrm>
                    <a:prstGeom prst="rect">
                      <a:avLst/>
                    </a:prstGeom>
                    <a:ln/>
                  </pic:spPr>
                </pic:pic>
              </a:graphicData>
            </a:graphic>
          </wp:inline>
        </w:drawing>
      </w:r>
    </w:p>
    <w:p w14:paraId="3EDAF7A3" w14:textId="09238CB5" w:rsidR="006A235F" w:rsidRPr="005B3807" w:rsidRDefault="00B00852" w:rsidP="006A235F">
      <w:pPr>
        <w:rPr>
          <w:rFonts w:eastAsia="Times"/>
          <w:b/>
        </w:rPr>
      </w:pPr>
      <w:r w:rsidRPr="005B3807">
        <w:rPr>
          <w:rFonts w:eastAsia="Times"/>
          <w:b/>
        </w:rPr>
        <w:t xml:space="preserve">Supplementary </w:t>
      </w:r>
      <w:r w:rsidR="00E44F3A" w:rsidRPr="005B3807">
        <w:rPr>
          <w:rFonts w:eastAsia="Times"/>
          <w:b/>
          <w:lang w:val="en-US"/>
        </w:rPr>
        <w:t>Figure</w:t>
      </w:r>
      <w:r w:rsidRPr="005B3807">
        <w:rPr>
          <w:rFonts w:eastAsia="Times"/>
          <w:b/>
        </w:rPr>
        <w:t xml:space="preserve"> </w:t>
      </w:r>
      <w:r w:rsidRPr="005B3807">
        <w:rPr>
          <w:rFonts w:eastAsia="Times"/>
          <w:b/>
          <w:lang w:val="en-US"/>
        </w:rPr>
        <w:t>28</w:t>
      </w:r>
      <w:r w:rsidRPr="005B3807">
        <w:rPr>
          <w:rFonts w:eastAsia="Times"/>
          <w:b/>
        </w:rPr>
        <w:t xml:space="preserve">. </w:t>
      </w:r>
      <w:r w:rsidR="006A235F">
        <w:rPr>
          <w:rFonts w:eastAsia="Times"/>
          <w:b/>
        </w:rPr>
        <w:t xml:space="preserve">Environmental mediation models using other cognitive (IQ3 </w:t>
      </w:r>
      <w:r w:rsidR="00A841CF">
        <w:rPr>
          <w:rFonts w:eastAsia="Times"/>
          <w:b/>
        </w:rPr>
        <w:t>(</w:t>
      </w:r>
      <w:r w:rsidR="004205A5">
        <w:rPr>
          <w:rFonts w:eastAsia="Times"/>
          <w:b/>
        </w:rPr>
        <w:t>4</w:t>
      </w:r>
      <w:r w:rsidR="00A841CF">
        <w:rPr>
          <w:rFonts w:eastAsia="Times"/>
          <w:b/>
        </w:rPr>
        <w:t xml:space="preserve">) </w:t>
      </w:r>
      <w:r w:rsidR="006A235F">
        <w:rPr>
          <w:rFonts w:eastAsia="Times"/>
          <w:b/>
        </w:rPr>
        <w:t xml:space="preserve">and </w:t>
      </w:r>
      <w:proofErr w:type="spellStart"/>
      <w:r w:rsidR="006A235F">
        <w:rPr>
          <w:rFonts w:eastAsia="Times"/>
          <w:b/>
        </w:rPr>
        <w:t>Cog_Demang</w:t>
      </w:r>
      <w:r w:rsidR="00A841CF">
        <w:rPr>
          <w:rFonts w:eastAsia="Times"/>
          <w:b/>
        </w:rPr>
        <w:t>e</w:t>
      </w:r>
      <w:proofErr w:type="spellEnd"/>
      <w:r w:rsidR="00A841CF">
        <w:rPr>
          <w:rFonts w:eastAsia="Times"/>
          <w:b/>
        </w:rPr>
        <w:t xml:space="preserve"> et al. (</w:t>
      </w:r>
      <w:r w:rsidR="004205A5">
        <w:rPr>
          <w:rFonts w:eastAsia="Times"/>
          <w:b/>
        </w:rPr>
        <w:t>5</w:t>
      </w:r>
      <w:r w:rsidR="006A235F">
        <w:rPr>
          <w:rFonts w:eastAsia="Times"/>
          <w:b/>
        </w:rPr>
        <w:t>)</w:t>
      </w:r>
      <w:r w:rsidR="00A841CF">
        <w:rPr>
          <w:rFonts w:eastAsia="Times"/>
          <w:b/>
        </w:rPr>
        <w:t>)</w:t>
      </w:r>
      <w:r w:rsidR="006A235F">
        <w:rPr>
          <w:rFonts w:eastAsia="Times"/>
          <w:b/>
        </w:rPr>
        <w:t xml:space="preserve"> and noncognitive (</w:t>
      </w:r>
      <w:proofErr w:type="spellStart"/>
      <w:r w:rsidR="006A235F">
        <w:rPr>
          <w:rFonts w:eastAsia="Times"/>
          <w:b/>
        </w:rPr>
        <w:t>NonCog_Demange</w:t>
      </w:r>
      <w:proofErr w:type="spellEnd"/>
      <w:r w:rsidR="00A841CF">
        <w:rPr>
          <w:rFonts w:eastAsia="Times"/>
          <w:b/>
        </w:rPr>
        <w:t xml:space="preserve"> et al</w:t>
      </w:r>
      <w:r w:rsidR="004205A5">
        <w:rPr>
          <w:rFonts w:eastAsia="Times"/>
          <w:b/>
        </w:rPr>
        <w:t>. (5</w:t>
      </w:r>
      <w:r w:rsidR="006A235F">
        <w:rPr>
          <w:rFonts w:eastAsia="Times"/>
          <w:b/>
        </w:rPr>
        <w:t>)</w:t>
      </w:r>
      <w:r w:rsidR="004205A5">
        <w:rPr>
          <w:rFonts w:eastAsia="Times"/>
          <w:b/>
        </w:rPr>
        <w:t>)</w:t>
      </w:r>
      <w:r w:rsidR="006A235F">
        <w:rPr>
          <w:rFonts w:eastAsia="Times"/>
          <w:b/>
        </w:rPr>
        <w:t xml:space="preserve"> polygenic scores. </w:t>
      </w:r>
      <w:r w:rsidR="006A235F">
        <w:rPr>
          <w:rFonts w:eastAsia="Times"/>
          <w:bCs/>
        </w:rPr>
        <w:t>C</w:t>
      </w:r>
      <w:proofErr w:type="spellStart"/>
      <w:r w:rsidR="006A235F" w:rsidRPr="005B3807">
        <w:rPr>
          <w:rFonts w:eastAsia="Times"/>
          <w:bCs/>
          <w:lang w:val="en-US"/>
        </w:rPr>
        <w:t>ognitive</w:t>
      </w:r>
      <w:proofErr w:type="spellEnd"/>
      <w:r w:rsidR="006A235F" w:rsidRPr="005B3807">
        <w:rPr>
          <w:rFonts w:eastAsia="Times"/>
          <w:bCs/>
          <w:lang w:val="en-US"/>
        </w:rPr>
        <w:t xml:space="preserve"> and noncognitive PGS </w:t>
      </w:r>
      <w:r w:rsidR="006A235F">
        <w:rPr>
          <w:rFonts w:eastAsia="Times"/>
          <w:bCs/>
        </w:rPr>
        <w:t>effects on</w:t>
      </w:r>
      <w:r w:rsidR="006A235F" w:rsidRPr="005B3807">
        <w:rPr>
          <w:rFonts w:eastAsia="Times"/>
          <w:bCs/>
        </w:rPr>
        <w:t xml:space="preserve"> academic achievement over development</w:t>
      </w:r>
      <w:r w:rsidR="006A235F">
        <w:rPr>
          <w:rFonts w:eastAsia="Times"/>
          <w:bCs/>
        </w:rPr>
        <w:t xml:space="preserve"> mediated by </w:t>
      </w:r>
      <w:r w:rsidR="00A841CF">
        <w:rPr>
          <w:rFonts w:eastAsia="Times"/>
          <w:bCs/>
        </w:rPr>
        <w:t>family environmental composites</w:t>
      </w:r>
      <w:r w:rsidR="006A235F" w:rsidRPr="005B3807">
        <w:rPr>
          <w:rFonts w:eastAsia="Times"/>
          <w:bCs/>
        </w:rPr>
        <w:t>.</w:t>
      </w:r>
    </w:p>
    <w:p w14:paraId="1A294BFB" w14:textId="505AA1EA" w:rsidR="00D6421C" w:rsidRPr="005B3807" w:rsidRDefault="00D6421C">
      <w:pPr>
        <w:rPr>
          <w:rFonts w:eastAsia="Times"/>
          <w:bCs/>
          <w:lang w:val="en-US"/>
        </w:rPr>
      </w:pPr>
    </w:p>
    <w:p w14:paraId="33F30C89" w14:textId="77777777" w:rsidR="00D6421C" w:rsidRPr="005B3807" w:rsidRDefault="00D6421C">
      <w:pPr>
        <w:rPr>
          <w:rFonts w:eastAsia="Times"/>
          <w:b/>
        </w:rPr>
      </w:pPr>
    </w:p>
    <w:p w14:paraId="69404250" w14:textId="323EAF8C" w:rsidR="00D6421C" w:rsidRPr="005B3807" w:rsidRDefault="00000000">
      <w:pPr>
        <w:rPr>
          <w:rFonts w:eastAsia="Times"/>
          <w:b/>
        </w:rPr>
      </w:pPr>
      <w:r w:rsidRPr="005B3807">
        <w:rPr>
          <w:rFonts w:eastAsia="Times"/>
          <w:b/>
          <w:noProof/>
        </w:rPr>
        <w:lastRenderedPageBreak/>
        <w:drawing>
          <wp:inline distT="114300" distB="114300" distL="114300" distR="114300" wp14:anchorId="31D8AE5D" wp14:editId="5C05C1BC">
            <wp:extent cx="6459523" cy="4513277"/>
            <wp:effectExtent l="0" t="0" r="5080" b="0"/>
            <wp:docPr id="121"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40"/>
                    <a:srcRect/>
                    <a:stretch>
                      <a:fillRect/>
                    </a:stretch>
                  </pic:blipFill>
                  <pic:spPr>
                    <a:xfrm>
                      <a:off x="0" y="0"/>
                      <a:ext cx="6479376" cy="4527148"/>
                    </a:xfrm>
                    <a:prstGeom prst="rect">
                      <a:avLst/>
                    </a:prstGeom>
                    <a:ln/>
                  </pic:spPr>
                </pic:pic>
              </a:graphicData>
            </a:graphic>
          </wp:inline>
        </w:drawing>
      </w:r>
    </w:p>
    <w:p w14:paraId="44D5EC69" w14:textId="77777777" w:rsidR="00E44F3A" w:rsidRPr="005B3807" w:rsidRDefault="00E44F3A" w:rsidP="00E44F3A">
      <w:pPr>
        <w:rPr>
          <w:rFonts w:eastAsia="Times"/>
          <w:b/>
        </w:rPr>
      </w:pPr>
    </w:p>
    <w:p w14:paraId="5DDB4BB0" w14:textId="11445E93" w:rsidR="00E44F3A" w:rsidRPr="005B3807" w:rsidRDefault="00E44F3A" w:rsidP="00E44F3A">
      <w:pPr>
        <w:rPr>
          <w:rFonts w:eastAsia="Times"/>
          <w:bCs/>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29</w:t>
      </w:r>
      <w:r w:rsidRPr="005B3807">
        <w:rPr>
          <w:rFonts w:eastAsia="Times"/>
          <w:b/>
        </w:rPr>
        <w:t xml:space="preserve">. </w:t>
      </w:r>
      <w:r w:rsidR="004205A5">
        <w:rPr>
          <w:rFonts w:eastAsia="Times"/>
          <w:b/>
        </w:rPr>
        <w:t xml:space="preserve">Environmental mediation models using other cognitive (IQ3 (4) and </w:t>
      </w:r>
      <w:proofErr w:type="spellStart"/>
      <w:r w:rsidR="004205A5">
        <w:rPr>
          <w:rFonts w:eastAsia="Times"/>
          <w:b/>
        </w:rPr>
        <w:t>Cog_Demange</w:t>
      </w:r>
      <w:proofErr w:type="spellEnd"/>
      <w:r w:rsidR="004205A5">
        <w:rPr>
          <w:rFonts w:eastAsia="Times"/>
          <w:b/>
        </w:rPr>
        <w:t xml:space="preserve"> et al. (5)) and noncognitive (</w:t>
      </w:r>
      <w:proofErr w:type="spellStart"/>
      <w:r w:rsidR="004205A5">
        <w:rPr>
          <w:rFonts w:eastAsia="Times"/>
          <w:b/>
        </w:rPr>
        <w:t>NonCog_Demange</w:t>
      </w:r>
      <w:proofErr w:type="spellEnd"/>
      <w:r w:rsidR="004205A5">
        <w:rPr>
          <w:rFonts w:eastAsia="Times"/>
          <w:b/>
        </w:rPr>
        <w:t xml:space="preserve"> et al. (5)) polygenic scores</w:t>
      </w:r>
      <w:r w:rsidR="007E30BF">
        <w:rPr>
          <w:rFonts w:eastAsia="Times"/>
          <w:b/>
        </w:rPr>
        <w:t xml:space="preserve">. </w:t>
      </w:r>
      <w:r w:rsidR="007E30BF">
        <w:rPr>
          <w:rFonts w:eastAsia="Times"/>
          <w:bCs/>
        </w:rPr>
        <w:t>C</w:t>
      </w:r>
      <w:proofErr w:type="spellStart"/>
      <w:r w:rsidR="007E30BF" w:rsidRPr="005B3807">
        <w:rPr>
          <w:rFonts w:eastAsia="Times"/>
          <w:bCs/>
          <w:lang w:val="en-US"/>
        </w:rPr>
        <w:t>ognitive</w:t>
      </w:r>
      <w:proofErr w:type="spellEnd"/>
      <w:r w:rsidR="007E30BF" w:rsidRPr="005B3807">
        <w:rPr>
          <w:rFonts w:eastAsia="Times"/>
          <w:bCs/>
          <w:lang w:val="en-US"/>
        </w:rPr>
        <w:t xml:space="preserve"> and noncognitive PGS </w:t>
      </w:r>
      <w:r w:rsidR="007E30BF">
        <w:rPr>
          <w:rFonts w:eastAsia="Times"/>
          <w:bCs/>
        </w:rPr>
        <w:t>effects on</w:t>
      </w:r>
      <w:r w:rsidR="007E30BF" w:rsidRPr="005B3807">
        <w:rPr>
          <w:rFonts w:eastAsia="Times"/>
          <w:bCs/>
        </w:rPr>
        <w:t xml:space="preserve"> academic achievement over development</w:t>
      </w:r>
      <w:r w:rsidR="007E30BF">
        <w:rPr>
          <w:rFonts w:eastAsia="Times"/>
          <w:bCs/>
        </w:rPr>
        <w:t xml:space="preserve"> mediated by individual measures of the family environment.</w:t>
      </w:r>
      <w:r w:rsidR="00DA1EA5" w:rsidRPr="005B3807">
        <w:rPr>
          <w:rFonts w:eastAsia="Times"/>
          <w:bCs/>
        </w:rPr>
        <w:t xml:space="preserve"> </w:t>
      </w:r>
    </w:p>
    <w:p w14:paraId="29E15711" w14:textId="77777777" w:rsidR="00E44F3A" w:rsidRPr="005B3807" w:rsidRDefault="00E44F3A">
      <w:pPr>
        <w:rPr>
          <w:rFonts w:eastAsia="Times"/>
          <w:b/>
        </w:rPr>
      </w:pPr>
    </w:p>
    <w:p w14:paraId="613CF816" w14:textId="77777777" w:rsidR="00D6421C" w:rsidRPr="005B3807" w:rsidRDefault="00D6421C">
      <w:pPr>
        <w:rPr>
          <w:rFonts w:eastAsia="Times"/>
          <w:b/>
        </w:rPr>
      </w:pPr>
    </w:p>
    <w:p w14:paraId="0C1ADB14" w14:textId="77777777" w:rsidR="00D6421C" w:rsidRPr="005B3807" w:rsidRDefault="00D6421C">
      <w:pPr>
        <w:rPr>
          <w:rFonts w:eastAsia="Times"/>
          <w:b/>
        </w:rPr>
      </w:pPr>
    </w:p>
    <w:p w14:paraId="7D534DE0" w14:textId="77777777" w:rsidR="00D6421C" w:rsidRPr="005B3807" w:rsidRDefault="00000000">
      <w:pPr>
        <w:rPr>
          <w:rFonts w:eastAsia="Times"/>
          <w:b/>
        </w:rPr>
      </w:pPr>
      <w:r w:rsidRPr="005B3807">
        <w:rPr>
          <w:rFonts w:eastAsia="Times"/>
          <w:b/>
          <w:noProof/>
        </w:rPr>
        <w:drawing>
          <wp:inline distT="114300" distB="114300" distL="114300" distR="114300" wp14:anchorId="5A4F7A2D" wp14:editId="1A1E9421">
            <wp:extent cx="6518246" cy="3833769"/>
            <wp:effectExtent l="0" t="0" r="0" b="1905"/>
            <wp:docPr id="139"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41"/>
                    <a:srcRect/>
                    <a:stretch>
                      <a:fillRect/>
                    </a:stretch>
                  </pic:blipFill>
                  <pic:spPr>
                    <a:xfrm>
                      <a:off x="0" y="0"/>
                      <a:ext cx="6530401" cy="3840918"/>
                    </a:xfrm>
                    <a:prstGeom prst="rect">
                      <a:avLst/>
                    </a:prstGeom>
                    <a:ln/>
                  </pic:spPr>
                </pic:pic>
              </a:graphicData>
            </a:graphic>
          </wp:inline>
        </w:drawing>
      </w:r>
    </w:p>
    <w:p w14:paraId="7FDF92BE" w14:textId="77777777" w:rsidR="00D6421C" w:rsidRPr="005B3807" w:rsidRDefault="00D6421C">
      <w:pPr>
        <w:rPr>
          <w:rFonts w:eastAsia="Times"/>
          <w:b/>
        </w:rPr>
      </w:pPr>
    </w:p>
    <w:p w14:paraId="4B5F4BBE" w14:textId="667F3869" w:rsidR="00D6421C" w:rsidRPr="005B3807" w:rsidRDefault="00E44F3A">
      <w:pPr>
        <w:rPr>
          <w:rFonts w:eastAsia="Times"/>
          <w:b/>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30</w:t>
      </w:r>
      <w:r w:rsidRPr="005B3807">
        <w:rPr>
          <w:rFonts w:eastAsia="Times"/>
          <w:b/>
        </w:rPr>
        <w:t xml:space="preserve">. </w:t>
      </w:r>
      <w:r w:rsidR="00D91854">
        <w:rPr>
          <w:rFonts w:eastAsia="Times"/>
          <w:bCs/>
        </w:rPr>
        <w:t>I</w:t>
      </w:r>
      <w:r w:rsidRPr="005B3807">
        <w:rPr>
          <w:rFonts w:eastAsia="Times"/>
          <w:bCs/>
        </w:rPr>
        <w:t xml:space="preserve">ndirect </w:t>
      </w:r>
      <w:r w:rsidR="00D91854">
        <w:rPr>
          <w:rFonts w:eastAsia="Times"/>
          <w:bCs/>
        </w:rPr>
        <w:t xml:space="preserve">(environmentally mediated) educational attainment </w:t>
      </w:r>
      <w:r w:rsidRPr="005B3807">
        <w:rPr>
          <w:rFonts w:eastAsia="Times"/>
          <w:bCs/>
        </w:rPr>
        <w:t xml:space="preserve">PGS </w:t>
      </w:r>
      <w:r w:rsidR="00D91854">
        <w:rPr>
          <w:rFonts w:eastAsia="Times"/>
          <w:bCs/>
        </w:rPr>
        <w:t xml:space="preserve">effects on academic achievement before (pink) and after (blue) accounting for SES </w:t>
      </w:r>
      <w:r w:rsidRPr="005B3807">
        <w:rPr>
          <w:rFonts w:eastAsia="Times"/>
          <w:bCs/>
        </w:rPr>
        <w:t>using two</w:t>
      </w:r>
      <w:r w:rsidR="00661A9E" w:rsidRPr="005B3807">
        <w:rPr>
          <w:rFonts w:eastAsia="Times"/>
          <w:bCs/>
        </w:rPr>
        <w:t>-</w:t>
      </w:r>
      <w:r w:rsidRPr="005B3807">
        <w:rPr>
          <w:rFonts w:eastAsia="Times"/>
          <w:bCs/>
        </w:rPr>
        <w:t>mediators model.</w:t>
      </w:r>
    </w:p>
    <w:p w14:paraId="21E9A08D" w14:textId="77777777" w:rsidR="00D6421C" w:rsidRPr="005B3807" w:rsidRDefault="00D6421C">
      <w:pPr>
        <w:rPr>
          <w:rFonts w:eastAsia="Times"/>
          <w:b/>
        </w:rPr>
      </w:pPr>
    </w:p>
    <w:p w14:paraId="79378443" w14:textId="48D6176F" w:rsidR="00D6421C" w:rsidRPr="005B3807" w:rsidRDefault="00000000">
      <w:pPr>
        <w:rPr>
          <w:rFonts w:eastAsia="Times"/>
          <w:b/>
        </w:rPr>
      </w:pPr>
      <w:r w:rsidRPr="005B3807">
        <w:rPr>
          <w:rFonts w:eastAsia="Times"/>
          <w:b/>
          <w:noProof/>
        </w:rPr>
        <w:lastRenderedPageBreak/>
        <w:drawing>
          <wp:inline distT="114300" distB="114300" distL="114300" distR="114300" wp14:anchorId="77C4A7E1" wp14:editId="7093CCF4">
            <wp:extent cx="6989885" cy="4053254"/>
            <wp:effectExtent l="0" t="0" r="0" b="0"/>
            <wp:docPr id="126"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42"/>
                    <a:srcRect/>
                    <a:stretch>
                      <a:fillRect/>
                    </a:stretch>
                  </pic:blipFill>
                  <pic:spPr>
                    <a:xfrm>
                      <a:off x="0" y="0"/>
                      <a:ext cx="7010231" cy="4065052"/>
                    </a:xfrm>
                    <a:prstGeom prst="rect">
                      <a:avLst/>
                    </a:prstGeom>
                    <a:ln/>
                  </pic:spPr>
                </pic:pic>
              </a:graphicData>
            </a:graphic>
          </wp:inline>
        </w:drawing>
      </w:r>
    </w:p>
    <w:p w14:paraId="584DD9EF" w14:textId="3DAE9325" w:rsidR="00E44F3A" w:rsidRPr="005B3807" w:rsidRDefault="00E44F3A">
      <w:pPr>
        <w:rPr>
          <w:rFonts w:eastAsia="Times"/>
          <w:b/>
        </w:rPr>
      </w:pPr>
    </w:p>
    <w:p w14:paraId="127D3E8B" w14:textId="751AA09F" w:rsidR="00D91854" w:rsidRDefault="00E44F3A" w:rsidP="00D91854">
      <w:pPr>
        <w:rPr>
          <w:rFonts w:eastAsia="Times"/>
          <w:bCs/>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31</w:t>
      </w:r>
      <w:r w:rsidRPr="005B3807">
        <w:rPr>
          <w:rFonts w:eastAsia="Times"/>
          <w:b/>
        </w:rPr>
        <w:t xml:space="preserve">. </w:t>
      </w:r>
      <w:r w:rsidR="00D91854">
        <w:rPr>
          <w:rFonts w:eastAsia="Times"/>
          <w:bCs/>
        </w:rPr>
        <w:t>I</w:t>
      </w:r>
      <w:r w:rsidR="00D91854" w:rsidRPr="005B3807">
        <w:rPr>
          <w:rFonts w:eastAsia="Times"/>
          <w:bCs/>
        </w:rPr>
        <w:t xml:space="preserve">ndirect </w:t>
      </w:r>
      <w:r w:rsidR="00D91854">
        <w:rPr>
          <w:rFonts w:eastAsia="Times"/>
          <w:bCs/>
        </w:rPr>
        <w:t xml:space="preserve">(environmentally mediated) cognitive </w:t>
      </w:r>
      <w:r w:rsidR="00D91854" w:rsidRPr="005B3807">
        <w:rPr>
          <w:rFonts w:eastAsia="Times"/>
          <w:bCs/>
        </w:rPr>
        <w:t xml:space="preserve">PGS </w:t>
      </w:r>
      <w:r w:rsidR="00D91854">
        <w:rPr>
          <w:rFonts w:eastAsia="Times"/>
          <w:bCs/>
        </w:rPr>
        <w:t xml:space="preserve">effects on academic achievement before (pink) and after (blue) accounting for SES </w:t>
      </w:r>
      <w:r w:rsidR="00D91854" w:rsidRPr="005B3807">
        <w:rPr>
          <w:rFonts w:eastAsia="Times"/>
          <w:bCs/>
        </w:rPr>
        <w:t>using two-mediators model.</w:t>
      </w:r>
    </w:p>
    <w:p w14:paraId="6FD133BC" w14:textId="77777777" w:rsidR="00DA1EA5" w:rsidRPr="005B3807" w:rsidRDefault="00DA1EA5" w:rsidP="00D91854">
      <w:pPr>
        <w:rPr>
          <w:rFonts w:eastAsia="Times"/>
          <w:b/>
        </w:rPr>
      </w:pPr>
    </w:p>
    <w:p w14:paraId="74F9C8A8" w14:textId="77777777" w:rsidR="00D6421C" w:rsidRPr="005B3807" w:rsidRDefault="00000000">
      <w:pPr>
        <w:rPr>
          <w:rFonts w:eastAsia="Times"/>
          <w:b/>
        </w:rPr>
      </w:pPr>
      <w:r w:rsidRPr="005B3807">
        <w:rPr>
          <w:rFonts w:eastAsia="Times"/>
          <w:b/>
          <w:noProof/>
        </w:rPr>
        <w:lastRenderedPageBreak/>
        <w:drawing>
          <wp:inline distT="114300" distB="114300" distL="114300" distR="114300" wp14:anchorId="3A5C1C70" wp14:editId="55DFFDE9">
            <wp:extent cx="7236069" cy="3903785"/>
            <wp:effectExtent l="0" t="0" r="3175" b="0"/>
            <wp:docPr id="122"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43"/>
                    <a:srcRect/>
                    <a:stretch>
                      <a:fillRect/>
                    </a:stretch>
                  </pic:blipFill>
                  <pic:spPr>
                    <a:xfrm>
                      <a:off x="0" y="0"/>
                      <a:ext cx="7252275" cy="3912528"/>
                    </a:xfrm>
                    <a:prstGeom prst="rect">
                      <a:avLst/>
                    </a:prstGeom>
                    <a:ln/>
                  </pic:spPr>
                </pic:pic>
              </a:graphicData>
            </a:graphic>
          </wp:inline>
        </w:drawing>
      </w:r>
    </w:p>
    <w:p w14:paraId="2D93BCA9" w14:textId="77777777" w:rsidR="00D6421C" w:rsidRPr="005B3807" w:rsidRDefault="00D6421C">
      <w:pPr>
        <w:rPr>
          <w:rFonts w:eastAsia="Times"/>
          <w:b/>
        </w:rPr>
      </w:pPr>
    </w:p>
    <w:p w14:paraId="150275B8" w14:textId="77777777" w:rsidR="00BF29A1" w:rsidRPr="005B3807" w:rsidRDefault="00BF29A1" w:rsidP="00BF29A1">
      <w:pPr>
        <w:rPr>
          <w:rFonts w:eastAsia="Times"/>
          <w:b/>
        </w:rPr>
      </w:pPr>
    </w:p>
    <w:p w14:paraId="5E784294" w14:textId="6422E08D" w:rsidR="00D91854" w:rsidRDefault="00D91854" w:rsidP="00D91854">
      <w:pPr>
        <w:rPr>
          <w:rFonts w:eastAsia="Times"/>
          <w:bCs/>
        </w:rPr>
      </w:pPr>
      <w:r w:rsidRPr="005B3807">
        <w:rPr>
          <w:rFonts w:eastAsia="Times"/>
          <w:b/>
        </w:rPr>
        <w:t xml:space="preserve">Supplementary </w:t>
      </w:r>
      <w:r w:rsidRPr="005B3807">
        <w:rPr>
          <w:rFonts w:eastAsia="Times"/>
          <w:b/>
          <w:lang w:val="en-US"/>
        </w:rPr>
        <w:t>Figure</w:t>
      </w:r>
      <w:r w:rsidRPr="005B3807">
        <w:rPr>
          <w:rFonts w:eastAsia="Times"/>
          <w:b/>
        </w:rPr>
        <w:t xml:space="preserve"> </w:t>
      </w:r>
      <w:r w:rsidRPr="005B3807">
        <w:rPr>
          <w:rFonts w:eastAsia="Times"/>
          <w:b/>
          <w:lang w:val="en-US"/>
        </w:rPr>
        <w:t>3</w:t>
      </w:r>
      <w:r>
        <w:rPr>
          <w:rFonts w:eastAsia="Times"/>
          <w:b/>
          <w:lang w:val="en-US"/>
        </w:rPr>
        <w:t>2</w:t>
      </w:r>
      <w:r w:rsidRPr="005B3807">
        <w:rPr>
          <w:rFonts w:eastAsia="Times"/>
          <w:b/>
        </w:rPr>
        <w:t xml:space="preserve">. </w:t>
      </w:r>
      <w:r>
        <w:rPr>
          <w:rFonts w:eastAsia="Times"/>
          <w:bCs/>
        </w:rPr>
        <w:t>I</w:t>
      </w:r>
      <w:r w:rsidRPr="005B3807">
        <w:rPr>
          <w:rFonts w:eastAsia="Times"/>
          <w:bCs/>
        </w:rPr>
        <w:t xml:space="preserve">ndirect </w:t>
      </w:r>
      <w:r>
        <w:rPr>
          <w:rFonts w:eastAsia="Times"/>
          <w:bCs/>
        </w:rPr>
        <w:t xml:space="preserve">(environmentally mediated) noncognitive </w:t>
      </w:r>
      <w:r w:rsidRPr="005B3807">
        <w:rPr>
          <w:rFonts w:eastAsia="Times"/>
          <w:bCs/>
        </w:rPr>
        <w:t xml:space="preserve">PGS </w:t>
      </w:r>
      <w:r>
        <w:rPr>
          <w:rFonts w:eastAsia="Times"/>
          <w:bCs/>
        </w:rPr>
        <w:t xml:space="preserve">effects on academic achievement before (pink) and after (blue) accounting for SES </w:t>
      </w:r>
      <w:r w:rsidRPr="005B3807">
        <w:rPr>
          <w:rFonts w:eastAsia="Times"/>
          <w:bCs/>
        </w:rPr>
        <w:t>using two-mediators model.</w:t>
      </w:r>
    </w:p>
    <w:p w14:paraId="70B03AA6" w14:textId="77777777" w:rsidR="00DA1EA5" w:rsidRPr="005B3807" w:rsidRDefault="00DA1EA5" w:rsidP="00D91854">
      <w:pPr>
        <w:rPr>
          <w:rFonts w:eastAsia="Times"/>
          <w:b/>
        </w:rPr>
      </w:pPr>
    </w:p>
    <w:p w14:paraId="40363035" w14:textId="79E42848" w:rsidR="00BF29A1" w:rsidRPr="005B3807" w:rsidRDefault="00BF29A1">
      <w:pPr>
        <w:rPr>
          <w:rFonts w:eastAsia="Times"/>
          <w:b/>
        </w:rPr>
      </w:pPr>
    </w:p>
    <w:p w14:paraId="40EA59DA" w14:textId="77777777" w:rsidR="00BF29A1" w:rsidRPr="005B3807" w:rsidRDefault="00BF29A1">
      <w:pPr>
        <w:rPr>
          <w:rFonts w:eastAsia="Times"/>
          <w:b/>
        </w:rPr>
      </w:pPr>
    </w:p>
    <w:p w14:paraId="0AF51A70" w14:textId="77777777" w:rsidR="00D6421C" w:rsidRPr="005B3807" w:rsidRDefault="00000000">
      <w:pPr>
        <w:rPr>
          <w:rFonts w:eastAsia="Arial"/>
          <w:b/>
          <w:sz w:val="22"/>
          <w:szCs w:val="22"/>
        </w:rPr>
      </w:pPr>
      <w:bookmarkStart w:id="9" w:name="bookmark=kix.xpzbxtjgq513" w:colFirst="0" w:colLast="0"/>
      <w:bookmarkEnd w:id="9"/>
      <w:r w:rsidRPr="005B3807">
        <w:rPr>
          <w:rFonts w:eastAsia="Arial"/>
          <w:b/>
          <w:noProof/>
          <w:sz w:val="22"/>
          <w:szCs w:val="22"/>
        </w:rPr>
        <w:lastRenderedPageBreak/>
        <w:drawing>
          <wp:inline distT="114300" distB="114300" distL="114300" distR="114300" wp14:anchorId="12537E31" wp14:editId="4AED286E">
            <wp:extent cx="7759817" cy="3733101"/>
            <wp:effectExtent l="0" t="0" r="0" b="1270"/>
            <wp:docPr id="138"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44"/>
                    <a:srcRect/>
                    <a:stretch>
                      <a:fillRect/>
                    </a:stretch>
                  </pic:blipFill>
                  <pic:spPr>
                    <a:xfrm>
                      <a:off x="0" y="0"/>
                      <a:ext cx="7790656" cy="3747937"/>
                    </a:xfrm>
                    <a:prstGeom prst="rect">
                      <a:avLst/>
                    </a:prstGeom>
                    <a:ln/>
                  </pic:spPr>
                </pic:pic>
              </a:graphicData>
            </a:graphic>
          </wp:inline>
        </w:drawing>
      </w:r>
    </w:p>
    <w:p w14:paraId="7803EAF0" w14:textId="77777777" w:rsidR="00D6421C" w:rsidRPr="005B3807" w:rsidRDefault="00D6421C">
      <w:pPr>
        <w:rPr>
          <w:rFonts w:eastAsia="Arial"/>
          <w:b/>
          <w:sz w:val="22"/>
          <w:szCs w:val="22"/>
        </w:rPr>
      </w:pPr>
    </w:p>
    <w:p w14:paraId="4958F87E" w14:textId="77777777" w:rsidR="00D6421C" w:rsidRPr="005B3807" w:rsidRDefault="00D6421C">
      <w:pPr>
        <w:rPr>
          <w:rFonts w:eastAsia="Arial"/>
          <w:b/>
          <w:sz w:val="22"/>
          <w:szCs w:val="22"/>
        </w:rPr>
      </w:pPr>
    </w:p>
    <w:p w14:paraId="03B674FC" w14:textId="6D2A3CD8" w:rsidR="00D6421C" w:rsidRPr="00AE0C56" w:rsidRDefault="00BF29A1">
      <w:pPr>
        <w:rPr>
          <w:rFonts w:eastAsia="Arial"/>
          <w:b/>
          <w:sz w:val="22"/>
          <w:szCs w:val="22"/>
        </w:rPr>
      </w:pPr>
      <w:r w:rsidRPr="005B3807">
        <w:rPr>
          <w:rFonts w:eastAsia="Times"/>
          <w:b/>
        </w:rPr>
        <w:t xml:space="preserve">Supplementary Figure </w:t>
      </w:r>
      <w:r w:rsidRPr="005B3807">
        <w:rPr>
          <w:rFonts w:eastAsia="Times"/>
          <w:b/>
          <w:lang w:val="en-US"/>
        </w:rPr>
        <w:t>33</w:t>
      </w:r>
      <w:r w:rsidR="0084210F">
        <w:rPr>
          <w:rFonts w:eastAsia="Arial"/>
          <w:b/>
          <w:sz w:val="22"/>
          <w:szCs w:val="22"/>
        </w:rPr>
        <w:t>.</w:t>
      </w:r>
      <w:r w:rsidRPr="005B3807">
        <w:rPr>
          <w:rFonts w:eastAsia="Arial"/>
          <w:b/>
          <w:sz w:val="22"/>
          <w:szCs w:val="22"/>
        </w:rPr>
        <w:t xml:space="preserve"> </w:t>
      </w:r>
      <w:r w:rsidR="00AE0C56" w:rsidRPr="00AE0C56">
        <w:rPr>
          <w:rFonts w:eastAsia="Arial"/>
          <w:bCs/>
          <w:sz w:val="22"/>
          <w:szCs w:val="22"/>
        </w:rPr>
        <w:t xml:space="preserve">Environmentally mediated </w:t>
      </w:r>
      <w:r w:rsidR="00AE0C56" w:rsidRPr="00AE0C56">
        <w:rPr>
          <w:rFonts w:eastAsia="Arial"/>
          <w:bCs/>
          <w:i/>
          <w:iCs/>
          <w:sz w:val="22"/>
          <w:szCs w:val="22"/>
        </w:rPr>
        <w:t>c</w:t>
      </w:r>
      <w:r w:rsidRPr="00AE0C56">
        <w:rPr>
          <w:rFonts w:eastAsia="Arial"/>
          <w:bCs/>
          <w:i/>
          <w:iCs/>
          <w:sz w:val="22"/>
          <w:szCs w:val="22"/>
        </w:rPr>
        <w:t>ognitive</w:t>
      </w:r>
      <w:r w:rsidRPr="00AE0C56">
        <w:rPr>
          <w:rFonts w:eastAsia="Arial"/>
          <w:bCs/>
          <w:sz w:val="22"/>
          <w:szCs w:val="22"/>
        </w:rPr>
        <w:t xml:space="preserve"> PGS </w:t>
      </w:r>
      <w:r w:rsidR="00AE0C56" w:rsidRPr="00AE0C56">
        <w:rPr>
          <w:rFonts w:eastAsia="Arial"/>
          <w:bCs/>
          <w:sz w:val="22"/>
          <w:szCs w:val="22"/>
        </w:rPr>
        <w:t>effects on</w:t>
      </w:r>
      <w:r w:rsidRPr="00AE0C56">
        <w:rPr>
          <w:rFonts w:eastAsia="Arial"/>
          <w:bCs/>
          <w:sz w:val="22"/>
          <w:szCs w:val="22"/>
        </w:rPr>
        <w:t xml:space="preserve"> academic achievement</w:t>
      </w:r>
      <w:r w:rsidR="00AE0C56" w:rsidRPr="00AE0C56">
        <w:rPr>
          <w:rFonts w:eastAsia="Arial"/>
          <w:bCs/>
          <w:sz w:val="22"/>
          <w:szCs w:val="22"/>
        </w:rPr>
        <w:t xml:space="preserve"> across development</w:t>
      </w:r>
      <w:r w:rsidRPr="00AE0C56">
        <w:rPr>
          <w:rFonts w:eastAsia="Arial"/>
          <w:bCs/>
          <w:sz w:val="22"/>
          <w:szCs w:val="22"/>
        </w:rPr>
        <w:t>, separated into within and between family effects</w:t>
      </w:r>
      <w:r w:rsidR="00AE0C56">
        <w:rPr>
          <w:rFonts w:eastAsia="Arial"/>
          <w:b/>
          <w:sz w:val="22"/>
          <w:szCs w:val="22"/>
        </w:rPr>
        <w:t>.</w:t>
      </w:r>
      <w:r w:rsidRPr="00AE0C56">
        <w:rPr>
          <w:rFonts w:eastAsia="Arial"/>
          <w:b/>
          <w:sz w:val="22"/>
          <w:szCs w:val="22"/>
        </w:rPr>
        <w:t xml:space="preserve"> </w:t>
      </w:r>
    </w:p>
    <w:p w14:paraId="09B2A644" w14:textId="77777777" w:rsidR="00D6421C" w:rsidRPr="005B3807" w:rsidRDefault="00D6421C">
      <w:pPr>
        <w:rPr>
          <w:rFonts w:eastAsia="Arial"/>
          <w:b/>
          <w:sz w:val="22"/>
          <w:szCs w:val="22"/>
        </w:rPr>
      </w:pPr>
    </w:p>
    <w:p w14:paraId="2C7FA300" w14:textId="77777777" w:rsidR="00D6421C" w:rsidRPr="005B3807" w:rsidRDefault="00D6421C">
      <w:pPr>
        <w:rPr>
          <w:rFonts w:eastAsia="Arial"/>
          <w:b/>
          <w:sz w:val="22"/>
          <w:szCs w:val="22"/>
        </w:rPr>
      </w:pPr>
    </w:p>
    <w:p w14:paraId="4C4ECCFC" w14:textId="77777777" w:rsidR="00D6421C" w:rsidRPr="005B3807" w:rsidRDefault="00D6421C">
      <w:pPr>
        <w:rPr>
          <w:rFonts w:eastAsia="Arial"/>
          <w:b/>
          <w:sz w:val="22"/>
          <w:szCs w:val="22"/>
        </w:rPr>
      </w:pPr>
    </w:p>
    <w:p w14:paraId="3BC34074" w14:textId="6750392A" w:rsidR="00D6421C" w:rsidRPr="005B3807" w:rsidRDefault="00000000">
      <w:pPr>
        <w:rPr>
          <w:rFonts w:eastAsia="Arial"/>
          <w:b/>
          <w:sz w:val="22"/>
          <w:szCs w:val="22"/>
        </w:rPr>
      </w:pPr>
      <w:r w:rsidRPr="005B3807">
        <w:rPr>
          <w:rFonts w:eastAsia="Arial"/>
          <w:b/>
          <w:noProof/>
          <w:sz w:val="22"/>
          <w:szCs w:val="22"/>
        </w:rPr>
        <w:lastRenderedPageBreak/>
        <w:drawing>
          <wp:inline distT="114300" distB="114300" distL="114300" distR="114300" wp14:anchorId="75E89334" wp14:editId="521AABA0">
            <wp:extent cx="7407479" cy="4395831"/>
            <wp:effectExtent l="0" t="0" r="0" b="0"/>
            <wp:docPr id="133"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45"/>
                    <a:srcRect/>
                    <a:stretch>
                      <a:fillRect/>
                    </a:stretch>
                  </pic:blipFill>
                  <pic:spPr>
                    <a:xfrm>
                      <a:off x="0" y="0"/>
                      <a:ext cx="7421241" cy="4403998"/>
                    </a:xfrm>
                    <a:prstGeom prst="rect">
                      <a:avLst/>
                    </a:prstGeom>
                    <a:ln/>
                  </pic:spPr>
                </pic:pic>
              </a:graphicData>
            </a:graphic>
          </wp:inline>
        </w:drawing>
      </w:r>
    </w:p>
    <w:p w14:paraId="6C7C594C" w14:textId="77777777" w:rsidR="00BF29A1" w:rsidRPr="005B3807" w:rsidRDefault="00BF29A1" w:rsidP="00BF29A1">
      <w:pPr>
        <w:rPr>
          <w:rFonts w:eastAsia="Arial"/>
          <w:b/>
          <w:sz w:val="22"/>
          <w:szCs w:val="22"/>
        </w:rPr>
      </w:pPr>
    </w:p>
    <w:p w14:paraId="2CDA7306" w14:textId="77777777" w:rsidR="00AE0C56" w:rsidRPr="005B3807" w:rsidRDefault="00AE0C56" w:rsidP="00AE0C56">
      <w:pPr>
        <w:rPr>
          <w:rFonts w:eastAsia="Arial"/>
          <w:b/>
          <w:sz w:val="22"/>
          <w:szCs w:val="22"/>
        </w:rPr>
      </w:pPr>
      <w:bookmarkStart w:id="10" w:name="bookmark=kix.2nerj8a6vyh5" w:colFirst="0" w:colLast="0"/>
      <w:bookmarkEnd w:id="10"/>
    </w:p>
    <w:p w14:paraId="537B7F60" w14:textId="0F8CB7EC" w:rsidR="00AE0C56" w:rsidRDefault="00AE0C56" w:rsidP="00AE0C56">
      <w:pPr>
        <w:rPr>
          <w:rFonts w:eastAsia="Arial"/>
          <w:b/>
          <w:sz w:val="22"/>
          <w:szCs w:val="22"/>
        </w:rPr>
      </w:pPr>
      <w:r w:rsidRPr="005B3807">
        <w:rPr>
          <w:rFonts w:eastAsia="Times"/>
          <w:b/>
        </w:rPr>
        <w:t xml:space="preserve">Supplementary Figure </w:t>
      </w:r>
      <w:r w:rsidRPr="005B3807">
        <w:rPr>
          <w:rFonts w:eastAsia="Times"/>
          <w:b/>
          <w:lang w:val="en-US"/>
        </w:rPr>
        <w:t>3</w:t>
      </w:r>
      <w:r>
        <w:rPr>
          <w:rFonts w:eastAsia="Times"/>
          <w:b/>
          <w:lang w:val="en-US"/>
        </w:rPr>
        <w:t>4</w:t>
      </w:r>
      <w:r>
        <w:rPr>
          <w:rFonts w:eastAsia="Arial"/>
          <w:b/>
          <w:sz w:val="22"/>
          <w:szCs w:val="22"/>
        </w:rPr>
        <w:t>.</w:t>
      </w:r>
      <w:r w:rsidRPr="005B3807">
        <w:rPr>
          <w:rFonts w:eastAsia="Arial"/>
          <w:b/>
          <w:sz w:val="22"/>
          <w:szCs w:val="22"/>
        </w:rPr>
        <w:t xml:space="preserve"> </w:t>
      </w:r>
      <w:r w:rsidRPr="00AE0C56">
        <w:rPr>
          <w:rFonts w:eastAsia="Arial"/>
          <w:bCs/>
          <w:sz w:val="22"/>
          <w:szCs w:val="22"/>
        </w:rPr>
        <w:t xml:space="preserve">Environmentally mediated </w:t>
      </w:r>
      <w:r>
        <w:rPr>
          <w:rFonts w:eastAsia="Arial"/>
          <w:bCs/>
          <w:sz w:val="22"/>
          <w:szCs w:val="22"/>
        </w:rPr>
        <w:t>non</w:t>
      </w:r>
      <w:r w:rsidRPr="00AE0C56">
        <w:rPr>
          <w:rFonts w:eastAsia="Arial"/>
          <w:bCs/>
          <w:i/>
          <w:iCs/>
          <w:sz w:val="22"/>
          <w:szCs w:val="22"/>
        </w:rPr>
        <w:t>cognitive</w:t>
      </w:r>
      <w:r w:rsidRPr="00AE0C56">
        <w:rPr>
          <w:rFonts w:eastAsia="Arial"/>
          <w:bCs/>
          <w:sz w:val="22"/>
          <w:szCs w:val="22"/>
        </w:rPr>
        <w:t xml:space="preserve"> PGS effects on academic achievement across development, separated into within and between family effects</w:t>
      </w:r>
      <w:r>
        <w:rPr>
          <w:rFonts w:eastAsia="Arial"/>
          <w:b/>
          <w:sz w:val="22"/>
          <w:szCs w:val="22"/>
        </w:rPr>
        <w:t>.</w:t>
      </w:r>
      <w:r w:rsidRPr="00AE0C56">
        <w:rPr>
          <w:rFonts w:eastAsia="Arial"/>
          <w:b/>
          <w:sz w:val="22"/>
          <w:szCs w:val="22"/>
        </w:rPr>
        <w:t xml:space="preserve"> </w:t>
      </w:r>
    </w:p>
    <w:p w14:paraId="647974FB" w14:textId="77777777" w:rsidR="00D5231E" w:rsidRDefault="00D5231E" w:rsidP="00AE0C56">
      <w:pPr>
        <w:rPr>
          <w:rFonts w:eastAsia="Arial"/>
          <w:b/>
          <w:sz w:val="22"/>
          <w:szCs w:val="22"/>
        </w:rPr>
        <w:sectPr w:rsidR="00D5231E" w:rsidSect="0027051C">
          <w:pgSz w:w="16838" w:h="11906" w:orient="landscape"/>
          <w:pgMar w:top="1440" w:right="1440" w:bottom="1440" w:left="1440" w:header="708" w:footer="708" w:gutter="0"/>
          <w:cols w:space="720"/>
          <w:docGrid w:linePitch="326"/>
        </w:sectPr>
      </w:pPr>
    </w:p>
    <w:p w14:paraId="26E547ED" w14:textId="77777777" w:rsidR="00DA1EA5" w:rsidRDefault="00DA1EA5" w:rsidP="00AE0C56">
      <w:pPr>
        <w:rPr>
          <w:rFonts w:eastAsia="Arial"/>
          <w:b/>
          <w:sz w:val="22"/>
          <w:szCs w:val="22"/>
        </w:rPr>
      </w:pPr>
    </w:p>
    <w:p w14:paraId="6E00FEE6" w14:textId="77777777" w:rsidR="00DA1EA5" w:rsidRPr="00AE0C56" w:rsidRDefault="00DA1EA5" w:rsidP="00AE0C56">
      <w:pPr>
        <w:rPr>
          <w:rFonts w:eastAsia="Arial"/>
          <w:b/>
          <w:sz w:val="22"/>
          <w:szCs w:val="22"/>
        </w:rPr>
      </w:pPr>
    </w:p>
    <w:p w14:paraId="0E819FE7" w14:textId="77777777" w:rsidR="00D5231E" w:rsidRDefault="00D5231E" w:rsidP="00AF0E1F">
      <w:pPr>
        <w:rPr>
          <w:b/>
          <w:bCs/>
          <w:lang w:val="en-US"/>
        </w:rPr>
      </w:pPr>
    </w:p>
    <w:p w14:paraId="3744C655" w14:textId="77777777" w:rsidR="00D5231E" w:rsidRDefault="00D5231E" w:rsidP="00AF0E1F">
      <w:pPr>
        <w:rPr>
          <w:b/>
          <w:bCs/>
          <w:lang w:val="en-US"/>
        </w:rPr>
      </w:pPr>
    </w:p>
    <w:p w14:paraId="6FE056F2" w14:textId="1DE00C4E" w:rsidR="00AF0E1F" w:rsidRPr="005B3807" w:rsidRDefault="00AF0E1F" w:rsidP="00AF0E1F">
      <w:pPr>
        <w:rPr>
          <w:lang w:val="en-US"/>
        </w:rPr>
      </w:pPr>
      <w:r w:rsidRPr="005B3807">
        <w:rPr>
          <w:b/>
          <w:bCs/>
          <w:lang w:val="en-US"/>
        </w:rPr>
        <w:t>References</w:t>
      </w:r>
      <w:r w:rsidRPr="005B3807">
        <w:rPr>
          <w:lang w:val="en-US"/>
        </w:rPr>
        <w:t>:</w:t>
      </w:r>
    </w:p>
    <w:p w14:paraId="0C747A7A" w14:textId="77777777" w:rsidR="00AF0E1F" w:rsidRPr="005B3807" w:rsidRDefault="00AF0E1F" w:rsidP="00DB1896">
      <w:pPr>
        <w:ind w:hanging="720"/>
        <w:rPr>
          <w:lang w:val="en-US"/>
        </w:rPr>
      </w:pPr>
    </w:p>
    <w:p w14:paraId="6B8B57D6" w14:textId="77777777" w:rsidR="00AF0E1F" w:rsidRPr="005B3807" w:rsidRDefault="00AF0E1F" w:rsidP="007A7AB9">
      <w:pPr>
        <w:pStyle w:val="Bibliography"/>
        <w:ind w:left="720" w:hanging="720"/>
      </w:pPr>
      <w:r w:rsidRPr="005B3807">
        <w:rPr>
          <w:lang w:val="en-US"/>
        </w:rPr>
        <w:fldChar w:fldCharType="begin"/>
      </w:r>
      <w:r w:rsidRPr="005B3807">
        <w:rPr>
          <w:lang w:val="en-US"/>
        </w:rPr>
        <w:instrText xml:space="preserve"> ADDIN ZOTERO_BIBL {"uncited":[],"omitted":[],"custom":[]} CSL_BIBLIOGRAPHY </w:instrText>
      </w:r>
      <w:r w:rsidRPr="005B3807">
        <w:rPr>
          <w:lang w:val="en-US"/>
        </w:rPr>
        <w:fldChar w:fldCharType="separate"/>
      </w:r>
      <w:r w:rsidRPr="005B3807">
        <w:t>1.</w:t>
      </w:r>
      <w:r w:rsidRPr="005B3807">
        <w:tab/>
        <w:t xml:space="preserve">Revelle W, Revelle MW. Package ‘psych’. Compr R Arch Netw. 2015;337:338. </w:t>
      </w:r>
    </w:p>
    <w:p w14:paraId="5BB58B73" w14:textId="77777777" w:rsidR="00AF0E1F" w:rsidRPr="005B3807" w:rsidRDefault="00AF0E1F" w:rsidP="007A7AB9">
      <w:pPr>
        <w:pStyle w:val="Bibliography"/>
        <w:ind w:left="720" w:hanging="720"/>
      </w:pPr>
      <w:r w:rsidRPr="005B3807">
        <w:t>2.</w:t>
      </w:r>
      <w:r w:rsidRPr="005B3807">
        <w:tab/>
        <w:t xml:space="preserve">Team RC. R: A language and environment for statistical computing (R Version 4.0. 3, R Foundation for Statistical Computing, Vienna, Austria, 2020). Google Sch There No Corresp Rec This Ref. 2021; </w:t>
      </w:r>
    </w:p>
    <w:p w14:paraId="5EB3AB65" w14:textId="3B93D027" w:rsidR="00AF0E1F" w:rsidRDefault="00AF0E1F" w:rsidP="007A7AB9">
      <w:pPr>
        <w:pStyle w:val="Bibliography"/>
        <w:ind w:left="720" w:hanging="720"/>
      </w:pPr>
      <w:r w:rsidRPr="005B3807">
        <w:t>3.</w:t>
      </w:r>
      <w:r w:rsidRPr="005B3807">
        <w:tab/>
        <w:t xml:space="preserve">Gunzler D, Chen T, Wu P, Zhang H. Introduction to mediation analysis with structural equation modeling. Shanghai Arch Psychiatry. 2013 Dec;25(6):390–4. </w:t>
      </w:r>
    </w:p>
    <w:p w14:paraId="1A83B380" w14:textId="6B6BE18A" w:rsidR="00995332" w:rsidRPr="00DB1896" w:rsidRDefault="00995332" w:rsidP="007A7AB9">
      <w:pPr>
        <w:rPr>
          <w:lang w:val="en-US"/>
        </w:rPr>
      </w:pPr>
      <w:r>
        <w:t xml:space="preserve">4. </w:t>
      </w:r>
      <w:r w:rsidR="00DB1896" w:rsidRPr="00DB1896">
        <w:rPr>
          <w:lang w:val="en-US"/>
        </w:rPr>
        <w:t>Savage, J.E., Jansen, P.R., Stringer, S. </w:t>
      </w:r>
      <w:r w:rsidR="00DB1896" w:rsidRPr="00DB1896">
        <w:rPr>
          <w:i/>
          <w:iCs/>
          <w:lang w:val="en-US"/>
        </w:rPr>
        <w:t>et al.</w:t>
      </w:r>
      <w:r w:rsidR="00DB1896" w:rsidRPr="00DB1896">
        <w:rPr>
          <w:lang w:val="en-US"/>
        </w:rPr>
        <w:t> Genome-wide association meta-analysis in 269,867 individuals identifies new genetic and functional links to intelligence. </w:t>
      </w:r>
      <w:r w:rsidR="00DB1896" w:rsidRPr="00DB1896">
        <w:rPr>
          <w:i/>
          <w:iCs/>
          <w:lang w:val="en-US"/>
        </w:rPr>
        <w:t>Nat Genet</w:t>
      </w:r>
      <w:r w:rsidR="00DB1896" w:rsidRPr="00DB1896">
        <w:rPr>
          <w:lang w:val="en-US"/>
        </w:rPr>
        <w:t> </w:t>
      </w:r>
      <w:r w:rsidR="00DB1896" w:rsidRPr="00DB1896">
        <w:rPr>
          <w:bCs/>
          <w:lang w:val="en-US"/>
        </w:rPr>
        <w:t>50</w:t>
      </w:r>
      <w:r w:rsidR="00DB1896" w:rsidRPr="00DB1896">
        <w:rPr>
          <w:lang w:val="en-US"/>
        </w:rPr>
        <w:t>, 912–919 (2018).</w:t>
      </w:r>
    </w:p>
    <w:p w14:paraId="09B87298" w14:textId="0306F1A7" w:rsidR="000D31BF" w:rsidRPr="005B3807" w:rsidRDefault="00995332" w:rsidP="007A7AB9">
      <w:pPr>
        <w:pStyle w:val="Bibliography"/>
        <w:ind w:left="720" w:hanging="720"/>
      </w:pPr>
      <w:r>
        <w:t>5</w:t>
      </w:r>
      <w:r w:rsidR="000D31BF" w:rsidRPr="005B3807">
        <w:t xml:space="preserve">.         Demange PA, Malanchini M, Mallard TT, Biroli P, Cox SR, Grotzinger AD, et al. Investigating the genetic architecture of noncognitive skills using GWAS-by-subtraction. Nat Genet. 2021 Jan;53(1):35–44. </w:t>
      </w:r>
    </w:p>
    <w:p w14:paraId="2FD822A8" w14:textId="0410EF6A" w:rsidR="000D31BF" w:rsidRPr="005B3807" w:rsidRDefault="000D31BF" w:rsidP="007A7AB9">
      <w:pPr>
        <w:ind w:left="720" w:hanging="720"/>
      </w:pPr>
    </w:p>
    <w:p w14:paraId="70F51653" w14:textId="2DC31BC2" w:rsidR="00AF0E1F" w:rsidRPr="005B3807" w:rsidRDefault="00AF0E1F" w:rsidP="007A7AB9">
      <w:pPr>
        <w:ind w:left="720" w:hanging="720"/>
      </w:pPr>
      <w:r w:rsidRPr="005B3807">
        <w:rPr>
          <w:lang w:val="en-US"/>
        </w:rPr>
        <w:fldChar w:fldCharType="end"/>
      </w:r>
    </w:p>
    <w:sectPr w:rsidR="00AF0E1F" w:rsidRPr="005B3807" w:rsidSect="0027051C">
      <w:pgSz w:w="11906" w:h="16838"/>
      <w:pgMar w:top="1440" w:right="1440" w:bottom="1440" w:left="144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4BB6B" w14:textId="77777777" w:rsidR="0027051C" w:rsidRDefault="0027051C" w:rsidP="00985367">
      <w:r>
        <w:separator/>
      </w:r>
    </w:p>
  </w:endnote>
  <w:endnote w:type="continuationSeparator" w:id="0">
    <w:p w14:paraId="02B2F317" w14:textId="77777777" w:rsidR="0027051C" w:rsidRDefault="0027051C" w:rsidP="00985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altName w:val="Times New Roman"/>
    <w:panose1 w:val="00000500000000020000"/>
    <w:charset w:val="00"/>
    <w:family w:val="auto"/>
    <w:pitch w:val="default"/>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4375306"/>
      <w:docPartObj>
        <w:docPartGallery w:val="Page Numbers (Bottom of Page)"/>
        <w:docPartUnique/>
      </w:docPartObj>
    </w:sdtPr>
    <w:sdtContent>
      <w:p w14:paraId="0783CA20" w14:textId="73D59D9D" w:rsidR="00985367" w:rsidRDefault="00985367" w:rsidP="00B161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E77516" w14:textId="77777777" w:rsidR="00985367" w:rsidRDefault="00985367" w:rsidP="009853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5335685"/>
      <w:docPartObj>
        <w:docPartGallery w:val="Page Numbers (Bottom of Page)"/>
        <w:docPartUnique/>
      </w:docPartObj>
    </w:sdtPr>
    <w:sdtContent>
      <w:p w14:paraId="2F9F577D" w14:textId="5FCD51F4" w:rsidR="00B161BA" w:rsidRDefault="00B161BA" w:rsidP="00F94D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43</w:t>
        </w:r>
        <w:r>
          <w:rPr>
            <w:rStyle w:val="PageNumber"/>
          </w:rPr>
          <w:fldChar w:fldCharType="end"/>
        </w:r>
      </w:p>
    </w:sdtContent>
  </w:sdt>
  <w:p w14:paraId="304A6611" w14:textId="3F2B3D1F" w:rsidR="00E33DE4" w:rsidRDefault="00E33DE4" w:rsidP="00B161BA">
    <w:pPr>
      <w:pStyle w:val="Footer"/>
      <w:framePr w:wrap="none" w:vAnchor="text" w:hAnchor="margin" w:xAlign="right" w:y="1"/>
      <w:ind w:right="360"/>
      <w:rPr>
        <w:rStyle w:val="PageNumber"/>
      </w:rPr>
    </w:pPr>
  </w:p>
  <w:p w14:paraId="295855B0" w14:textId="77777777" w:rsidR="00985367" w:rsidRDefault="00985367" w:rsidP="0098536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44D5D" w14:textId="77777777" w:rsidR="0027051C" w:rsidRDefault="0027051C" w:rsidP="00985367">
      <w:r>
        <w:separator/>
      </w:r>
    </w:p>
  </w:footnote>
  <w:footnote w:type="continuationSeparator" w:id="0">
    <w:p w14:paraId="219AF6F1" w14:textId="77777777" w:rsidR="0027051C" w:rsidRDefault="0027051C" w:rsidP="009853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21C"/>
    <w:rsid w:val="000152BB"/>
    <w:rsid w:val="000D31BF"/>
    <w:rsid w:val="00131C05"/>
    <w:rsid w:val="001A5106"/>
    <w:rsid w:val="0027051C"/>
    <w:rsid w:val="002716AF"/>
    <w:rsid w:val="00272A3D"/>
    <w:rsid w:val="002F76F6"/>
    <w:rsid w:val="00304780"/>
    <w:rsid w:val="003270DC"/>
    <w:rsid w:val="00367158"/>
    <w:rsid w:val="004205A5"/>
    <w:rsid w:val="0042239C"/>
    <w:rsid w:val="004408C5"/>
    <w:rsid w:val="004E7BD9"/>
    <w:rsid w:val="00514990"/>
    <w:rsid w:val="00554E5D"/>
    <w:rsid w:val="005A181C"/>
    <w:rsid w:val="005B3807"/>
    <w:rsid w:val="005C1C8B"/>
    <w:rsid w:val="005E7BA7"/>
    <w:rsid w:val="005F48A3"/>
    <w:rsid w:val="00661A9E"/>
    <w:rsid w:val="006A235F"/>
    <w:rsid w:val="006B4820"/>
    <w:rsid w:val="0071726B"/>
    <w:rsid w:val="00745327"/>
    <w:rsid w:val="00752BF0"/>
    <w:rsid w:val="007A7AB9"/>
    <w:rsid w:val="007E30BF"/>
    <w:rsid w:val="0084210F"/>
    <w:rsid w:val="008538E2"/>
    <w:rsid w:val="0089768B"/>
    <w:rsid w:val="008A41A3"/>
    <w:rsid w:val="008E51F0"/>
    <w:rsid w:val="00911A59"/>
    <w:rsid w:val="009245B9"/>
    <w:rsid w:val="00985367"/>
    <w:rsid w:val="00995332"/>
    <w:rsid w:val="009A009C"/>
    <w:rsid w:val="009D76D6"/>
    <w:rsid w:val="00A348D7"/>
    <w:rsid w:val="00A841CF"/>
    <w:rsid w:val="00AE0C56"/>
    <w:rsid w:val="00AF0E1F"/>
    <w:rsid w:val="00B00852"/>
    <w:rsid w:val="00B161BA"/>
    <w:rsid w:val="00B20249"/>
    <w:rsid w:val="00B21B0B"/>
    <w:rsid w:val="00B85040"/>
    <w:rsid w:val="00BF29A1"/>
    <w:rsid w:val="00BF642C"/>
    <w:rsid w:val="00C90BDF"/>
    <w:rsid w:val="00D06401"/>
    <w:rsid w:val="00D24EC6"/>
    <w:rsid w:val="00D5231E"/>
    <w:rsid w:val="00D6421C"/>
    <w:rsid w:val="00D91854"/>
    <w:rsid w:val="00DA1EA5"/>
    <w:rsid w:val="00DB1896"/>
    <w:rsid w:val="00E120E8"/>
    <w:rsid w:val="00E17E5C"/>
    <w:rsid w:val="00E26ECC"/>
    <w:rsid w:val="00E33DE4"/>
    <w:rsid w:val="00E44F3A"/>
    <w:rsid w:val="00E87A7F"/>
    <w:rsid w:val="00EF5873"/>
    <w:rsid w:val="00F32F72"/>
    <w:rsid w:val="00F411B6"/>
    <w:rsid w:val="00F41A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FA931"/>
  <w15:docId w15:val="{2BA7B43B-B4C7-0E46-B665-8921C75DA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D5A"/>
  </w:style>
  <w:style w:type="paragraph" w:styleId="Heading1">
    <w:name w:val="heading 1"/>
    <w:basedOn w:val="Normal"/>
    <w:next w:val="Normal"/>
    <w:uiPriority w:val="9"/>
    <w:qFormat/>
    <w:rsid w:val="00131C05"/>
    <w:pPr>
      <w:keepNext/>
      <w:keepLines/>
      <w:spacing w:before="480" w:after="120"/>
      <w:outlineLvl w:val="0"/>
    </w:pPr>
    <w:rPr>
      <w:b/>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131C05"/>
    <w:pPr>
      <w:keepNext/>
      <w:keepLines/>
      <w:spacing w:before="480" w:after="120"/>
    </w:pPr>
    <w:rPr>
      <w:b/>
      <w:sz w:val="28"/>
      <w:szCs w:val="72"/>
    </w:rPr>
  </w:style>
  <w:style w:type="table" w:styleId="TableGrid">
    <w:name w:val="Table Grid"/>
    <w:basedOn w:val="TableNormal"/>
    <w:uiPriority w:val="39"/>
    <w:rsid w:val="00DB4D11"/>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ption">
    <w:name w:val="caption"/>
    <w:basedOn w:val="Normal"/>
    <w:next w:val="Normal"/>
    <w:uiPriority w:val="35"/>
    <w:unhideWhenUsed/>
    <w:qFormat/>
    <w:rsid w:val="00B21B0B"/>
    <w:pPr>
      <w:spacing w:after="200"/>
    </w:pPr>
    <w:rPr>
      <w:rFonts w:asciiTheme="minorHAnsi" w:eastAsiaTheme="minorHAnsi" w:hAnsiTheme="minorHAnsi" w:cstheme="minorBidi"/>
      <w:i/>
      <w:iCs/>
      <w:color w:val="44546A" w:themeColor="text2"/>
      <w:sz w:val="18"/>
      <w:szCs w:val="18"/>
      <w:lang w:eastAsia="en-US"/>
    </w:rPr>
  </w:style>
  <w:style w:type="character" w:styleId="CommentReference">
    <w:name w:val="annotation reference"/>
    <w:basedOn w:val="DefaultParagraphFont"/>
    <w:uiPriority w:val="99"/>
    <w:semiHidden/>
    <w:unhideWhenUsed/>
    <w:rsid w:val="00367158"/>
    <w:rPr>
      <w:sz w:val="16"/>
      <w:szCs w:val="16"/>
    </w:rPr>
  </w:style>
  <w:style w:type="paragraph" w:styleId="CommentText">
    <w:name w:val="annotation text"/>
    <w:basedOn w:val="Normal"/>
    <w:link w:val="CommentTextChar"/>
    <w:uiPriority w:val="99"/>
    <w:semiHidden/>
    <w:unhideWhenUsed/>
    <w:rsid w:val="00367158"/>
    <w:rPr>
      <w:sz w:val="20"/>
      <w:szCs w:val="20"/>
    </w:rPr>
  </w:style>
  <w:style w:type="character" w:customStyle="1" w:styleId="CommentTextChar">
    <w:name w:val="Comment Text Char"/>
    <w:basedOn w:val="DefaultParagraphFont"/>
    <w:link w:val="CommentText"/>
    <w:uiPriority w:val="99"/>
    <w:semiHidden/>
    <w:rsid w:val="00367158"/>
    <w:rPr>
      <w:sz w:val="20"/>
      <w:szCs w:val="20"/>
    </w:rPr>
  </w:style>
  <w:style w:type="paragraph" w:styleId="CommentSubject">
    <w:name w:val="annotation subject"/>
    <w:basedOn w:val="CommentText"/>
    <w:next w:val="CommentText"/>
    <w:link w:val="CommentSubjectChar"/>
    <w:uiPriority w:val="99"/>
    <w:semiHidden/>
    <w:unhideWhenUsed/>
    <w:rsid w:val="00367158"/>
    <w:rPr>
      <w:b/>
      <w:bCs/>
    </w:rPr>
  </w:style>
  <w:style w:type="character" w:customStyle="1" w:styleId="CommentSubjectChar">
    <w:name w:val="Comment Subject Char"/>
    <w:basedOn w:val="CommentTextChar"/>
    <w:link w:val="CommentSubject"/>
    <w:uiPriority w:val="99"/>
    <w:semiHidden/>
    <w:rsid w:val="00367158"/>
    <w:rPr>
      <w:b/>
      <w:bCs/>
      <w:sz w:val="20"/>
      <w:szCs w:val="20"/>
    </w:rPr>
  </w:style>
  <w:style w:type="paragraph" w:styleId="Bibliography">
    <w:name w:val="Bibliography"/>
    <w:basedOn w:val="Normal"/>
    <w:next w:val="Normal"/>
    <w:uiPriority w:val="37"/>
    <w:semiHidden/>
    <w:unhideWhenUsed/>
    <w:rsid w:val="00304780"/>
  </w:style>
  <w:style w:type="character" w:styleId="Hyperlink">
    <w:name w:val="Hyperlink"/>
    <w:basedOn w:val="DefaultParagraphFont"/>
    <w:uiPriority w:val="99"/>
    <w:unhideWhenUsed/>
    <w:rsid w:val="00304780"/>
    <w:rPr>
      <w:color w:val="0563C1" w:themeColor="hyperlink"/>
      <w:u w:val="single"/>
    </w:rPr>
  </w:style>
  <w:style w:type="paragraph" w:styleId="ListParagraph">
    <w:name w:val="List Paragraph"/>
    <w:basedOn w:val="Normal"/>
    <w:uiPriority w:val="34"/>
    <w:qFormat/>
    <w:rsid w:val="00304780"/>
    <w:pPr>
      <w:spacing w:line="276" w:lineRule="auto"/>
      <w:ind w:left="720"/>
      <w:contextualSpacing/>
    </w:pPr>
    <w:rPr>
      <w:rFonts w:ascii="Arial" w:eastAsiaTheme="minorEastAsia" w:hAnsi="Arial" w:cs="Arial"/>
      <w:sz w:val="22"/>
      <w:szCs w:val="22"/>
      <w:lang w:val="en"/>
    </w:rPr>
  </w:style>
  <w:style w:type="paragraph" w:styleId="Revision">
    <w:name w:val="Revision"/>
    <w:hidden/>
    <w:uiPriority w:val="99"/>
    <w:semiHidden/>
    <w:rsid w:val="00514990"/>
  </w:style>
  <w:style w:type="paragraph" w:styleId="Footer">
    <w:name w:val="footer"/>
    <w:basedOn w:val="Normal"/>
    <w:link w:val="FooterChar"/>
    <w:uiPriority w:val="99"/>
    <w:unhideWhenUsed/>
    <w:rsid w:val="00985367"/>
    <w:pPr>
      <w:tabs>
        <w:tab w:val="center" w:pos="4680"/>
        <w:tab w:val="right" w:pos="9360"/>
      </w:tabs>
    </w:pPr>
  </w:style>
  <w:style w:type="character" w:customStyle="1" w:styleId="FooterChar">
    <w:name w:val="Footer Char"/>
    <w:basedOn w:val="DefaultParagraphFont"/>
    <w:link w:val="Footer"/>
    <w:uiPriority w:val="99"/>
    <w:rsid w:val="00985367"/>
  </w:style>
  <w:style w:type="character" w:styleId="PageNumber">
    <w:name w:val="page number"/>
    <w:basedOn w:val="DefaultParagraphFont"/>
    <w:uiPriority w:val="99"/>
    <w:semiHidden/>
    <w:unhideWhenUsed/>
    <w:rsid w:val="00985367"/>
  </w:style>
  <w:style w:type="paragraph" w:styleId="Header">
    <w:name w:val="header"/>
    <w:basedOn w:val="Normal"/>
    <w:link w:val="HeaderChar"/>
    <w:uiPriority w:val="99"/>
    <w:unhideWhenUsed/>
    <w:rsid w:val="00985367"/>
    <w:pPr>
      <w:tabs>
        <w:tab w:val="center" w:pos="4680"/>
        <w:tab w:val="right" w:pos="9360"/>
      </w:tabs>
    </w:pPr>
  </w:style>
  <w:style w:type="character" w:customStyle="1" w:styleId="HeaderChar">
    <w:name w:val="Header Char"/>
    <w:basedOn w:val="DefaultParagraphFont"/>
    <w:link w:val="Header"/>
    <w:uiPriority w:val="99"/>
    <w:rsid w:val="00985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268017">
      <w:bodyDiv w:val="1"/>
      <w:marLeft w:val="0"/>
      <w:marRight w:val="0"/>
      <w:marTop w:val="0"/>
      <w:marBottom w:val="0"/>
      <w:divBdr>
        <w:top w:val="none" w:sz="0" w:space="0" w:color="auto"/>
        <w:left w:val="none" w:sz="0" w:space="0" w:color="auto"/>
        <w:bottom w:val="none" w:sz="0" w:space="0" w:color="auto"/>
        <w:right w:val="none" w:sz="0" w:space="0" w:color="auto"/>
      </w:divBdr>
    </w:div>
    <w:div w:id="12848469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tiff"/><Relationship Id="rId18" Type="http://schemas.openxmlformats.org/officeDocument/2006/relationships/image" Target="media/image9.emf"/><Relationship Id="rId26" Type="http://schemas.openxmlformats.org/officeDocument/2006/relationships/image" Target="media/image17.tiff"/><Relationship Id="rId39" Type="http://schemas.openxmlformats.org/officeDocument/2006/relationships/image" Target="media/image30.jpg"/><Relationship Id="rId21" Type="http://schemas.openxmlformats.org/officeDocument/2006/relationships/image" Target="media/image12.emf"/><Relationship Id="rId34" Type="http://schemas.openxmlformats.org/officeDocument/2006/relationships/image" Target="media/image25.emf"/><Relationship Id="rId42" Type="http://schemas.openxmlformats.org/officeDocument/2006/relationships/image" Target="media/image33.jpg"/><Relationship Id="rId47" Type="http://schemas.openxmlformats.org/officeDocument/2006/relationships/glossaryDocument" Target="glossary/document.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emf"/><Relationship Id="rId29" Type="http://schemas.openxmlformats.org/officeDocument/2006/relationships/image" Target="media/image20.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emf"/><Relationship Id="rId24" Type="http://schemas.openxmlformats.org/officeDocument/2006/relationships/image" Target="media/image15.tiff"/><Relationship Id="rId32" Type="http://schemas.openxmlformats.org/officeDocument/2006/relationships/image" Target="media/image23.emf"/><Relationship Id="rId37" Type="http://schemas.openxmlformats.org/officeDocument/2006/relationships/image" Target="media/image28.jpg"/><Relationship Id="rId40" Type="http://schemas.openxmlformats.org/officeDocument/2006/relationships/image" Target="media/image31.jpg"/><Relationship Id="rId45" Type="http://schemas.openxmlformats.org/officeDocument/2006/relationships/image" Target="media/image36.jpg"/><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4.png"/><Relationship Id="rId28" Type="http://schemas.openxmlformats.org/officeDocument/2006/relationships/image" Target="media/image19.tiff"/><Relationship Id="rId36" Type="http://schemas.openxmlformats.org/officeDocument/2006/relationships/image" Target="media/image27.tiff"/><Relationship Id="rId10" Type="http://schemas.openxmlformats.org/officeDocument/2006/relationships/image" Target="media/image1.jpeg"/><Relationship Id="rId19" Type="http://schemas.openxmlformats.org/officeDocument/2006/relationships/image" Target="media/image10.tiff"/><Relationship Id="rId31" Type="http://schemas.openxmlformats.org/officeDocument/2006/relationships/image" Target="media/image22.emf"/><Relationship Id="rId44" Type="http://schemas.openxmlformats.org/officeDocument/2006/relationships/image" Target="media/image35.jpg"/><Relationship Id="rId4" Type="http://schemas.openxmlformats.org/officeDocument/2006/relationships/webSettings" Target="webSettings.xml"/><Relationship Id="rId9" Type="http://schemas.openxmlformats.org/officeDocument/2006/relationships/hyperlink" Target="https://www.teds.ac.uk/datadictionary/studies/measures/postcode_linked_data.htm" TargetMode="External"/><Relationship Id="rId14" Type="http://schemas.openxmlformats.org/officeDocument/2006/relationships/image" Target="media/image5.tiff"/><Relationship Id="rId22" Type="http://schemas.openxmlformats.org/officeDocument/2006/relationships/image" Target="media/image13.png"/><Relationship Id="rId27" Type="http://schemas.openxmlformats.org/officeDocument/2006/relationships/image" Target="media/image18.tiff"/><Relationship Id="rId30" Type="http://schemas.openxmlformats.org/officeDocument/2006/relationships/image" Target="media/image21.emf"/><Relationship Id="rId35" Type="http://schemas.openxmlformats.org/officeDocument/2006/relationships/image" Target="media/image26.emf"/><Relationship Id="rId43" Type="http://schemas.openxmlformats.org/officeDocument/2006/relationships/image" Target="media/image34.jpg"/><Relationship Id="rId48" Type="http://schemas.openxmlformats.org/officeDocument/2006/relationships/theme" Target="theme/theme1.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3.tiff"/><Relationship Id="rId17" Type="http://schemas.openxmlformats.org/officeDocument/2006/relationships/image" Target="media/image8.emf"/><Relationship Id="rId25" Type="http://schemas.openxmlformats.org/officeDocument/2006/relationships/image" Target="media/image16.tiff"/><Relationship Id="rId33" Type="http://schemas.openxmlformats.org/officeDocument/2006/relationships/image" Target="media/image24.emf"/><Relationship Id="rId38" Type="http://schemas.openxmlformats.org/officeDocument/2006/relationships/image" Target="media/image29.jpg"/><Relationship Id="rId46" Type="http://schemas.openxmlformats.org/officeDocument/2006/relationships/fontTable" Target="fontTable.xml"/><Relationship Id="rId20" Type="http://schemas.openxmlformats.org/officeDocument/2006/relationships/image" Target="media/image11.emf"/><Relationship Id="rId41" Type="http://schemas.openxmlformats.org/officeDocument/2006/relationships/image" Target="media/image32.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FFD19A5105BA4EA76D1BC0935BB031"/>
        <w:category>
          <w:name w:val="General"/>
          <w:gallery w:val="placeholder"/>
        </w:category>
        <w:types>
          <w:type w:val="bbPlcHdr"/>
        </w:types>
        <w:behaviors>
          <w:behavior w:val="content"/>
        </w:behaviors>
        <w:guid w:val="{2139C8E0-5FC4-1041-A7EA-581660E9E6D3}"/>
      </w:docPartPr>
      <w:docPartBody>
        <w:p w:rsidR="00F44F50" w:rsidRDefault="00DF2CAF" w:rsidP="00DF2CAF">
          <w:pPr>
            <w:pStyle w:val="05FFD19A5105BA4EA76D1BC0935BB031"/>
          </w:pPr>
          <w:r w:rsidRPr="00330D43">
            <w:rPr>
              <w:rStyle w:val="PlaceholderText"/>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altName w:val="Times New Roman"/>
    <w:panose1 w:val="00000500000000020000"/>
    <w:charset w:val="00"/>
    <w:family w:val="auto"/>
    <w:pitch w:val="default"/>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CAF"/>
    <w:rsid w:val="000A36FA"/>
    <w:rsid w:val="001B5EAE"/>
    <w:rsid w:val="001C6441"/>
    <w:rsid w:val="00367DD6"/>
    <w:rsid w:val="00376AA0"/>
    <w:rsid w:val="00541C07"/>
    <w:rsid w:val="007E010C"/>
    <w:rsid w:val="00AB1101"/>
    <w:rsid w:val="00C32240"/>
    <w:rsid w:val="00CE5E5D"/>
    <w:rsid w:val="00D92EEB"/>
    <w:rsid w:val="00DF2CAF"/>
    <w:rsid w:val="00E85971"/>
    <w:rsid w:val="00F44F50"/>
    <w:rsid w:val="00FE3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F2CAF"/>
    <w:rPr>
      <w:color w:val="808080"/>
    </w:rPr>
  </w:style>
  <w:style w:type="paragraph" w:customStyle="1" w:styleId="05FFD19A5105BA4EA76D1BC0935BB031">
    <w:name w:val="05FFD19A5105BA4EA76D1BC0935BB031"/>
    <w:rsid w:val="00DF2C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b3Zpm+GSk+4ir35tHtzPTF/G52A==">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41</Pages>
  <Words>3208</Words>
  <Characters>18288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Quan Zhou</dc:creator>
  <cp:lastModifiedBy>Margherita Malanchini</cp:lastModifiedBy>
  <cp:revision>6</cp:revision>
  <dcterms:created xsi:type="dcterms:W3CDTF">2024-01-04T15:12:00Z</dcterms:created>
  <dcterms:modified xsi:type="dcterms:W3CDTF">2024-01-05T10:37:00Z</dcterms:modified>
</cp:coreProperties>
</file>