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288" w:rsidRPr="001E52FF" w:rsidRDefault="00A54288" w:rsidP="00A54288">
      <w:pPr>
        <w:rPr>
          <w:b/>
          <w:sz w:val="24"/>
          <w:szCs w:val="24"/>
        </w:rPr>
      </w:pPr>
      <w:r>
        <w:rPr>
          <w:b/>
          <w:sz w:val="24"/>
          <w:szCs w:val="24"/>
        </w:rPr>
        <w:t>Additional file 1</w:t>
      </w:r>
    </w:p>
    <w:p w:rsidR="00A54288" w:rsidRPr="001E52FF" w:rsidRDefault="00A54288" w:rsidP="00A54288">
      <w:pPr>
        <w:spacing w:after="120"/>
        <w:rPr>
          <w:rFonts w:eastAsia="Times New Roman"/>
          <w:sz w:val="18"/>
          <w:szCs w:val="18"/>
        </w:rPr>
      </w:pPr>
      <w:r w:rsidRPr="001E52FF">
        <w:rPr>
          <w:rFonts w:eastAsia="Times New Roman"/>
          <w:b/>
          <w:sz w:val="18"/>
          <w:szCs w:val="18"/>
        </w:rPr>
        <w:t xml:space="preserve">Table S1 </w:t>
      </w:r>
      <w:r w:rsidRPr="001E52FF">
        <w:rPr>
          <w:rFonts w:eastAsia="Times New Roman"/>
          <w:sz w:val="18"/>
          <w:szCs w:val="18"/>
        </w:rPr>
        <w:t>Formulae and explanation of the selected JIP-test fluorescence parameters used in this study. Subscript “o” indicates that the parameter refers to the onse</w:t>
      </w:r>
      <w:bookmarkStart w:id="0" w:name="_GoBack"/>
      <w:bookmarkEnd w:id="0"/>
      <w:r w:rsidRPr="001E52FF">
        <w:rPr>
          <w:rFonts w:eastAsia="Times New Roman"/>
          <w:sz w:val="18"/>
          <w:szCs w:val="18"/>
        </w:rPr>
        <w:t>t of illumination when all RCs are assumed to be open.</w:t>
      </w:r>
    </w:p>
    <w:tbl>
      <w:tblPr>
        <w:tblW w:w="9451" w:type="dxa"/>
        <w:jc w:val="center"/>
        <w:tblBorders>
          <w:top w:val="single" w:sz="12" w:space="0" w:color="auto"/>
          <w:bottom w:val="single" w:sz="12" w:space="0" w:color="auto"/>
        </w:tblBorders>
        <w:shd w:val="clear" w:color="000000" w:fill="auto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63"/>
        <w:gridCol w:w="5788"/>
      </w:tblGrid>
      <w:tr w:rsidR="00A54288" w:rsidRPr="001E52FF" w:rsidTr="00BE3B9C">
        <w:trPr>
          <w:trHeight w:val="260"/>
          <w:jc w:val="center"/>
        </w:trPr>
        <w:tc>
          <w:tcPr>
            <w:tcW w:w="9451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Technical fluorescence</w:t>
            </w:r>
          </w:p>
        </w:tc>
      </w:tr>
      <w:tr w:rsidR="00A54288" w:rsidRPr="001E52FF" w:rsidTr="00BE3B9C">
        <w:trPr>
          <w:trHeight w:val="259"/>
          <w:jc w:val="center"/>
        </w:trPr>
        <w:tc>
          <w:tcPr>
            <w:tcW w:w="3663" w:type="dxa"/>
            <w:tcBorders>
              <w:top w:val="single" w:sz="8" w:space="0" w:color="auto"/>
            </w:tcBorders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t</w:t>
            </w:r>
          </w:p>
        </w:tc>
        <w:tc>
          <w:tcPr>
            <w:tcW w:w="5787" w:type="dxa"/>
            <w:tcBorders>
              <w:top w:val="single" w:sz="8" w:space="0" w:color="auto"/>
            </w:tcBorders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Fluorescence at time t after onset of actinic illumination</w:t>
            </w:r>
          </w:p>
        </w:tc>
      </w:tr>
      <w:tr w:rsidR="00A54288" w:rsidRPr="001E52FF" w:rsidTr="00BE3B9C">
        <w:trPr>
          <w:trHeight w:val="263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ascii="Cambria Math" w:eastAsia="Cambria Math" w:hAnsi="Cambria Math" w:cs="Cambria Math"/>
                <w:sz w:val="18"/>
                <w:szCs w:val="18"/>
              </w:rPr>
              <w:t>≌</w:t>
            </w:r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 xml:space="preserve">20 </w:t>
            </w:r>
            <w:proofErr w:type="spellStart"/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μs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 xml:space="preserve"> or 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 xml:space="preserve">50 </w:t>
            </w:r>
            <w:proofErr w:type="spellStart"/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μs</w:t>
            </w:r>
            <w:proofErr w:type="spellEnd"/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Minimal fluorescence, when all PSII RCs are open</w:t>
            </w:r>
          </w:p>
        </w:tc>
      </w:tr>
      <w:tr w:rsidR="00A54288" w:rsidRPr="001E52FF" w:rsidTr="00BE3B9C">
        <w:trPr>
          <w:trHeight w:val="259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L</w:t>
            </w:r>
            <w:r w:rsidRPr="001E52FF">
              <w:rPr>
                <w:rFonts w:eastAsia="Times New Roman"/>
                <w:sz w:val="18"/>
                <w:szCs w:val="18"/>
              </w:rPr>
              <w:t>=F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 xml:space="preserve">150 </w:t>
            </w:r>
            <w:proofErr w:type="spellStart"/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μs</w:t>
            </w:r>
            <w:proofErr w:type="spellEnd"/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 xml:space="preserve">Fluorescence intensity at the L-step (150 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μs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>) of OJIP</w:t>
            </w:r>
          </w:p>
        </w:tc>
      </w:tr>
      <w:tr w:rsidR="00A54288" w:rsidRPr="001E52FF" w:rsidTr="00BE3B9C">
        <w:trPr>
          <w:trHeight w:val="259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K</w:t>
            </w:r>
            <w:r w:rsidRPr="001E52FF">
              <w:rPr>
                <w:rFonts w:eastAsia="Times New Roman"/>
                <w:sz w:val="18"/>
                <w:szCs w:val="18"/>
              </w:rPr>
              <w:t>=F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 xml:space="preserve">300 </w:t>
            </w:r>
            <w:proofErr w:type="spellStart"/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μs</w:t>
            </w:r>
            <w:proofErr w:type="spellEnd"/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 xml:space="preserve">Fluorescence intensity at the K-step (300 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μs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>) of OJIP</w:t>
            </w:r>
          </w:p>
        </w:tc>
      </w:tr>
      <w:tr w:rsidR="00A54288" w:rsidRPr="001E52FF" w:rsidTr="00BE3B9C">
        <w:trPr>
          <w:trHeight w:val="259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J</w:t>
            </w:r>
            <w:r w:rsidRPr="001E52FF">
              <w:rPr>
                <w:rFonts w:eastAsia="Times New Roman"/>
                <w:sz w:val="18"/>
                <w:szCs w:val="18"/>
              </w:rPr>
              <w:t>=F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 xml:space="preserve">2 </w:t>
            </w:r>
            <w:proofErr w:type="spellStart"/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ms</w:t>
            </w:r>
            <w:proofErr w:type="spellEnd"/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 xml:space="preserve">Fluorescence intensity at the J-step (2 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ms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>) of OJIP</w:t>
            </w:r>
          </w:p>
        </w:tc>
      </w:tr>
      <w:tr w:rsidR="00A54288" w:rsidRPr="001E52FF" w:rsidTr="00BE3B9C">
        <w:trPr>
          <w:trHeight w:val="259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I</w:t>
            </w:r>
            <w:r w:rsidRPr="001E52FF">
              <w:rPr>
                <w:rFonts w:eastAsia="Times New Roman"/>
                <w:sz w:val="18"/>
                <w:szCs w:val="18"/>
              </w:rPr>
              <w:t>=F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 xml:space="preserve">30 </w:t>
            </w:r>
            <w:proofErr w:type="spellStart"/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ms</w:t>
            </w:r>
            <w:proofErr w:type="spellEnd"/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 xml:space="preserve">Fluorescence intensity at the I-step (30 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ms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>) of OJIP</w:t>
            </w:r>
          </w:p>
        </w:tc>
      </w:tr>
      <w:tr w:rsidR="00A54288" w:rsidRPr="001E52FF" w:rsidTr="00BE3B9C">
        <w:trPr>
          <w:trHeight w:val="263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P</w:t>
            </w:r>
            <w:r w:rsidRPr="001E52FF">
              <w:rPr>
                <w:rFonts w:eastAsia="Times New Roman"/>
                <w:sz w:val="18"/>
                <w:szCs w:val="18"/>
              </w:rPr>
              <w:t>(=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m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>)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Maximal recorded fluorescence intensity, at the peak P of OJIP</w:t>
            </w:r>
          </w:p>
        </w:tc>
      </w:tr>
      <w:tr w:rsidR="00A54288" w:rsidRPr="001E52FF" w:rsidTr="00BE3B9C">
        <w:trPr>
          <w:trHeight w:val="259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V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t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>=(F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t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)/(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m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Relative variable fluorescence at time t</w:t>
            </w:r>
          </w:p>
        </w:tc>
      </w:tr>
      <w:tr w:rsidR="00A54288" w:rsidRPr="001E52FF" w:rsidTr="00BE3B9C">
        <w:trPr>
          <w:trHeight w:val="259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V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K</w:t>
            </w:r>
            <w:r w:rsidRPr="001E52FF">
              <w:rPr>
                <w:rFonts w:eastAsia="Times New Roman"/>
                <w:sz w:val="18"/>
                <w:szCs w:val="18"/>
              </w:rPr>
              <w:t>=(F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K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)/(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m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Relative variable fluorescence at the K-step</w:t>
            </w:r>
          </w:p>
        </w:tc>
      </w:tr>
      <w:tr w:rsidR="00A54288" w:rsidRPr="001E52FF" w:rsidTr="00BE3B9C">
        <w:trPr>
          <w:trHeight w:val="259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V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J</w:t>
            </w:r>
            <w:r w:rsidRPr="001E52FF">
              <w:rPr>
                <w:rFonts w:eastAsia="Times New Roman"/>
                <w:sz w:val="18"/>
                <w:szCs w:val="18"/>
              </w:rPr>
              <w:t>=(F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J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)/(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m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Relative variable fluorescence at the J-step</w:t>
            </w:r>
          </w:p>
        </w:tc>
      </w:tr>
      <w:tr w:rsidR="00A54288" w:rsidRPr="001E52FF" w:rsidTr="00BE3B9C">
        <w:trPr>
          <w:trHeight w:val="259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W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t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>=(F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t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)/(F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J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Relative variable fluorescence 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V</w:t>
            </w:r>
            <w:r w:rsidRPr="001E52FF">
              <w:rPr>
                <w:rFonts w:eastAsia="Times New Roman"/>
                <w:sz w:val="18"/>
                <w:szCs w:val="18"/>
              </w:rPr>
              <w:t xml:space="preserve"> to the amplitude of 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J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</w:p>
        </w:tc>
      </w:tr>
      <w:tr w:rsidR="00A54288" w:rsidRPr="001E52FF" w:rsidTr="00BE3B9C">
        <w:trPr>
          <w:trHeight w:val="263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W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L</w:t>
            </w:r>
            <w:r w:rsidRPr="001E52FF">
              <w:rPr>
                <w:rFonts w:eastAsia="Times New Roman"/>
                <w:sz w:val="18"/>
                <w:szCs w:val="18"/>
              </w:rPr>
              <w:t>=W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 xml:space="preserve">150 </w:t>
            </w:r>
            <w:proofErr w:type="spellStart"/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μs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>=(F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 xml:space="preserve">150 </w:t>
            </w:r>
            <w:proofErr w:type="spellStart"/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μs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 xml:space="preserve"> 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)/(F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J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Relative variable fluorescence at the L-step to the amplitude of 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J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</w:p>
        </w:tc>
      </w:tr>
      <w:tr w:rsidR="00A54288" w:rsidRPr="001E52FF" w:rsidTr="00BE3B9C">
        <w:trPr>
          <w:trHeight w:val="259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W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K</w:t>
            </w:r>
            <w:r w:rsidRPr="001E52FF">
              <w:rPr>
                <w:rFonts w:eastAsia="Times New Roman"/>
                <w:sz w:val="18"/>
                <w:szCs w:val="18"/>
              </w:rPr>
              <w:t>=W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 xml:space="preserve">300 </w:t>
            </w:r>
            <w:proofErr w:type="spellStart"/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μs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>=(F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 xml:space="preserve">300 </w:t>
            </w:r>
            <w:proofErr w:type="spellStart"/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μs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 xml:space="preserve"> 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)/(F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J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Relative variable fluorescence at the K-step to the amplitude of 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J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</w:p>
        </w:tc>
      </w:tr>
      <w:tr w:rsidR="00A54288" w:rsidRPr="001E52FF" w:rsidTr="00BE3B9C">
        <w:trPr>
          <w:trHeight w:val="524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M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=4(F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 xml:space="preserve">300 </w:t>
            </w:r>
            <w:proofErr w:type="spellStart"/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μs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 xml:space="preserve"> 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)/(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m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Approximated initial slope (in ms</w:t>
            </w:r>
            <w:r w:rsidRPr="001E52FF">
              <w:rPr>
                <w:rFonts w:eastAsia="Times New Roman"/>
                <w:sz w:val="18"/>
                <w:szCs w:val="18"/>
                <w:vertAlign w:val="superscript"/>
              </w:rPr>
              <w:t>-1</w:t>
            </w:r>
            <w:r w:rsidRPr="001E52FF">
              <w:rPr>
                <w:rFonts w:eastAsia="Times New Roman"/>
                <w:sz w:val="18"/>
                <w:szCs w:val="18"/>
              </w:rPr>
              <w:t>) of the fluorescence transient normalized to the maximal variable fluorescence 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V</w:t>
            </w:r>
          </w:p>
        </w:tc>
      </w:tr>
      <w:tr w:rsidR="00A54288" w:rsidRPr="001E52FF" w:rsidTr="00BE3B9C">
        <w:trPr>
          <w:trHeight w:val="519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eastAsiaTheme="minorEastAsia"/>
                <w:sz w:val="18"/>
                <w:szCs w:val="18"/>
              </w:rPr>
            </w:pPr>
            <w:r w:rsidRPr="001E52FF">
              <w:rPr>
                <w:rFonts w:eastAsiaTheme="minorEastAsia"/>
                <w:sz w:val="18"/>
                <w:szCs w:val="18"/>
              </w:rPr>
              <w:t>S</w:t>
            </w:r>
            <w:r w:rsidRPr="001E52FF">
              <w:rPr>
                <w:rFonts w:eastAsiaTheme="minorEastAsia"/>
                <w:sz w:val="18"/>
                <w:szCs w:val="18"/>
                <w:vertAlign w:val="subscript"/>
              </w:rPr>
              <w:t>m</w:t>
            </w:r>
            <w:r w:rsidRPr="001E52FF">
              <w:rPr>
                <w:rFonts w:eastAsiaTheme="minorEastAsia"/>
                <w:sz w:val="18"/>
                <w:szCs w:val="18"/>
              </w:rPr>
              <w:t>=(Area)/(</w:t>
            </w:r>
            <w:proofErr w:type="spellStart"/>
            <w:r w:rsidRPr="001E52FF">
              <w:rPr>
                <w:rFonts w:eastAsiaTheme="minorEastAsia"/>
                <w:sz w:val="18"/>
                <w:szCs w:val="18"/>
              </w:rPr>
              <w:t>F</w:t>
            </w:r>
            <w:r w:rsidRPr="001E52FF">
              <w:rPr>
                <w:rFonts w:eastAsiaTheme="minorEastAsia"/>
                <w:sz w:val="18"/>
                <w:szCs w:val="18"/>
                <w:vertAlign w:val="subscript"/>
              </w:rPr>
              <w:t>m</w:t>
            </w:r>
            <w:proofErr w:type="spellEnd"/>
            <w:r w:rsidRPr="001E52FF">
              <w:rPr>
                <w:rFonts w:eastAsiaTheme="minorEastAsia"/>
                <w:sz w:val="18"/>
                <w:szCs w:val="18"/>
              </w:rPr>
              <w:t>-F</w:t>
            </w:r>
            <w:r w:rsidRPr="001E52FF">
              <w:rPr>
                <w:rFonts w:eastAsiaTheme="minorEastAsia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Theme="minorEastAsia"/>
                <w:sz w:val="18"/>
                <w:szCs w:val="18"/>
              </w:rPr>
              <w:t>)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eastAsia="Times New Roman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Normalized total complementary area above the OJIP transient (reflecting single-turnover Q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A</w:t>
            </w:r>
            <w:r w:rsidRPr="001E52FF">
              <w:rPr>
                <w:rFonts w:eastAsia="Times New Roman"/>
                <w:sz w:val="18"/>
                <w:szCs w:val="18"/>
              </w:rPr>
              <w:t xml:space="preserve"> reduction events)</w:t>
            </w:r>
          </w:p>
        </w:tc>
      </w:tr>
      <w:tr w:rsidR="00A54288" w:rsidRPr="001E52FF" w:rsidTr="00BE3B9C">
        <w:trPr>
          <w:trHeight w:val="259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W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OK</w:t>
            </w:r>
            <w:r w:rsidRPr="001E52FF">
              <w:rPr>
                <w:rFonts w:eastAsia="Times New Roman"/>
                <w:sz w:val="18"/>
                <w:szCs w:val="18"/>
              </w:rPr>
              <w:t>=(F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t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)/(F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K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Ratio of variable fluorescence of 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t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 xml:space="preserve"> to the amplitude of 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K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</w:p>
        </w:tc>
      </w:tr>
      <w:tr w:rsidR="00A54288" w:rsidRPr="001E52FF" w:rsidTr="00BE3B9C">
        <w:trPr>
          <w:trHeight w:val="263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W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OJ</w:t>
            </w:r>
            <w:r w:rsidRPr="001E52FF">
              <w:rPr>
                <w:rFonts w:eastAsia="Times New Roman"/>
                <w:sz w:val="18"/>
                <w:szCs w:val="18"/>
              </w:rPr>
              <w:t>=(F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t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)/(F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J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Ratio of variable fluorescence of 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t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 xml:space="preserve"> to the amplitude of 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J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</w:p>
        </w:tc>
      </w:tr>
      <w:tr w:rsidR="00A54288" w:rsidRPr="001E52FF" w:rsidTr="00BE3B9C">
        <w:trPr>
          <w:trHeight w:val="259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W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OI</w:t>
            </w:r>
            <w:r w:rsidRPr="001E52FF">
              <w:rPr>
                <w:rFonts w:eastAsia="Times New Roman"/>
                <w:sz w:val="18"/>
                <w:szCs w:val="18"/>
              </w:rPr>
              <w:t>=(F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t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)/(F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I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)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Ratio of variable fluorescence of 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t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 xml:space="preserve"> to the amplitude of 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I</w:t>
            </w:r>
            <w:r w:rsidRPr="001E52FF">
              <w:rPr>
                <w:rFonts w:eastAsia="Times New Roman"/>
                <w:sz w:val="18"/>
                <w:szCs w:val="18"/>
              </w:rPr>
              <w:t>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</w:p>
        </w:tc>
      </w:tr>
      <w:tr w:rsidR="00A54288" w:rsidRPr="001E52FF" w:rsidTr="00BE3B9C">
        <w:trPr>
          <w:trHeight w:val="524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φ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Ro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>=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φ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Po</w:t>
            </w:r>
            <w:r w:rsidRPr="001E52FF">
              <w:rPr>
                <w:rFonts w:eastAsia="Times New Roman"/>
                <w:sz w:val="18"/>
                <w:szCs w:val="18"/>
              </w:rPr>
              <w:t>×ψ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Eo</w:t>
            </w:r>
            <w:r w:rsidRPr="001E52FF">
              <w:rPr>
                <w:rFonts w:eastAsia="Times New Roman"/>
                <w:sz w:val="18"/>
                <w:szCs w:val="18"/>
              </w:rPr>
              <w:t>×δ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Ro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>=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φ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Po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>×(1-V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I</w:t>
            </w:r>
            <w:r w:rsidRPr="001E52FF">
              <w:rPr>
                <w:rFonts w:eastAsia="Times New Roman"/>
                <w:sz w:val="18"/>
                <w:szCs w:val="18"/>
              </w:rPr>
              <w:t>)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Quantum yield for reduction of the end electron acceptors on the PSI acceptor side (RE)</w:t>
            </w:r>
          </w:p>
        </w:tc>
      </w:tr>
      <w:tr w:rsidR="00A54288" w:rsidRPr="001E52FF" w:rsidTr="00BE3B9C">
        <w:trPr>
          <w:trHeight w:val="259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ABS/CS=CH1/CS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Absorption flux per CS</w:t>
            </w:r>
          </w:p>
        </w:tc>
      </w:tr>
      <w:tr w:rsidR="00A54288" w:rsidRPr="001E52FF" w:rsidTr="00BE3B9C">
        <w:trPr>
          <w:trHeight w:val="259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RC/CS=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φ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Po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>×(V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J</w:t>
            </w:r>
            <w:r w:rsidRPr="001E52FF">
              <w:rPr>
                <w:rFonts w:eastAsia="Times New Roman"/>
                <w:sz w:val="18"/>
                <w:szCs w:val="18"/>
              </w:rPr>
              <w:t>/M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0</w:t>
            </w:r>
            <w:r w:rsidRPr="001E52FF">
              <w:rPr>
                <w:rFonts w:eastAsia="Times New Roman"/>
                <w:sz w:val="18"/>
                <w:szCs w:val="18"/>
              </w:rPr>
              <w:t>)×(ABS/CS)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Q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A</w:t>
            </w:r>
            <w:r w:rsidRPr="001E52FF">
              <w:rPr>
                <w:rFonts w:eastAsia="Times New Roman"/>
                <w:sz w:val="18"/>
                <w:szCs w:val="18"/>
                <w:vertAlign w:val="superscript"/>
              </w:rPr>
              <w:t>-</w:t>
            </w:r>
            <w:r w:rsidRPr="001E52FF">
              <w:rPr>
                <w:rFonts w:eastAsia="Times New Roman"/>
                <w:sz w:val="18"/>
                <w:szCs w:val="18"/>
              </w:rPr>
              <w:t>reducing RCs per CS</w:t>
            </w:r>
          </w:p>
        </w:tc>
      </w:tr>
      <w:tr w:rsidR="00A54288" w:rsidRPr="001E52FF" w:rsidTr="00BE3B9C">
        <w:trPr>
          <w:trHeight w:val="259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TR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/ABS=1-F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/F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M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 xml:space="preserve">Maximum quantum yield for primary photochemistry </w:t>
            </w:r>
            <w:r w:rsidRPr="001E52FF">
              <w:rPr>
                <w:rFonts w:eastAsiaTheme="minorEastAsia"/>
                <w:sz w:val="18"/>
                <w:szCs w:val="18"/>
              </w:rPr>
              <w:t>(at t=0)</w:t>
            </w:r>
          </w:p>
        </w:tc>
      </w:tr>
      <w:tr w:rsidR="00A54288" w:rsidRPr="001E52FF" w:rsidTr="00BE3B9C">
        <w:trPr>
          <w:trHeight w:val="259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ET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/TR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="Times New Roman"/>
                <w:sz w:val="18"/>
                <w:szCs w:val="18"/>
              </w:rPr>
              <w:t>=(1-V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J</w:t>
            </w:r>
            <w:r w:rsidRPr="001E52FF">
              <w:rPr>
                <w:rFonts w:eastAsia="Times New Roman"/>
                <w:sz w:val="18"/>
                <w:szCs w:val="18"/>
              </w:rPr>
              <w:t>)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 xml:space="preserve">Probability that a trapped 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exciton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 xml:space="preserve"> on moves an electron into the electron transport chain beyond than Q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A</w:t>
            </w:r>
            <w:r w:rsidRPr="001E52FF">
              <w:rPr>
                <w:rFonts w:eastAsia="Times New Roman"/>
                <w:sz w:val="18"/>
                <w:szCs w:val="18"/>
                <w:vertAlign w:val="superscript"/>
              </w:rPr>
              <w:t>-</w:t>
            </w:r>
            <w:r w:rsidRPr="001E52FF">
              <w:rPr>
                <w:rFonts w:eastAsia="Times New Roman"/>
                <w:sz w:val="18"/>
                <w:szCs w:val="18"/>
              </w:rPr>
              <w:t>(at t=0)</w:t>
            </w:r>
          </w:p>
        </w:tc>
      </w:tr>
      <w:tr w:rsidR="00A54288" w:rsidRPr="001E52FF" w:rsidTr="00BE3B9C">
        <w:trPr>
          <w:trHeight w:val="263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eastAsiaTheme="minorEastAsia"/>
                <w:sz w:val="18"/>
                <w:szCs w:val="18"/>
              </w:rPr>
            </w:pPr>
            <w:r w:rsidRPr="001E52FF">
              <w:rPr>
                <w:rFonts w:eastAsiaTheme="minorEastAsia" w:hint="eastAsia"/>
                <w:sz w:val="18"/>
                <w:szCs w:val="18"/>
              </w:rPr>
              <w:t>R</w:t>
            </w:r>
            <w:r w:rsidRPr="001E52FF">
              <w:rPr>
                <w:rFonts w:eastAsiaTheme="minorEastAsia"/>
                <w:sz w:val="18"/>
                <w:szCs w:val="18"/>
              </w:rPr>
              <w:t>E</w:t>
            </w:r>
            <w:r w:rsidRPr="001E52FF">
              <w:rPr>
                <w:rFonts w:eastAsiaTheme="minorEastAsia"/>
                <w:sz w:val="18"/>
                <w:szCs w:val="18"/>
                <w:vertAlign w:val="subscript"/>
              </w:rPr>
              <w:t>O</w:t>
            </w:r>
            <w:r w:rsidRPr="001E52FF">
              <w:rPr>
                <w:rFonts w:eastAsiaTheme="minorEastAsia"/>
                <w:sz w:val="18"/>
                <w:szCs w:val="18"/>
              </w:rPr>
              <w:t>/RC=Mo(1/V</w:t>
            </w:r>
            <w:r w:rsidRPr="001E52FF">
              <w:rPr>
                <w:rFonts w:eastAsiaTheme="minorEastAsia"/>
                <w:sz w:val="18"/>
                <w:szCs w:val="18"/>
                <w:vertAlign w:val="subscript"/>
              </w:rPr>
              <w:t>J</w:t>
            </w:r>
            <w:r w:rsidRPr="001E52FF">
              <w:rPr>
                <w:rFonts w:eastAsiaTheme="minorEastAsia"/>
                <w:sz w:val="18"/>
                <w:szCs w:val="18"/>
              </w:rPr>
              <w:t>)(1-V</w:t>
            </w:r>
            <w:r w:rsidRPr="001E52FF">
              <w:rPr>
                <w:rFonts w:eastAsiaTheme="minorEastAsia"/>
                <w:sz w:val="18"/>
                <w:szCs w:val="18"/>
                <w:vertAlign w:val="subscript"/>
              </w:rPr>
              <w:t>J</w:t>
            </w:r>
            <w:r w:rsidRPr="001E52FF">
              <w:rPr>
                <w:rFonts w:eastAsiaTheme="minorEastAsia"/>
                <w:sz w:val="18"/>
                <w:szCs w:val="18"/>
              </w:rPr>
              <w:t>)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eastAsiaTheme="minorEastAsia"/>
                <w:sz w:val="18"/>
                <w:szCs w:val="18"/>
              </w:rPr>
            </w:pPr>
            <w:r w:rsidRPr="001E52FF">
              <w:rPr>
                <w:rFonts w:eastAsiaTheme="minorEastAsia" w:hint="eastAsia"/>
                <w:sz w:val="18"/>
                <w:szCs w:val="18"/>
              </w:rPr>
              <w:t>E</w:t>
            </w:r>
            <w:r w:rsidRPr="001E52FF">
              <w:rPr>
                <w:rFonts w:eastAsiaTheme="minorEastAsia"/>
                <w:sz w:val="18"/>
                <w:szCs w:val="18"/>
              </w:rPr>
              <w:t>lectron flux reduction and electron acceptors at the PSI acceptor side per RC</w:t>
            </w:r>
          </w:p>
        </w:tc>
      </w:tr>
      <w:tr w:rsidR="00A54288" w:rsidRPr="001E52FF" w:rsidTr="00BE3B9C">
        <w:trPr>
          <w:trHeight w:val="330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PI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ABS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Performance index on absorption basis</w:t>
            </w:r>
          </w:p>
        </w:tc>
      </w:tr>
      <w:tr w:rsidR="00A54288" w:rsidRPr="001E52FF" w:rsidTr="00BE3B9C">
        <w:trPr>
          <w:trHeight w:val="263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Y(II)=(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m</w:t>
            </w:r>
            <w:proofErr w:type="spellEnd"/>
            <w:r w:rsidRPr="001E52FF">
              <w:rPr>
                <w:rFonts w:ascii="宋体" w:hAnsi="宋体" w:cs="宋体"/>
                <w:sz w:val="18"/>
                <w:szCs w:val="18"/>
              </w:rPr>
              <w:t>’</w:t>
            </w:r>
            <w:r w:rsidRPr="001E52FF">
              <w:rPr>
                <w:rFonts w:eastAsia="Times New Roman"/>
                <w:sz w:val="18"/>
                <w:szCs w:val="18"/>
              </w:rPr>
              <w:t>-Fs)/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m</w:t>
            </w:r>
            <w:proofErr w:type="spellEnd"/>
            <w:r w:rsidRPr="001E52FF">
              <w:rPr>
                <w:rFonts w:ascii="宋体" w:hAnsi="宋体" w:cs="宋体"/>
                <w:sz w:val="18"/>
                <w:szCs w:val="18"/>
              </w:rPr>
              <w:t>’</w:t>
            </w:r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Effective quantum yield of photosystem II</w:t>
            </w:r>
          </w:p>
        </w:tc>
      </w:tr>
      <w:tr w:rsidR="00A54288" w:rsidRPr="001E52FF" w:rsidTr="00BE3B9C">
        <w:trPr>
          <w:trHeight w:val="519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Y(NO)=F/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m</w:t>
            </w:r>
            <w:proofErr w:type="spellEnd"/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Fraction of energy that is passively dissipated in the form of heat and fluorescence</w:t>
            </w:r>
          </w:p>
        </w:tc>
      </w:tr>
      <w:tr w:rsidR="00A54288" w:rsidRPr="001E52FF" w:rsidTr="00BE3B9C">
        <w:trPr>
          <w:trHeight w:val="390"/>
          <w:jc w:val="center"/>
        </w:trPr>
        <w:tc>
          <w:tcPr>
            <w:tcW w:w="3663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>Y(NPQ)=F/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m</w:t>
            </w:r>
            <w:proofErr w:type="spellEnd"/>
            <w:r w:rsidRPr="001E52FF">
              <w:rPr>
                <w:rFonts w:ascii="宋体" w:hAnsi="宋体" w:cs="宋体"/>
                <w:sz w:val="18"/>
                <w:szCs w:val="18"/>
              </w:rPr>
              <w:t>’</w:t>
            </w:r>
            <w:r w:rsidRPr="001E52FF">
              <w:rPr>
                <w:rFonts w:eastAsia="Times New Roman"/>
                <w:sz w:val="18"/>
                <w:szCs w:val="18"/>
              </w:rPr>
              <w:t>-F/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F</w:t>
            </w:r>
            <w:r w:rsidRPr="001E52FF">
              <w:rPr>
                <w:rFonts w:eastAsia="Times New Roman"/>
                <w:sz w:val="18"/>
                <w:szCs w:val="18"/>
                <w:vertAlign w:val="subscript"/>
              </w:rPr>
              <w:t>m</w:t>
            </w:r>
            <w:proofErr w:type="spellEnd"/>
          </w:p>
        </w:tc>
        <w:tc>
          <w:tcPr>
            <w:tcW w:w="5787" w:type="dxa"/>
            <w:shd w:val="clear" w:color="000000" w:fill="auto"/>
            <w:tcMar>
              <w:left w:w="108" w:type="dxa"/>
              <w:right w:w="108" w:type="dxa"/>
            </w:tcMar>
          </w:tcPr>
          <w:p w:rsidR="00A54288" w:rsidRPr="001E52FF" w:rsidRDefault="00A54288" w:rsidP="00BE3B9C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1E52FF">
              <w:rPr>
                <w:rFonts w:eastAsia="Times New Roman"/>
                <w:sz w:val="18"/>
                <w:szCs w:val="18"/>
              </w:rPr>
              <w:t xml:space="preserve">Fraction of energy dissipated in the form of heat via the regulated </w:t>
            </w:r>
            <w:proofErr w:type="spellStart"/>
            <w:r w:rsidRPr="001E52FF">
              <w:rPr>
                <w:rFonts w:eastAsia="Times New Roman"/>
                <w:sz w:val="18"/>
                <w:szCs w:val="18"/>
              </w:rPr>
              <w:t>nonphotochemical</w:t>
            </w:r>
            <w:proofErr w:type="spellEnd"/>
            <w:r w:rsidRPr="001E52FF">
              <w:rPr>
                <w:rFonts w:eastAsia="Times New Roman"/>
                <w:sz w:val="18"/>
                <w:szCs w:val="18"/>
              </w:rPr>
              <w:t xml:space="preserve"> quenching mechanism</w:t>
            </w:r>
          </w:p>
        </w:tc>
      </w:tr>
    </w:tbl>
    <w:p w:rsidR="00A54288" w:rsidRPr="001E52FF" w:rsidRDefault="00A54288" w:rsidP="00A54288">
      <w:pPr>
        <w:rPr>
          <w:sz w:val="18"/>
          <w:szCs w:val="18"/>
        </w:rPr>
      </w:pPr>
    </w:p>
    <w:p w:rsidR="00A54288" w:rsidRPr="001E52FF" w:rsidRDefault="00A54288" w:rsidP="00A54288">
      <w:pPr>
        <w:widowControl/>
        <w:jc w:val="left"/>
        <w:rPr>
          <w:sz w:val="18"/>
          <w:szCs w:val="18"/>
        </w:rPr>
      </w:pPr>
      <w:r w:rsidRPr="001E52FF">
        <w:rPr>
          <w:sz w:val="18"/>
          <w:szCs w:val="18"/>
        </w:rPr>
        <w:br w:type="page"/>
      </w:r>
    </w:p>
    <w:p w:rsidR="00A54288" w:rsidRPr="001E52FF" w:rsidRDefault="00A54288" w:rsidP="00A54288">
      <w:pPr>
        <w:spacing w:after="120"/>
      </w:pPr>
      <w:r w:rsidRPr="001E52FF">
        <w:rPr>
          <w:rFonts w:hint="eastAsia"/>
          <w:b/>
          <w:sz w:val="18"/>
          <w:szCs w:val="18"/>
        </w:rPr>
        <w:lastRenderedPageBreak/>
        <w:t>T</w:t>
      </w:r>
      <w:r w:rsidRPr="001E52FF">
        <w:rPr>
          <w:b/>
          <w:sz w:val="18"/>
          <w:szCs w:val="18"/>
        </w:rPr>
        <w:t>able S2</w:t>
      </w:r>
      <w:r w:rsidRPr="001E52FF">
        <w:rPr>
          <w:sz w:val="18"/>
          <w:szCs w:val="18"/>
        </w:rPr>
        <w:t xml:space="preserve"> </w:t>
      </w:r>
      <w:r w:rsidRPr="001E52FF">
        <w:t>Effects of different light intensity and drought treatments on the JIP-test parameters. The data are from three replicated experiments (n=3) and represent means± SD. Different letters indicate significant differences between different treatments.</w:t>
      </w:r>
    </w:p>
    <w:tbl>
      <w:tblPr>
        <w:tblW w:w="8978" w:type="dxa"/>
        <w:jc w:val="center"/>
        <w:tblLook w:val="04A0" w:firstRow="1" w:lastRow="0" w:firstColumn="1" w:lastColumn="0" w:noHBand="0" w:noVBand="1"/>
      </w:tblPr>
      <w:tblGrid>
        <w:gridCol w:w="1960"/>
        <w:gridCol w:w="1140"/>
        <w:gridCol w:w="1303"/>
        <w:gridCol w:w="1621"/>
        <w:gridCol w:w="1474"/>
        <w:gridCol w:w="1480"/>
      </w:tblGrid>
      <w:tr w:rsidR="00A54288" w:rsidRPr="001E52FF" w:rsidTr="00BE3B9C">
        <w:trPr>
          <w:trHeight w:val="276"/>
          <w:jc w:val="center"/>
        </w:trPr>
        <w:tc>
          <w:tcPr>
            <w:tcW w:w="19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Days after treatment</w:t>
            </w:r>
          </w:p>
        </w:tc>
        <w:tc>
          <w:tcPr>
            <w:tcW w:w="114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Treatment</w:t>
            </w:r>
          </w:p>
        </w:tc>
        <w:tc>
          <w:tcPr>
            <w:tcW w:w="130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1E52FF">
              <w:rPr>
                <w:kern w:val="0"/>
                <w:sz w:val="18"/>
                <w:szCs w:val="18"/>
              </w:rPr>
              <w:t>F</w:t>
            </w:r>
            <w:r w:rsidRPr="001E52FF">
              <w:rPr>
                <w:kern w:val="0"/>
                <w:sz w:val="18"/>
                <w:szCs w:val="18"/>
                <w:vertAlign w:val="subscript"/>
              </w:rPr>
              <w:t>K</w:t>
            </w:r>
          </w:p>
        </w:tc>
        <w:tc>
          <w:tcPr>
            <w:tcW w:w="162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1E52FF">
              <w:rPr>
                <w:kern w:val="0"/>
                <w:sz w:val="18"/>
                <w:szCs w:val="18"/>
              </w:rPr>
              <w:t>V</w:t>
            </w:r>
            <w:r w:rsidRPr="001E52FF">
              <w:rPr>
                <w:kern w:val="0"/>
                <w:sz w:val="18"/>
                <w:szCs w:val="18"/>
                <w:vertAlign w:val="subscript"/>
              </w:rPr>
              <w:t>K</w:t>
            </w:r>
          </w:p>
        </w:tc>
        <w:tc>
          <w:tcPr>
            <w:tcW w:w="147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proofErr w:type="spellStart"/>
            <w:r w:rsidRPr="001E52FF">
              <w:rPr>
                <w:color w:val="000000"/>
                <w:kern w:val="0"/>
                <w:sz w:val="18"/>
                <w:szCs w:val="18"/>
              </w:rPr>
              <w:t>φRo</w:t>
            </w:r>
            <w:proofErr w:type="spellEnd"/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proofErr w:type="spellStart"/>
            <w:r w:rsidRPr="001E52FF">
              <w:rPr>
                <w:color w:val="000000"/>
                <w:kern w:val="0"/>
                <w:sz w:val="18"/>
                <w:szCs w:val="18"/>
              </w:rPr>
              <w:t>REo</w:t>
            </w:r>
            <w:proofErr w:type="spellEnd"/>
            <w:r w:rsidRPr="001E52FF">
              <w:rPr>
                <w:color w:val="000000"/>
                <w:kern w:val="0"/>
                <w:sz w:val="18"/>
                <w:szCs w:val="18"/>
              </w:rPr>
              <w:t>/RC</w:t>
            </w:r>
          </w:p>
        </w:tc>
      </w:tr>
      <w:tr w:rsidR="00A54288" w:rsidRPr="001E52FF" w:rsidTr="00BE3B9C">
        <w:trPr>
          <w:trHeight w:val="276"/>
          <w:jc w:val="center"/>
        </w:trPr>
        <w:tc>
          <w:tcPr>
            <w:tcW w:w="1960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10 d</w:t>
            </w:r>
          </w:p>
        </w:tc>
        <w:tc>
          <w:tcPr>
            <w:tcW w:w="1140" w:type="dxa"/>
            <w:tcBorders>
              <w:top w:val="single" w:sz="8" w:space="0" w:color="auto"/>
            </w:tcBorders>
            <w:noWrap/>
            <w:vAlign w:val="center"/>
            <w:hideMark/>
          </w:tcPr>
          <w:p w:rsidR="00A54288" w:rsidRPr="001E52FF" w:rsidRDefault="00A54288" w:rsidP="00BE3B9C">
            <w:pPr>
              <w:jc w:val="center"/>
              <w:rPr>
                <w:sz w:val="18"/>
                <w:szCs w:val="18"/>
              </w:rPr>
            </w:pPr>
            <w:r w:rsidRPr="001E52FF">
              <w:rPr>
                <w:sz w:val="18"/>
                <w:szCs w:val="18"/>
              </w:rPr>
              <w:t>ND</w:t>
            </w:r>
          </w:p>
        </w:tc>
        <w:tc>
          <w:tcPr>
            <w:tcW w:w="13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938±127aA</w:t>
            </w:r>
          </w:p>
        </w:tc>
        <w:tc>
          <w:tcPr>
            <w:tcW w:w="16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0.24±0.11aA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0.191±0.01aA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0.48±0.05aA</w:t>
            </w:r>
          </w:p>
        </w:tc>
      </w:tr>
      <w:tr w:rsidR="00A54288" w:rsidRPr="001E52FF" w:rsidTr="00BE3B9C">
        <w:trPr>
          <w:trHeight w:val="276"/>
          <w:jc w:val="center"/>
        </w:trPr>
        <w:tc>
          <w:tcPr>
            <w:tcW w:w="19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  <w:hideMark/>
          </w:tcPr>
          <w:p w:rsidR="00A54288" w:rsidRPr="001E52FF" w:rsidRDefault="00A54288" w:rsidP="00BE3B9C">
            <w:pPr>
              <w:jc w:val="center"/>
              <w:rPr>
                <w:sz w:val="18"/>
                <w:szCs w:val="18"/>
              </w:rPr>
            </w:pPr>
            <w:r w:rsidRPr="001E52FF">
              <w:rPr>
                <w:sz w:val="18"/>
                <w:szCs w:val="18"/>
              </w:rPr>
              <w:t>NW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984±13aA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0.22±0.01aA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0.188±0.01aA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0.45±0.04abA</w:t>
            </w:r>
          </w:p>
        </w:tc>
      </w:tr>
      <w:tr w:rsidR="00A54288" w:rsidRPr="001E52FF" w:rsidTr="00BE3B9C">
        <w:trPr>
          <w:trHeight w:val="276"/>
          <w:jc w:val="center"/>
        </w:trPr>
        <w:tc>
          <w:tcPr>
            <w:tcW w:w="19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  <w:hideMark/>
          </w:tcPr>
          <w:p w:rsidR="00A54288" w:rsidRPr="001E52FF" w:rsidRDefault="00A54288" w:rsidP="00BE3B9C">
            <w:pPr>
              <w:jc w:val="center"/>
              <w:rPr>
                <w:sz w:val="18"/>
                <w:szCs w:val="18"/>
              </w:rPr>
            </w:pPr>
            <w:r w:rsidRPr="001E52FF">
              <w:rPr>
                <w:sz w:val="18"/>
                <w:szCs w:val="18"/>
              </w:rPr>
              <w:t>SD</w:t>
            </w:r>
          </w:p>
        </w:tc>
        <w:tc>
          <w:tcPr>
            <w:tcW w:w="13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1014±58aA</w:t>
            </w:r>
          </w:p>
        </w:tc>
        <w:tc>
          <w:tcPr>
            <w:tcW w:w="16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0.23±0.03aA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0.186±0aA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0.47±0.05aA</w:t>
            </w:r>
          </w:p>
        </w:tc>
      </w:tr>
      <w:tr w:rsidR="00A54288" w:rsidRPr="001E52FF" w:rsidTr="00BE3B9C">
        <w:trPr>
          <w:trHeight w:val="276"/>
          <w:jc w:val="center"/>
        </w:trPr>
        <w:tc>
          <w:tcPr>
            <w:tcW w:w="19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:rsidR="00A54288" w:rsidRPr="001E52FF" w:rsidRDefault="00A54288" w:rsidP="00BE3B9C">
            <w:pPr>
              <w:jc w:val="center"/>
              <w:rPr>
                <w:sz w:val="18"/>
                <w:szCs w:val="18"/>
              </w:rPr>
            </w:pPr>
            <w:r w:rsidRPr="001E52FF">
              <w:rPr>
                <w:sz w:val="18"/>
                <w:szCs w:val="18"/>
              </w:rPr>
              <w:t>SW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881±14aA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0.18±0.01aA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0.192±0.01aA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0.37±0.02bA</w:t>
            </w:r>
          </w:p>
        </w:tc>
      </w:tr>
      <w:tr w:rsidR="00A54288" w:rsidRPr="001E52FF" w:rsidTr="00BE3B9C">
        <w:trPr>
          <w:trHeight w:val="276"/>
          <w:jc w:val="center"/>
        </w:trPr>
        <w:tc>
          <w:tcPr>
            <w:tcW w:w="19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20 d</w:t>
            </w:r>
          </w:p>
        </w:tc>
        <w:tc>
          <w:tcPr>
            <w:tcW w:w="1140" w:type="dxa"/>
            <w:tcBorders>
              <w:top w:val="single" w:sz="8" w:space="0" w:color="auto"/>
            </w:tcBorders>
            <w:noWrap/>
            <w:vAlign w:val="center"/>
            <w:hideMark/>
          </w:tcPr>
          <w:p w:rsidR="00A54288" w:rsidRPr="001E52FF" w:rsidRDefault="00A54288" w:rsidP="00BE3B9C">
            <w:pPr>
              <w:jc w:val="center"/>
              <w:rPr>
                <w:sz w:val="18"/>
                <w:szCs w:val="18"/>
              </w:rPr>
            </w:pPr>
            <w:r w:rsidRPr="001E52FF">
              <w:rPr>
                <w:sz w:val="18"/>
                <w:szCs w:val="18"/>
              </w:rPr>
              <w:t>ND</w:t>
            </w:r>
          </w:p>
        </w:tc>
        <w:tc>
          <w:tcPr>
            <w:tcW w:w="13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1030±51aA</w:t>
            </w:r>
          </w:p>
        </w:tc>
        <w:tc>
          <w:tcPr>
            <w:tcW w:w="16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0.29±0.04aA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0.17±0bcB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0.51±0.01aA</w:t>
            </w:r>
          </w:p>
        </w:tc>
      </w:tr>
      <w:tr w:rsidR="00A54288" w:rsidRPr="001E52FF" w:rsidTr="00BE3B9C">
        <w:trPr>
          <w:trHeight w:val="276"/>
          <w:jc w:val="center"/>
        </w:trPr>
        <w:tc>
          <w:tcPr>
            <w:tcW w:w="19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  <w:hideMark/>
          </w:tcPr>
          <w:p w:rsidR="00A54288" w:rsidRPr="001E52FF" w:rsidRDefault="00A54288" w:rsidP="00BE3B9C">
            <w:pPr>
              <w:jc w:val="center"/>
              <w:rPr>
                <w:sz w:val="18"/>
                <w:szCs w:val="18"/>
              </w:rPr>
            </w:pPr>
            <w:r w:rsidRPr="001E52FF">
              <w:rPr>
                <w:sz w:val="18"/>
                <w:szCs w:val="18"/>
              </w:rPr>
              <w:t>NW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923±31bAB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0.22±0.03bcAB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0.19±0.01bB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0.46±0.03aA</w:t>
            </w:r>
          </w:p>
        </w:tc>
      </w:tr>
      <w:tr w:rsidR="00A54288" w:rsidRPr="001E52FF" w:rsidTr="00BE3B9C">
        <w:trPr>
          <w:trHeight w:val="276"/>
          <w:jc w:val="center"/>
        </w:trPr>
        <w:tc>
          <w:tcPr>
            <w:tcW w:w="19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  <w:hideMark/>
          </w:tcPr>
          <w:p w:rsidR="00A54288" w:rsidRPr="001E52FF" w:rsidRDefault="00A54288" w:rsidP="00BE3B9C">
            <w:pPr>
              <w:jc w:val="center"/>
              <w:rPr>
                <w:sz w:val="18"/>
                <w:szCs w:val="18"/>
              </w:rPr>
            </w:pPr>
            <w:r w:rsidRPr="001E52FF">
              <w:rPr>
                <w:sz w:val="18"/>
                <w:szCs w:val="18"/>
              </w:rPr>
              <w:t>SD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1035±33aA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0.26±0.01abAB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0.16±0.01cB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0.41±0.02aA</w:t>
            </w:r>
          </w:p>
        </w:tc>
      </w:tr>
      <w:tr w:rsidR="00A54288" w:rsidRPr="001E52FF" w:rsidTr="00BE3B9C">
        <w:trPr>
          <w:trHeight w:val="276"/>
          <w:jc w:val="center"/>
        </w:trPr>
        <w:tc>
          <w:tcPr>
            <w:tcW w:w="1960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:rsidR="00A54288" w:rsidRPr="001E52FF" w:rsidRDefault="00A54288" w:rsidP="00BE3B9C">
            <w:pPr>
              <w:jc w:val="center"/>
              <w:rPr>
                <w:sz w:val="18"/>
                <w:szCs w:val="18"/>
              </w:rPr>
            </w:pPr>
            <w:r w:rsidRPr="001E52FF">
              <w:rPr>
                <w:sz w:val="18"/>
                <w:szCs w:val="18"/>
              </w:rPr>
              <w:t>SW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850±46bB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0.18±0.03cB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0.23±0.03aA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4288" w:rsidRPr="001E52FF" w:rsidRDefault="00A54288" w:rsidP="00BE3B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1E52FF">
              <w:rPr>
                <w:color w:val="000000"/>
                <w:kern w:val="0"/>
                <w:sz w:val="18"/>
                <w:szCs w:val="18"/>
              </w:rPr>
              <w:t>0.45±0.1aA</w:t>
            </w:r>
          </w:p>
        </w:tc>
      </w:tr>
    </w:tbl>
    <w:p w:rsidR="00A54288" w:rsidRPr="001E52FF" w:rsidRDefault="00A54288" w:rsidP="00A54288">
      <w:pPr>
        <w:rPr>
          <w:sz w:val="18"/>
          <w:szCs w:val="18"/>
        </w:rPr>
      </w:pPr>
    </w:p>
    <w:p w:rsidR="00A54288" w:rsidRPr="001E52FF" w:rsidRDefault="00A54288" w:rsidP="00A54288">
      <w:pPr>
        <w:jc w:val="center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7FAF7AC6" wp14:editId="0A05F5BE">
            <wp:extent cx="4251960" cy="2950464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-Fig-2019071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1960" cy="2950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1A2" w:rsidRDefault="00A54288">
      <w:pPr>
        <w:rPr>
          <w:rFonts w:hint="eastAsia"/>
        </w:rPr>
      </w:pPr>
      <w:r w:rsidRPr="001E52FF">
        <w:rPr>
          <w:b/>
          <w:sz w:val="18"/>
          <w:szCs w:val="18"/>
        </w:rPr>
        <w:t>Fig. S1</w:t>
      </w:r>
      <w:r w:rsidRPr="001E52FF">
        <w:rPr>
          <w:sz w:val="18"/>
          <w:szCs w:val="18"/>
        </w:rPr>
        <w:t xml:space="preserve"> </w:t>
      </w:r>
      <w:r w:rsidRPr="001E52FF">
        <w:t>The OJIP transients of the different light intensity and drought treatments on the 10</w:t>
      </w:r>
      <w:r w:rsidRPr="001E52FF">
        <w:rPr>
          <w:vertAlign w:val="superscript"/>
        </w:rPr>
        <w:t>th</w:t>
      </w:r>
      <w:r w:rsidRPr="001E52FF">
        <w:t xml:space="preserve"> and 20</w:t>
      </w:r>
      <w:r w:rsidRPr="001E52FF">
        <w:rPr>
          <w:vertAlign w:val="superscript"/>
        </w:rPr>
        <w:t>th</w:t>
      </w:r>
      <w:r w:rsidRPr="001E52FF">
        <w:t xml:space="preserve"> d after treatment. Absolute values at the 10</w:t>
      </w:r>
      <w:r w:rsidRPr="001E52FF">
        <w:rPr>
          <w:vertAlign w:val="superscript"/>
        </w:rPr>
        <w:t>th</w:t>
      </w:r>
      <w:r w:rsidRPr="001E52FF">
        <w:t xml:space="preserve"> (A) and 20</w:t>
      </w:r>
      <w:r w:rsidRPr="001E52FF">
        <w:rPr>
          <w:vertAlign w:val="superscript"/>
        </w:rPr>
        <w:t>th</w:t>
      </w:r>
      <w:r w:rsidRPr="001E52FF">
        <w:t xml:space="preserve"> d (C)</w:t>
      </w:r>
      <w:r w:rsidRPr="001E52FF">
        <w:rPr>
          <w:rFonts w:hint="eastAsia"/>
        </w:rPr>
        <w:t>.</w:t>
      </w:r>
      <w:r w:rsidRPr="001E52FF">
        <w:t xml:space="preserve"> N</w:t>
      </w:r>
      <w:r w:rsidRPr="001E52FF">
        <w:rPr>
          <w:rFonts w:hint="eastAsia"/>
        </w:rPr>
        <w:t>ormal</w:t>
      </w:r>
      <w:r w:rsidRPr="001E52FF">
        <w:t>ized curves between F</w:t>
      </w:r>
      <w:r w:rsidRPr="001E52FF">
        <w:rPr>
          <w:vertAlign w:val="subscript"/>
        </w:rPr>
        <w:t>O</w:t>
      </w:r>
      <w:r w:rsidRPr="001E52FF">
        <w:t xml:space="preserve"> and F</w:t>
      </w:r>
      <w:r w:rsidRPr="001E52FF">
        <w:rPr>
          <w:vertAlign w:val="subscript"/>
        </w:rPr>
        <w:t>K</w:t>
      </w:r>
      <w:r w:rsidRPr="001E52FF">
        <w:t>, and their differences in kinetics (L-band) at the 10</w:t>
      </w:r>
      <w:r w:rsidRPr="001E52FF">
        <w:rPr>
          <w:vertAlign w:val="superscript"/>
        </w:rPr>
        <w:t>th</w:t>
      </w:r>
      <w:r w:rsidRPr="001E52FF">
        <w:t xml:space="preserve"> (B) and 20</w:t>
      </w:r>
      <w:r w:rsidRPr="001E52FF">
        <w:rPr>
          <w:vertAlign w:val="superscript"/>
        </w:rPr>
        <w:t>th</w:t>
      </w:r>
      <w:r w:rsidRPr="001E52FF">
        <w:t xml:space="preserve"> d (D) expressed as ΔW</w:t>
      </w:r>
      <w:r w:rsidRPr="001E52FF">
        <w:rPr>
          <w:vertAlign w:val="subscript"/>
        </w:rPr>
        <w:t>OK</w:t>
      </w:r>
      <w:r w:rsidRPr="001E52FF">
        <w:t>=[(F</w:t>
      </w:r>
      <w:r w:rsidRPr="001E52FF">
        <w:rPr>
          <w:vertAlign w:val="subscript"/>
        </w:rPr>
        <w:t>t</w:t>
      </w:r>
      <w:r w:rsidRPr="001E52FF">
        <w:t>-F</w:t>
      </w:r>
      <w:r w:rsidRPr="001E52FF">
        <w:rPr>
          <w:vertAlign w:val="subscript"/>
        </w:rPr>
        <w:t>O</w:t>
      </w:r>
      <w:r w:rsidRPr="001E52FF">
        <w:t>)/(F</w:t>
      </w:r>
      <w:r w:rsidRPr="001E52FF">
        <w:rPr>
          <w:vertAlign w:val="subscript"/>
        </w:rPr>
        <w:t>K</w:t>
      </w:r>
      <w:r w:rsidRPr="001E52FF">
        <w:t>-F</w:t>
      </w:r>
      <w:r w:rsidRPr="001E52FF">
        <w:rPr>
          <w:vertAlign w:val="subscript"/>
        </w:rPr>
        <w:t>O</w:t>
      </w:r>
      <w:proofErr w:type="gramStart"/>
      <w:r w:rsidRPr="001E52FF">
        <w:t>)]</w:t>
      </w:r>
      <w:r w:rsidRPr="001E52FF">
        <w:rPr>
          <w:vertAlign w:val="superscript"/>
        </w:rPr>
        <w:t>T</w:t>
      </w:r>
      <w:proofErr w:type="gramEnd"/>
      <w:r w:rsidRPr="001E52FF">
        <w:t>-[(F</w:t>
      </w:r>
      <w:r w:rsidRPr="001E52FF">
        <w:rPr>
          <w:vertAlign w:val="subscript"/>
        </w:rPr>
        <w:t>t</w:t>
      </w:r>
      <w:r w:rsidRPr="001E52FF">
        <w:t>-F</w:t>
      </w:r>
      <w:r w:rsidRPr="001E52FF">
        <w:rPr>
          <w:vertAlign w:val="subscript"/>
        </w:rPr>
        <w:t>O</w:t>
      </w:r>
      <w:r w:rsidRPr="001E52FF">
        <w:t>)/(F</w:t>
      </w:r>
      <w:r w:rsidRPr="001E52FF">
        <w:rPr>
          <w:vertAlign w:val="subscript"/>
        </w:rPr>
        <w:t>K</w:t>
      </w:r>
      <w:r w:rsidRPr="001E52FF">
        <w:t>-F</w:t>
      </w:r>
      <w:r w:rsidRPr="001E52FF">
        <w:rPr>
          <w:vertAlign w:val="subscript"/>
        </w:rPr>
        <w:t>O</w:t>
      </w:r>
      <w:r w:rsidRPr="001E52FF">
        <w:t>)]</w:t>
      </w:r>
      <w:r w:rsidRPr="001E52FF">
        <w:rPr>
          <w:vertAlign w:val="superscript"/>
        </w:rPr>
        <w:t>NW</w:t>
      </w:r>
      <w:r w:rsidRPr="001E52FF">
        <w:rPr>
          <w:rFonts w:hint="eastAsia"/>
        </w:rPr>
        <w:t>.</w:t>
      </w:r>
      <w:r w:rsidRPr="001E52FF">
        <w:t xml:space="preserve"> The data are from three replicated experiments (n=3).</w:t>
      </w:r>
    </w:p>
    <w:sectPr w:rsidR="009831A2" w:rsidSect="00162338">
      <w:headerReference w:type="default" r:id="rId5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5336" w:rsidRPr="00684043" w:rsidRDefault="00A54288" w:rsidP="00AC378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288"/>
    <w:rsid w:val="00845E60"/>
    <w:rsid w:val="009831A2"/>
    <w:rsid w:val="00A54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96B5F"/>
  <w15:chartTrackingRefBased/>
  <w15:docId w15:val="{F43E6203-57F4-45A3-B652-593C0EB02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2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1">
    <w:name w:val="01 正文 本科"/>
    <w:basedOn w:val="a3"/>
    <w:link w:val="010"/>
    <w:qFormat/>
    <w:rsid w:val="00845E60"/>
    <w:pPr>
      <w:spacing w:line="300" w:lineRule="auto"/>
      <w:ind w:firstLineChars="200" w:firstLine="200"/>
    </w:pPr>
    <w:rPr>
      <w:kern w:val="21"/>
      <w:sz w:val="24"/>
      <w:szCs w:val="24"/>
    </w:rPr>
  </w:style>
  <w:style w:type="character" w:customStyle="1" w:styleId="010">
    <w:name w:val="01 正文 本科 字符"/>
    <w:basedOn w:val="a4"/>
    <w:link w:val="01"/>
    <w:rsid w:val="00845E60"/>
    <w:rPr>
      <w:rFonts w:asciiTheme="minorEastAsia" w:eastAsiaTheme="minorEastAsia" w:hAnsi="Courier New" w:cs="Courier New"/>
      <w:kern w:val="21"/>
      <w:sz w:val="24"/>
      <w:szCs w:val="24"/>
    </w:rPr>
  </w:style>
  <w:style w:type="paragraph" w:styleId="a3">
    <w:name w:val="Plain Text"/>
    <w:basedOn w:val="a"/>
    <w:link w:val="a4"/>
    <w:uiPriority w:val="99"/>
    <w:semiHidden/>
    <w:unhideWhenUsed/>
    <w:rsid w:val="00845E60"/>
    <w:rPr>
      <w:rFonts w:asciiTheme="minorEastAsia" w:eastAsiaTheme="minorEastAsia" w:hAnsi="Courier New" w:cs="Courier New"/>
    </w:rPr>
  </w:style>
  <w:style w:type="character" w:customStyle="1" w:styleId="a4">
    <w:name w:val="纯文本 字符"/>
    <w:basedOn w:val="a0"/>
    <w:link w:val="a3"/>
    <w:uiPriority w:val="99"/>
    <w:semiHidden/>
    <w:rsid w:val="00845E60"/>
    <w:rPr>
      <w:rFonts w:asciiTheme="minorEastAsia" w:eastAsiaTheme="minorEastAsia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552</Words>
  <Characters>3150</Characters>
  <Application>Microsoft Office Word</Application>
  <DocSecurity>0</DocSecurity>
  <Lines>26</Lines>
  <Paragraphs>7</Paragraphs>
  <ScaleCrop>false</ScaleCrop>
  <Company/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2019-07-30T07:19:00Z</dcterms:created>
  <dcterms:modified xsi:type="dcterms:W3CDTF">2019-07-30T07:19:00Z</dcterms:modified>
</cp:coreProperties>
</file>