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67008" w14:textId="77777777" w:rsidR="0019362B" w:rsidRPr="005625DA" w:rsidRDefault="0019362B" w:rsidP="001A0125">
      <w:pPr>
        <w:pStyle w:val="1"/>
        <w:rPr>
          <w:rFonts w:ascii="Times New Roman" w:hAnsi="Times New Roman"/>
        </w:rPr>
        <w:sectPr w:rsidR="0019362B" w:rsidRPr="005625DA" w:rsidSect="0019362B">
          <w:pgSz w:w="12240" w:h="15826" w:code="1"/>
          <w:pgMar w:top="1267" w:right="1382" w:bottom="1267" w:left="1094" w:header="706" w:footer="835" w:gutter="0"/>
          <w:cols w:space="360"/>
          <w:titlePg/>
          <w:docGrid w:linePitch="360"/>
        </w:sectPr>
      </w:pPr>
    </w:p>
    <w:p w14:paraId="344C55B3" w14:textId="77777777" w:rsidR="00CA3BC3" w:rsidRPr="005625DA" w:rsidRDefault="00CA3BC3" w:rsidP="00CA3BC3">
      <w:pPr>
        <w:spacing w:line="360" w:lineRule="auto"/>
        <w:rPr>
          <w:rFonts w:ascii="Times New Roman" w:hAnsi="Times New Roman"/>
          <w:b/>
          <w:bCs/>
          <w:sz w:val="28"/>
          <w:szCs w:val="28"/>
        </w:rPr>
      </w:pPr>
      <w:r w:rsidRPr="005625DA">
        <w:rPr>
          <w:rFonts w:ascii="Times New Roman" w:hAnsi="Times New Roman"/>
          <w:b/>
          <w:bCs/>
          <w:sz w:val="28"/>
          <w:szCs w:val="28"/>
        </w:rPr>
        <w:t xml:space="preserve">Predicting </w:t>
      </w:r>
      <w:bookmarkStart w:id="0" w:name="OLE_LINK1"/>
      <w:r w:rsidRPr="005625DA">
        <w:rPr>
          <w:rFonts w:ascii="Times New Roman" w:hAnsi="Times New Roman"/>
          <w:b/>
          <w:bCs/>
          <w:sz w:val="28"/>
          <w:szCs w:val="28"/>
        </w:rPr>
        <w:t>promoters in multiple prokaryotes</w:t>
      </w:r>
      <w:bookmarkEnd w:id="0"/>
      <w:r w:rsidRPr="005625DA">
        <w:rPr>
          <w:rFonts w:ascii="Times New Roman" w:hAnsi="Times New Roman"/>
          <w:b/>
          <w:bCs/>
          <w:sz w:val="28"/>
          <w:szCs w:val="28"/>
        </w:rPr>
        <w:t xml:space="preserve"> with Prompt</w:t>
      </w:r>
    </w:p>
    <w:p w14:paraId="5EF2335D" w14:textId="1C46F345" w:rsidR="00A5257D" w:rsidRPr="006D61F7" w:rsidRDefault="00641804" w:rsidP="00641804">
      <w:pPr>
        <w:pStyle w:val="1"/>
        <w:numPr>
          <w:ilvl w:val="0"/>
          <w:numId w:val="0"/>
        </w:numPr>
      </w:pPr>
      <w:r>
        <w:t>2.</w:t>
      </w:r>
      <w:r w:rsidRPr="006D61F7">
        <w:t xml:space="preserve"> </w:t>
      </w:r>
      <w:r w:rsidR="00A5257D" w:rsidRPr="006D61F7">
        <w:t>Materials and methods</w:t>
      </w:r>
    </w:p>
    <w:p w14:paraId="4A7F88A1" w14:textId="21D01D34" w:rsidR="00050DDD" w:rsidRPr="006D61F7" w:rsidRDefault="00641804" w:rsidP="00CC71A2">
      <w:pPr>
        <w:pStyle w:val="2"/>
      </w:pPr>
      <w:r w:rsidRPr="006D61F7">
        <w:t>2.</w:t>
      </w:r>
      <w:r w:rsidR="00257803" w:rsidRPr="006D61F7">
        <w:t xml:space="preserve">2 </w:t>
      </w:r>
      <w:r w:rsidR="00C7747D" w:rsidRPr="006D61F7">
        <w:t>Datasets</w:t>
      </w:r>
    </w:p>
    <w:tbl>
      <w:tblPr>
        <w:tblpPr w:leftFromText="180" w:rightFromText="180" w:vertAnchor="text" w:horzAnchor="margin" w:tblpY="264"/>
        <w:tblW w:w="10103" w:type="dxa"/>
        <w:tblBorders>
          <w:top w:val="single" w:sz="4" w:space="0" w:color="auto"/>
          <w:bottom w:val="single" w:sz="4" w:space="0" w:color="auto"/>
        </w:tblBorders>
        <w:tblLook w:val="04A0" w:firstRow="1" w:lastRow="0" w:firstColumn="1" w:lastColumn="0" w:noHBand="0" w:noVBand="1"/>
      </w:tblPr>
      <w:tblGrid>
        <w:gridCol w:w="864"/>
        <w:gridCol w:w="3951"/>
        <w:gridCol w:w="2605"/>
        <w:gridCol w:w="1035"/>
        <w:gridCol w:w="1648"/>
      </w:tblGrid>
      <w:tr w:rsidR="00050DDD" w:rsidRPr="006D61F7" w14:paraId="35917486" w14:textId="77777777" w:rsidTr="00564CA1">
        <w:trPr>
          <w:trHeight w:val="189"/>
        </w:trPr>
        <w:tc>
          <w:tcPr>
            <w:tcW w:w="864" w:type="dxa"/>
            <w:tcBorders>
              <w:top w:val="single" w:sz="4" w:space="0" w:color="auto"/>
              <w:bottom w:val="single" w:sz="4" w:space="0" w:color="auto"/>
            </w:tcBorders>
            <w:shd w:val="clear" w:color="auto" w:fill="auto"/>
            <w:noWrap/>
            <w:vAlign w:val="center"/>
            <w:hideMark/>
          </w:tcPr>
          <w:p w14:paraId="65CD8D91"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No.</w:t>
            </w:r>
          </w:p>
        </w:tc>
        <w:tc>
          <w:tcPr>
            <w:tcW w:w="3951" w:type="dxa"/>
            <w:tcBorders>
              <w:top w:val="single" w:sz="4" w:space="0" w:color="auto"/>
              <w:bottom w:val="single" w:sz="4" w:space="0" w:color="auto"/>
            </w:tcBorders>
            <w:shd w:val="clear" w:color="auto" w:fill="auto"/>
            <w:noWrap/>
            <w:vAlign w:val="center"/>
            <w:hideMark/>
          </w:tcPr>
          <w:p w14:paraId="19BCCE57"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Organism</w:t>
            </w:r>
          </w:p>
        </w:tc>
        <w:tc>
          <w:tcPr>
            <w:tcW w:w="2605" w:type="dxa"/>
            <w:tcBorders>
              <w:top w:val="single" w:sz="4" w:space="0" w:color="auto"/>
              <w:bottom w:val="single" w:sz="4" w:space="0" w:color="auto"/>
            </w:tcBorders>
            <w:shd w:val="clear" w:color="auto" w:fill="auto"/>
            <w:noWrap/>
            <w:vAlign w:val="center"/>
            <w:hideMark/>
          </w:tcPr>
          <w:p w14:paraId="7B44B133"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Category</w:t>
            </w:r>
          </w:p>
        </w:tc>
        <w:tc>
          <w:tcPr>
            <w:tcW w:w="1035" w:type="dxa"/>
            <w:tcBorders>
              <w:top w:val="single" w:sz="4" w:space="0" w:color="auto"/>
              <w:bottom w:val="single" w:sz="4" w:space="0" w:color="auto"/>
            </w:tcBorders>
            <w:shd w:val="clear" w:color="auto" w:fill="auto"/>
            <w:noWrap/>
            <w:vAlign w:val="center"/>
            <w:hideMark/>
          </w:tcPr>
          <w:p w14:paraId="154EEA51"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Promoter</w:t>
            </w:r>
          </w:p>
        </w:tc>
        <w:tc>
          <w:tcPr>
            <w:tcW w:w="1648" w:type="dxa"/>
            <w:tcBorders>
              <w:top w:val="single" w:sz="4" w:space="0" w:color="auto"/>
              <w:bottom w:val="single" w:sz="4" w:space="0" w:color="auto"/>
            </w:tcBorders>
            <w:shd w:val="clear" w:color="auto" w:fill="auto"/>
            <w:noWrap/>
            <w:vAlign w:val="center"/>
            <w:hideMark/>
          </w:tcPr>
          <w:p w14:paraId="0F7FD169"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Non-promoter</w:t>
            </w:r>
          </w:p>
        </w:tc>
      </w:tr>
      <w:tr w:rsidR="00050DDD" w:rsidRPr="006D61F7" w14:paraId="33BCB50C" w14:textId="77777777" w:rsidTr="00564CA1">
        <w:trPr>
          <w:trHeight w:val="189"/>
        </w:trPr>
        <w:tc>
          <w:tcPr>
            <w:tcW w:w="864" w:type="dxa"/>
            <w:tcBorders>
              <w:top w:val="single" w:sz="4" w:space="0" w:color="auto"/>
            </w:tcBorders>
            <w:shd w:val="clear" w:color="auto" w:fill="auto"/>
            <w:noWrap/>
            <w:vAlign w:val="center"/>
            <w:hideMark/>
          </w:tcPr>
          <w:p w14:paraId="2830082E"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1</w:t>
            </w:r>
          </w:p>
        </w:tc>
        <w:tc>
          <w:tcPr>
            <w:tcW w:w="3951" w:type="dxa"/>
            <w:tcBorders>
              <w:top w:val="single" w:sz="4" w:space="0" w:color="auto"/>
            </w:tcBorders>
            <w:shd w:val="clear" w:color="auto" w:fill="auto"/>
            <w:noWrap/>
            <w:vAlign w:val="center"/>
            <w:hideMark/>
          </w:tcPr>
          <w:p w14:paraId="55B69BD6" w14:textId="77777777" w:rsidR="00050DDD" w:rsidRPr="006D61F7" w:rsidRDefault="00050DDD" w:rsidP="00C7747D">
            <w:pPr>
              <w:jc w:val="center"/>
              <w:rPr>
                <w:rFonts w:ascii="Times New Roman" w:hAnsi="Times New Roman"/>
                <w:szCs w:val="20"/>
              </w:rPr>
            </w:pPr>
            <w:proofErr w:type="spellStart"/>
            <w:r w:rsidRPr="006D61F7">
              <w:rPr>
                <w:rFonts w:ascii="Times New Roman" w:hAnsi="Times New Roman"/>
                <w:i/>
                <w:iCs/>
                <w:szCs w:val="20"/>
              </w:rPr>
              <w:t>Haloferax</w:t>
            </w:r>
            <w:proofErr w:type="spellEnd"/>
            <w:r w:rsidRPr="006D61F7">
              <w:rPr>
                <w:rFonts w:ascii="Times New Roman" w:hAnsi="Times New Roman"/>
                <w:i/>
                <w:iCs/>
                <w:szCs w:val="20"/>
              </w:rPr>
              <w:t xml:space="preserve"> </w:t>
            </w:r>
            <w:proofErr w:type="spellStart"/>
            <w:r w:rsidRPr="006D61F7">
              <w:rPr>
                <w:rFonts w:ascii="Times New Roman" w:hAnsi="Times New Roman"/>
                <w:i/>
                <w:iCs/>
                <w:szCs w:val="20"/>
              </w:rPr>
              <w:t>volcanii</w:t>
            </w:r>
            <w:proofErr w:type="spellEnd"/>
            <w:r w:rsidRPr="006D61F7">
              <w:rPr>
                <w:rFonts w:ascii="Times New Roman" w:hAnsi="Times New Roman"/>
                <w:i/>
                <w:iCs/>
                <w:szCs w:val="20"/>
              </w:rPr>
              <w:t xml:space="preserve"> </w:t>
            </w:r>
            <w:r w:rsidRPr="006D61F7">
              <w:rPr>
                <w:rFonts w:ascii="Times New Roman" w:hAnsi="Times New Roman"/>
                <w:szCs w:val="20"/>
              </w:rPr>
              <w:t>DS2</w:t>
            </w:r>
          </w:p>
        </w:tc>
        <w:tc>
          <w:tcPr>
            <w:tcW w:w="2605" w:type="dxa"/>
            <w:tcBorders>
              <w:top w:val="single" w:sz="4" w:space="0" w:color="auto"/>
            </w:tcBorders>
            <w:shd w:val="clear" w:color="auto" w:fill="auto"/>
            <w:noWrap/>
            <w:vAlign w:val="center"/>
            <w:hideMark/>
          </w:tcPr>
          <w:p w14:paraId="59853363"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Archaea</w:t>
            </w:r>
          </w:p>
        </w:tc>
        <w:tc>
          <w:tcPr>
            <w:tcW w:w="1035" w:type="dxa"/>
            <w:tcBorders>
              <w:top w:val="single" w:sz="4" w:space="0" w:color="auto"/>
            </w:tcBorders>
            <w:shd w:val="clear" w:color="auto" w:fill="auto"/>
            <w:noWrap/>
            <w:vAlign w:val="center"/>
            <w:hideMark/>
          </w:tcPr>
          <w:p w14:paraId="66114437"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4537</w:t>
            </w:r>
          </w:p>
        </w:tc>
        <w:tc>
          <w:tcPr>
            <w:tcW w:w="1648" w:type="dxa"/>
            <w:tcBorders>
              <w:top w:val="single" w:sz="4" w:space="0" w:color="auto"/>
            </w:tcBorders>
            <w:shd w:val="clear" w:color="auto" w:fill="auto"/>
            <w:noWrap/>
            <w:vAlign w:val="center"/>
            <w:hideMark/>
          </w:tcPr>
          <w:p w14:paraId="3F72D75C"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4537</w:t>
            </w:r>
          </w:p>
        </w:tc>
      </w:tr>
      <w:tr w:rsidR="00050DDD" w:rsidRPr="006D61F7" w14:paraId="2DAEB9CB" w14:textId="77777777" w:rsidTr="00564CA1">
        <w:trPr>
          <w:trHeight w:val="189"/>
        </w:trPr>
        <w:tc>
          <w:tcPr>
            <w:tcW w:w="864" w:type="dxa"/>
            <w:shd w:val="clear" w:color="auto" w:fill="auto"/>
            <w:noWrap/>
            <w:vAlign w:val="center"/>
            <w:hideMark/>
          </w:tcPr>
          <w:p w14:paraId="697A51EB"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2</w:t>
            </w:r>
          </w:p>
        </w:tc>
        <w:tc>
          <w:tcPr>
            <w:tcW w:w="3951" w:type="dxa"/>
            <w:shd w:val="clear" w:color="auto" w:fill="auto"/>
            <w:noWrap/>
            <w:vAlign w:val="center"/>
            <w:hideMark/>
          </w:tcPr>
          <w:p w14:paraId="14A585EE" w14:textId="77777777" w:rsidR="00050DDD" w:rsidRPr="006D61F7" w:rsidRDefault="00050DDD" w:rsidP="00C7747D">
            <w:pPr>
              <w:jc w:val="center"/>
              <w:rPr>
                <w:rFonts w:ascii="Times New Roman" w:hAnsi="Times New Roman"/>
                <w:szCs w:val="20"/>
              </w:rPr>
            </w:pPr>
            <w:r w:rsidRPr="006D61F7">
              <w:rPr>
                <w:rFonts w:ascii="Times New Roman" w:hAnsi="Times New Roman"/>
                <w:i/>
                <w:iCs/>
                <w:szCs w:val="20"/>
              </w:rPr>
              <w:t xml:space="preserve">Escherichia coli </w:t>
            </w:r>
            <w:r w:rsidRPr="006D61F7">
              <w:rPr>
                <w:rFonts w:ascii="Times New Roman" w:hAnsi="Times New Roman"/>
                <w:szCs w:val="20"/>
              </w:rPr>
              <w:t>str K-12 substr.MG1655</w:t>
            </w:r>
          </w:p>
        </w:tc>
        <w:tc>
          <w:tcPr>
            <w:tcW w:w="2605" w:type="dxa"/>
            <w:shd w:val="clear" w:color="auto" w:fill="auto"/>
            <w:noWrap/>
            <w:vAlign w:val="center"/>
            <w:hideMark/>
          </w:tcPr>
          <w:p w14:paraId="2D0FC1F8"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Gram-negative bacteria</w:t>
            </w:r>
          </w:p>
        </w:tc>
        <w:tc>
          <w:tcPr>
            <w:tcW w:w="1035" w:type="dxa"/>
            <w:shd w:val="clear" w:color="auto" w:fill="auto"/>
            <w:noWrap/>
            <w:vAlign w:val="center"/>
            <w:hideMark/>
          </w:tcPr>
          <w:p w14:paraId="50911E03"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6360</w:t>
            </w:r>
          </w:p>
        </w:tc>
        <w:tc>
          <w:tcPr>
            <w:tcW w:w="1648" w:type="dxa"/>
            <w:shd w:val="clear" w:color="auto" w:fill="auto"/>
            <w:noWrap/>
            <w:vAlign w:val="center"/>
            <w:hideMark/>
          </w:tcPr>
          <w:p w14:paraId="6A39278A"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6360</w:t>
            </w:r>
          </w:p>
        </w:tc>
      </w:tr>
      <w:tr w:rsidR="00050DDD" w:rsidRPr="006D61F7" w14:paraId="3B0A209E" w14:textId="77777777" w:rsidTr="00564CA1">
        <w:trPr>
          <w:trHeight w:val="189"/>
        </w:trPr>
        <w:tc>
          <w:tcPr>
            <w:tcW w:w="864" w:type="dxa"/>
            <w:shd w:val="clear" w:color="auto" w:fill="auto"/>
            <w:noWrap/>
            <w:vAlign w:val="center"/>
            <w:hideMark/>
          </w:tcPr>
          <w:p w14:paraId="231A605D"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3</w:t>
            </w:r>
          </w:p>
        </w:tc>
        <w:tc>
          <w:tcPr>
            <w:tcW w:w="3951" w:type="dxa"/>
            <w:shd w:val="clear" w:color="auto" w:fill="auto"/>
            <w:noWrap/>
            <w:vAlign w:val="center"/>
            <w:hideMark/>
          </w:tcPr>
          <w:p w14:paraId="45EF8B6E" w14:textId="77777777" w:rsidR="00050DDD" w:rsidRPr="006D61F7" w:rsidRDefault="00050DDD" w:rsidP="00C7747D">
            <w:pPr>
              <w:jc w:val="center"/>
              <w:rPr>
                <w:rFonts w:ascii="Times New Roman" w:hAnsi="Times New Roman"/>
                <w:szCs w:val="20"/>
              </w:rPr>
            </w:pPr>
            <w:r w:rsidRPr="006D61F7">
              <w:rPr>
                <w:rFonts w:ascii="Times New Roman" w:hAnsi="Times New Roman"/>
                <w:i/>
                <w:iCs/>
                <w:szCs w:val="20"/>
              </w:rPr>
              <w:t xml:space="preserve">Shigella </w:t>
            </w:r>
            <w:proofErr w:type="spellStart"/>
            <w:r w:rsidRPr="006D61F7">
              <w:rPr>
                <w:rFonts w:ascii="Times New Roman" w:hAnsi="Times New Roman"/>
                <w:i/>
                <w:iCs/>
                <w:szCs w:val="20"/>
              </w:rPr>
              <w:t>flexneri</w:t>
            </w:r>
            <w:proofErr w:type="spellEnd"/>
            <w:r w:rsidRPr="006D61F7">
              <w:rPr>
                <w:rFonts w:ascii="Times New Roman" w:hAnsi="Times New Roman"/>
                <w:i/>
                <w:iCs/>
                <w:szCs w:val="20"/>
              </w:rPr>
              <w:t xml:space="preserve"> </w:t>
            </w:r>
            <w:r w:rsidRPr="006D61F7">
              <w:rPr>
                <w:rFonts w:ascii="Times New Roman" w:hAnsi="Times New Roman"/>
                <w:szCs w:val="20"/>
              </w:rPr>
              <w:t>5a str. M90T</w:t>
            </w:r>
          </w:p>
        </w:tc>
        <w:tc>
          <w:tcPr>
            <w:tcW w:w="2605" w:type="dxa"/>
            <w:shd w:val="clear" w:color="auto" w:fill="auto"/>
            <w:noWrap/>
            <w:vAlign w:val="center"/>
            <w:hideMark/>
          </w:tcPr>
          <w:p w14:paraId="11C4C4EB"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Gram-negative bacteria</w:t>
            </w:r>
          </w:p>
        </w:tc>
        <w:tc>
          <w:tcPr>
            <w:tcW w:w="1035" w:type="dxa"/>
            <w:shd w:val="clear" w:color="auto" w:fill="auto"/>
            <w:noWrap/>
            <w:vAlign w:val="center"/>
            <w:hideMark/>
          </w:tcPr>
          <w:p w14:paraId="44C32990"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10152</w:t>
            </w:r>
          </w:p>
        </w:tc>
        <w:tc>
          <w:tcPr>
            <w:tcW w:w="1648" w:type="dxa"/>
            <w:shd w:val="clear" w:color="auto" w:fill="auto"/>
            <w:noWrap/>
            <w:vAlign w:val="center"/>
            <w:hideMark/>
          </w:tcPr>
          <w:p w14:paraId="0E1E4A03"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10152</w:t>
            </w:r>
          </w:p>
        </w:tc>
      </w:tr>
      <w:tr w:rsidR="00050DDD" w:rsidRPr="006D61F7" w14:paraId="6B1D9FFC" w14:textId="77777777" w:rsidTr="00564CA1">
        <w:trPr>
          <w:trHeight w:val="189"/>
        </w:trPr>
        <w:tc>
          <w:tcPr>
            <w:tcW w:w="864" w:type="dxa"/>
            <w:shd w:val="clear" w:color="auto" w:fill="auto"/>
            <w:noWrap/>
            <w:vAlign w:val="center"/>
            <w:hideMark/>
          </w:tcPr>
          <w:p w14:paraId="0E922AD6"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4</w:t>
            </w:r>
          </w:p>
        </w:tc>
        <w:tc>
          <w:tcPr>
            <w:tcW w:w="3951" w:type="dxa"/>
            <w:shd w:val="clear" w:color="auto" w:fill="auto"/>
            <w:noWrap/>
            <w:vAlign w:val="center"/>
            <w:hideMark/>
          </w:tcPr>
          <w:p w14:paraId="18821AA1" w14:textId="77777777" w:rsidR="00050DDD" w:rsidRPr="006D61F7" w:rsidRDefault="00050DDD" w:rsidP="00C7747D">
            <w:pPr>
              <w:jc w:val="center"/>
              <w:rPr>
                <w:rFonts w:ascii="Times New Roman" w:hAnsi="Times New Roman"/>
                <w:szCs w:val="20"/>
              </w:rPr>
            </w:pPr>
            <w:r w:rsidRPr="006D61F7">
              <w:rPr>
                <w:rFonts w:ascii="Times New Roman" w:hAnsi="Times New Roman"/>
                <w:i/>
                <w:iCs/>
                <w:szCs w:val="20"/>
              </w:rPr>
              <w:t xml:space="preserve">Xanthomonas campestris </w:t>
            </w:r>
            <w:proofErr w:type="spellStart"/>
            <w:r w:rsidRPr="006D61F7">
              <w:rPr>
                <w:rFonts w:ascii="Times New Roman" w:hAnsi="Times New Roman"/>
                <w:szCs w:val="20"/>
              </w:rPr>
              <w:t>pv</w:t>
            </w:r>
            <w:proofErr w:type="spellEnd"/>
            <w:r w:rsidRPr="006D61F7">
              <w:rPr>
                <w:rFonts w:ascii="Times New Roman" w:hAnsi="Times New Roman"/>
                <w:szCs w:val="20"/>
              </w:rPr>
              <w:t xml:space="preserve">. </w:t>
            </w:r>
            <w:proofErr w:type="spellStart"/>
            <w:r w:rsidRPr="006D61F7">
              <w:rPr>
                <w:rFonts w:ascii="Times New Roman" w:hAnsi="Times New Roman"/>
                <w:szCs w:val="20"/>
              </w:rPr>
              <w:t>campestrie</w:t>
            </w:r>
            <w:proofErr w:type="spellEnd"/>
            <w:r w:rsidRPr="006D61F7">
              <w:rPr>
                <w:rFonts w:ascii="Times New Roman" w:hAnsi="Times New Roman"/>
                <w:szCs w:val="20"/>
              </w:rPr>
              <w:t xml:space="preserve"> B100</w:t>
            </w:r>
          </w:p>
        </w:tc>
        <w:tc>
          <w:tcPr>
            <w:tcW w:w="2605" w:type="dxa"/>
            <w:shd w:val="clear" w:color="auto" w:fill="auto"/>
            <w:noWrap/>
            <w:vAlign w:val="center"/>
            <w:hideMark/>
          </w:tcPr>
          <w:p w14:paraId="52443F85"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Gram-negative bacteria</w:t>
            </w:r>
          </w:p>
        </w:tc>
        <w:tc>
          <w:tcPr>
            <w:tcW w:w="1035" w:type="dxa"/>
            <w:shd w:val="clear" w:color="auto" w:fill="auto"/>
            <w:noWrap/>
            <w:vAlign w:val="center"/>
            <w:hideMark/>
          </w:tcPr>
          <w:p w14:paraId="1F45B187"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2996</w:t>
            </w:r>
          </w:p>
        </w:tc>
        <w:tc>
          <w:tcPr>
            <w:tcW w:w="1648" w:type="dxa"/>
            <w:shd w:val="clear" w:color="auto" w:fill="auto"/>
            <w:noWrap/>
            <w:vAlign w:val="center"/>
            <w:hideMark/>
          </w:tcPr>
          <w:p w14:paraId="4FB84436"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2996</w:t>
            </w:r>
          </w:p>
        </w:tc>
      </w:tr>
      <w:tr w:rsidR="00050DDD" w:rsidRPr="006D61F7" w14:paraId="57A663D7" w14:textId="77777777" w:rsidTr="00564CA1">
        <w:trPr>
          <w:trHeight w:val="189"/>
        </w:trPr>
        <w:tc>
          <w:tcPr>
            <w:tcW w:w="864" w:type="dxa"/>
            <w:shd w:val="clear" w:color="auto" w:fill="auto"/>
            <w:noWrap/>
            <w:vAlign w:val="center"/>
            <w:hideMark/>
          </w:tcPr>
          <w:p w14:paraId="6A8F749D"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5</w:t>
            </w:r>
          </w:p>
        </w:tc>
        <w:tc>
          <w:tcPr>
            <w:tcW w:w="3951" w:type="dxa"/>
            <w:shd w:val="clear" w:color="auto" w:fill="auto"/>
            <w:noWrap/>
            <w:vAlign w:val="center"/>
            <w:hideMark/>
          </w:tcPr>
          <w:p w14:paraId="1C79A4CC" w14:textId="77777777" w:rsidR="00050DDD" w:rsidRPr="006D61F7" w:rsidRDefault="00050DDD" w:rsidP="00C7747D">
            <w:pPr>
              <w:jc w:val="center"/>
              <w:rPr>
                <w:rFonts w:ascii="Times New Roman" w:hAnsi="Times New Roman"/>
                <w:szCs w:val="20"/>
              </w:rPr>
            </w:pPr>
            <w:proofErr w:type="spellStart"/>
            <w:r w:rsidRPr="006D61F7">
              <w:rPr>
                <w:rFonts w:ascii="Times New Roman" w:hAnsi="Times New Roman"/>
                <w:i/>
                <w:iCs/>
                <w:szCs w:val="20"/>
              </w:rPr>
              <w:t>Burkholderia</w:t>
            </w:r>
            <w:proofErr w:type="spellEnd"/>
            <w:r w:rsidRPr="006D61F7">
              <w:rPr>
                <w:rFonts w:ascii="Times New Roman" w:hAnsi="Times New Roman"/>
                <w:i/>
                <w:iCs/>
                <w:szCs w:val="20"/>
              </w:rPr>
              <w:t xml:space="preserve"> </w:t>
            </w:r>
            <w:proofErr w:type="spellStart"/>
            <w:r w:rsidRPr="006D61F7">
              <w:rPr>
                <w:rFonts w:ascii="Times New Roman" w:hAnsi="Times New Roman"/>
                <w:i/>
                <w:iCs/>
                <w:szCs w:val="20"/>
              </w:rPr>
              <w:t>cenocepacia</w:t>
            </w:r>
            <w:proofErr w:type="spellEnd"/>
            <w:r w:rsidRPr="006D61F7">
              <w:rPr>
                <w:rFonts w:ascii="Times New Roman" w:hAnsi="Times New Roman"/>
                <w:i/>
                <w:iCs/>
                <w:szCs w:val="20"/>
              </w:rPr>
              <w:t xml:space="preserve"> </w:t>
            </w:r>
            <w:r w:rsidRPr="006D61F7">
              <w:rPr>
                <w:rFonts w:ascii="Times New Roman" w:hAnsi="Times New Roman"/>
                <w:szCs w:val="20"/>
              </w:rPr>
              <w:t>J2315</w:t>
            </w:r>
          </w:p>
        </w:tc>
        <w:tc>
          <w:tcPr>
            <w:tcW w:w="2605" w:type="dxa"/>
            <w:shd w:val="clear" w:color="auto" w:fill="auto"/>
            <w:noWrap/>
            <w:vAlign w:val="center"/>
            <w:hideMark/>
          </w:tcPr>
          <w:p w14:paraId="01B3DFF5"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Gram-negative bacteria</w:t>
            </w:r>
          </w:p>
        </w:tc>
        <w:tc>
          <w:tcPr>
            <w:tcW w:w="1035" w:type="dxa"/>
            <w:shd w:val="clear" w:color="auto" w:fill="auto"/>
            <w:noWrap/>
            <w:vAlign w:val="center"/>
            <w:hideMark/>
          </w:tcPr>
          <w:p w14:paraId="6CA3762B"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9845</w:t>
            </w:r>
          </w:p>
        </w:tc>
        <w:tc>
          <w:tcPr>
            <w:tcW w:w="1648" w:type="dxa"/>
            <w:shd w:val="clear" w:color="auto" w:fill="auto"/>
            <w:noWrap/>
            <w:vAlign w:val="center"/>
            <w:hideMark/>
          </w:tcPr>
          <w:p w14:paraId="55F94A5B"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9845</w:t>
            </w:r>
          </w:p>
        </w:tc>
      </w:tr>
      <w:tr w:rsidR="00050DDD" w:rsidRPr="006D61F7" w14:paraId="3904B6E7" w14:textId="77777777" w:rsidTr="00564CA1">
        <w:trPr>
          <w:trHeight w:val="189"/>
        </w:trPr>
        <w:tc>
          <w:tcPr>
            <w:tcW w:w="864" w:type="dxa"/>
            <w:shd w:val="clear" w:color="auto" w:fill="auto"/>
            <w:noWrap/>
            <w:vAlign w:val="center"/>
            <w:hideMark/>
          </w:tcPr>
          <w:p w14:paraId="255126B1"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6</w:t>
            </w:r>
          </w:p>
        </w:tc>
        <w:tc>
          <w:tcPr>
            <w:tcW w:w="3951" w:type="dxa"/>
            <w:shd w:val="clear" w:color="auto" w:fill="auto"/>
            <w:noWrap/>
            <w:vAlign w:val="center"/>
            <w:hideMark/>
          </w:tcPr>
          <w:p w14:paraId="35462A3F" w14:textId="77777777" w:rsidR="00050DDD" w:rsidRPr="006D61F7" w:rsidRDefault="00050DDD" w:rsidP="00C7747D">
            <w:pPr>
              <w:jc w:val="center"/>
              <w:rPr>
                <w:rFonts w:ascii="Times New Roman" w:hAnsi="Times New Roman"/>
                <w:szCs w:val="20"/>
              </w:rPr>
            </w:pPr>
            <w:proofErr w:type="spellStart"/>
            <w:r w:rsidRPr="006D61F7">
              <w:rPr>
                <w:rFonts w:ascii="Times New Roman" w:hAnsi="Times New Roman"/>
                <w:i/>
                <w:iCs/>
                <w:szCs w:val="20"/>
              </w:rPr>
              <w:t>Bradyrhizobium</w:t>
            </w:r>
            <w:proofErr w:type="spellEnd"/>
            <w:r w:rsidRPr="006D61F7">
              <w:rPr>
                <w:rFonts w:ascii="Times New Roman" w:hAnsi="Times New Roman"/>
                <w:i/>
                <w:iCs/>
                <w:szCs w:val="20"/>
              </w:rPr>
              <w:t xml:space="preserve"> japonicum </w:t>
            </w:r>
            <w:r w:rsidRPr="006D61F7">
              <w:rPr>
                <w:rFonts w:ascii="Times New Roman" w:hAnsi="Times New Roman"/>
                <w:szCs w:val="20"/>
              </w:rPr>
              <w:t>USDA 110</w:t>
            </w:r>
          </w:p>
        </w:tc>
        <w:tc>
          <w:tcPr>
            <w:tcW w:w="2605" w:type="dxa"/>
            <w:shd w:val="clear" w:color="auto" w:fill="auto"/>
            <w:noWrap/>
            <w:vAlign w:val="center"/>
            <w:hideMark/>
          </w:tcPr>
          <w:p w14:paraId="5FCF7379"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Gram-negative bacteria</w:t>
            </w:r>
          </w:p>
        </w:tc>
        <w:tc>
          <w:tcPr>
            <w:tcW w:w="1035" w:type="dxa"/>
            <w:shd w:val="clear" w:color="auto" w:fill="auto"/>
            <w:noWrap/>
            <w:vAlign w:val="center"/>
            <w:hideMark/>
          </w:tcPr>
          <w:p w14:paraId="348DD8D3"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15146</w:t>
            </w:r>
          </w:p>
        </w:tc>
        <w:tc>
          <w:tcPr>
            <w:tcW w:w="1648" w:type="dxa"/>
            <w:shd w:val="clear" w:color="auto" w:fill="auto"/>
            <w:noWrap/>
            <w:vAlign w:val="center"/>
            <w:hideMark/>
          </w:tcPr>
          <w:p w14:paraId="40C3F7C2"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15146</w:t>
            </w:r>
          </w:p>
        </w:tc>
      </w:tr>
      <w:tr w:rsidR="00050DDD" w:rsidRPr="006D61F7" w14:paraId="7F2D2F26" w14:textId="77777777" w:rsidTr="00564CA1">
        <w:trPr>
          <w:trHeight w:val="189"/>
        </w:trPr>
        <w:tc>
          <w:tcPr>
            <w:tcW w:w="864" w:type="dxa"/>
            <w:shd w:val="clear" w:color="auto" w:fill="auto"/>
            <w:noWrap/>
            <w:vAlign w:val="center"/>
            <w:hideMark/>
          </w:tcPr>
          <w:p w14:paraId="04E98534"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7</w:t>
            </w:r>
          </w:p>
        </w:tc>
        <w:tc>
          <w:tcPr>
            <w:tcW w:w="3951" w:type="dxa"/>
            <w:shd w:val="clear" w:color="auto" w:fill="auto"/>
            <w:noWrap/>
            <w:vAlign w:val="center"/>
            <w:hideMark/>
          </w:tcPr>
          <w:p w14:paraId="0DA7C1BC" w14:textId="77777777" w:rsidR="00050DDD" w:rsidRPr="006D61F7" w:rsidRDefault="00050DDD" w:rsidP="00C7747D">
            <w:pPr>
              <w:jc w:val="center"/>
              <w:rPr>
                <w:rFonts w:ascii="Times New Roman" w:hAnsi="Times New Roman"/>
                <w:szCs w:val="20"/>
              </w:rPr>
            </w:pPr>
            <w:r w:rsidRPr="006D61F7">
              <w:rPr>
                <w:rFonts w:ascii="Times New Roman" w:hAnsi="Times New Roman"/>
                <w:i/>
                <w:iCs/>
                <w:szCs w:val="20"/>
              </w:rPr>
              <w:t xml:space="preserve">Agrobacterium tumefaciens </w:t>
            </w:r>
            <w:r w:rsidRPr="006D61F7">
              <w:rPr>
                <w:rFonts w:ascii="Times New Roman" w:hAnsi="Times New Roman"/>
                <w:szCs w:val="20"/>
              </w:rPr>
              <w:t>str C58</w:t>
            </w:r>
          </w:p>
        </w:tc>
        <w:tc>
          <w:tcPr>
            <w:tcW w:w="2605" w:type="dxa"/>
            <w:shd w:val="clear" w:color="auto" w:fill="auto"/>
            <w:noWrap/>
            <w:vAlign w:val="center"/>
            <w:hideMark/>
          </w:tcPr>
          <w:p w14:paraId="77BFF25B"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Gram-negative bacteria</w:t>
            </w:r>
          </w:p>
        </w:tc>
        <w:tc>
          <w:tcPr>
            <w:tcW w:w="1035" w:type="dxa"/>
            <w:shd w:val="clear" w:color="auto" w:fill="auto"/>
            <w:noWrap/>
            <w:vAlign w:val="center"/>
            <w:hideMark/>
          </w:tcPr>
          <w:p w14:paraId="19C17B95"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706</w:t>
            </w:r>
          </w:p>
        </w:tc>
        <w:tc>
          <w:tcPr>
            <w:tcW w:w="1648" w:type="dxa"/>
            <w:shd w:val="clear" w:color="auto" w:fill="auto"/>
            <w:noWrap/>
            <w:vAlign w:val="center"/>
            <w:hideMark/>
          </w:tcPr>
          <w:p w14:paraId="2EAEB39C"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706</w:t>
            </w:r>
          </w:p>
        </w:tc>
      </w:tr>
      <w:tr w:rsidR="00050DDD" w:rsidRPr="006D61F7" w14:paraId="0757F808" w14:textId="77777777" w:rsidTr="00564CA1">
        <w:trPr>
          <w:trHeight w:val="189"/>
        </w:trPr>
        <w:tc>
          <w:tcPr>
            <w:tcW w:w="864" w:type="dxa"/>
            <w:shd w:val="clear" w:color="auto" w:fill="auto"/>
            <w:noWrap/>
            <w:vAlign w:val="center"/>
            <w:hideMark/>
          </w:tcPr>
          <w:p w14:paraId="0376CFF3"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8</w:t>
            </w:r>
          </w:p>
        </w:tc>
        <w:tc>
          <w:tcPr>
            <w:tcW w:w="3951" w:type="dxa"/>
            <w:shd w:val="clear" w:color="auto" w:fill="auto"/>
            <w:noWrap/>
            <w:vAlign w:val="center"/>
            <w:hideMark/>
          </w:tcPr>
          <w:p w14:paraId="00145C99" w14:textId="77777777" w:rsidR="00050DDD" w:rsidRPr="006D61F7" w:rsidRDefault="00050DDD" w:rsidP="00C7747D">
            <w:pPr>
              <w:jc w:val="center"/>
              <w:rPr>
                <w:rFonts w:ascii="Times New Roman" w:hAnsi="Times New Roman"/>
                <w:szCs w:val="20"/>
              </w:rPr>
            </w:pPr>
            <w:proofErr w:type="spellStart"/>
            <w:r w:rsidRPr="006D61F7">
              <w:rPr>
                <w:rFonts w:ascii="Times New Roman" w:hAnsi="Times New Roman"/>
                <w:i/>
                <w:iCs/>
                <w:szCs w:val="20"/>
              </w:rPr>
              <w:t>Sinorhizobium</w:t>
            </w:r>
            <w:proofErr w:type="spellEnd"/>
            <w:r w:rsidRPr="006D61F7">
              <w:rPr>
                <w:rFonts w:ascii="Times New Roman" w:hAnsi="Times New Roman"/>
                <w:i/>
                <w:iCs/>
                <w:szCs w:val="20"/>
              </w:rPr>
              <w:t xml:space="preserve"> </w:t>
            </w:r>
            <w:proofErr w:type="spellStart"/>
            <w:r w:rsidRPr="006D61F7">
              <w:rPr>
                <w:rFonts w:ascii="Times New Roman" w:hAnsi="Times New Roman"/>
                <w:i/>
                <w:iCs/>
                <w:szCs w:val="20"/>
              </w:rPr>
              <w:t>meliloti</w:t>
            </w:r>
            <w:proofErr w:type="spellEnd"/>
            <w:r w:rsidRPr="006D61F7">
              <w:rPr>
                <w:rFonts w:ascii="Times New Roman" w:hAnsi="Times New Roman"/>
                <w:i/>
                <w:iCs/>
                <w:szCs w:val="20"/>
              </w:rPr>
              <w:t xml:space="preserve"> </w:t>
            </w:r>
            <w:r w:rsidRPr="006D61F7">
              <w:rPr>
                <w:rFonts w:ascii="Times New Roman" w:hAnsi="Times New Roman"/>
                <w:szCs w:val="20"/>
              </w:rPr>
              <w:t>1021</w:t>
            </w:r>
          </w:p>
        </w:tc>
        <w:tc>
          <w:tcPr>
            <w:tcW w:w="2605" w:type="dxa"/>
            <w:shd w:val="clear" w:color="auto" w:fill="auto"/>
            <w:noWrap/>
            <w:vAlign w:val="center"/>
            <w:hideMark/>
          </w:tcPr>
          <w:p w14:paraId="2830F95A"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Gram-negative bacteria</w:t>
            </w:r>
          </w:p>
        </w:tc>
        <w:tc>
          <w:tcPr>
            <w:tcW w:w="1035" w:type="dxa"/>
            <w:shd w:val="clear" w:color="auto" w:fill="auto"/>
            <w:noWrap/>
            <w:vAlign w:val="center"/>
            <w:hideMark/>
          </w:tcPr>
          <w:p w14:paraId="79DACC22"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14875</w:t>
            </w:r>
          </w:p>
        </w:tc>
        <w:tc>
          <w:tcPr>
            <w:tcW w:w="1648" w:type="dxa"/>
            <w:shd w:val="clear" w:color="auto" w:fill="auto"/>
            <w:noWrap/>
            <w:vAlign w:val="center"/>
            <w:hideMark/>
          </w:tcPr>
          <w:p w14:paraId="59D6250B"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14875</w:t>
            </w:r>
          </w:p>
        </w:tc>
      </w:tr>
      <w:tr w:rsidR="00050DDD" w:rsidRPr="006D61F7" w14:paraId="26105BD8" w14:textId="77777777" w:rsidTr="00564CA1">
        <w:trPr>
          <w:trHeight w:val="189"/>
        </w:trPr>
        <w:tc>
          <w:tcPr>
            <w:tcW w:w="864" w:type="dxa"/>
            <w:shd w:val="clear" w:color="auto" w:fill="auto"/>
            <w:noWrap/>
            <w:vAlign w:val="center"/>
            <w:hideMark/>
          </w:tcPr>
          <w:p w14:paraId="54D306FF"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9</w:t>
            </w:r>
          </w:p>
        </w:tc>
        <w:tc>
          <w:tcPr>
            <w:tcW w:w="3951" w:type="dxa"/>
            <w:shd w:val="clear" w:color="auto" w:fill="auto"/>
            <w:noWrap/>
            <w:vAlign w:val="center"/>
            <w:hideMark/>
          </w:tcPr>
          <w:p w14:paraId="3EC05867" w14:textId="77777777" w:rsidR="00050DDD" w:rsidRPr="006D61F7" w:rsidRDefault="00050DDD" w:rsidP="00C7747D">
            <w:pPr>
              <w:jc w:val="center"/>
              <w:rPr>
                <w:rFonts w:ascii="Times New Roman" w:hAnsi="Times New Roman"/>
                <w:szCs w:val="20"/>
              </w:rPr>
            </w:pPr>
            <w:r w:rsidRPr="006D61F7">
              <w:rPr>
                <w:rFonts w:ascii="Times New Roman" w:hAnsi="Times New Roman"/>
                <w:i/>
                <w:iCs/>
                <w:szCs w:val="20"/>
              </w:rPr>
              <w:t xml:space="preserve">Helicobacter pylori </w:t>
            </w:r>
            <w:r w:rsidRPr="006D61F7">
              <w:rPr>
                <w:rFonts w:ascii="Times New Roman" w:hAnsi="Times New Roman"/>
                <w:szCs w:val="20"/>
              </w:rPr>
              <w:t>strain 26695</w:t>
            </w:r>
          </w:p>
        </w:tc>
        <w:tc>
          <w:tcPr>
            <w:tcW w:w="2605" w:type="dxa"/>
            <w:shd w:val="clear" w:color="auto" w:fill="auto"/>
            <w:noWrap/>
            <w:vAlign w:val="center"/>
            <w:hideMark/>
          </w:tcPr>
          <w:p w14:paraId="740C333E"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Gram-negative bacteria</w:t>
            </w:r>
          </w:p>
        </w:tc>
        <w:tc>
          <w:tcPr>
            <w:tcW w:w="1035" w:type="dxa"/>
            <w:shd w:val="clear" w:color="auto" w:fill="auto"/>
            <w:noWrap/>
            <w:vAlign w:val="center"/>
            <w:hideMark/>
          </w:tcPr>
          <w:p w14:paraId="1316CAD6"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2125</w:t>
            </w:r>
          </w:p>
        </w:tc>
        <w:tc>
          <w:tcPr>
            <w:tcW w:w="1648" w:type="dxa"/>
            <w:shd w:val="clear" w:color="auto" w:fill="auto"/>
            <w:noWrap/>
            <w:vAlign w:val="center"/>
            <w:hideMark/>
          </w:tcPr>
          <w:p w14:paraId="6C702A36"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2125</w:t>
            </w:r>
          </w:p>
        </w:tc>
      </w:tr>
      <w:tr w:rsidR="00050DDD" w:rsidRPr="006D61F7" w14:paraId="3A7D37BD" w14:textId="77777777" w:rsidTr="00564CA1">
        <w:trPr>
          <w:trHeight w:val="189"/>
        </w:trPr>
        <w:tc>
          <w:tcPr>
            <w:tcW w:w="864" w:type="dxa"/>
            <w:shd w:val="clear" w:color="auto" w:fill="auto"/>
            <w:noWrap/>
            <w:vAlign w:val="center"/>
            <w:hideMark/>
          </w:tcPr>
          <w:p w14:paraId="5CA03B9E"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10</w:t>
            </w:r>
          </w:p>
        </w:tc>
        <w:tc>
          <w:tcPr>
            <w:tcW w:w="3951" w:type="dxa"/>
            <w:shd w:val="clear" w:color="auto" w:fill="auto"/>
            <w:noWrap/>
            <w:vAlign w:val="center"/>
            <w:hideMark/>
          </w:tcPr>
          <w:p w14:paraId="0A1C078D" w14:textId="77777777" w:rsidR="00050DDD" w:rsidRPr="006D61F7" w:rsidRDefault="00050DDD" w:rsidP="00C7747D">
            <w:pPr>
              <w:jc w:val="center"/>
              <w:rPr>
                <w:rFonts w:ascii="Times New Roman" w:hAnsi="Times New Roman"/>
                <w:szCs w:val="20"/>
              </w:rPr>
            </w:pPr>
            <w:r w:rsidRPr="006D61F7">
              <w:rPr>
                <w:rFonts w:ascii="Times New Roman" w:hAnsi="Times New Roman"/>
                <w:i/>
                <w:iCs/>
                <w:szCs w:val="20"/>
              </w:rPr>
              <w:t xml:space="preserve">Campylobacter </w:t>
            </w:r>
            <w:proofErr w:type="spellStart"/>
            <w:r w:rsidRPr="006D61F7">
              <w:rPr>
                <w:rFonts w:ascii="Times New Roman" w:hAnsi="Times New Roman"/>
                <w:i/>
                <w:iCs/>
                <w:szCs w:val="20"/>
              </w:rPr>
              <w:t>jejuni</w:t>
            </w:r>
            <w:proofErr w:type="spellEnd"/>
            <w:r w:rsidRPr="006D61F7">
              <w:rPr>
                <w:rFonts w:ascii="Times New Roman" w:hAnsi="Times New Roman"/>
                <w:i/>
                <w:iCs/>
                <w:szCs w:val="20"/>
              </w:rPr>
              <w:t xml:space="preserve"> </w:t>
            </w:r>
            <w:r w:rsidRPr="006D61F7">
              <w:rPr>
                <w:rFonts w:ascii="Times New Roman" w:hAnsi="Times New Roman"/>
                <w:szCs w:val="20"/>
              </w:rPr>
              <w:t>RM1221</w:t>
            </w:r>
          </w:p>
        </w:tc>
        <w:tc>
          <w:tcPr>
            <w:tcW w:w="2605" w:type="dxa"/>
            <w:shd w:val="clear" w:color="auto" w:fill="auto"/>
            <w:noWrap/>
            <w:vAlign w:val="center"/>
            <w:hideMark/>
          </w:tcPr>
          <w:p w14:paraId="705A55F5"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Gram-negative bacteria</w:t>
            </w:r>
          </w:p>
        </w:tc>
        <w:tc>
          <w:tcPr>
            <w:tcW w:w="1035" w:type="dxa"/>
            <w:shd w:val="clear" w:color="auto" w:fill="auto"/>
            <w:noWrap/>
            <w:vAlign w:val="center"/>
            <w:hideMark/>
          </w:tcPr>
          <w:p w14:paraId="54A07883"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2049</w:t>
            </w:r>
          </w:p>
        </w:tc>
        <w:tc>
          <w:tcPr>
            <w:tcW w:w="1648" w:type="dxa"/>
            <w:shd w:val="clear" w:color="auto" w:fill="auto"/>
            <w:noWrap/>
            <w:vAlign w:val="center"/>
            <w:hideMark/>
          </w:tcPr>
          <w:p w14:paraId="2B3C11A2"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2049</w:t>
            </w:r>
          </w:p>
        </w:tc>
      </w:tr>
      <w:tr w:rsidR="00050DDD" w:rsidRPr="006D61F7" w14:paraId="29ADCB0A" w14:textId="77777777" w:rsidTr="00564CA1">
        <w:trPr>
          <w:trHeight w:val="189"/>
        </w:trPr>
        <w:tc>
          <w:tcPr>
            <w:tcW w:w="864" w:type="dxa"/>
            <w:shd w:val="clear" w:color="auto" w:fill="auto"/>
            <w:noWrap/>
            <w:vAlign w:val="center"/>
            <w:hideMark/>
          </w:tcPr>
          <w:p w14:paraId="70D016DD"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11</w:t>
            </w:r>
          </w:p>
        </w:tc>
        <w:tc>
          <w:tcPr>
            <w:tcW w:w="3951" w:type="dxa"/>
            <w:shd w:val="clear" w:color="auto" w:fill="auto"/>
            <w:noWrap/>
            <w:vAlign w:val="center"/>
            <w:hideMark/>
          </w:tcPr>
          <w:p w14:paraId="7A0A07E1" w14:textId="77777777" w:rsidR="00050DDD" w:rsidRPr="006D61F7" w:rsidRDefault="00050DDD" w:rsidP="00C7747D">
            <w:pPr>
              <w:jc w:val="center"/>
              <w:rPr>
                <w:rFonts w:ascii="Times New Roman" w:hAnsi="Times New Roman"/>
                <w:szCs w:val="20"/>
              </w:rPr>
            </w:pPr>
            <w:proofErr w:type="spellStart"/>
            <w:r w:rsidRPr="006D61F7">
              <w:rPr>
                <w:rFonts w:ascii="Times New Roman" w:hAnsi="Times New Roman"/>
                <w:i/>
                <w:iCs/>
                <w:szCs w:val="20"/>
              </w:rPr>
              <w:t>Paenibacillus</w:t>
            </w:r>
            <w:proofErr w:type="spellEnd"/>
            <w:r w:rsidRPr="006D61F7">
              <w:rPr>
                <w:rFonts w:ascii="Times New Roman" w:hAnsi="Times New Roman"/>
                <w:i/>
                <w:iCs/>
                <w:szCs w:val="20"/>
              </w:rPr>
              <w:t xml:space="preserve"> </w:t>
            </w:r>
            <w:proofErr w:type="spellStart"/>
            <w:r w:rsidRPr="006D61F7">
              <w:rPr>
                <w:rFonts w:ascii="Times New Roman" w:hAnsi="Times New Roman"/>
                <w:i/>
                <w:iCs/>
                <w:szCs w:val="20"/>
              </w:rPr>
              <w:t>riograndensis</w:t>
            </w:r>
            <w:proofErr w:type="spellEnd"/>
            <w:r w:rsidRPr="006D61F7">
              <w:rPr>
                <w:rFonts w:ascii="Times New Roman" w:hAnsi="Times New Roman"/>
                <w:i/>
                <w:iCs/>
                <w:szCs w:val="20"/>
              </w:rPr>
              <w:t xml:space="preserve"> </w:t>
            </w:r>
            <w:r w:rsidRPr="006D61F7">
              <w:rPr>
                <w:rFonts w:ascii="Times New Roman" w:hAnsi="Times New Roman"/>
                <w:szCs w:val="20"/>
              </w:rPr>
              <w:t>SBR5</w:t>
            </w:r>
          </w:p>
        </w:tc>
        <w:tc>
          <w:tcPr>
            <w:tcW w:w="2605" w:type="dxa"/>
            <w:shd w:val="clear" w:color="auto" w:fill="auto"/>
            <w:noWrap/>
            <w:vAlign w:val="center"/>
            <w:hideMark/>
          </w:tcPr>
          <w:p w14:paraId="6DDD3CA5"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Gram-positive bacteria</w:t>
            </w:r>
          </w:p>
        </w:tc>
        <w:tc>
          <w:tcPr>
            <w:tcW w:w="1035" w:type="dxa"/>
            <w:shd w:val="clear" w:color="auto" w:fill="auto"/>
            <w:noWrap/>
            <w:vAlign w:val="center"/>
            <w:hideMark/>
          </w:tcPr>
          <w:p w14:paraId="5B6C7429"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2279</w:t>
            </w:r>
          </w:p>
        </w:tc>
        <w:tc>
          <w:tcPr>
            <w:tcW w:w="1648" w:type="dxa"/>
            <w:shd w:val="clear" w:color="auto" w:fill="auto"/>
            <w:noWrap/>
            <w:vAlign w:val="center"/>
            <w:hideMark/>
          </w:tcPr>
          <w:p w14:paraId="6AB12A39"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2279</w:t>
            </w:r>
          </w:p>
        </w:tc>
      </w:tr>
      <w:tr w:rsidR="00050DDD" w:rsidRPr="006D61F7" w14:paraId="105556E2" w14:textId="77777777" w:rsidTr="00564CA1">
        <w:trPr>
          <w:trHeight w:val="189"/>
        </w:trPr>
        <w:tc>
          <w:tcPr>
            <w:tcW w:w="864" w:type="dxa"/>
            <w:shd w:val="clear" w:color="auto" w:fill="auto"/>
            <w:noWrap/>
            <w:vAlign w:val="center"/>
            <w:hideMark/>
          </w:tcPr>
          <w:p w14:paraId="0B52FB8E"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12</w:t>
            </w:r>
          </w:p>
        </w:tc>
        <w:tc>
          <w:tcPr>
            <w:tcW w:w="3951" w:type="dxa"/>
            <w:shd w:val="clear" w:color="auto" w:fill="auto"/>
            <w:noWrap/>
            <w:vAlign w:val="center"/>
            <w:hideMark/>
          </w:tcPr>
          <w:p w14:paraId="09891D8D" w14:textId="77777777" w:rsidR="00050DDD" w:rsidRPr="006D61F7" w:rsidRDefault="00050DDD" w:rsidP="00C7747D">
            <w:pPr>
              <w:jc w:val="center"/>
              <w:rPr>
                <w:rFonts w:ascii="Times New Roman" w:hAnsi="Times New Roman"/>
                <w:szCs w:val="20"/>
              </w:rPr>
            </w:pPr>
            <w:r w:rsidRPr="006D61F7">
              <w:rPr>
                <w:rFonts w:ascii="Times New Roman" w:hAnsi="Times New Roman"/>
                <w:i/>
                <w:iCs/>
                <w:szCs w:val="20"/>
              </w:rPr>
              <w:t xml:space="preserve">Bacillus subtilis </w:t>
            </w:r>
            <w:r w:rsidRPr="006D61F7">
              <w:rPr>
                <w:rFonts w:ascii="Times New Roman" w:hAnsi="Times New Roman"/>
                <w:szCs w:val="20"/>
              </w:rPr>
              <w:t>subsp. subtilis str. 168</w:t>
            </w:r>
          </w:p>
        </w:tc>
        <w:tc>
          <w:tcPr>
            <w:tcW w:w="2605" w:type="dxa"/>
            <w:shd w:val="clear" w:color="auto" w:fill="auto"/>
            <w:noWrap/>
            <w:vAlign w:val="center"/>
            <w:hideMark/>
          </w:tcPr>
          <w:p w14:paraId="6C3F6F14"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Gram-positive bacteria</w:t>
            </w:r>
          </w:p>
        </w:tc>
        <w:tc>
          <w:tcPr>
            <w:tcW w:w="1035" w:type="dxa"/>
            <w:shd w:val="clear" w:color="auto" w:fill="auto"/>
            <w:noWrap/>
            <w:vAlign w:val="center"/>
            <w:hideMark/>
          </w:tcPr>
          <w:p w14:paraId="58954FB2"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669</w:t>
            </w:r>
          </w:p>
        </w:tc>
        <w:tc>
          <w:tcPr>
            <w:tcW w:w="1648" w:type="dxa"/>
            <w:shd w:val="clear" w:color="auto" w:fill="auto"/>
            <w:noWrap/>
            <w:vAlign w:val="center"/>
            <w:hideMark/>
          </w:tcPr>
          <w:p w14:paraId="731F3C33"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669</w:t>
            </w:r>
          </w:p>
        </w:tc>
      </w:tr>
      <w:tr w:rsidR="00050DDD" w:rsidRPr="006D61F7" w14:paraId="76BF96A5" w14:textId="77777777" w:rsidTr="00564CA1">
        <w:trPr>
          <w:trHeight w:val="189"/>
        </w:trPr>
        <w:tc>
          <w:tcPr>
            <w:tcW w:w="864" w:type="dxa"/>
            <w:shd w:val="clear" w:color="auto" w:fill="auto"/>
            <w:noWrap/>
            <w:vAlign w:val="center"/>
            <w:hideMark/>
          </w:tcPr>
          <w:p w14:paraId="34F2D460"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13</w:t>
            </w:r>
          </w:p>
        </w:tc>
        <w:tc>
          <w:tcPr>
            <w:tcW w:w="3951" w:type="dxa"/>
            <w:shd w:val="clear" w:color="auto" w:fill="auto"/>
            <w:noWrap/>
            <w:vAlign w:val="center"/>
            <w:hideMark/>
          </w:tcPr>
          <w:p w14:paraId="62CA2A29" w14:textId="77777777" w:rsidR="00050DDD" w:rsidRPr="006D61F7" w:rsidRDefault="00050DDD" w:rsidP="00C7747D">
            <w:pPr>
              <w:jc w:val="center"/>
              <w:rPr>
                <w:rFonts w:ascii="Times New Roman" w:hAnsi="Times New Roman"/>
                <w:szCs w:val="20"/>
              </w:rPr>
            </w:pPr>
            <w:r w:rsidRPr="006D61F7">
              <w:rPr>
                <w:rFonts w:ascii="Times New Roman" w:hAnsi="Times New Roman"/>
                <w:i/>
                <w:iCs/>
                <w:szCs w:val="20"/>
              </w:rPr>
              <w:t xml:space="preserve">Staphylococcus epidermidis </w:t>
            </w:r>
            <w:r w:rsidRPr="006D61F7">
              <w:rPr>
                <w:rFonts w:ascii="Times New Roman" w:hAnsi="Times New Roman"/>
                <w:szCs w:val="20"/>
              </w:rPr>
              <w:t>ATCC 12228</w:t>
            </w:r>
          </w:p>
        </w:tc>
        <w:tc>
          <w:tcPr>
            <w:tcW w:w="2605" w:type="dxa"/>
            <w:shd w:val="clear" w:color="auto" w:fill="auto"/>
            <w:noWrap/>
            <w:vAlign w:val="center"/>
            <w:hideMark/>
          </w:tcPr>
          <w:p w14:paraId="00C04515"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Gram-positive bacteria</w:t>
            </w:r>
          </w:p>
        </w:tc>
        <w:tc>
          <w:tcPr>
            <w:tcW w:w="1035" w:type="dxa"/>
            <w:shd w:val="clear" w:color="auto" w:fill="auto"/>
            <w:noWrap/>
            <w:vAlign w:val="center"/>
            <w:hideMark/>
          </w:tcPr>
          <w:p w14:paraId="6B26F677"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1665</w:t>
            </w:r>
          </w:p>
        </w:tc>
        <w:tc>
          <w:tcPr>
            <w:tcW w:w="1648" w:type="dxa"/>
            <w:shd w:val="clear" w:color="auto" w:fill="auto"/>
            <w:noWrap/>
            <w:vAlign w:val="center"/>
            <w:hideMark/>
          </w:tcPr>
          <w:p w14:paraId="50CA2A24"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1665</w:t>
            </w:r>
          </w:p>
        </w:tc>
      </w:tr>
      <w:tr w:rsidR="00050DDD" w:rsidRPr="006D61F7" w14:paraId="08DE3BFE" w14:textId="77777777" w:rsidTr="00564CA1">
        <w:trPr>
          <w:trHeight w:val="189"/>
        </w:trPr>
        <w:tc>
          <w:tcPr>
            <w:tcW w:w="864" w:type="dxa"/>
            <w:shd w:val="clear" w:color="auto" w:fill="auto"/>
            <w:noWrap/>
            <w:vAlign w:val="center"/>
            <w:hideMark/>
          </w:tcPr>
          <w:p w14:paraId="2F03238A"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14</w:t>
            </w:r>
          </w:p>
        </w:tc>
        <w:tc>
          <w:tcPr>
            <w:tcW w:w="3951" w:type="dxa"/>
            <w:shd w:val="clear" w:color="auto" w:fill="auto"/>
            <w:noWrap/>
            <w:vAlign w:val="center"/>
            <w:hideMark/>
          </w:tcPr>
          <w:p w14:paraId="267738AE" w14:textId="77777777" w:rsidR="00050DDD" w:rsidRPr="006D61F7" w:rsidRDefault="00050DDD" w:rsidP="00C7747D">
            <w:pPr>
              <w:jc w:val="center"/>
              <w:rPr>
                <w:rFonts w:ascii="Times New Roman" w:hAnsi="Times New Roman"/>
                <w:szCs w:val="20"/>
              </w:rPr>
            </w:pPr>
            <w:r w:rsidRPr="006D61F7">
              <w:rPr>
                <w:rFonts w:ascii="Times New Roman" w:hAnsi="Times New Roman"/>
                <w:i/>
                <w:iCs/>
                <w:szCs w:val="20"/>
              </w:rPr>
              <w:t xml:space="preserve">Staphylococcus aureus </w:t>
            </w:r>
            <w:r w:rsidRPr="006D61F7">
              <w:rPr>
                <w:rFonts w:ascii="Times New Roman" w:hAnsi="Times New Roman"/>
                <w:szCs w:val="20"/>
              </w:rPr>
              <w:t>subsp. aureus MW2</w:t>
            </w:r>
          </w:p>
        </w:tc>
        <w:tc>
          <w:tcPr>
            <w:tcW w:w="2605" w:type="dxa"/>
            <w:shd w:val="clear" w:color="auto" w:fill="auto"/>
            <w:noWrap/>
            <w:vAlign w:val="center"/>
            <w:hideMark/>
          </w:tcPr>
          <w:p w14:paraId="46C632FE"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Gram-positive bacteria</w:t>
            </w:r>
          </w:p>
        </w:tc>
        <w:tc>
          <w:tcPr>
            <w:tcW w:w="1035" w:type="dxa"/>
            <w:shd w:val="clear" w:color="auto" w:fill="auto"/>
            <w:noWrap/>
            <w:vAlign w:val="center"/>
            <w:hideMark/>
          </w:tcPr>
          <w:p w14:paraId="3C9F1490"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1983</w:t>
            </w:r>
          </w:p>
        </w:tc>
        <w:tc>
          <w:tcPr>
            <w:tcW w:w="1648" w:type="dxa"/>
            <w:shd w:val="clear" w:color="auto" w:fill="auto"/>
            <w:noWrap/>
            <w:vAlign w:val="center"/>
            <w:hideMark/>
          </w:tcPr>
          <w:p w14:paraId="3DE4AD6E"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1983</w:t>
            </w:r>
          </w:p>
        </w:tc>
      </w:tr>
      <w:tr w:rsidR="00050DDD" w:rsidRPr="006D61F7" w14:paraId="5A514573" w14:textId="77777777" w:rsidTr="00564CA1">
        <w:trPr>
          <w:trHeight w:val="189"/>
        </w:trPr>
        <w:tc>
          <w:tcPr>
            <w:tcW w:w="864" w:type="dxa"/>
            <w:shd w:val="clear" w:color="auto" w:fill="auto"/>
            <w:noWrap/>
            <w:vAlign w:val="center"/>
            <w:hideMark/>
          </w:tcPr>
          <w:p w14:paraId="50B02962"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15</w:t>
            </w:r>
          </w:p>
        </w:tc>
        <w:tc>
          <w:tcPr>
            <w:tcW w:w="3951" w:type="dxa"/>
            <w:shd w:val="clear" w:color="auto" w:fill="auto"/>
            <w:noWrap/>
            <w:vAlign w:val="center"/>
            <w:hideMark/>
          </w:tcPr>
          <w:p w14:paraId="11307197" w14:textId="77777777" w:rsidR="00050DDD" w:rsidRPr="006D61F7" w:rsidRDefault="00050DDD" w:rsidP="00C7747D">
            <w:pPr>
              <w:jc w:val="center"/>
              <w:rPr>
                <w:rFonts w:ascii="Times New Roman" w:hAnsi="Times New Roman"/>
                <w:szCs w:val="20"/>
              </w:rPr>
            </w:pPr>
            <w:r w:rsidRPr="006D61F7">
              <w:rPr>
                <w:rFonts w:ascii="Times New Roman" w:hAnsi="Times New Roman"/>
                <w:i/>
                <w:iCs/>
                <w:szCs w:val="20"/>
              </w:rPr>
              <w:t xml:space="preserve">Corynebacterium diphtheriae </w:t>
            </w:r>
            <w:r w:rsidRPr="006D61F7">
              <w:rPr>
                <w:rFonts w:ascii="Times New Roman" w:hAnsi="Times New Roman"/>
                <w:szCs w:val="20"/>
              </w:rPr>
              <w:t>NCTC 13129</w:t>
            </w:r>
          </w:p>
        </w:tc>
        <w:tc>
          <w:tcPr>
            <w:tcW w:w="2605" w:type="dxa"/>
            <w:shd w:val="clear" w:color="auto" w:fill="auto"/>
            <w:noWrap/>
            <w:vAlign w:val="center"/>
            <w:hideMark/>
          </w:tcPr>
          <w:p w14:paraId="0A82714B"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Gram-positive bacteria</w:t>
            </w:r>
          </w:p>
        </w:tc>
        <w:tc>
          <w:tcPr>
            <w:tcW w:w="1035" w:type="dxa"/>
            <w:shd w:val="clear" w:color="auto" w:fill="auto"/>
            <w:noWrap/>
            <w:vAlign w:val="center"/>
            <w:hideMark/>
          </w:tcPr>
          <w:p w14:paraId="49411001"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1552</w:t>
            </w:r>
          </w:p>
        </w:tc>
        <w:tc>
          <w:tcPr>
            <w:tcW w:w="1648" w:type="dxa"/>
            <w:shd w:val="clear" w:color="auto" w:fill="auto"/>
            <w:noWrap/>
            <w:vAlign w:val="center"/>
            <w:hideMark/>
          </w:tcPr>
          <w:p w14:paraId="600FD452"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1552</w:t>
            </w:r>
          </w:p>
        </w:tc>
      </w:tr>
      <w:tr w:rsidR="00050DDD" w:rsidRPr="006D61F7" w14:paraId="2E26C4A5" w14:textId="77777777" w:rsidTr="00564CA1">
        <w:trPr>
          <w:trHeight w:val="189"/>
        </w:trPr>
        <w:tc>
          <w:tcPr>
            <w:tcW w:w="864" w:type="dxa"/>
            <w:shd w:val="clear" w:color="auto" w:fill="auto"/>
            <w:noWrap/>
            <w:vAlign w:val="center"/>
            <w:hideMark/>
          </w:tcPr>
          <w:p w14:paraId="7AE229AF"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16</w:t>
            </w:r>
          </w:p>
        </w:tc>
        <w:tc>
          <w:tcPr>
            <w:tcW w:w="3951" w:type="dxa"/>
            <w:shd w:val="clear" w:color="auto" w:fill="auto"/>
            <w:noWrap/>
            <w:vAlign w:val="center"/>
            <w:hideMark/>
          </w:tcPr>
          <w:p w14:paraId="516627C4" w14:textId="77777777" w:rsidR="00050DDD" w:rsidRPr="006D61F7" w:rsidRDefault="00050DDD" w:rsidP="00C7747D">
            <w:pPr>
              <w:jc w:val="center"/>
              <w:rPr>
                <w:rFonts w:ascii="Times New Roman" w:hAnsi="Times New Roman"/>
                <w:szCs w:val="20"/>
              </w:rPr>
            </w:pPr>
            <w:r w:rsidRPr="006D61F7">
              <w:rPr>
                <w:rFonts w:ascii="Times New Roman" w:hAnsi="Times New Roman"/>
                <w:i/>
                <w:iCs/>
                <w:szCs w:val="20"/>
              </w:rPr>
              <w:t xml:space="preserve">Corynebacterium </w:t>
            </w:r>
            <w:proofErr w:type="spellStart"/>
            <w:r w:rsidRPr="006D61F7">
              <w:rPr>
                <w:rFonts w:ascii="Times New Roman" w:hAnsi="Times New Roman"/>
                <w:i/>
                <w:iCs/>
                <w:szCs w:val="20"/>
              </w:rPr>
              <w:t>glutamicum</w:t>
            </w:r>
            <w:proofErr w:type="spellEnd"/>
            <w:r w:rsidRPr="006D61F7">
              <w:rPr>
                <w:rFonts w:ascii="Times New Roman" w:hAnsi="Times New Roman"/>
                <w:i/>
                <w:iCs/>
                <w:szCs w:val="20"/>
              </w:rPr>
              <w:t xml:space="preserve"> </w:t>
            </w:r>
            <w:r w:rsidRPr="006D61F7">
              <w:rPr>
                <w:rFonts w:ascii="Times New Roman" w:hAnsi="Times New Roman"/>
                <w:szCs w:val="20"/>
              </w:rPr>
              <w:t>ATCC 13032</w:t>
            </w:r>
          </w:p>
        </w:tc>
        <w:tc>
          <w:tcPr>
            <w:tcW w:w="2605" w:type="dxa"/>
            <w:shd w:val="clear" w:color="auto" w:fill="auto"/>
            <w:noWrap/>
            <w:vAlign w:val="center"/>
            <w:hideMark/>
          </w:tcPr>
          <w:p w14:paraId="57107A85"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Gram-positive bacteria</w:t>
            </w:r>
          </w:p>
        </w:tc>
        <w:tc>
          <w:tcPr>
            <w:tcW w:w="1035" w:type="dxa"/>
            <w:shd w:val="clear" w:color="auto" w:fill="auto"/>
            <w:noWrap/>
            <w:vAlign w:val="center"/>
            <w:hideMark/>
          </w:tcPr>
          <w:p w14:paraId="2E3924DF"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3128</w:t>
            </w:r>
          </w:p>
        </w:tc>
        <w:tc>
          <w:tcPr>
            <w:tcW w:w="1648" w:type="dxa"/>
            <w:shd w:val="clear" w:color="auto" w:fill="auto"/>
            <w:noWrap/>
            <w:vAlign w:val="center"/>
            <w:hideMark/>
          </w:tcPr>
          <w:p w14:paraId="61484FB5" w14:textId="77777777" w:rsidR="00050DDD" w:rsidRPr="006D61F7" w:rsidRDefault="00050DDD" w:rsidP="00C7747D">
            <w:pPr>
              <w:jc w:val="center"/>
              <w:rPr>
                <w:rFonts w:ascii="Times New Roman" w:hAnsi="Times New Roman"/>
                <w:szCs w:val="20"/>
              </w:rPr>
            </w:pPr>
            <w:r w:rsidRPr="006D61F7">
              <w:rPr>
                <w:rFonts w:ascii="Times New Roman" w:hAnsi="Times New Roman"/>
                <w:szCs w:val="20"/>
              </w:rPr>
              <w:t>3128</w:t>
            </w:r>
          </w:p>
        </w:tc>
      </w:tr>
    </w:tbl>
    <w:p w14:paraId="026FA549" w14:textId="5F9D8A20" w:rsidR="00385E8A" w:rsidRPr="008A076E" w:rsidRDefault="00D0092B" w:rsidP="008A076E">
      <w:pPr>
        <w:spacing w:afterLines="50" w:after="120"/>
        <w:jc w:val="center"/>
        <w:rPr>
          <w:rFonts w:ascii="Times New Roman" w:hAnsi="Times New Roman"/>
          <w:sz w:val="18"/>
          <w:szCs w:val="18"/>
        </w:rPr>
      </w:pPr>
      <w:r w:rsidRPr="008A076E">
        <w:rPr>
          <w:rFonts w:ascii="Times New Roman" w:hAnsi="Times New Roman"/>
          <w:sz w:val="18"/>
          <w:szCs w:val="18"/>
        </w:rPr>
        <w:t>Table 1. Information on 16 prokaryotic promoter and non-promoter datasets</w:t>
      </w:r>
    </w:p>
    <w:p w14:paraId="02BA27EC" w14:textId="77777777" w:rsidR="00385E8A" w:rsidRPr="00564CA1" w:rsidRDefault="00385E8A" w:rsidP="00385E8A">
      <w:pPr>
        <w:rPr>
          <w:rFonts w:ascii="Times New Roman" w:hAnsi="Times New Roman"/>
          <w:szCs w:val="20"/>
        </w:rPr>
      </w:pPr>
      <w:r w:rsidRPr="00564CA1">
        <w:rPr>
          <w:rFonts w:ascii="Times New Roman" w:hAnsi="Times New Roman"/>
          <w:szCs w:val="20"/>
        </w:rPr>
        <w:t>Number of promoter sequence motifs in different prokaryotes</w:t>
      </w:r>
    </w:p>
    <w:p w14:paraId="0CF8DEE7" w14:textId="5096870E" w:rsidR="00385E8A" w:rsidRPr="00564CA1" w:rsidRDefault="00634828" w:rsidP="007956B1">
      <w:pPr>
        <w:keepNext/>
        <w:wordWrap w:val="0"/>
        <w:rPr>
          <w:rFonts w:ascii="Times New Roman" w:hAnsi="Times New Roman"/>
          <w:szCs w:val="20"/>
        </w:rPr>
      </w:pPr>
      <w:r w:rsidRPr="00564CA1">
        <w:rPr>
          <w:rFonts w:ascii="Times New Roman" w:hAnsi="Times New Roman"/>
          <w:szCs w:val="20"/>
        </w:rPr>
        <w:t xml:space="preserve">Relevant data are available at </w:t>
      </w:r>
      <w:r w:rsidR="00F739A0" w:rsidRPr="00564CA1">
        <w:rPr>
          <w:rFonts w:ascii="Times New Roman" w:hAnsi="Times New Roman"/>
          <w:szCs w:val="20"/>
        </w:rPr>
        <w:t>https://drive.google.com/file/d/13jozR1ou7</w:t>
      </w:r>
      <w:r w:rsidR="007956B1" w:rsidRPr="00564CA1">
        <w:rPr>
          <w:rFonts w:ascii="Times New Roman" w:hAnsi="Times New Roman"/>
          <w:szCs w:val="20"/>
          <w:lang w:eastAsia="zh-CN"/>
        </w:rPr>
        <w:t>-</w:t>
      </w:r>
      <w:r w:rsidR="00F739A0" w:rsidRPr="00564CA1">
        <w:rPr>
          <w:rFonts w:ascii="Times New Roman" w:hAnsi="Times New Roman"/>
          <w:szCs w:val="20"/>
        </w:rPr>
        <w:t>SD3vaILZ0PA6bUBr8ATIjk/view?usp=drive_link</w:t>
      </w:r>
    </w:p>
    <w:p w14:paraId="4E98C747" w14:textId="29739179" w:rsidR="00356BD4" w:rsidRPr="00CC71A2" w:rsidRDefault="006D61F7" w:rsidP="00CC71A2">
      <w:pPr>
        <w:pStyle w:val="2"/>
      </w:pPr>
      <w:r w:rsidRPr="00CC71A2">
        <w:t xml:space="preserve">2.3 </w:t>
      </w:r>
      <w:r w:rsidR="00DE1FA9" w:rsidRPr="00CC71A2">
        <w:t>Feature processing</w:t>
      </w:r>
    </w:p>
    <w:p w14:paraId="4FD14887" w14:textId="77777777" w:rsidR="00CB20DD" w:rsidRPr="00564CA1" w:rsidRDefault="00CB20DD" w:rsidP="00CB20DD">
      <w:pPr>
        <w:ind w:firstLineChars="200" w:firstLine="400"/>
        <w:rPr>
          <w:rFonts w:ascii="Times New Roman" w:hAnsi="Times New Roman"/>
          <w:color w:val="000000" w:themeColor="text1"/>
          <w:szCs w:val="20"/>
        </w:rPr>
      </w:pPr>
      <w:r w:rsidRPr="00564CA1">
        <w:rPr>
          <w:rFonts w:ascii="Times New Roman" w:hAnsi="Times New Roman"/>
          <w:color w:val="000000" w:themeColor="text1"/>
          <w:szCs w:val="20"/>
        </w:rPr>
        <w:t>Efficient coding can lead to more comprehensive and informative representations, ultimately enhancing model predictiveness. To achieve this, we utilized screening algorithms to compress derived k-</w:t>
      </w:r>
      <w:proofErr w:type="spellStart"/>
      <w:r w:rsidRPr="00564CA1">
        <w:rPr>
          <w:rFonts w:ascii="Times New Roman" w:hAnsi="Times New Roman"/>
          <w:color w:val="000000" w:themeColor="text1"/>
          <w:szCs w:val="20"/>
        </w:rPr>
        <w:t>mers</w:t>
      </w:r>
      <w:proofErr w:type="spellEnd"/>
      <w:r w:rsidRPr="00564CA1">
        <w:rPr>
          <w:rFonts w:ascii="Times New Roman" w:hAnsi="Times New Roman"/>
          <w:color w:val="000000" w:themeColor="text1"/>
          <w:szCs w:val="20"/>
        </w:rPr>
        <w:t xml:space="preserve"> into high-quality and informative “Feature sequences” (F-seqs). These F-seqs highlight distinctly significant features for different categories, resulting in effective coding. The selection criteria for this process are outlined in Eq. 1.</w:t>
      </w:r>
    </w:p>
    <w:tbl>
      <w:tblPr>
        <w:tblStyle w:val="ab"/>
        <w:tblW w:w="10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gridCol w:w="1208"/>
      </w:tblGrid>
      <w:tr w:rsidR="007D33C5" w:rsidRPr="00564CA1" w14:paraId="76072922" w14:textId="77777777" w:rsidTr="00134861">
        <w:trPr>
          <w:trHeight w:val="429"/>
        </w:trPr>
        <w:tc>
          <w:tcPr>
            <w:tcW w:w="9356" w:type="dxa"/>
            <w:vAlign w:val="center"/>
          </w:tcPr>
          <w:p w14:paraId="700193D7" w14:textId="672E9519" w:rsidR="007D33C5" w:rsidRPr="00564CA1" w:rsidRDefault="007D33C5" w:rsidP="00011C22">
            <w:pPr>
              <w:spacing w:line="240" w:lineRule="auto"/>
              <w:jc w:val="center"/>
              <w:rPr>
                <w:rFonts w:ascii="Times New Roman" w:hAnsi="Times New Roman"/>
                <w:color w:val="000000" w:themeColor="text1"/>
                <w:szCs w:val="20"/>
              </w:rPr>
            </w:pPr>
            <w:r w:rsidRPr="00564CA1">
              <w:rPr>
                <w:rFonts w:ascii="Times New Roman" w:hAnsi="Times New Roman"/>
                <w:position w:val="-26"/>
                <w:szCs w:val="20"/>
              </w:rPr>
              <w:object w:dxaOrig="1280" w:dyaOrig="660" w14:anchorId="3EB0D3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45pt;height:32.8pt" o:ole="">
                  <v:imagedata r:id="rId8" o:title=""/>
                </v:shape>
                <o:OLEObject Type="Embed" ProgID="Equation.DSMT4" ShapeID="_x0000_i1025" DrawAspect="Content" ObjectID="_1756880880" r:id="rId9"/>
              </w:object>
            </w:r>
          </w:p>
        </w:tc>
        <w:tc>
          <w:tcPr>
            <w:tcW w:w="1208" w:type="dxa"/>
            <w:vAlign w:val="center"/>
          </w:tcPr>
          <w:p w14:paraId="07918E27" w14:textId="35E49F0B" w:rsidR="007D33C5" w:rsidRPr="00564CA1" w:rsidRDefault="007D33C5" w:rsidP="00011C22">
            <w:pPr>
              <w:rPr>
                <w:rFonts w:ascii="Times New Roman" w:hAnsi="Times New Roman"/>
                <w:color w:val="000000" w:themeColor="text1"/>
                <w:szCs w:val="20"/>
                <w:lang w:eastAsia="zh-CN"/>
              </w:rPr>
            </w:pPr>
            <w:r w:rsidRPr="00564CA1">
              <w:rPr>
                <w:rFonts w:ascii="Times New Roman" w:hAnsi="Times New Roman"/>
                <w:color w:val="000000" w:themeColor="text1"/>
                <w:szCs w:val="20"/>
                <w:lang w:eastAsia="zh-CN"/>
              </w:rPr>
              <w:t>(1)</w:t>
            </w:r>
          </w:p>
        </w:tc>
      </w:tr>
    </w:tbl>
    <w:p w14:paraId="6D8D9519" w14:textId="77777777" w:rsidR="00CB20DD" w:rsidRPr="00564CA1" w:rsidRDefault="00CB20DD" w:rsidP="00CB20DD">
      <w:pPr>
        <w:spacing w:line="240" w:lineRule="auto"/>
        <w:rPr>
          <w:rFonts w:ascii="Times New Roman" w:hAnsi="Times New Roman"/>
          <w:color w:val="000000" w:themeColor="text1"/>
          <w:szCs w:val="20"/>
        </w:rPr>
      </w:pPr>
      <w:r w:rsidRPr="00564CA1">
        <w:rPr>
          <w:rFonts w:ascii="Times New Roman" w:hAnsi="Times New Roman"/>
          <w:color w:val="000000" w:themeColor="text1"/>
          <w:szCs w:val="20"/>
        </w:rPr>
        <w:t xml:space="preserve">where </w:t>
      </w:r>
      <w:r w:rsidRPr="00564CA1">
        <w:rPr>
          <w:rFonts w:ascii="Times New Roman" w:hAnsi="Times New Roman"/>
          <w:color w:val="000000" w:themeColor="text1"/>
          <w:szCs w:val="20"/>
        </w:rPr>
        <w:object w:dxaOrig="240" w:dyaOrig="260" w14:anchorId="5E9DEB4B">
          <v:shape id="_x0000_i1026" type="#_x0000_t75" style="width:8.55pt;height:9.25pt" o:ole="">
            <v:imagedata r:id="rId10" o:title=""/>
          </v:shape>
          <o:OLEObject Type="Embed" ProgID="Equation.DSMT4" ShapeID="_x0000_i1026" DrawAspect="Content" ObjectID="_1756880881" r:id="rId11"/>
        </w:object>
      </w:r>
      <w:r w:rsidRPr="00564CA1">
        <w:rPr>
          <w:rFonts w:ascii="Times New Roman" w:hAnsi="Times New Roman"/>
          <w:i/>
          <w:iCs/>
          <w:color w:val="000000" w:themeColor="text1"/>
          <w:szCs w:val="20"/>
        </w:rPr>
        <w:t xml:space="preserve"> </w:t>
      </w:r>
      <w:r w:rsidRPr="00564CA1">
        <w:rPr>
          <w:rFonts w:ascii="Times New Roman" w:hAnsi="Times New Roman"/>
          <w:color w:val="000000" w:themeColor="text1"/>
          <w:szCs w:val="20"/>
        </w:rPr>
        <w:t xml:space="preserve">and </w:t>
      </w:r>
      <w:r w:rsidRPr="00564CA1">
        <w:rPr>
          <w:rFonts w:ascii="Times New Roman" w:hAnsi="Times New Roman"/>
          <w:color w:val="000000" w:themeColor="text1"/>
          <w:szCs w:val="20"/>
        </w:rPr>
        <w:object w:dxaOrig="279" w:dyaOrig="279" w14:anchorId="6B588A2A">
          <v:shape id="_x0000_i1027" type="#_x0000_t75" style="width:8.55pt;height:8.55pt" o:ole="">
            <v:imagedata r:id="rId12" o:title=""/>
          </v:shape>
          <o:OLEObject Type="Embed" ProgID="Equation.DSMT4" ShapeID="_x0000_i1027" DrawAspect="Content" ObjectID="_1756880882" r:id="rId13"/>
        </w:object>
      </w:r>
      <w:r w:rsidRPr="00564CA1">
        <w:rPr>
          <w:rFonts w:ascii="Times New Roman" w:hAnsi="Times New Roman"/>
          <w:color w:val="000000" w:themeColor="text1"/>
          <w:szCs w:val="20"/>
        </w:rPr>
        <w:t xml:space="preserve"> represent the frequency values of the specified features in promoters and non-promoters. </w:t>
      </w:r>
      <w:r w:rsidRPr="00564CA1">
        <w:rPr>
          <w:rFonts w:ascii="Times New Roman" w:hAnsi="Times New Roman"/>
          <w:color w:val="000000" w:themeColor="text1"/>
          <w:position w:val="-8"/>
          <w:szCs w:val="20"/>
        </w:rPr>
        <w:object w:dxaOrig="840" w:dyaOrig="240" w14:anchorId="3EB95901">
          <v:shape id="_x0000_i1028" type="#_x0000_t75" style="width:29.25pt;height:8.55pt" o:ole="">
            <v:imagedata r:id="rId14" o:title=""/>
          </v:shape>
          <o:OLEObject Type="Embed" ProgID="Equation.DSMT4" ShapeID="_x0000_i1028" DrawAspect="Content" ObjectID="_1756880883" r:id="rId15"/>
        </w:object>
      </w:r>
      <w:r w:rsidRPr="00564CA1">
        <w:rPr>
          <w:rFonts w:ascii="Times New Roman" w:hAnsi="Times New Roman"/>
          <w:color w:val="000000" w:themeColor="text1"/>
          <w:szCs w:val="20"/>
        </w:rPr>
        <w:t xml:space="preserve"> denotes the maximum frequency value of the feature across different categories. The </w:t>
      </w:r>
      <w:r w:rsidRPr="00564CA1">
        <w:rPr>
          <w:rFonts w:ascii="Times New Roman" w:hAnsi="Times New Roman"/>
          <w:color w:val="000000" w:themeColor="text1"/>
          <w:szCs w:val="20"/>
        </w:rPr>
        <w:object w:dxaOrig="240" w:dyaOrig="320" w14:anchorId="67985CFE">
          <v:shape id="_x0000_i1029" type="#_x0000_t75" style="width:7.85pt;height:10.7pt" o:ole="">
            <v:imagedata r:id="rId16" o:title=""/>
          </v:shape>
          <o:OLEObject Type="Embed" ProgID="Equation.DSMT4" ShapeID="_x0000_i1029" DrawAspect="Content" ObjectID="_1756880884" r:id="rId17"/>
        </w:object>
      </w:r>
      <w:r w:rsidRPr="00564CA1">
        <w:rPr>
          <w:rFonts w:ascii="Times New Roman" w:hAnsi="Times New Roman"/>
          <w:color w:val="000000" w:themeColor="text1"/>
          <w:szCs w:val="20"/>
        </w:rPr>
        <w:t xml:space="preserve"> value quantifies the significance and relevance of a feature across diverse categories.</w:t>
      </w:r>
    </w:p>
    <w:p w14:paraId="6B9DE082" w14:textId="77777777" w:rsidR="00CB20DD" w:rsidRPr="00564CA1" w:rsidRDefault="00CB20DD" w:rsidP="00CB20DD">
      <w:pPr>
        <w:spacing w:line="240" w:lineRule="auto"/>
        <w:ind w:firstLineChars="200" w:firstLine="400"/>
        <w:rPr>
          <w:rFonts w:ascii="Times New Roman" w:hAnsi="Times New Roman"/>
          <w:color w:val="000000" w:themeColor="text1"/>
          <w:szCs w:val="20"/>
        </w:rPr>
      </w:pPr>
      <w:r w:rsidRPr="00564CA1">
        <w:rPr>
          <w:rFonts w:ascii="Times New Roman" w:hAnsi="Times New Roman"/>
          <w:color w:val="000000" w:themeColor="text1"/>
          <w:szCs w:val="20"/>
        </w:rPr>
        <w:t xml:space="preserve">1) If </w:t>
      </w:r>
      <w:r w:rsidRPr="00564CA1">
        <w:rPr>
          <w:rFonts w:ascii="Times New Roman" w:hAnsi="Times New Roman"/>
          <w:color w:val="000000" w:themeColor="text1"/>
          <w:szCs w:val="20"/>
        </w:rPr>
        <w:object w:dxaOrig="580" w:dyaOrig="240" w14:anchorId="5B34701C">
          <v:shape id="_x0000_i1030" type="#_x0000_t75" style="width:18.55pt;height:8.55pt" o:ole="">
            <v:imagedata r:id="rId18" o:title=""/>
          </v:shape>
          <o:OLEObject Type="Embed" ProgID="Equation.DSMT4" ShapeID="_x0000_i1030" DrawAspect="Content" ObjectID="_1756880885" r:id="rId19"/>
        </w:object>
      </w:r>
      <w:r w:rsidRPr="00564CA1">
        <w:rPr>
          <w:rFonts w:ascii="Times New Roman" w:hAnsi="Times New Roman"/>
          <w:color w:val="000000" w:themeColor="text1"/>
          <w:szCs w:val="20"/>
        </w:rPr>
        <w:t>, this feature is remains and encoded with its respective value. F-seqs obtained using this approach play a crucial role in distinguishing various categories, such as promoter and non-promoter sequences.</w:t>
      </w:r>
    </w:p>
    <w:p w14:paraId="22BAC1F5" w14:textId="77777777" w:rsidR="00CB20DD" w:rsidRPr="00564CA1" w:rsidRDefault="00CB20DD" w:rsidP="00CB20DD">
      <w:pPr>
        <w:spacing w:line="240" w:lineRule="auto"/>
        <w:ind w:firstLineChars="200" w:firstLine="400"/>
        <w:rPr>
          <w:rFonts w:ascii="Times New Roman" w:hAnsi="Times New Roman"/>
          <w:color w:val="000000" w:themeColor="text1"/>
          <w:szCs w:val="20"/>
        </w:rPr>
      </w:pPr>
      <w:r w:rsidRPr="00564CA1">
        <w:rPr>
          <w:rFonts w:ascii="Times New Roman" w:hAnsi="Times New Roman"/>
          <w:color w:val="000000" w:themeColor="text1"/>
          <w:szCs w:val="20"/>
        </w:rPr>
        <w:t xml:space="preserve">2) If </w:t>
      </w:r>
      <w:r w:rsidRPr="00564CA1">
        <w:rPr>
          <w:rFonts w:ascii="Times New Roman" w:hAnsi="Times New Roman"/>
          <w:color w:val="000000" w:themeColor="text1"/>
          <w:position w:val="-8"/>
          <w:szCs w:val="20"/>
        </w:rPr>
        <w:object w:dxaOrig="580" w:dyaOrig="240" w14:anchorId="05BDDB56">
          <v:shape id="_x0000_i1031" type="#_x0000_t75" style="width:20.65pt;height:8.55pt" o:ole="">
            <v:imagedata r:id="rId20" o:title=""/>
          </v:shape>
          <o:OLEObject Type="Embed" ProgID="Equation.DSMT4" ShapeID="_x0000_i1031" DrawAspect="Content" ObjectID="_1756880886" r:id="rId21"/>
        </w:object>
      </w:r>
      <w:r w:rsidRPr="00564CA1">
        <w:rPr>
          <w:rFonts w:ascii="Times New Roman" w:hAnsi="Times New Roman"/>
          <w:color w:val="000000" w:themeColor="text1"/>
          <w:szCs w:val="20"/>
        </w:rPr>
        <w:t xml:space="preserve">, this feature is absent or lacks discriminative characteristics in the sequence; therefore, it is encoded as zero during sequence coding. </w:t>
      </w:r>
    </w:p>
    <w:p w14:paraId="5A495193" w14:textId="214D9B28" w:rsidR="00753F30" w:rsidRPr="00564CA1" w:rsidRDefault="00CB20DD" w:rsidP="00356BD4">
      <w:pPr>
        <w:spacing w:line="240" w:lineRule="auto"/>
        <w:ind w:firstLineChars="200" w:firstLine="400"/>
        <w:rPr>
          <w:rFonts w:ascii="Times New Roman" w:hAnsi="Times New Roman"/>
          <w:color w:val="000000" w:themeColor="text1"/>
          <w:szCs w:val="20"/>
        </w:rPr>
      </w:pPr>
      <w:r w:rsidRPr="00564CA1">
        <w:rPr>
          <w:rFonts w:ascii="Times New Roman" w:hAnsi="Times New Roman"/>
          <w:color w:val="000000" w:themeColor="text1"/>
          <w:szCs w:val="20"/>
        </w:rPr>
        <w:t xml:space="preserve">A larger </w:t>
      </w:r>
      <w:r w:rsidRPr="00564CA1">
        <w:rPr>
          <w:rFonts w:ascii="Times New Roman" w:hAnsi="Times New Roman"/>
          <w:color w:val="000000" w:themeColor="text1"/>
          <w:position w:val="-8"/>
          <w:szCs w:val="20"/>
        </w:rPr>
        <w:object w:dxaOrig="200" w:dyaOrig="240" w14:anchorId="5F941AB4">
          <v:shape id="_x0000_i1032" type="#_x0000_t75" style="width:6.4pt;height:8.55pt" o:ole="">
            <v:imagedata r:id="rId22" o:title=""/>
          </v:shape>
          <o:OLEObject Type="Embed" ProgID="Equation.DSMT4" ShapeID="_x0000_i1032" DrawAspect="Content" ObjectID="_1756880887" r:id="rId23"/>
        </w:object>
      </w:r>
      <w:r w:rsidRPr="00564CA1">
        <w:rPr>
          <w:rFonts w:ascii="Times New Roman" w:hAnsi="Times New Roman"/>
          <w:color w:val="000000" w:themeColor="text1"/>
          <w:szCs w:val="20"/>
        </w:rPr>
        <w:t xml:space="preserve"> value indicates a greater disparity in the occurrence frequency of that feature among different categories. Conversely, if the relative difference approaches 0, it signifies that the feature exhibits similar frequencies across different categories, does not have the category characterization property.</w:t>
      </w:r>
    </w:p>
    <w:p w14:paraId="7BDD939C" w14:textId="77777777" w:rsidR="00CB20DD" w:rsidRPr="00564CA1" w:rsidRDefault="00CB20DD" w:rsidP="00541EB8">
      <w:pPr>
        <w:pStyle w:val="para1"/>
        <w:ind w:firstLine="0"/>
        <w:rPr>
          <w:sz w:val="20"/>
          <w:szCs w:val="20"/>
          <w:lang w:eastAsia="zh-CN"/>
        </w:rPr>
      </w:pPr>
    </w:p>
    <w:p w14:paraId="2E667803" w14:textId="77777777" w:rsidR="00753F30" w:rsidRPr="008A076E" w:rsidRDefault="00753F30" w:rsidP="008A076E">
      <w:pPr>
        <w:pStyle w:val="para1"/>
        <w:spacing w:afterLines="50" w:after="120" w:line="240" w:lineRule="auto"/>
        <w:ind w:firstLine="0"/>
        <w:jc w:val="center"/>
        <w:rPr>
          <w:sz w:val="18"/>
          <w:szCs w:val="18"/>
          <w:lang w:eastAsia="zh-CN"/>
        </w:rPr>
      </w:pPr>
      <w:r w:rsidRPr="008A076E">
        <w:rPr>
          <w:sz w:val="18"/>
          <w:szCs w:val="18"/>
          <w:lang w:eastAsia="zh-CN"/>
        </w:rPr>
        <w:t>Table. 2 Number of filtered features and theoretical features</w:t>
      </w:r>
    </w:p>
    <w:tbl>
      <w:tblPr>
        <w:tblStyle w:val="ab"/>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575"/>
        <w:gridCol w:w="575"/>
        <w:gridCol w:w="675"/>
        <w:gridCol w:w="775"/>
        <w:gridCol w:w="1046"/>
      </w:tblGrid>
      <w:tr w:rsidR="00753F30" w:rsidRPr="00564CA1" w14:paraId="7A6AC103" w14:textId="77777777" w:rsidTr="00541EB8">
        <w:trPr>
          <w:trHeight w:val="148"/>
          <w:jc w:val="center"/>
        </w:trPr>
        <w:tc>
          <w:tcPr>
            <w:tcW w:w="643" w:type="dxa"/>
            <w:tcBorders>
              <w:top w:val="single" w:sz="8" w:space="0" w:color="auto"/>
              <w:bottom w:val="single" w:sz="8" w:space="0" w:color="auto"/>
            </w:tcBorders>
            <w:vAlign w:val="center"/>
          </w:tcPr>
          <w:p w14:paraId="2C16E3BB" w14:textId="77777777" w:rsidR="00753F30" w:rsidRPr="00564CA1" w:rsidRDefault="00753F30" w:rsidP="000A5D84">
            <w:pPr>
              <w:adjustRightInd w:val="0"/>
              <w:snapToGrid w:val="0"/>
              <w:spacing w:line="480" w:lineRule="auto"/>
              <w:jc w:val="center"/>
              <w:rPr>
                <w:rFonts w:ascii="Times New Roman" w:hAnsi="Times New Roman"/>
                <w:color w:val="000000" w:themeColor="text1"/>
                <w:szCs w:val="20"/>
              </w:rPr>
            </w:pPr>
            <w:r w:rsidRPr="00564CA1">
              <w:rPr>
                <w:rFonts w:ascii="Times New Roman" w:hAnsi="Times New Roman"/>
                <w:color w:val="000000" w:themeColor="text1"/>
                <w:szCs w:val="20"/>
              </w:rPr>
              <w:t>K</w:t>
            </w:r>
          </w:p>
        </w:tc>
        <w:tc>
          <w:tcPr>
            <w:tcW w:w="575" w:type="dxa"/>
            <w:tcBorders>
              <w:top w:val="single" w:sz="8" w:space="0" w:color="auto"/>
              <w:bottom w:val="single" w:sz="8" w:space="0" w:color="auto"/>
            </w:tcBorders>
            <w:vAlign w:val="center"/>
          </w:tcPr>
          <w:p w14:paraId="052B5235" w14:textId="77777777" w:rsidR="00753F30" w:rsidRPr="00564CA1" w:rsidRDefault="00753F30" w:rsidP="000A5D84">
            <w:pPr>
              <w:adjustRightInd w:val="0"/>
              <w:snapToGrid w:val="0"/>
              <w:spacing w:line="480" w:lineRule="auto"/>
              <w:jc w:val="center"/>
              <w:rPr>
                <w:rFonts w:ascii="Times New Roman" w:hAnsi="Times New Roman"/>
                <w:color w:val="000000" w:themeColor="text1"/>
                <w:szCs w:val="20"/>
              </w:rPr>
            </w:pPr>
            <w:r w:rsidRPr="00564CA1">
              <w:rPr>
                <w:rFonts w:ascii="Times New Roman" w:hAnsi="Times New Roman"/>
                <w:color w:val="000000" w:themeColor="text1"/>
                <w:szCs w:val="20"/>
              </w:rPr>
              <w:t>2</w:t>
            </w:r>
          </w:p>
        </w:tc>
        <w:tc>
          <w:tcPr>
            <w:tcW w:w="575" w:type="dxa"/>
            <w:tcBorders>
              <w:top w:val="single" w:sz="8" w:space="0" w:color="auto"/>
              <w:bottom w:val="single" w:sz="8" w:space="0" w:color="auto"/>
            </w:tcBorders>
            <w:vAlign w:val="center"/>
          </w:tcPr>
          <w:p w14:paraId="69FD637D" w14:textId="77777777" w:rsidR="00753F30" w:rsidRPr="00564CA1" w:rsidRDefault="00753F30" w:rsidP="000A5D84">
            <w:pPr>
              <w:adjustRightInd w:val="0"/>
              <w:snapToGrid w:val="0"/>
              <w:spacing w:line="480" w:lineRule="auto"/>
              <w:jc w:val="center"/>
              <w:rPr>
                <w:rFonts w:ascii="Times New Roman" w:hAnsi="Times New Roman"/>
                <w:color w:val="000000" w:themeColor="text1"/>
                <w:szCs w:val="20"/>
              </w:rPr>
            </w:pPr>
            <w:r w:rsidRPr="00564CA1">
              <w:rPr>
                <w:rFonts w:ascii="Times New Roman" w:hAnsi="Times New Roman"/>
                <w:color w:val="000000" w:themeColor="text1"/>
                <w:szCs w:val="20"/>
              </w:rPr>
              <w:t>3</w:t>
            </w:r>
          </w:p>
        </w:tc>
        <w:tc>
          <w:tcPr>
            <w:tcW w:w="675" w:type="dxa"/>
            <w:tcBorders>
              <w:top w:val="single" w:sz="8" w:space="0" w:color="auto"/>
              <w:bottom w:val="single" w:sz="8" w:space="0" w:color="auto"/>
            </w:tcBorders>
            <w:vAlign w:val="center"/>
          </w:tcPr>
          <w:p w14:paraId="38DEA101" w14:textId="77777777" w:rsidR="00753F30" w:rsidRPr="00564CA1" w:rsidRDefault="00753F30" w:rsidP="000A5D84">
            <w:pPr>
              <w:adjustRightInd w:val="0"/>
              <w:snapToGrid w:val="0"/>
              <w:spacing w:line="480" w:lineRule="auto"/>
              <w:jc w:val="center"/>
              <w:rPr>
                <w:rFonts w:ascii="Times New Roman" w:hAnsi="Times New Roman"/>
                <w:color w:val="000000" w:themeColor="text1"/>
                <w:szCs w:val="20"/>
              </w:rPr>
            </w:pPr>
            <w:r w:rsidRPr="00564CA1">
              <w:rPr>
                <w:rFonts w:ascii="Times New Roman" w:hAnsi="Times New Roman"/>
                <w:color w:val="000000" w:themeColor="text1"/>
                <w:szCs w:val="20"/>
              </w:rPr>
              <w:t>4</w:t>
            </w:r>
          </w:p>
        </w:tc>
        <w:tc>
          <w:tcPr>
            <w:tcW w:w="775" w:type="dxa"/>
            <w:tcBorders>
              <w:top w:val="single" w:sz="8" w:space="0" w:color="auto"/>
              <w:bottom w:val="single" w:sz="8" w:space="0" w:color="auto"/>
            </w:tcBorders>
            <w:vAlign w:val="center"/>
          </w:tcPr>
          <w:p w14:paraId="4FD38119" w14:textId="77777777" w:rsidR="00753F30" w:rsidRPr="00564CA1" w:rsidRDefault="00753F30" w:rsidP="000A5D84">
            <w:pPr>
              <w:adjustRightInd w:val="0"/>
              <w:snapToGrid w:val="0"/>
              <w:spacing w:line="480" w:lineRule="auto"/>
              <w:jc w:val="center"/>
              <w:rPr>
                <w:rFonts w:ascii="Times New Roman" w:hAnsi="Times New Roman"/>
                <w:color w:val="000000" w:themeColor="text1"/>
                <w:szCs w:val="20"/>
              </w:rPr>
            </w:pPr>
            <w:r w:rsidRPr="00564CA1">
              <w:rPr>
                <w:rFonts w:ascii="Times New Roman" w:hAnsi="Times New Roman"/>
                <w:color w:val="000000" w:themeColor="text1"/>
                <w:szCs w:val="20"/>
              </w:rPr>
              <w:t>5</w:t>
            </w:r>
          </w:p>
        </w:tc>
        <w:tc>
          <w:tcPr>
            <w:tcW w:w="1046" w:type="dxa"/>
            <w:tcBorders>
              <w:top w:val="single" w:sz="8" w:space="0" w:color="auto"/>
              <w:bottom w:val="single" w:sz="8" w:space="0" w:color="auto"/>
            </w:tcBorders>
            <w:vAlign w:val="center"/>
          </w:tcPr>
          <w:p w14:paraId="000C7ED7" w14:textId="77777777" w:rsidR="00753F30" w:rsidRPr="00564CA1" w:rsidRDefault="00753F30" w:rsidP="000A5D84">
            <w:pPr>
              <w:adjustRightInd w:val="0"/>
              <w:snapToGrid w:val="0"/>
              <w:spacing w:line="480" w:lineRule="auto"/>
              <w:jc w:val="center"/>
              <w:rPr>
                <w:rFonts w:ascii="Times New Roman" w:hAnsi="Times New Roman"/>
                <w:color w:val="000000" w:themeColor="text1"/>
                <w:szCs w:val="20"/>
              </w:rPr>
            </w:pPr>
            <w:r w:rsidRPr="00564CA1">
              <w:rPr>
                <w:rFonts w:ascii="Times New Roman" w:hAnsi="Times New Roman"/>
                <w:color w:val="000000" w:themeColor="text1"/>
                <w:szCs w:val="20"/>
              </w:rPr>
              <w:t>6</w:t>
            </w:r>
          </w:p>
        </w:tc>
      </w:tr>
      <w:tr w:rsidR="00753F30" w:rsidRPr="00564CA1" w14:paraId="6FBBCDF0" w14:textId="77777777" w:rsidTr="00541EB8">
        <w:trPr>
          <w:trHeight w:val="572"/>
          <w:jc w:val="center"/>
        </w:trPr>
        <w:tc>
          <w:tcPr>
            <w:tcW w:w="643" w:type="dxa"/>
            <w:tcBorders>
              <w:top w:val="single" w:sz="8" w:space="0" w:color="auto"/>
            </w:tcBorders>
            <w:vAlign w:val="center"/>
          </w:tcPr>
          <w:p w14:paraId="6C7B9829" w14:textId="77777777" w:rsidR="00753F30" w:rsidRPr="00564CA1" w:rsidRDefault="00753F30" w:rsidP="000A5D84">
            <w:pPr>
              <w:adjustRightInd w:val="0"/>
              <w:snapToGrid w:val="0"/>
              <w:spacing w:line="480" w:lineRule="auto"/>
              <w:jc w:val="center"/>
              <w:rPr>
                <w:rFonts w:ascii="Times New Roman" w:hAnsi="Times New Roman"/>
                <w:color w:val="000000" w:themeColor="text1"/>
                <w:szCs w:val="20"/>
              </w:rPr>
            </w:pPr>
            <w:r w:rsidRPr="00564CA1">
              <w:rPr>
                <w:rFonts w:ascii="Times New Roman" w:hAnsi="Times New Roman"/>
                <w:color w:val="000000" w:themeColor="text1"/>
                <w:szCs w:val="20"/>
              </w:rPr>
              <w:t>FF</w:t>
            </w:r>
          </w:p>
        </w:tc>
        <w:tc>
          <w:tcPr>
            <w:tcW w:w="575" w:type="dxa"/>
            <w:tcBorders>
              <w:top w:val="single" w:sz="8" w:space="0" w:color="auto"/>
            </w:tcBorders>
            <w:vAlign w:val="center"/>
          </w:tcPr>
          <w:p w14:paraId="5C893F20" w14:textId="77777777" w:rsidR="00753F30" w:rsidRPr="00564CA1" w:rsidRDefault="00753F30" w:rsidP="000A5D84">
            <w:pPr>
              <w:adjustRightInd w:val="0"/>
              <w:snapToGrid w:val="0"/>
              <w:spacing w:line="480" w:lineRule="auto"/>
              <w:jc w:val="center"/>
              <w:rPr>
                <w:rFonts w:ascii="Times New Roman" w:hAnsi="Times New Roman"/>
                <w:color w:val="000000" w:themeColor="text1"/>
                <w:szCs w:val="20"/>
              </w:rPr>
            </w:pPr>
            <w:r w:rsidRPr="00564CA1">
              <w:rPr>
                <w:rFonts w:ascii="Times New Roman" w:hAnsi="Times New Roman"/>
                <w:color w:val="000000" w:themeColor="text1"/>
                <w:szCs w:val="20"/>
              </w:rPr>
              <w:t>16</w:t>
            </w:r>
          </w:p>
        </w:tc>
        <w:tc>
          <w:tcPr>
            <w:tcW w:w="575" w:type="dxa"/>
            <w:tcBorders>
              <w:top w:val="single" w:sz="8" w:space="0" w:color="auto"/>
            </w:tcBorders>
            <w:vAlign w:val="center"/>
          </w:tcPr>
          <w:p w14:paraId="18478D90" w14:textId="77777777" w:rsidR="00753F30" w:rsidRPr="00564CA1" w:rsidRDefault="00753F30" w:rsidP="000A5D84">
            <w:pPr>
              <w:adjustRightInd w:val="0"/>
              <w:snapToGrid w:val="0"/>
              <w:spacing w:line="480" w:lineRule="auto"/>
              <w:jc w:val="center"/>
              <w:rPr>
                <w:rFonts w:ascii="Times New Roman" w:hAnsi="Times New Roman"/>
                <w:color w:val="000000" w:themeColor="text1"/>
                <w:szCs w:val="20"/>
              </w:rPr>
            </w:pPr>
            <w:r w:rsidRPr="00564CA1">
              <w:rPr>
                <w:rFonts w:ascii="Times New Roman" w:hAnsi="Times New Roman"/>
                <w:color w:val="000000" w:themeColor="text1"/>
                <w:szCs w:val="20"/>
              </w:rPr>
              <w:t>64</w:t>
            </w:r>
          </w:p>
        </w:tc>
        <w:tc>
          <w:tcPr>
            <w:tcW w:w="675" w:type="dxa"/>
            <w:tcBorders>
              <w:top w:val="single" w:sz="8" w:space="0" w:color="auto"/>
            </w:tcBorders>
            <w:vAlign w:val="center"/>
          </w:tcPr>
          <w:p w14:paraId="0C0E861D" w14:textId="77777777" w:rsidR="00753F30" w:rsidRPr="00564CA1" w:rsidRDefault="00753F30" w:rsidP="000A5D84">
            <w:pPr>
              <w:adjustRightInd w:val="0"/>
              <w:snapToGrid w:val="0"/>
              <w:spacing w:line="480" w:lineRule="auto"/>
              <w:jc w:val="center"/>
              <w:rPr>
                <w:rFonts w:ascii="Times New Roman" w:hAnsi="Times New Roman"/>
                <w:color w:val="000000" w:themeColor="text1"/>
                <w:szCs w:val="20"/>
              </w:rPr>
            </w:pPr>
            <w:r w:rsidRPr="00564CA1">
              <w:rPr>
                <w:rFonts w:ascii="Times New Roman" w:hAnsi="Times New Roman"/>
                <w:color w:val="000000" w:themeColor="text1"/>
                <w:szCs w:val="20"/>
              </w:rPr>
              <w:t>256</w:t>
            </w:r>
          </w:p>
        </w:tc>
        <w:tc>
          <w:tcPr>
            <w:tcW w:w="775" w:type="dxa"/>
            <w:tcBorders>
              <w:top w:val="single" w:sz="8" w:space="0" w:color="auto"/>
            </w:tcBorders>
            <w:vAlign w:val="center"/>
          </w:tcPr>
          <w:p w14:paraId="243BADE0" w14:textId="77777777" w:rsidR="00753F30" w:rsidRPr="00564CA1" w:rsidRDefault="00753F30" w:rsidP="000A5D84">
            <w:pPr>
              <w:adjustRightInd w:val="0"/>
              <w:snapToGrid w:val="0"/>
              <w:spacing w:line="480" w:lineRule="auto"/>
              <w:jc w:val="center"/>
              <w:rPr>
                <w:rFonts w:ascii="Times New Roman" w:hAnsi="Times New Roman"/>
                <w:color w:val="000000" w:themeColor="text1"/>
                <w:szCs w:val="20"/>
              </w:rPr>
            </w:pPr>
            <w:r w:rsidRPr="00564CA1">
              <w:rPr>
                <w:rFonts w:ascii="Times New Roman" w:hAnsi="Times New Roman"/>
                <w:color w:val="000000" w:themeColor="text1"/>
                <w:szCs w:val="20"/>
              </w:rPr>
              <w:t>1024</w:t>
            </w:r>
          </w:p>
        </w:tc>
        <w:tc>
          <w:tcPr>
            <w:tcW w:w="1046" w:type="dxa"/>
            <w:tcBorders>
              <w:top w:val="single" w:sz="8" w:space="0" w:color="auto"/>
            </w:tcBorders>
            <w:vAlign w:val="center"/>
          </w:tcPr>
          <w:p w14:paraId="208A2BB7" w14:textId="77777777" w:rsidR="00753F30" w:rsidRPr="00564CA1" w:rsidRDefault="00753F30" w:rsidP="000A5D84">
            <w:pPr>
              <w:adjustRightInd w:val="0"/>
              <w:snapToGrid w:val="0"/>
              <w:spacing w:line="480" w:lineRule="auto"/>
              <w:jc w:val="center"/>
              <w:rPr>
                <w:rFonts w:ascii="Times New Roman" w:hAnsi="Times New Roman"/>
                <w:color w:val="000000" w:themeColor="text1"/>
                <w:szCs w:val="20"/>
              </w:rPr>
            </w:pPr>
            <w:r w:rsidRPr="00564CA1">
              <w:rPr>
                <w:rFonts w:ascii="Times New Roman" w:hAnsi="Times New Roman"/>
                <w:color w:val="000000" w:themeColor="text1"/>
                <w:szCs w:val="20"/>
              </w:rPr>
              <w:t>4096</w:t>
            </w:r>
          </w:p>
        </w:tc>
      </w:tr>
      <w:tr w:rsidR="00753F30" w:rsidRPr="00564CA1" w14:paraId="60D010EF" w14:textId="77777777" w:rsidTr="00541EB8">
        <w:trPr>
          <w:trHeight w:val="112"/>
          <w:jc w:val="center"/>
        </w:trPr>
        <w:tc>
          <w:tcPr>
            <w:tcW w:w="643" w:type="dxa"/>
            <w:tcBorders>
              <w:bottom w:val="single" w:sz="8" w:space="0" w:color="auto"/>
            </w:tcBorders>
            <w:vAlign w:val="center"/>
          </w:tcPr>
          <w:p w14:paraId="12D874D0" w14:textId="77777777" w:rsidR="00753F30" w:rsidRPr="00564CA1" w:rsidRDefault="00753F30" w:rsidP="000A5D84">
            <w:pPr>
              <w:adjustRightInd w:val="0"/>
              <w:snapToGrid w:val="0"/>
              <w:spacing w:line="480" w:lineRule="auto"/>
              <w:jc w:val="center"/>
              <w:rPr>
                <w:rFonts w:ascii="Times New Roman" w:hAnsi="Times New Roman"/>
                <w:color w:val="000000" w:themeColor="text1"/>
                <w:szCs w:val="20"/>
              </w:rPr>
            </w:pPr>
            <w:r w:rsidRPr="00564CA1">
              <w:rPr>
                <w:rFonts w:ascii="Times New Roman" w:hAnsi="Times New Roman"/>
                <w:color w:val="000000" w:themeColor="text1"/>
                <w:szCs w:val="20"/>
              </w:rPr>
              <w:lastRenderedPageBreak/>
              <w:t>TF</w:t>
            </w:r>
          </w:p>
        </w:tc>
        <w:tc>
          <w:tcPr>
            <w:tcW w:w="575" w:type="dxa"/>
            <w:tcBorders>
              <w:bottom w:val="single" w:sz="8" w:space="0" w:color="auto"/>
            </w:tcBorders>
            <w:vAlign w:val="center"/>
          </w:tcPr>
          <w:p w14:paraId="15061686" w14:textId="77777777" w:rsidR="00753F30" w:rsidRPr="00564CA1" w:rsidRDefault="00753F30" w:rsidP="000A5D84">
            <w:pPr>
              <w:adjustRightInd w:val="0"/>
              <w:snapToGrid w:val="0"/>
              <w:spacing w:line="480" w:lineRule="auto"/>
              <w:jc w:val="center"/>
              <w:rPr>
                <w:rFonts w:ascii="Times New Roman" w:hAnsi="Times New Roman"/>
                <w:color w:val="000000" w:themeColor="text1"/>
                <w:szCs w:val="20"/>
              </w:rPr>
            </w:pPr>
            <w:r w:rsidRPr="00564CA1">
              <w:rPr>
                <w:rFonts w:ascii="Times New Roman" w:hAnsi="Times New Roman"/>
                <w:color w:val="000000" w:themeColor="text1"/>
                <w:szCs w:val="20"/>
              </w:rPr>
              <w:t>14</w:t>
            </w:r>
          </w:p>
        </w:tc>
        <w:tc>
          <w:tcPr>
            <w:tcW w:w="575" w:type="dxa"/>
            <w:tcBorders>
              <w:bottom w:val="single" w:sz="8" w:space="0" w:color="auto"/>
            </w:tcBorders>
            <w:vAlign w:val="center"/>
          </w:tcPr>
          <w:p w14:paraId="259AC6AF" w14:textId="77777777" w:rsidR="00753F30" w:rsidRPr="00564CA1" w:rsidRDefault="00753F30" w:rsidP="000A5D84">
            <w:pPr>
              <w:adjustRightInd w:val="0"/>
              <w:snapToGrid w:val="0"/>
              <w:spacing w:line="480" w:lineRule="auto"/>
              <w:jc w:val="center"/>
              <w:rPr>
                <w:rFonts w:ascii="Times New Roman" w:hAnsi="Times New Roman"/>
                <w:color w:val="000000" w:themeColor="text1"/>
                <w:szCs w:val="20"/>
              </w:rPr>
            </w:pPr>
            <w:r w:rsidRPr="00564CA1">
              <w:rPr>
                <w:rFonts w:ascii="Times New Roman" w:hAnsi="Times New Roman"/>
                <w:color w:val="000000" w:themeColor="text1"/>
                <w:szCs w:val="20"/>
              </w:rPr>
              <w:t>58</w:t>
            </w:r>
          </w:p>
        </w:tc>
        <w:tc>
          <w:tcPr>
            <w:tcW w:w="675" w:type="dxa"/>
            <w:tcBorders>
              <w:bottom w:val="single" w:sz="8" w:space="0" w:color="auto"/>
            </w:tcBorders>
            <w:vAlign w:val="center"/>
          </w:tcPr>
          <w:p w14:paraId="3DC4DD4C" w14:textId="77777777" w:rsidR="00753F30" w:rsidRPr="00564CA1" w:rsidRDefault="00753F30" w:rsidP="000A5D84">
            <w:pPr>
              <w:adjustRightInd w:val="0"/>
              <w:snapToGrid w:val="0"/>
              <w:spacing w:line="480" w:lineRule="auto"/>
              <w:jc w:val="center"/>
              <w:rPr>
                <w:rFonts w:ascii="Times New Roman" w:hAnsi="Times New Roman"/>
                <w:color w:val="000000" w:themeColor="text1"/>
                <w:szCs w:val="20"/>
              </w:rPr>
            </w:pPr>
            <w:r w:rsidRPr="00564CA1">
              <w:rPr>
                <w:rFonts w:ascii="Times New Roman" w:hAnsi="Times New Roman"/>
                <w:color w:val="000000" w:themeColor="text1"/>
                <w:szCs w:val="20"/>
              </w:rPr>
              <w:t>248</w:t>
            </w:r>
          </w:p>
        </w:tc>
        <w:tc>
          <w:tcPr>
            <w:tcW w:w="775" w:type="dxa"/>
            <w:tcBorders>
              <w:bottom w:val="single" w:sz="8" w:space="0" w:color="auto"/>
            </w:tcBorders>
            <w:vAlign w:val="center"/>
          </w:tcPr>
          <w:p w14:paraId="446A8F84" w14:textId="77777777" w:rsidR="00753F30" w:rsidRPr="00564CA1" w:rsidRDefault="00753F30" w:rsidP="000A5D84">
            <w:pPr>
              <w:adjustRightInd w:val="0"/>
              <w:snapToGrid w:val="0"/>
              <w:spacing w:line="480" w:lineRule="auto"/>
              <w:jc w:val="center"/>
              <w:rPr>
                <w:rFonts w:ascii="Times New Roman" w:hAnsi="Times New Roman"/>
                <w:color w:val="000000" w:themeColor="text1"/>
                <w:szCs w:val="20"/>
              </w:rPr>
            </w:pPr>
            <w:r w:rsidRPr="00564CA1">
              <w:rPr>
                <w:rFonts w:ascii="Times New Roman" w:hAnsi="Times New Roman"/>
                <w:color w:val="000000" w:themeColor="text1"/>
                <w:szCs w:val="20"/>
              </w:rPr>
              <w:t>959</w:t>
            </w:r>
          </w:p>
        </w:tc>
        <w:tc>
          <w:tcPr>
            <w:tcW w:w="1046" w:type="dxa"/>
            <w:tcBorders>
              <w:bottom w:val="single" w:sz="8" w:space="0" w:color="auto"/>
            </w:tcBorders>
            <w:vAlign w:val="center"/>
          </w:tcPr>
          <w:p w14:paraId="47108BCD" w14:textId="77777777" w:rsidR="00753F30" w:rsidRPr="00564CA1" w:rsidRDefault="00753F30" w:rsidP="000A5D84">
            <w:pPr>
              <w:adjustRightInd w:val="0"/>
              <w:snapToGrid w:val="0"/>
              <w:spacing w:line="480" w:lineRule="auto"/>
              <w:jc w:val="center"/>
              <w:rPr>
                <w:rFonts w:ascii="Times New Roman" w:hAnsi="Times New Roman"/>
                <w:color w:val="000000" w:themeColor="text1"/>
                <w:szCs w:val="20"/>
              </w:rPr>
            </w:pPr>
            <w:r w:rsidRPr="00564CA1">
              <w:rPr>
                <w:rFonts w:ascii="Times New Roman" w:hAnsi="Times New Roman"/>
                <w:color w:val="000000" w:themeColor="text1"/>
                <w:szCs w:val="20"/>
              </w:rPr>
              <w:t>3876</w:t>
            </w:r>
          </w:p>
        </w:tc>
      </w:tr>
    </w:tbl>
    <w:p w14:paraId="7138E2EC" w14:textId="09F4006A" w:rsidR="00753F30" w:rsidRPr="00564CA1" w:rsidRDefault="00541EB8" w:rsidP="00520271">
      <w:pPr>
        <w:pStyle w:val="para1"/>
        <w:ind w:firstLine="0"/>
        <w:rPr>
          <w:sz w:val="20"/>
          <w:szCs w:val="20"/>
          <w:lang w:eastAsia="zh-CN"/>
        </w:rPr>
      </w:pPr>
      <w:r w:rsidRPr="00564CA1">
        <w:rPr>
          <w:sz w:val="20"/>
          <w:szCs w:val="20"/>
          <w:lang w:eastAsia="zh-CN"/>
        </w:rPr>
        <w:t xml:space="preserve">Where </w:t>
      </w:r>
      <w:r w:rsidR="00753F30" w:rsidRPr="00564CA1">
        <w:rPr>
          <w:i/>
          <w:iCs/>
          <w:sz w:val="20"/>
          <w:szCs w:val="20"/>
          <w:lang w:eastAsia="zh-CN"/>
        </w:rPr>
        <w:t>K</w:t>
      </w:r>
      <w:r w:rsidR="00753F30" w:rsidRPr="00564CA1">
        <w:rPr>
          <w:sz w:val="20"/>
          <w:szCs w:val="20"/>
          <w:lang w:eastAsia="zh-CN"/>
        </w:rPr>
        <w:t xml:space="preserve"> represents the window length, FF represents the number of theoretical features obtained with the corresponding window length, and TF represents the actual number of features obtained after screening with the corresponding window length</w:t>
      </w:r>
    </w:p>
    <w:p w14:paraId="3467BAB1" w14:textId="77777777" w:rsidR="002C4560" w:rsidRPr="00564CA1" w:rsidRDefault="002C4560" w:rsidP="00520271">
      <w:pPr>
        <w:pStyle w:val="para1"/>
        <w:ind w:firstLine="0"/>
        <w:rPr>
          <w:sz w:val="20"/>
          <w:szCs w:val="20"/>
          <w:lang w:eastAsia="zh-CN"/>
        </w:rPr>
      </w:pPr>
    </w:p>
    <w:p w14:paraId="582F4F6A" w14:textId="48C29B5B" w:rsidR="00A439F2" w:rsidRPr="008A076E" w:rsidRDefault="00A439F2" w:rsidP="008A076E">
      <w:pPr>
        <w:pStyle w:val="para1"/>
        <w:spacing w:afterLines="50" w:after="120" w:line="240" w:lineRule="exact"/>
        <w:ind w:firstLine="0"/>
        <w:jc w:val="center"/>
        <w:rPr>
          <w:sz w:val="18"/>
          <w:szCs w:val="18"/>
          <w:lang w:eastAsia="zh-CN"/>
        </w:rPr>
      </w:pPr>
      <w:r w:rsidRPr="008A076E">
        <w:rPr>
          <w:sz w:val="18"/>
          <w:szCs w:val="18"/>
          <w:lang w:eastAsia="zh-CN"/>
        </w:rPr>
        <w:t>Table.3 Effect of filtered and unfiltered features in the BSK mode</w:t>
      </w:r>
    </w:p>
    <w:tbl>
      <w:tblPr>
        <w:tblW w:w="4076" w:type="dxa"/>
        <w:jc w:val="center"/>
        <w:tblLook w:val="04A0" w:firstRow="1" w:lastRow="0" w:firstColumn="1" w:lastColumn="0" w:noHBand="0" w:noVBand="1"/>
      </w:tblPr>
      <w:tblGrid>
        <w:gridCol w:w="1223"/>
        <w:gridCol w:w="1529"/>
        <w:gridCol w:w="1324"/>
      </w:tblGrid>
      <w:tr w:rsidR="00A439F2" w:rsidRPr="00564CA1" w14:paraId="6164DBFA" w14:textId="77777777" w:rsidTr="00541EB8">
        <w:trPr>
          <w:trHeight w:val="409"/>
          <w:jc w:val="center"/>
        </w:trPr>
        <w:tc>
          <w:tcPr>
            <w:tcW w:w="1223" w:type="dxa"/>
            <w:tcBorders>
              <w:top w:val="single" w:sz="4" w:space="0" w:color="000000"/>
              <w:left w:val="nil"/>
              <w:bottom w:val="single" w:sz="4" w:space="0" w:color="000000"/>
              <w:right w:val="nil"/>
              <w:tl2br w:val="single" w:sz="4" w:space="0" w:color="000000"/>
            </w:tcBorders>
            <w:shd w:val="clear" w:color="auto" w:fill="auto"/>
            <w:noWrap/>
            <w:vAlign w:val="center"/>
            <w:hideMark/>
          </w:tcPr>
          <w:p w14:paraId="6EC6006A" w14:textId="77777777" w:rsidR="00A439F2" w:rsidRPr="00564CA1" w:rsidRDefault="00A439F2" w:rsidP="00A439F2">
            <w:pPr>
              <w:spacing w:line="240" w:lineRule="auto"/>
              <w:jc w:val="center"/>
              <w:rPr>
                <w:rFonts w:ascii="Times New Roman" w:eastAsia="等线" w:hAnsi="Times New Roman"/>
                <w:color w:val="000000" w:themeColor="text1"/>
                <w:szCs w:val="20"/>
              </w:rPr>
            </w:pPr>
            <w:r w:rsidRPr="00564CA1">
              <w:rPr>
                <w:rFonts w:ascii="Times New Roman" w:eastAsia="等线" w:hAnsi="Times New Roman"/>
                <w:color w:val="000000" w:themeColor="text1"/>
                <w:szCs w:val="20"/>
                <w:vertAlign w:val="subscript"/>
              </w:rPr>
              <w:t>Count</w:t>
            </w:r>
            <w:r w:rsidRPr="00564CA1">
              <w:rPr>
                <w:rFonts w:ascii="Times New Roman" w:eastAsia="等线" w:hAnsi="Times New Roman"/>
                <w:color w:val="000000" w:themeColor="text1"/>
                <w:szCs w:val="20"/>
                <w:vertAlign w:val="superscript"/>
              </w:rPr>
              <w:t xml:space="preserve">    Condition</w:t>
            </w:r>
          </w:p>
        </w:tc>
        <w:tc>
          <w:tcPr>
            <w:tcW w:w="1529" w:type="dxa"/>
            <w:tcBorders>
              <w:top w:val="single" w:sz="4" w:space="0" w:color="auto"/>
              <w:left w:val="nil"/>
              <w:bottom w:val="single" w:sz="4" w:space="0" w:color="auto"/>
              <w:right w:val="nil"/>
            </w:tcBorders>
            <w:shd w:val="clear" w:color="auto" w:fill="auto"/>
            <w:noWrap/>
            <w:vAlign w:val="center"/>
            <w:hideMark/>
          </w:tcPr>
          <w:p w14:paraId="3D0AD4C6" w14:textId="77777777" w:rsidR="00A439F2" w:rsidRPr="00564CA1" w:rsidRDefault="00A439F2" w:rsidP="00A439F2">
            <w:pPr>
              <w:spacing w:line="240" w:lineRule="auto"/>
              <w:jc w:val="center"/>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Filtered</w:t>
            </w:r>
          </w:p>
        </w:tc>
        <w:tc>
          <w:tcPr>
            <w:tcW w:w="1324" w:type="dxa"/>
            <w:tcBorders>
              <w:top w:val="single" w:sz="4" w:space="0" w:color="auto"/>
              <w:left w:val="nil"/>
              <w:bottom w:val="single" w:sz="4" w:space="0" w:color="auto"/>
              <w:right w:val="nil"/>
            </w:tcBorders>
            <w:shd w:val="clear" w:color="auto" w:fill="auto"/>
            <w:noWrap/>
            <w:vAlign w:val="center"/>
            <w:hideMark/>
          </w:tcPr>
          <w:p w14:paraId="639189EB" w14:textId="77777777" w:rsidR="00A439F2" w:rsidRPr="00564CA1" w:rsidRDefault="00A439F2" w:rsidP="00A439F2">
            <w:pPr>
              <w:spacing w:line="240" w:lineRule="auto"/>
              <w:jc w:val="center"/>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Unfiltered</w:t>
            </w:r>
          </w:p>
        </w:tc>
      </w:tr>
      <w:tr w:rsidR="00A439F2" w:rsidRPr="00564CA1" w14:paraId="25FD71F1" w14:textId="77777777" w:rsidTr="00541EB8">
        <w:trPr>
          <w:trHeight w:val="233"/>
          <w:jc w:val="center"/>
        </w:trPr>
        <w:tc>
          <w:tcPr>
            <w:tcW w:w="1223" w:type="dxa"/>
            <w:tcBorders>
              <w:top w:val="nil"/>
              <w:left w:val="nil"/>
              <w:bottom w:val="nil"/>
              <w:right w:val="nil"/>
            </w:tcBorders>
            <w:shd w:val="clear" w:color="auto" w:fill="auto"/>
            <w:noWrap/>
            <w:vAlign w:val="center"/>
            <w:hideMark/>
          </w:tcPr>
          <w:p w14:paraId="7557FD54" w14:textId="77777777" w:rsidR="00A439F2" w:rsidRPr="00564CA1" w:rsidRDefault="00A439F2" w:rsidP="002E6E6E">
            <w:pPr>
              <w:jc w:val="center"/>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1</w:t>
            </w:r>
          </w:p>
        </w:tc>
        <w:tc>
          <w:tcPr>
            <w:tcW w:w="1529" w:type="dxa"/>
            <w:tcBorders>
              <w:top w:val="single" w:sz="4" w:space="0" w:color="auto"/>
              <w:left w:val="nil"/>
              <w:bottom w:val="nil"/>
              <w:right w:val="nil"/>
            </w:tcBorders>
            <w:shd w:val="clear" w:color="auto" w:fill="auto"/>
            <w:noWrap/>
            <w:vAlign w:val="center"/>
            <w:hideMark/>
          </w:tcPr>
          <w:p w14:paraId="4B9E74DA" w14:textId="77777777" w:rsidR="00A439F2" w:rsidRPr="00564CA1" w:rsidRDefault="00A439F2" w:rsidP="002E6E6E">
            <w:pPr>
              <w:jc w:val="center"/>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83.14</w:t>
            </w:r>
          </w:p>
        </w:tc>
        <w:tc>
          <w:tcPr>
            <w:tcW w:w="1324" w:type="dxa"/>
            <w:tcBorders>
              <w:top w:val="single" w:sz="4" w:space="0" w:color="auto"/>
              <w:left w:val="nil"/>
              <w:bottom w:val="nil"/>
              <w:right w:val="nil"/>
            </w:tcBorders>
            <w:shd w:val="clear" w:color="auto" w:fill="auto"/>
            <w:noWrap/>
            <w:vAlign w:val="center"/>
            <w:hideMark/>
          </w:tcPr>
          <w:p w14:paraId="18F5BA6C" w14:textId="77777777" w:rsidR="00A439F2" w:rsidRPr="00564CA1" w:rsidRDefault="00A439F2" w:rsidP="002E6E6E">
            <w:pPr>
              <w:jc w:val="center"/>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82.69</w:t>
            </w:r>
          </w:p>
        </w:tc>
      </w:tr>
      <w:tr w:rsidR="00A439F2" w:rsidRPr="00564CA1" w14:paraId="2AB6B0B5" w14:textId="77777777" w:rsidTr="00541EB8">
        <w:trPr>
          <w:trHeight w:val="233"/>
          <w:jc w:val="center"/>
        </w:trPr>
        <w:tc>
          <w:tcPr>
            <w:tcW w:w="1223" w:type="dxa"/>
            <w:tcBorders>
              <w:top w:val="nil"/>
              <w:left w:val="nil"/>
              <w:bottom w:val="nil"/>
              <w:right w:val="nil"/>
            </w:tcBorders>
            <w:shd w:val="clear" w:color="auto" w:fill="auto"/>
            <w:noWrap/>
            <w:vAlign w:val="center"/>
            <w:hideMark/>
          </w:tcPr>
          <w:p w14:paraId="0708E094" w14:textId="77777777" w:rsidR="00A439F2" w:rsidRPr="00564CA1" w:rsidRDefault="00A439F2" w:rsidP="002E6E6E">
            <w:pPr>
              <w:jc w:val="center"/>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2</w:t>
            </w:r>
          </w:p>
        </w:tc>
        <w:tc>
          <w:tcPr>
            <w:tcW w:w="1529" w:type="dxa"/>
            <w:tcBorders>
              <w:top w:val="nil"/>
              <w:left w:val="nil"/>
              <w:bottom w:val="nil"/>
              <w:right w:val="nil"/>
            </w:tcBorders>
            <w:shd w:val="clear" w:color="auto" w:fill="auto"/>
            <w:noWrap/>
            <w:vAlign w:val="center"/>
            <w:hideMark/>
          </w:tcPr>
          <w:p w14:paraId="7A9C3FD1" w14:textId="77777777" w:rsidR="00A439F2" w:rsidRPr="00564CA1" w:rsidRDefault="00A439F2" w:rsidP="002E6E6E">
            <w:pPr>
              <w:jc w:val="center"/>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82.69</w:t>
            </w:r>
          </w:p>
        </w:tc>
        <w:tc>
          <w:tcPr>
            <w:tcW w:w="1324" w:type="dxa"/>
            <w:tcBorders>
              <w:top w:val="nil"/>
              <w:left w:val="nil"/>
              <w:bottom w:val="nil"/>
              <w:right w:val="nil"/>
            </w:tcBorders>
            <w:shd w:val="clear" w:color="auto" w:fill="auto"/>
            <w:noWrap/>
            <w:vAlign w:val="center"/>
            <w:hideMark/>
          </w:tcPr>
          <w:p w14:paraId="57491BA7" w14:textId="77777777" w:rsidR="00A439F2" w:rsidRPr="00564CA1" w:rsidRDefault="00A439F2" w:rsidP="002E6E6E">
            <w:pPr>
              <w:jc w:val="center"/>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82.69</w:t>
            </w:r>
          </w:p>
        </w:tc>
      </w:tr>
      <w:tr w:rsidR="00A439F2" w:rsidRPr="00564CA1" w14:paraId="4B645BBC" w14:textId="77777777" w:rsidTr="00541EB8">
        <w:trPr>
          <w:trHeight w:val="233"/>
          <w:jc w:val="center"/>
        </w:trPr>
        <w:tc>
          <w:tcPr>
            <w:tcW w:w="1223" w:type="dxa"/>
            <w:tcBorders>
              <w:top w:val="nil"/>
              <w:left w:val="nil"/>
              <w:bottom w:val="nil"/>
              <w:right w:val="nil"/>
            </w:tcBorders>
            <w:shd w:val="clear" w:color="auto" w:fill="auto"/>
            <w:noWrap/>
            <w:vAlign w:val="center"/>
            <w:hideMark/>
          </w:tcPr>
          <w:p w14:paraId="3DA5DDD4" w14:textId="77777777" w:rsidR="00A439F2" w:rsidRPr="00564CA1" w:rsidRDefault="00A439F2" w:rsidP="002E6E6E">
            <w:pPr>
              <w:jc w:val="center"/>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3</w:t>
            </w:r>
          </w:p>
        </w:tc>
        <w:tc>
          <w:tcPr>
            <w:tcW w:w="1529" w:type="dxa"/>
            <w:tcBorders>
              <w:top w:val="nil"/>
              <w:left w:val="nil"/>
              <w:bottom w:val="nil"/>
              <w:right w:val="nil"/>
            </w:tcBorders>
            <w:shd w:val="clear" w:color="auto" w:fill="auto"/>
            <w:noWrap/>
            <w:vAlign w:val="center"/>
            <w:hideMark/>
          </w:tcPr>
          <w:p w14:paraId="1F3BF232" w14:textId="77777777" w:rsidR="00A439F2" w:rsidRPr="00564CA1" w:rsidRDefault="00A439F2" w:rsidP="002E6E6E">
            <w:pPr>
              <w:jc w:val="center"/>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83.14</w:t>
            </w:r>
          </w:p>
        </w:tc>
        <w:tc>
          <w:tcPr>
            <w:tcW w:w="1324" w:type="dxa"/>
            <w:tcBorders>
              <w:top w:val="nil"/>
              <w:left w:val="nil"/>
              <w:bottom w:val="nil"/>
              <w:right w:val="nil"/>
            </w:tcBorders>
            <w:shd w:val="clear" w:color="auto" w:fill="auto"/>
            <w:noWrap/>
            <w:vAlign w:val="center"/>
            <w:hideMark/>
          </w:tcPr>
          <w:p w14:paraId="59C73C62" w14:textId="77777777" w:rsidR="00A439F2" w:rsidRPr="00564CA1" w:rsidRDefault="00A439F2" w:rsidP="002E6E6E">
            <w:pPr>
              <w:jc w:val="center"/>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82.84</w:t>
            </w:r>
          </w:p>
        </w:tc>
      </w:tr>
      <w:tr w:rsidR="00A439F2" w:rsidRPr="00564CA1" w14:paraId="370531F3" w14:textId="77777777" w:rsidTr="00541EB8">
        <w:trPr>
          <w:trHeight w:val="233"/>
          <w:jc w:val="center"/>
        </w:trPr>
        <w:tc>
          <w:tcPr>
            <w:tcW w:w="1223" w:type="dxa"/>
            <w:tcBorders>
              <w:top w:val="nil"/>
              <w:left w:val="nil"/>
              <w:bottom w:val="nil"/>
              <w:right w:val="nil"/>
            </w:tcBorders>
            <w:shd w:val="clear" w:color="auto" w:fill="auto"/>
            <w:noWrap/>
            <w:vAlign w:val="center"/>
            <w:hideMark/>
          </w:tcPr>
          <w:p w14:paraId="642016DB" w14:textId="77777777" w:rsidR="00A439F2" w:rsidRPr="00564CA1" w:rsidRDefault="00A439F2" w:rsidP="002E6E6E">
            <w:pPr>
              <w:jc w:val="center"/>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4</w:t>
            </w:r>
          </w:p>
        </w:tc>
        <w:tc>
          <w:tcPr>
            <w:tcW w:w="1529" w:type="dxa"/>
            <w:tcBorders>
              <w:top w:val="nil"/>
              <w:left w:val="nil"/>
              <w:bottom w:val="nil"/>
              <w:right w:val="nil"/>
            </w:tcBorders>
            <w:shd w:val="clear" w:color="auto" w:fill="auto"/>
            <w:noWrap/>
            <w:vAlign w:val="center"/>
            <w:hideMark/>
          </w:tcPr>
          <w:p w14:paraId="3E19CE6A" w14:textId="77777777" w:rsidR="00A439F2" w:rsidRPr="00564CA1" w:rsidRDefault="00A439F2" w:rsidP="002E6E6E">
            <w:pPr>
              <w:jc w:val="center"/>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82.98</w:t>
            </w:r>
          </w:p>
        </w:tc>
        <w:tc>
          <w:tcPr>
            <w:tcW w:w="1324" w:type="dxa"/>
            <w:tcBorders>
              <w:top w:val="nil"/>
              <w:left w:val="nil"/>
              <w:bottom w:val="nil"/>
              <w:right w:val="nil"/>
            </w:tcBorders>
            <w:shd w:val="clear" w:color="auto" w:fill="auto"/>
            <w:noWrap/>
            <w:vAlign w:val="center"/>
            <w:hideMark/>
          </w:tcPr>
          <w:p w14:paraId="7F107FD6" w14:textId="77777777" w:rsidR="00A439F2" w:rsidRPr="00564CA1" w:rsidRDefault="00A439F2" w:rsidP="002E6E6E">
            <w:pPr>
              <w:jc w:val="center"/>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82.61</w:t>
            </w:r>
          </w:p>
        </w:tc>
      </w:tr>
      <w:tr w:rsidR="00A439F2" w:rsidRPr="00564CA1" w14:paraId="654C8FB6" w14:textId="77777777" w:rsidTr="00541EB8">
        <w:trPr>
          <w:trHeight w:val="233"/>
          <w:jc w:val="center"/>
        </w:trPr>
        <w:tc>
          <w:tcPr>
            <w:tcW w:w="1223" w:type="dxa"/>
            <w:tcBorders>
              <w:top w:val="nil"/>
              <w:left w:val="nil"/>
              <w:bottom w:val="nil"/>
              <w:right w:val="nil"/>
            </w:tcBorders>
            <w:shd w:val="clear" w:color="auto" w:fill="auto"/>
            <w:noWrap/>
            <w:vAlign w:val="center"/>
            <w:hideMark/>
          </w:tcPr>
          <w:p w14:paraId="5D59FED5" w14:textId="77777777" w:rsidR="00A439F2" w:rsidRPr="00564CA1" w:rsidRDefault="00A439F2" w:rsidP="002E6E6E">
            <w:pPr>
              <w:jc w:val="center"/>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5</w:t>
            </w:r>
          </w:p>
        </w:tc>
        <w:tc>
          <w:tcPr>
            <w:tcW w:w="1529" w:type="dxa"/>
            <w:tcBorders>
              <w:top w:val="nil"/>
              <w:left w:val="nil"/>
              <w:bottom w:val="nil"/>
              <w:right w:val="nil"/>
            </w:tcBorders>
            <w:shd w:val="clear" w:color="auto" w:fill="auto"/>
            <w:noWrap/>
            <w:vAlign w:val="center"/>
            <w:hideMark/>
          </w:tcPr>
          <w:p w14:paraId="60921D20" w14:textId="77777777" w:rsidR="00A439F2" w:rsidRPr="00564CA1" w:rsidRDefault="00A439F2" w:rsidP="002E6E6E">
            <w:pPr>
              <w:jc w:val="center"/>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82.98</w:t>
            </w:r>
          </w:p>
        </w:tc>
        <w:tc>
          <w:tcPr>
            <w:tcW w:w="1324" w:type="dxa"/>
            <w:tcBorders>
              <w:top w:val="nil"/>
              <w:left w:val="nil"/>
              <w:bottom w:val="nil"/>
              <w:right w:val="nil"/>
            </w:tcBorders>
            <w:shd w:val="clear" w:color="auto" w:fill="auto"/>
            <w:noWrap/>
            <w:vAlign w:val="center"/>
            <w:hideMark/>
          </w:tcPr>
          <w:p w14:paraId="6074361B" w14:textId="77777777" w:rsidR="00A439F2" w:rsidRPr="00564CA1" w:rsidRDefault="00A439F2" w:rsidP="002E6E6E">
            <w:pPr>
              <w:jc w:val="center"/>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82.84</w:t>
            </w:r>
          </w:p>
        </w:tc>
      </w:tr>
      <w:tr w:rsidR="00A439F2" w:rsidRPr="00564CA1" w14:paraId="1FAB05A2" w14:textId="77777777" w:rsidTr="00541EB8">
        <w:trPr>
          <w:trHeight w:val="233"/>
          <w:jc w:val="center"/>
        </w:trPr>
        <w:tc>
          <w:tcPr>
            <w:tcW w:w="1223" w:type="dxa"/>
            <w:tcBorders>
              <w:top w:val="nil"/>
              <w:left w:val="nil"/>
              <w:bottom w:val="single" w:sz="4" w:space="0" w:color="000000"/>
              <w:right w:val="nil"/>
            </w:tcBorders>
            <w:shd w:val="clear" w:color="auto" w:fill="FFFFFF"/>
            <w:noWrap/>
            <w:vAlign w:val="center"/>
            <w:hideMark/>
          </w:tcPr>
          <w:p w14:paraId="45321428" w14:textId="77777777" w:rsidR="00A439F2" w:rsidRPr="00564CA1" w:rsidRDefault="00A439F2" w:rsidP="002E6E6E">
            <w:pPr>
              <w:jc w:val="center"/>
              <w:rPr>
                <w:rFonts w:ascii="Times New Roman" w:eastAsia="等线" w:hAnsi="Times New Roman"/>
                <w:b/>
                <w:bCs/>
                <w:color w:val="000000" w:themeColor="text1"/>
                <w:szCs w:val="20"/>
              </w:rPr>
            </w:pPr>
            <w:r w:rsidRPr="00564CA1">
              <w:rPr>
                <w:rFonts w:ascii="Times New Roman" w:eastAsia="等线" w:hAnsi="Times New Roman"/>
                <w:b/>
                <w:bCs/>
                <w:color w:val="000000" w:themeColor="text1"/>
                <w:szCs w:val="20"/>
              </w:rPr>
              <w:t>Mean</w:t>
            </w:r>
          </w:p>
        </w:tc>
        <w:tc>
          <w:tcPr>
            <w:tcW w:w="1529" w:type="dxa"/>
            <w:tcBorders>
              <w:top w:val="nil"/>
              <w:left w:val="nil"/>
              <w:bottom w:val="single" w:sz="4" w:space="0" w:color="000000"/>
              <w:right w:val="nil"/>
            </w:tcBorders>
            <w:shd w:val="clear" w:color="auto" w:fill="FFFFFF"/>
            <w:noWrap/>
            <w:vAlign w:val="center"/>
            <w:hideMark/>
          </w:tcPr>
          <w:p w14:paraId="2D3C109C" w14:textId="77777777" w:rsidR="00A439F2" w:rsidRPr="00564CA1" w:rsidRDefault="00A439F2" w:rsidP="002E6E6E">
            <w:pPr>
              <w:jc w:val="center"/>
              <w:rPr>
                <w:rFonts w:ascii="Times New Roman" w:eastAsia="等线" w:hAnsi="Times New Roman"/>
                <w:b/>
                <w:bCs/>
                <w:color w:val="000000" w:themeColor="text1"/>
                <w:szCs w:val="20"/>
              </w:rPr>
            </w:pPr>
            <w:r w:rsidRPr="00564CA1">
              <w:rPr>
                <w:rFonts w:ascii="Times New Roman" w:eastAsia="等线" w:hAnsi="Times New Roman"/>
                <w:b/>
                <w:bCs/>
                <w:color w:val="000000" w:themeColor="text1"/>
                <w:szCs w:val="20"/>
              </w:rPr>
              <w:t>82.98</w:t>
            </w:r>
          </w:p>
        </w:tc>
        <w:tc>
          <w:tcPr>
            <w:tcW w:w="1324" w:type="dxa"/>
            <w:tcBorders>
              <w:top w:val="nil"/>
              <w:left w:val="nil"/>
              <w:bottom w:val="single" w:sz="4" w:space="0" w:color="000000"/>
              <w:right w:val="nil"/>
            </w:tcBorders>
            <w:shd w:val="clear" w:color="auto" w:fill="FFFFFF"/>
            <w:noWrap/>
            <w:vAlign w:val="center"/>
            <w:hideMark/>
          </w:tcPr>
          <w:p w14:paraId="7455EE7C" w14:textId="77777777" w:rsidR="00A439F2" w:rsidRPr="00564CA1" w:rsidRDefault="00A439F2" w:rsidP="002E6E6E">
            <w:pPr>
              <w:jc w:val="center"/>
              <w:rPr>
                <w:rFonts w:ascii="Times New Roman" w:eastAsia="等线" w:hAnsi="Times New Roman"/>
                <w:b/>
                <w:bCs/>
                <w:color w:val="000000" w:themeColor="text1"/>
                <w:szCs w:val="20"/>
              </w:rPr>
            </w:pPr>
            <w:r w:rsidRPr="00564CA1">
              <w:rPr>
                <w:rFonts w:ascii="Times New Roman" w:eastAsia="等线" w:hAnsi="Times New Roman"/>
                <w:b/>
                <w:bCs/>
                <w:color w:val="000000" w:themeColor="text1"/>
                <w:szCs w:val="20"/>
              </w:rPr>
              <w:t>82.73</w:t>
            </w:r>
          </w:p>
        </w:tc>
      </w:tr>
    </w:tbl>
    <w:p w14:paraId="508D9C53" w14:textId="77777777" w:rsidR="00A439F2" w:rsidRPr="00564CA1" w:rsidRDefault="00A439F2" w:rsidP="00541EB8">
      <w:pPr>
        <w:pStyle w:val="para1"/>
        <w:ind w:firstLineChars="200" w:firstLine="400"/>
        <w:rPr>
          <w:sz w:val="20"/>
          <w:szCs w:val="20"/>
          <w:lang w:eastAsia="zh-CN"/>
        </w:rPr>
      </w:pPr>
      <w:r w:rsidRPr="00564CA1">
        <w:rPr>
          <w:sz w:val="20"/>
          <w:szCs w:val="20"/>
          <w:lang w:eastAsia="zh-CN"/>
        </w:rPr>
        <w:t>The BSK model was used with selected features encoded, and the effect was compared to encoding without feature selection. The model was independently trained five times and the test results were averaged. The results showed that the average result with feature screening was 0.3% higher than the result without screening. Using this approach not only reduces the number of features required, but also significantly improves coding efficiency and model training efficiency.</w:t>
      </w:r>
    </w:p>
    <w:p w14:paraId="41F7C206" w14:textId="69FA731E" w:rsidR="004A3F41" w:rsidRPr="00564CA1" w:rsidRDefault="00A439F2" w:rsidP="00BC40D8">
      <w:pPr>
        <w:pStyle w:val="para1"/>
        <w:ind w:firstLineChars="200" w:firstLine="400"/>
        <w:rPr>
          <w:sz w:val="20"/>
          <w:szCs w:val="20"/>
          <w:lang w:eastAsia="zh-CN"/>
        </w:rPr>
      </w:pPr>
      <w:r w:rsidRPr="00564CA1">
        <w:rPr>
          <w:sz w:val="20"/>
          <w:szCs w:val="20"/>
          <w:lang w:eastAsia="zh-CN"/>
        </w:rPr>
        <w:t>This advantage is particularly evident when using the k-</w:t>
      </w:r>
      <w:proofErr w:type="spellStart"/>
      <w:r w:rsidRPr="00564CA1">
        <w:rPr>
          <w:sz w:val="20"/>
          <w:szCs w:val="20"/>
          <w:lang w:eastAsia="zh-CN"/>
        </w:rPr>
        <w:t>mer</w:t>
      </w:r>
      <w:proofErr w:type="spellEnd"/>
      <w:r w:rsidRPr="00564CA1">
        <w:rPr>
          <w:sz w:val="20"/>
          <w:szCs w:val="20"/>
          <w:lang w:eastAsia="zh-CN"/>
        </w:rPr>
        <w:t xml:space="preserve"> tool, as </w:t>
      </w:r>
      <w:r w:rsidR="00DB3B2E" w:rsidRPr="00564CA1">
        <w:rPr>
          <w:i/>
          <w:iCs/>
          <w:position w:val="-6"/>
          <w:sz w:val="20"/>
          <w:szCs w:val="20"/>
          <w:lang w:eastAsia="zh-CN"/>
        </w:rPr>
        <w:object w:dxaOrig="160" w:dyaOrig="220" w14:anchorId="629AE571">
          <v:shape id="_x0000_i1033" type="#_x0000_t75" style="width:8.55pt;height:11.4pt" o:ole="">
            <v:imagedata r:id="rId24" o:title=""/>
          </v:shape>
          <o:OLEObject Type="Embed" ProgID="Equation.DSMT4" ShapeID="_x0000_i1033" DrawAspect="Content" ObjectID="_1756880888" r:id="rId25"/>
        </w:object>
      </w:r>
      <w:r w:rsidR="0082691F" w:rsidRPr="00564CA1">
        <w:rPr>
          <w:i/>
          <w:iCs/>
          <w:sz w:val="20"/>
          <w:szCs w:val="20"/>
          <w:lang w:eastAsia="zh-CN"/>
        </w:rPr>
        <w:t xml:space="preserve"> </w:t>
      </w:r>
      <w:r w:rsidRPr="00564CA1">
        <w:rPr>
          <w:sz w:val="20"/>
          <w:szCs w:val="20"/>
          <w:lang w:eastAsia="zh-CN"/>
        </w:rPr>
        <w:t xml:space="preserve">gets larger, as the number of features increases as the value of </w:t>
      </w:r>
      <w:r w:rsidR="00DB3B2E" w:rsidRPr="00564CA1">
        <w:rPr>
          <w:i/>
          <w:iCs/>
          <w:position w:val="-6"/>
          <w:sz w:val="20"/>
          <w:szCs w:val="20"/>
          <w:lang w:eastAsia="zh-CN"/>
        </w:rPr>
        <w:object w:dxaOrig="160" w:dyaOrig="220" w14:anchorId="58CBBF4B">
          <v:shape id="_x0000_i1034" type="#_x0000_t75" style="width:8.55pt;height:11.4pt" o:ole="">
            <v:imagedata r:id="rId24" o:title=""/>
          </v:shape>
          <o:OLEObject Type="Embed" ProgID="Equation.DSMT4" ShapeID="_x0000_i1034" DrawAspect="Content" ObjectID="_1756880889" r:id="rId26"/>
        </w:object>
      </w:r>
      <w:r w:rsidRPr="00564CA1">
        <w:rPr>
          <w:sz w:val="20"/>
          <w:szCs w:val="20"/>
          <w:lang w:eastAsia="zh-CN"/>
        </w:rPr>
        <w:t xml:space="preserve"> increases. However, it is important to note that although the number of features increases, the number of effective features among them is still limited. This means that as the </w:t>
      </w:r>
      <w:r w:rsidR="002E7713" w:rsidRPr="00564CA1">
        <w:rPr>
          <w:i/>
          <w:iCs/>
          <w:position w:val="-6"/>
          <w:sz w:val="20"/>
          <w:szCs w:val="20"/>
          <w:lang w:eastAsia="zh-CN"/>
        </w:rPr>
        <w:object w:dxaOrig="160" w:dyaOrig="220" w14:anchorId="354DF212">
          <v:shape id="_x0000_i1035" type="#_x0000_t75" style="width:8.55pt;height:11.4pt" o:ole="">
            <v:imagedata r:id="rId24" o:title=""/>
          </v:shape>
          <o:OLEObject Type="Embed" ProgID="Equation.DSMT4" ShapeID="_x0000_i1035" DrawAspect="Content" ObjectID="_1756880890" r:id="rId27"/>
        </w:object>
      </w:r>
      <w:r w:rsidRPr="00564CA1">
        <w:rPr>
          <w:sz w:val="20"/>
          <w:szCs w:val="20"/>
          <w:lang w:eastAsia="zh-CN"/>
        </w:rPr>
        <w:t>-value increases, although more feature information is available, most of it may be redundant or irrelevant</w:t>
      </w:r>
      <w:r w:rsidR="004A3F41" w:rsidRPr="00564CA1">
        <w:rPr>
          <w:sz w:val="20"/>
          <w:szCs w:val="20"/>
          <w:lang w:eastAsia="zh-CN"/>
        </w:rPr>
        <w:t>.</w:t>
      </w:r>
    </w:p>
    <w:p w14:paraId="5CB45B2A" w14:textId="7FCB75F4" w:rsidR="007F7A5D" w:rsidRPr="00564CA1" w:rsidRDefault="000551A1" w:rsidP="00CC71A2">
      <w:pPr>
        <w:pStyle w:val="2"/>
      </w:pPr>
      <w:r>
        <w:t xml:space="preserve">2.4 </w:t>
      </w:r>
      <w:r w:rsidR="007F7A5D" w:rsidRPr="00564CA1">
        <w:t>Model construction</w:t>
      </w:r>
    </w:p>
    <w:p w14:paraId="563F8F2D" w14:textId="77777777" w:rsidR="001B54AB" w:rsidRPr="00564CA1" w:rsidRDefault="001B54AB" w:rsidP="001B54AB">
      <w:pPr>
        <w:pStyle w:val="para1"/>
        <w:ind w:firstLine="0"/>
        <w:rPr>
          <w:i/>
          <w:iCs/>
          <w:sz w:val="20"/>
          <w:szCs w:val="20"/>
          <w:lang w:eastAsia="zh-CN"/>
        </w:rPr>
      </w:pPr>
      <w:r w:rsidRPr="00564CA1">
        <w:rPr>
          <w:i/>
          <w:iCs/>
          <w:sz w:val="20"/>
          <w:szCs w:val="20"/>
          <w:lang w:eastAsia="zh-CN"/>
        </w:rPr>
        <w:t>MLP model</w:t>
      </w:r>
    </w:p>
    <w:p w14:paraId="145A4EA3" w14:textId="3909360C" w:rsidR="001B54AB" w:rsidRPr="00564CA1" w:rsidRDefault="001B54AB" w:rsidP="00C078B0">
      <w:pPr>
        <w:pStyle w:val="para1"/>
        <w:spacing w:line="240" w:lineRule="exact"/>
        <w:ind w:firstLineChars="200" w:firstLine="400"/>
        <w:rPr>
          <w:sz w:val="20"/>
          <w:szCs w:val="20"/>
          <w:lang w:eastAsia="zh-CN"/>
        </w:rPr>
      </w:pPr>
      <w:r w:rsidRPr="00564CA1">
        <w:rPr>
          <w:sz w:val="20"/>
          <w:szCs w:val="20"/>
          <w:lang w:eastAsia="zh-CN"/>
        </w:rPr>
        <w:t xml:space="preserve">MLP is a popular artificial neural network model that is widely used in classification problems. MLP is divided into input layer, hidden layer and output layer. Classification of sequences using multilayer perceptron requires coding to make it suitable for neural network processing. In this paper, we directly encode A, T, C and </w:t>
      </w:r>
      <w:proofErr w:type="spellStart"/>
      <w:r w:rsidRPr="00564CA1">
        <w:rPr>
          <w:sz w:val="20"/>
          <w:szCs w:val="20"/>
          <w:lang w:eastAsia="zh-CN"/>
        </w:rPr>
        <w:t>G as</w:t>
      </w:r>
      <w:proofErr w:type="spellEnd"/>
      <w:r w:rsidRPr="00564CA1">
        <w:rPr>
          <w:sz w:val="20"/>
          <w:szCs w:val="20"/>
          <w:lang w:eastAsia="zh-CN"/>
        </w:rPr>
        <w:t xml:space="preserve"> 0, 1, 2 and 3. They are used as inputs to MLP, thus converting the sequence data (</w:t>
      </w:r>
      <w:r w:rsidRPr="00564CA1">
        <w:rPr>
          <w:position w:val="-6"/>
          <w:sz w:val="20"/>
          <w:szCs w:val="20"/>
          <w:lang w:eastAsia="zh-CN"/>
        </w:rPr>
        <w:object w:dxaOrig="420" w:dyaOrig="220" w14:anchorId="67878D2B">
          <v:shape id="_x0000_i1036" type="#_x0000_t75" style="width:22.1pt;height:11.4pt" o:ole="">
            <v:imagedata r:id="rId28" o:title=""/>
          </v:shape>
          <o:OLEObject Type="Embed" ProgID="Equation.DSMT4" ShapeID="_x0000_i1036" DrawAspect="Content" ObjectID="_1756880891" r:id="rId29"/>
        </w:object>
      </w:r>
      <w:r w:rsidRPr="00564CA1">
        <w:rPr>
          <w:sz w:val="20"/>
          <w:szCs w:val="20"/>
          <w:lang w:eastAsia="zh-CN"/>
        </w:rPr>
        <w:t>) into standard numerical vector data. As shown in Fig. 1-c, In the hidden layer, the neurons weight and sum these inputs, perform a nonlinear transformation through a nonlinear activation function, and update the network parameters through a back-propagation algorithm to minimize the loss function. In the output layer, each neuron will represent a classification or prediction, where the activation function in the output layer is usually a SoftMax function, which is used to transform the output into a probability distribution and select the category with the highest probability as the predicted outcome. In this way, the MLP can extract higher-level feature representations from the sequence data and encode them into vector representations to achieve classification.</w:t>
      </w:r>
    </w:p>
    <w:p w14:paraId="0387DE26" w14:textId="77370225" w:rsidR="00BF157F" w:rsidRPr="00564CA1" w:rsidRDefault="00BF157F" w:rsidP="00BF157F">
      <w:pPr>
        <w:rPr>
          <w:rFonts w:ascii="Times New Roman" w:hAnsi="Times New Roman"/>
          <w:bCs/>
          <w:i/>
          <w:szCs w:val="20"/>
        </w:rPr>
      </w:pPr>
      <w:r w:rsidRPr="00564CA1">
        <w:rPr>
          <w:rFonts w:ascii="Times New Roman" w:hAnsi="Times New Roman"/>
          <w:bCs/>
          <w:i/>
          <w:szCs w:val="20"/>
        </w:rPr>
        <w:t xml:space="preserve">Encoding with CL </w:t>
      </w:r>
    </w:p>
    <w:p w14:paraId="09C65270" w14:textId="77777777" w:rsidR="002E1F89" w:rsidRPr="00564CA1" w:rsidRDefault="002E1F89" w:rsidP="00AE2DC7">
      <w:pPr>
        <w:pStyle w:val="para1"/>
        <w:ind w:firstLineChars="200" w:firstLine="400"/>
        <w:rPr>
          <w:sz w:val="20"/>
          <w:szCs w:val="20"/>
          <w:lang w:eastAsia="zh-CN"/>
        </w:rPr>
      </w:pPr>
      <w:r w:rsidRPr="00564CA1">
        <w:rPr>
          <w:sz w:val="20"/>
          <w:szCs w:val="20"/>
          <w:lang w:eastAsia="zh-CN"/>
        </w:rPr>
        <w:t xml:space="preserve">The contrastive learning encoder is constructed to map the original input sequence to an encoded representation in a low-dimensional vector space. Specifically, contrast loss is used to train the neural network model to obtain an encoder that uses the coded data for the classification task. </w:t>
      </w:r>
    </w:p>
    <w:p w14:paraId="185549D6" w14:textId="65D340FD" w:rsidR="002E1F89" w:rsidRPr="00564CA1" w:rsidRDefault="002E1F89" w:rsidP="00AE2DC7">
      <w:pPr>
        <w:pStyle w:val="para1"/>
        <w:ind w:firstLineChars="200" w:firstLine="400"/>
        <w:rPr>
          <w:sz w:val="20"/>
          <w:szCs w:val="20"/>
          <w:lang w:eastAsia="zh-CN"/>
        </w:rPr>
      </w:pPr>
      <w:r w:rsidRPr="00564CA1">
        <w:rPr>
          <w:sz w:val="20"/>
          <w:szCs w:val="20"/>
          <w:lang w:eastAsia="zh-CN"/>
        </w:rPr>
        <w:t>Positive samples in contrastive learning are constructed by randomly “mutating” a base. Although random mutation of bases may introduce some specific sequence changes or features, it also helps the model to identify and exploit these changes or features and improve the model performance. As shown in Fig. 2-</w:t>
      </w:r>
      <w:r w:rsidR="00225C50" w:rsidRPr="00564CA1">
        <w:rPr>
          <w:sz w:val="20"/>
          <w:szCs w:val="20"/>
          <w:lang w:eastAsia="zh-CN"/>
        </w:rPr>
        <w:t>(</w:t>
      </w:r>
      <w:r w:rsidRPr="00564CA1">
        <w:rPr>
          <w:sz w:val="20"/>
          <w:szCs w:val="20"/>
          <w:lang w:eastAsia="zh-CN"/>
        </w:rPr>
        <w:t>b</w:t>
      </w:r>
      <w:r w:rsidR="00225C50" w:rsidRPr="00564CA1">
        <w:rPr>
          <w:sz w:val="20"/>
          <w:szCs w:val="20"/>
          <w:lang w:eastAsia="zh-CN"/>
        </w:rPr>
        <w:t>)</w:t>
      </w:r>
      <w:r w:rsidRPr="00564CA1">
        <w:rPr>
          <w:sz w:val="20"/>
          <w:szCs w:val="20"/>
          <w:lang w:eastAsia="zh-CN"/>
        </w:rPr>
        <w:t xml:space="preserve">, on the input side, feature embedding is performed on the </w:t>
      </w:r>
      <w:r w:rsidR="00225C50" w:rsidRPr="00564CA1">
        <w:rPr>
          <w:position w:val="-6"/>
          <w:sz w:val="20"/>
          <w:szCs w:val="20"/>
          <w:lang w:eastAsia="zh-CN"/>
        </w:rPr>
        <w:object w:dxaOrig="420" w:dyaOrig="220" w14:anchorId="106053FF">
          <v:shape id="_x0000_i1037" type="#_x0000_t75" style="width:22.1pt;height:11.4pt" o:ole="">
            <v:imagedata r:id="rId30" o:title=""/>
          </v:shape>
          <o:OLEObject Type="Embed" ProgID="Equation.DSMT4" ShapeID="_x0000_i1037" DrawAspect="Content" ObjectID="_1756880892" r:id="rId31"/>
        </w:object>
      </w:r>
      <w:r w:rsidRPr="00564CA1">
        <w:rPr>
          <w:sz w:val="20"/>
          <w:szCs w:val="20"/>
          <w:lang w:eastAsia="zh-CN"/>
        </w:rPr>
        <w:t xml:space="preserve"> sequences to obtain a </w:t>
      </w:r>
      <w:r w:rsidR="00225C50" w:rsidRPr="00564CA1">
        <w:rPr>
          <w:position w:val="-6"/>
          <w:sz w:val="20"/>
          <w:szCs w:val="20"/>
          <w:lang w:eastAsia="zh-CN"/>
        </w:rPr>
        <w:object w:dxaOrig="740" w:dyaOrig="220" w14:anchorId="5A83286A">
          <v:shape id="_x0000_i1038" type="#_x0000_t75" style="width:38.5pt;height:11.4pt" o:ole="">
            <v:imagedata r:id="rId32" o:title=""/>
          </v:shape>
          <o:OLEObject Type="Embed" ProgID="Equation.DSMT4" ShapeID="_x0000_i1038" DrawAspect="Content" ObjectID="_1756880893" r:id="rId33"/>
        </w:object>
      </w:r>
      <w:r w:rsidRPr="00564CA1">
        <w:rPr>
          <w:sz w:val="20"/>
          <w:szCs w:val="20"/>
          <w:lang w:eastAsia="zh-CN"/>
        </w:rPr>
        <w:t xml:space="preserve"> feature embedding matrix. In this feature matrix, each sequence position is mapped to a 32-dimensional vector that can be learned by the neural network to better capture the information and patterns in the sequence. By embedding the sequences in a low-dimensional space, the sequence classification task can be better performed.</w:t>
      </w:r>
    </w:p>
    <w:p w14:paraId="1AFE6498" w14:textId="16113099" w:rsidR="002E1F89" w:rsidRPr="00564CA1" w:rsidRDefault="002E1F89" w:rsidP="00AE2DC7">
      <w:pPr>
        <w:pStyle w:val="para1"/>
        <w:ind w:firstLineChars="200" w:firstLine="400"/>
        <w:rPr>
          <w:sz w:val="20"/>
          <w:szCs w:val="20"/>
          <w:lang w:eastAsia="zh-CN"/>
        </w:rPr>
      </w:pPr>
      <w:r w:rsidRPr="00564CA1">
        <w:rPr>
          <w:sz w:val="20"/>
          <w:szCs w:val="20"/>
          <w:lang w:eastAsia="zh-CN"/>
        </w:rPr>
        <w:t xml:space="preserve">To understand the differences between samples, the objective function is optimized by comparing the losses with the goal of moving the positive samples closer and the negative samples further away. Cosine similarity is employed as a distance metric to portray the separation between vectors. The similarity function is defined as the cosine similarity between two sequences in the same vector space, i.e., the normalized dot product, as shown in Eq. </w:t>
      </w:r>
      <w:r w:rsidR="004155B0" w:rsidRPr="00564CA1">
        <w:rPr>
          <w:sz w:val="20"/>
          <w:szCs w:val="20"/>
          <w:lang w:eastAsia="zh-CN"/>
        </w:rPr>
        <w:t>2</w:t>
      </w:r>
      <w:r w:rsidRPr="00564CA1">
        <w:rPr>
          <w:sz w:val="20"/>
          <w:szCs w:val="20"/>
          <w:lang w:eastAsia="zh-CN"/>
        </w:rPr>
        <w:t>.</w:t>
      </w:r>
    </w:p>
    <w:tbl>
      <w:tblPr>
        <w:tblStyle w:val="ab"/>
        <w:tblW w:w="102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gridCol w:w="575"/>
      </w:tblGrid>
      <w:tr w:rsidR="002E1F89" w:rsidRPr="00564CA1" w14:paraId="5C36B611" w14:textId="77777777" w:rsidTr="00CA3906">
        <w:trPr>
          <w:trHeight w:val="792"/>
          <w:jc w:val="center"/>
        </w:trPr>
        <w:tc>
          <w:tcPr>
            <w:tcW w:w="9638" w:type="dxa"/>
            <w:vAlign w:val="center"/>
          </w:tcPr>
          <w:p w14:paraId="2C65EA7F" w14:textId="3B51740A" w:rsidR="002E1F89" w:rsidRPr="00564CA1" w:rsidRDefault="00292EF9" w:rsidP="00D70D2D">
            <w:pPr>
              <w:pStyle w:val="para1"/>
              <w:spacing w:line="240" w:lineRule="auto"/>
              <w:ind w:firstLine="0"/>
              <w:jc w:val="center"/>
              <w:rPr>
                <w:sz w:val="20"/>
                <w:szCs w:val="20"/>
                <w:lang w:eastAsia="zh-CN"/>
              </w:rPr>
            </w:pPr>
            <w:r w:rsidRPr="00564CA1">
              <w:rPr>
                <w:position w:val="-32"/>
                <w:sz w:val="20"/>
                <w:szCs w:val="20"/>
                <w:lang w:eastAsia="zh-CN"/>
              </w:rPr>
              <w:object w:dxaOrig="1520" w:dyaOrig="700" w14:anchorId="74B24EFC">
                <v:shape id="_x0000_i1039" type="#_x0000_t75" style="width:92.65pt;height:40.65pt" o:ole="">
                  <v:imagedata r:id="rId34" o:title=""/>
                </v:shape>
                <o:OLEObject Type="Embed" ProgID="Equation.DSMT4" ShapeID="_x0000_i1039" DrawAspect="Content" ObjectID="_1756880894" r:id="rId35"/>
              </w:object>
            </w:r>
          </w:p>
        </w:tc>
        <w:tc>
          <w:tcPr>
            <w:tcW w:w="575" w:type="dxa"/>
            <w:vAlign w:val="center"/>
          </w:tcPr>
          <w:p w14:paraId="5CE1C45B" w14:textId="4BF7CAE8" w:rsidR="002E1F89" w:rsidRPr="00564CA1" w:rsidRDefault="002E1F89" w:rsidP="00D70D2D">
            <w:pPr>
              <w:pStyle w:val="para1"/>
              <w:ind w:firstLine="0"/>
              <w:rPr>
                <w:sz w:val="20"/>
                <w:szCs w:val="20"/>
                <w:lang w:eastAsia="zh-CN"/>
              </w:rPr>
            </w:pPr>
            <w:r w:rsidRPr="00564CA1">
              <w:rPr>
                <w:sz w:val="20"/>
                <w:szCs w:val="20"/>
                <w:lang w:eastAsia="zh-CN"/>
              </w:rPr>
              <w:t>(</w:t>
            </w:r>
            <w:r w:rsidR="00F85CCD" w:rsidRPr="00564CA1">
              <w:rPr>
                <w:sz w:val="20"/>
                <w:szCs w:val="20"/>
                <w:lang w:eastAsia="zh-CN"/>
              </w:rPr>
              <w:t>2</w:t>
            </w:r>
            <w:r w:rsidRPr="00564CA1">
              <w:rPr>
                <w:sz w:val="20"/>
                <w:szCs w:val="20"/>
                <w:lang w:eastAsia="zh-CN"/>
              </w:rPr>
              <w:t>)</w:t>
            </w:r>
          </w:p>
        </w:tc>
      </w:tr>
    </w:tbl>
    <w:p w14:paraId="39F3904E" w14:textId="45E743D4" w:rsidR="002E1F89" w:rsidRPr="00564CA1" w:rsidRDefault="00A33793" w:rsidP="00F14B91">
      <w:pPr>
        <w:pStyle w:val="para1"/>
        <w:spacing w:line="240" w:lineRule="auto"/>
        <w:ind w:firstLine="0"/>
        <w:rPr>
          <w:sz w:val="20"/>
          <w:szCs w:val="20"/>
          <w:lang w:eastAsia="zh-CN"/>
        </w:rPr>
      </w:pPr>
      <w:r w:rsidRPr="00564CA1">
        <w:rPr>
          <w:sz w:val="20"/>
          <w:szCs w:val="20"/>
          <w:lang w:eastAsia="zh-CN"/>
        </w:rPr>
        <w:lastRenderedPageBreak/>
        <w:t>W</w:t>
      </w:r>
      <w:r w:rsidR="002E1F89" w:rsidRPr="00564CA1">
        <w:rPr>
          <w:sz w:val="20"/>
          <w:szCs w:val="20"/>
          <w:lang w:eastAsia="zh-CN"/>
        </w:rPr>
        <w:t>here</w:t>
      </w:r>
      <w:r w:rsidRPr="00564CA1">
        <w:rPr>
          <w:sz w:val="20"/>
          <w:szCs w:val="20"/>
          <w:lang w:eastAsia="zh-CN"/>
        </w:rPr>
        <w:t xml:space="preserve"> </w:t>
      </w:r>
      <w:r w:rsidRPr="00564CA1">
        <w:rPr>
          <w:position w:val="-4"/>
          <w:sz w:val="20"/>
          <w:szCs w:val="20"/>
          <w:lang w:eastAsia="zh-CN"/>
        </w:rPr>
        <w:object w:dxaOrig="360" w:dyaOrig="200" w14:anchorId="7F2DCB33">
          <v:shape id="_x0000_i1040" type="#_x0000_t75" style="width:17.8pt;height:10.7pt" o:ole="">
            <v:imagedata r:id="rId36" o:title=""/>
          </v:shape>
          <o:OLEObject Type="Embed" ProgID="Equation.DSMT4" ShapeID="_x0000_i1040" DrawAspect="Content" ObjectID="_1756880895" r:id="rId37"/>
        </w:object>
      </w:r>
      <w:r w:rsidRPr="00564CA1">
        <w:rPr>
          <w:sz w:val="20"/>
          <w:szCs w:val="20"/>
          <w:lang w:eastAsia="zh-CN"/>
        </w:rPr>
        <w:t xml:space="preserve"> </w:t>
      </w:r>
      <w:r w:rsidR="002E1F89" w:rsidRPr="00564CA1">
        <w:rPr>
          <w:sz w:val="20"/>
          <w:szCs w:val="20"/>
          <w:lang w:eastAsia="zh-CN"/>
        </w:rPr>
        <w:t>denotes the dot product (inner product) of two vectors, and</w:t>
      </w:r>
      <w:r w:rsidR="00391B37" w:rsidRPr="00564CA1">
        <w:rPr>
          <w:position w:val="-12"/>
          <w:sz w:val="20"/>
          <w:szCs w:val="20"/>
          <w:lang w:eastAsia="zh-CN"/>
        </w:rPr>
        <w:object w:dxaOrig="240" w:dyaOrig="360" w14:anchorId="6EFEB933">
          <v:shape id="_x0000_i1041" type="#_x0000_t75" style="width:12.1pt;height:17.8pt" o:ole="">
            <v:imagedata r:id="rId38" o:title=""/>
          </v:shape>
          <o:OLEObject Type="Embed" ProgID="Equation.DSMT4" ShapeID="_x0000_i1041" DrawAspect="Content" ObjectID="_1756880896" r:id="rId39"/>
        </w:object>
      </w:r>
      <w:r w:rsidR="002E1F89" w:rsidRPr="00564CA1">
        <w:rPr>
          <w:sz w:val="20"/>
          <w:szCs w:val="20"/>
          <w:lang w:eastAsia="zh-CN"/>
        </w:rPr>
        <w:t xml:space="preserve"> </w:t>
      </w:r>
      <w:proofErr w:type="spellStart"/>
      <w:r w:rsidR="002E1F89" w:rsidRPr="00564CA1">
        <w:rPr>
          <w:sz w:val="20"/>
          <w:szCs w:val="20"/>
          <w:lang w:eastAsia="zh-CN"/>
        </w:rPr>
        <w:t>and</w:t>
      </w:r>
      <w:proofErr w:type="spellEnd"/>
      <w:r w:rsidR="002E1F89" w:rsidRPr="00564CA1">
        <w:rPr>
          <w:sz w:val="20"/>
          <w:szCs w:val="20"/>
          <w:lang w:eastAsia="zh-CN"/>
        </w:rPr>
        <w:t xml:space="preserve"> </w:t>
      </w:r>
      <w:r w:rsidR="00391B37" w:rsidRPr="00564CA1">
        <w:rPr>
          <w:position w:val="-12"/>
          <w:sz w:val="20"/>
          <w:szCs w:val="20"/>
          <w:lang w:eastAsia="zh-CN"/>
        </w:rPr>
        <w:object w:dxaOrig="240" w:dyaOrig="360" w14:anchorId="6A6F2F64">
          <v:shape id="_x0000_i1042" type="#_x0000_t75" style="width:12.1pt;height:17.8pt" o:ole="">
            <v:imagedata r:id="rId40" o:title=""/>
          </v:shape>
          <o:OLEObject Type="Embed" ProgID="Equation.DSMT4" ShapeID="_x0000_i1042" DrawAspect="Content" ObjectID="_1756880897" r:id="rId41"/>
        </w:object>
      </w:r>
      <w:r w:rsidRPr="00564CA1">
        <w:rPr>
          <w:sz w:val="20"/>
          <w:szCs w:val="20"/>
          <w:lang w:eastAsia="zh-CN"/>
        </w:rPr>
        <w:t xml:space="preserve"> </w:t>
      </w:r>
      <w:r w:rsidR="002E1F89" w:rsidRPr="00564CA1">
        <w:rPr>
          <w:sz w:val="20"/>
          <w:szCs w:val="20"/>
          <w:lang w:eastAsia="zh-CN"/>
        </w:rPr>
        <w:t xml:space="preserve">denote the modal lengths of the two vectors, respectively. </w:t>
      </w:r>
      <w:r w:rsidR="002C3F38" w:rsidRPr="00564CA1">
        <w:rPr>
          <w:sz w:val="20"/>
          <w:szCs w:val="20"/>
          <w:lang w:eastAsia="zh-CN"/>
        </w:rPr>
        <w:t xml:space="preserve">The encoding vector of the sample is </w:t>
      </w:r>
      <w:r w:rsidR="00676DD7" w:rsidRPr="00564CA1">
        <w:rPr>
          <w:position w:val="-8"/>
          <w:sz w:val="20"/>
          <w:szCs w:val="20"/>
          <w:lang w:eastAsia="zh-CN"/>
        </w:rPr>
        <w:object w:dxaOrig="200" w:dyaOrig="240" w14:anchorId="460E7B48">
          <v:shape id="_x0000_i1043" type="#_x0000_t75" style="width:10.7pt;height:12.1pt" o:ole="">
            <v:imagedata r:id="rId42" o:title=""/>
          </v:shape>
          <o:OLEObject Type="Embed" ProgID="Equation.DSMT4" ShapeID="_x0000_i1043" DrawAspect="Content" ObjectID="_1756880898" r:id="rId43"/>
        </w:object>
      </w:r>
      <w:r w:rsidR="00676DD7" w:rsidRPr="00564CA1">
        <w:rPr>
          <w:sz w:val="20"/>
          <w:szCs w:val="20"/>
          <w:lang w:eastAsia="zh-CN"/>
        </w:rPr>
        <w:t xml:space="preserve"> </w:t>
      </w:r>
      <w:r w:rsidR="002D36EF" w:rsidRPr="00564CA1">
        <w:rPr>
          <w:sz w:val="20"/>
          <w:szCs w:val="20"/>
          <w:lang w:eastAsia="zh-CN"/>
        </w:rPr>
        <w:t>.</w:t>
      </w:r>
      <w:r w:rsidR="00DB1311" w:rsidRPr="00564CA1">
        <w:rPr>
          <w:color w:val="000000" w:themeColor="text1"/>
          <w:sz w:val="20"/>
          <w:szCs w:val="20"/>
        </w:rPr>
        <w:t>T</w:t>
      </w:r>
      <w:r w:rsidR="003A4939" w:rsidRPr="00564CA1">
        <w:rPr>
          <w:color w:val="000000" w:themeColor="text1"/>
          <w:sz w:val="20"/>
          <w:szCs w:val="20"/>
        </w:rPr>
        <w:t xml:space="preserve">he resulting feature vectors </w:t>
      </w:r>
      <w:r w:rsidR="008F0960" w:rsidRPr="00564CA1">
        <w:rPr>
          <w:position w:val="-14"/>
          <w:sz w:val="20"/>
          <w:szCs w:val="20"/>
        </w:rPr>
        <w:object w:dxaOrig="380" w:dyaOrig="400" w14:anchorId="0799B49F">
          <v:shape id="_x0000_i1044" type="#_x0000_t75" style="width:18.55pt;height:19.25pt" o:ole="">
            <v:imagedata r:id="rId44" o:title=""/>
          </v:shape>
          <o:OLEObject Type="Embed" ProgID="Equation.DSMT4" ShapeID="_x0000_i1044" DrawAspect="Content" ObjectID="_1756880899" r:id="rId45"/>
        </w:object>
      </w:r>
      <w:r w:rsidR="00F14B91" w:rsidRPr="00564CA1">
        <w:rPr>
          <w:sz w:val="20"/>
          <w:szCs w:val="20"/>
        </w:rPr>
        <w:t xml:space="preserve"> </w:t>
      </w:r>
      <w:r w:rsidR="003A4939" w:rsidRPr="00564CA1">
        <w:rPr>
          <w:color w:val="000000" w:themeColor="text1"/>
          <w:sz w:val="20"/>
          <w:szCs w:val="20"/>
        </w:rPr>
        <w:t xml:space="preserve">are considered as positive samples, while treating all other samples, denoted as </w:t>
      </w:r>
      <w:r w:rsidR="005024B3" w:rsidRPr="00564CA1">
        <w:rPr>
          <w:color w:val="000000" w:themeColor="text1"/>
          <w:position w:val="-8"/>
          <w:sz w:val="20"/>
          <w:szCs w:val="20"/>
        </w:rPr>
        <w:object w:dxaOrig="300" w:dyaOrig="340" w14:anchorId="08CFADED">
          <v:shape id="_x0000_i1045" type="#_x0000_t75" style="width:14.95pt;height:16.4pt" o:ole="">
            <v:imagedata r:id="rId46" o:title=""/>
          </v:shape>
          <o:OLEObject Type="Embed" ProgID="Equation.DSMT4" ShapeID="_x0000_i1045" DrawAspect="Content" ObjectID="_1756880900" r:id="rId47"/>
        </w:object>
      </w:r>
      <w:r w:rsidR="00F14B91" w:rsidRPr="00564CA1">
        <w:rPr>
          <w:color w:val="000000" w:themeColor="text1"/>
          <w:sz w:val="20"/>
          <w:szCs w:val="20"/>
        </w:rPr>
        <w:t xml:space="preserve"> </w:t>
      </w:r>
      <w:r w:rsidR="003A4939" w:rsidRPr="00564CA1">
        <w:rPr>
          <w:color w:val="000000" w:themeColor="text1"/>
          <w:sz w:val="20"/>
          <w:szCs w:val="20"/>
        </w:rPr>
        <w:t>, as negative samples.</w:t>
      </w:r>
      <w:r w:rsidR="003A4939" w:rsidRPr="00564CA1">
        <w:rPr>
          <w:sz w:val="20"/>
          <w:szCs w:val="20"/>
        </w:rPr>
        <w:t xml:space="preserve"> </w:t>
      </w:r>
      <w:r w:rsidR="002E1F89" w:rsidRPr="00564CA1">
        <w:rPr>
          <w:sz w:val="20"/>
          <w:szCs w:val="20"/>
          <w:lang w:eastAsia="zh-CN"/>
        </w:rPr>
        <w:t xml:space="preserve">The loss function is shown in Eq. </w:t>
      </w:r>
      <w:r w:rsidR="007B76D6" w:rsidRPr="00564CA1">
        <w:rPr>
          <w:sz w:val="20"/>
          <w:szCs w:val="20"/>
          <w:lang w:eastAsia="zh-CN"/>
        </w:rPr>
        <w:t>3</w:t>
      </w:r>
      <w:r w:rsidR="002E1F89" w:rsidRPr="00564CA1">
        <w:rPr>
          <w:sz w:val="20"/>
          <w:szCs w:val="20"/>
          <w:lang w:eastAsia="zh-CN"/>
        </w:rPr>
        <w:t>.</w:t>
      </w:r>
    </w:p>
    <w:tbl>
      <w:tblPr>
        <w:tblStyle w:val="ab"/>
        <w:tblW w:w="101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3"/>
        <w:gridCol w:w="572"/>
      </w:tblGrid>
      <w:tr w:rsidR="002D2B79" w:rsidRPr="00564CA1" w14:paraId="434E8D09" w14:textId="77777777" w:rsidTr="008E38CE">
        <w:trPr>
          <w:trHeight w:val="626"/>
          <w:jc w:val="center"/>
        </w:trPr>
        <w:tc>
          <w:tcPr>
            <w:tcW w:w="9563" w:type="dxa"/>
            <w:vAlign w:val="center"/>
          </w:tcPr>
          <w:p w14:paraId="6987F9DA" w14:textId="5BFC4A28" w:rsidR="002D2B79" w:rsidRPr="00564CA1" w:rsidRDefault="00425E1C" w:rsidP="00D70D2D">
            <w:pPr>
              <w:pStyle w:val="para1"/>
              <w:spacing w:line="240" w:lineRule="auto"/>
              <w:ind w:firstLine="0"/>
              <w:jc w:val="center"/>
              <w:rPr>
                <w:sz w:val="20"/>
                <w:szCs w:val="20"/>
                <w:lang w:eastAsia="zh-CN"/>
              </w:rPr>
            </w:pPr>
            <w:r w:rsidRPr="00564CA1">
              <w:rPr>
                <w:position w:val="-42"/>
                <w:sz w:val="20"/>
                <w:szCs w:val="20"/>
                <w:lang w:eastAsia="zh-CN"/>
              </w:rPr>
              <w:object w:dxaOrig="5280" w:dyaOrig="960" w14:anchorId="3B028638">
                <v:shape id="_x0000_i1046" type="#_x0000_t75" style="width:317.95pt;height:57.05pt" o:ole="">
                  <v:imagedata r:id="rId48" o:title=""/>
                </v:shape>
                <o:OLEObject Type="Embed" ProgID="Equation.DSMT4" ShapeID="_x0000_i1046" DrawAspect="Content" ObjectID="_1756880901" r:id="rId49"/>
              </w:object>
            </w:r>
          </w:p>
        </w:tc>
        <w:tc>
          <w:tcPr>
            <w:tcW w:w="572" w:type="dxa"/>
            <w:vAlign w:val="center"/>
          </w:tcPr>
          <w:p w14:paraId="20890341" w14:textId="49141B13" w:rsidR="002D2B79" w:rsidRPr="00564CA1" w:rsidRDefault="008E38CE" w:rsidP="00D70D2D">
            <w:pPr>
              <w:pStyle w:val="para1"/>
              <w:ind w:firstLine="0"/>
              <w:rPr>
                <w:sz w:val="20"/>
                <w:szCs w:val="20"/>
                <w:lang w:eastAsia="zh-CN"/>
              </w:rPr>
            </w:pPr>
            <w:r w:rsidRPr="00564CA1">
              <w:rPr>
                <w:sz w:val="20"/>
                <w:szCs w:val="20"/>
                <w:lang w:eastAsia="zh-CN"/>
              </w:rPr>
              <w:t>(3)</w:t>
            </w:r>
          </w:p>
        </w:tc>
      </w:tr>
    </w:tbl>
    <w:p w14:paraId="131F0DFD" w14:textId="184BC643" w:rsidR="00EA616A" w:rsidRPr="00564CA1" w:rsidRDefault="00EA616A" w:rsidP="00F828C0">
      <w:pPr>
        <w:pStyle w:val="para1"/>
        <w:spacing w:line="240" w:lineRule="auto"/>
        <w:ind w:firstLine="0"/>
        <w:rPr>
          <w:sz w:val="20"/>
          <w:szCs w:val="20"/>
          <w:lang w:eastAsia="zh-CN"/>
        </w:rPr>
      </w:pPr>
      <w:r w:rsidRPr="00564CA1">
        <w:rPr>
          <w:sz w:val="20"/>
          <w:szCs w:val="20"/>
          <w:lang w:eastAsia="zh-CN"/>
        </w:rPr>
        <w:t xml:space="preserve">where </w:t>
      </w:r>
      <m:oMath>
        <m:r>
          <w:rPr>
            <w:rFonts w:ascii="Cambria Math" w:hAnsi="Cambria Math"/>
            <w:sz w:val="20"/>
            <w:szCs w:val="20"/>
            <w:lang w:eastAsia="zh-CN"/>
          </w:rPr>
          <m:t>τ</m:t>
        </m:r>
      </m:oMath>
      <w:r w:rsidRPr="00564CA1">
        <w:rPr>
          <w:sz w:val="20"/>
          <w:szCs w:val="20"/>
          <w:lang w:eastAsia="zh-CN"/>
        </w:rPr>
        <w:t xml:space="preserve"> is a hyper parameter, </w:t>
      </w:r>
      <w:r w:rsidR="001F3971" w:rsidRPr="00564CA1">
        <w:rPr>
          <w:position w:val="-8"/>
          <w:sz w:val="20"/>
          <w:szCs w:val="20"/>
          <w:lang w:eastAsia="zh-CN"/>
        </w:rPr>
        <w:object w:dxaOrig="920" w:dyaOrig="380" w14:anchorId="4ED8303B">
          <v:shape id="_x0000_i1047" type="#_x0000_t75" style="width:45.6pt;height:18.55pt" o:ole="">
            <v:imagedata r:id="rId50" o:title=""/>
          </v:shape>
          <o:OLEObject Type="Embed" ProgID="Equation.DSMT4" ShapeID="_x0000_i1047" DrawAspect="Content" ObjectID="_1756880902" r:id="rId51"/>
        </w:object>
      </w:r>
      <w:r w:rsidR="00222BB7" w:rsidRPr="00564CA1">
        <w:rPr>
          <w:sz w:val="20"/>
          <w:szCs w:val="20"/>
          <w:lang w:eastAsia="zh-CN"/>
        </w:rPr>
        <w:t xml:space="preserve"> </w:t>
      </w:r>
      <w:r w:rsidRPr="00564CA1">
        <w:rPr>
          <w:sz w:val="20"/>
          <w:szCs w:val="20"/>
          <w:lang w:eastAsia="zh-CN"/>
        </w:rPr>
        <w:t xml:space="preserve">is the cosine distance between negative sub-samples of A and B, and </w:t>
      </w:r>
      <w:r w:rsidR="00740BDA" w:rsidRPr="00564CA1">
        <w:rPr>
          <w:position w:val="-14"/>
          <w:sz w:val="20"/>
          <w:szCs w:val="20"/>
          <w:lang w:eastAsia="zh-CN"/>
        </w:rPr>
        <w:object w:dxaOrig="980" w:dyaOrig="440" w14:anchorId="22EB781B">
          <v:shape id="_x0000_i1048" type="#_x0000_t75" style="width:48.5pt;height:22.8pt" o:ole="">
            <v:imagedata r:id="rId52" o:title=""/>
          </v:shape>
          <o:OLEObject Type="Embed" ProgID="Equation.DSMT4" ShapeID="_x0000_i1048" DrawAspect="Content" ObjectID="_1756880903" r:id="rId53"/>
        </w:object>
      </w:r>
      <w:r w:rsidR="00B764CC" w:rsidRPr="00564CA1">
        <w:rPr>
          <w:sz w:val="20"/>
          <w:szCs w:val="20"/>
          <w:lang w:eastAsia="zh-CN"/>
        </w:rPr>
        <w:t xml:space="preserve"> </w:t>
      </w:r>
      <w:r w:rsidRPr="00564CA1">
        <w:rPr>
          <w:sz w:val="20"/>
          <w:szCs w:val="20"/>
          <w:lang w:eastAsia="zh-CN"/>
        </w:rPr>
        <w:t>is the distance between A and its positive sub-samples.</w:t>
      </w:r>
    </w:p>
    <w:p w14:paraId="15777330" w14:textId="228AAEFD" w:rsidR="007B76D6" w:rsidRPr="00564CA1" w:rsidRDefault="007B76D6" w:rsidP="00F828C0">
      <w:pPr>
        <w:pStyle w:val="para1"/>
        <w:spacing w:line="240" w:lineRule="auto"/>
        <w:ind w:firstLine="0"/>
        <w:rPr>
          <w:sz w:val="20"/>
          <w:szCs w:val="20"/>
          <w:lang w:eastAsia="zh-CN"/>
        </w:rPr>
      </w:pPr>
    </w:p>
    <w:p w14:paraId="547E41A7" w14:textId="7C5DA7B4" w:rsidR="002E1F89" w:rsidRPr="00564CA1" w:rsidRDefault="002E1F89" w:rsidP="00FC03D4">
      <w:pPr>
        <w:pStyle w:val="para1"/>
        <w:ind w:firstLineChars="200" w:firstLine="400"/>
        <w:rPr>
          <w:sz w:val="20"/>
          <w:szCs w:val="20"/>
          <w:lang w:eastAsia="zh-CN"/>
        </w:rPr>
      </w:pPr>
      <w:r w:rsidRPr="00564CA1">
        <w:rPr>
          <w:sz w:val="20"/>
          <w:szCs w:val="20"/>
          <w:lang w:eastAsia="zh-CN"/>
        </w:rPr>
        <w:t xml:space="preserve">The goal of model learning is to minimize the loss function. As can be seen, the numerator part of Eq. </w:t>
      </w:r>
      <w:r w:rsidR="002832AB" w:rsidRPr="00564CA1">
        <w:rPr>
          <w:sz w:val="20"/>
          <w:szCs w:val="20"/>
          <w:lang w:eastAsia="zh-CN"/>
        </w:rPr>
        <w:t>3</w:t>
      </w:r>
      <w:r w:rsidRPr="00564CA1">
        <w:rPr>
          <w:sz w:val="20"/>
          <w:szCs w:val="20"/>
          <w:lang w:eastAsia="zh-CN"/>
        </w:rPr>
        <w:t xml:space="preserve"> encourages higher similarity between positive samples. In the denominator, the similarity between positive and negative samples is encouraged to be as low as possible. In this way, the model can be trained by bootstrapping the loss function during optimization to achieve the desired goal.</w:t>
      </w:r>
    </w:p>
    <w:p w14:paraId="187E52D3" w14:textId="2BCDC577" w:rsidR="002E1F89" w:rsidRPr="00564CA1" w:rsidRDefault="002E1F89" w:rsidP="00DA1917">
      <w:pPr>
        <w:pStyle w:val="para1"/>
        <w:ind w:firstLineChars="200" w:firstLine="400"/>
        <w:rPr>
          <w:sz w:val="20"/>
          <w:szCs w:val="20"/>
          <w:lang w:eastAsia="zh-CN"/>
        </w:rPr>
      </w:pPr>
      <w:r w:rsidRPr="00564CA1">
        <w:rPr>
          <w:sz w:val="20"/>
          <w:szCs w:val="20"/>
          <w:lang w:eastAsia="zh-CN"/>
        </w:rPr>
        <w:t>In this way, the model can learn to map two input sequences into the same vector space for coding, which can better capture the similarities and differences between the input sequences. This feature representation can help us capture important patterns and relationships in the data and can lead to better performance in classification tasks. The trained contrastive learning model is used to extract the coded representation of the sequences for subsequent classification tasks via MLP.</w:t>
      </w:r>
    </w:p>
    <w:p w14:paraId="2E2530F8" w14:textId="1BFB7A51" w:rsidR="00C565CF" w:rsidRPr="00564CA1" w:rsidRDefault="00CD70F9" w:rsidP="00CD70F9">
      <w:pPr>
        <w:rPr>
          <w:rFonts w:ascii="Times New Roman" w:hAnsi="Times New Roman"/>
          <w:bCs/>
          <w:i/>
          <w:szCs w:val="20"/>
        </w:rPr>
      </w:pPr>
      <w:r w:rsidRPr="00564CA1">
        <w:rPr>
          <w:rFonts w:ascii="Times New Roman" w:hAnsi="Times New Roman"/>
          <w:bCs/>
          <w:i/>
          <w:szCs w:val="20"/>
        </w:rPr>
        <w:t>Sequence classification by RSK</w:t>
      </w:r>
    </w:p>
    <w:p w14:paraId="33653507" w14:textId="3C07D6BA" w:rsidR="00C565CF" w:rsidRPr="00564CA1" w:rsidRDefault="00C565CF" w:rsidP="002C4560">
      <w:pPr>
        <w:ind w:firstLineChars="200" w:firstLine="400"/>
        <w:rPr>
          <w:rFonts w:ascii="Times New Roman" w:hAnsi="Times New Roman"/>
          <w:bCs/>
          <w:iCs/>
          <w:szCs w:val="20"/>
        </w:rPr>
      </w:pPr>
      <w:r w:rsidRPr="00564CA1">
        <w:rPr>
          <w:rFonts w:ascii="Times New Roman" w:hAnsi="Times New Roman"/>
          <w:bCs/>
          <w:iCs/>
          <w:szCs w:val="20"/>
        </w:rPr>
        <w:t xml:space="preserve">A feature selection method based on thresholds was utilized to distinguish distinct attributes among promoter and non-promoter, thus amplifying the model's explanatory prowess, as show in Eq. </w:t>
      </w:r>
      <w:r w:rsidR="00FB5C39" w:rsidRPr="00564CA1">
        <w:rPr>
          <w:rFonts w:ascii="Times New Roman" w:hAnsi="Times New Roman"/>
          <w:bCs/>
          <w:iCs/>
          <w:szCs w:val="20"/>
        </w:rPr>
        <w:t>4</w:t>
      </w:r>
      <w:r w:rsidRPr="00564CA1">
        <w:rPr>
          <w:rFonts w:ascii="Times New Roman" w:hAnsi="Times New Roman"/>
          <w:bCs/>
          <w:iCs/>
          <w:szCs w:val="20"/>
        </w:rPr>
        <w:t>. This data-driven methodology empowered us to cherry-pick the most insightful features capable of effectively distinguishing between promoters and non-promoters. As a result, it facilitated a deeper understanding of the predictive patterns assimilated by the model.</w:t>
      </w:r>
    </w:p>
    <w:tbl>
      <w:tblPr>
        <w:tblStyle w:val="ab"/>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5"/>
        <w:gridCol w:w="531"/>
      </w:tblGrid>
      <w:tr w:rsidR="002D4363" w:rsidRPr="00564CA1" w14:paraId="0E196183" w14:textId="77777777" w:rsidTr="00F05DA5">
        <w:trPr>
          <w:trHeight w:val="1214"/>
        </w:trPr>
        <w:tc>
          <w:tcPr>
            <w:tcW w:w="9245" w:type="dxa"/>
            <w:vAlign w:val="center"/>
            <w:hideMark/>
          </w:tcPr>
          <w:p w14:paraId="4CB021D6" w14:textId="29C2601F" w:rsidR="002D4363" w:rsidRPr="00564CA1" w:rsidRDefault="004C48F7" w:rsidP="00C565CF">
            <w:pPr>
              <w:spacing w:line="240" w:lineRule="auto"/>
              <w:jc w:val="center"/>
              <w:rPr>
                <w:rFonts w:ascii="Times New Roman" w:hAnsi="Times New Roman"/>
                <w:bCs/>
                <w:iCs/>
                <w:szCs w:val="20"/>
              </w:rPr>
            </w:pPr>
            <w:r w:rsidRPr="00564CA1">
              <w:rPr>
                <w:rFonts w:ascii="Times New Roman" w:hAnsi="Times New Roman"/>
                <w:bCs/>
                <w:iCs/>
                <w:position w:val="-58"/>
                <w:szCs w:val="20"/>
              </w:rPr>
              <w:object w:dxaOrig="1320" w:dyaOrig="1280" w14:anchorId="1733A59D">
                <v:shape id="_x0000_i1049" type="#_x0000_t75" style="width:66.3pt;height:63.45pt" o:ole="">
                  <v:imagedata r:id="rId54" o:title=""/>
                </v:shape>
                <o:OLEObject Type="Embed" ProgID="Equation.DSMT4" ShapeID="_x0000_i1049" DrawAspect="Content" ObjectID="_1756880904" r:id="rId55"/>
              </w:object>
            </w:r>
          </w:p>
        </w:tc>
        <w:tc>
          <w:tcPr>
            <w:tcW w:w="531" w:type="dxa"/>
            <w:vAlign w:val="center"/>
            <w:hideMark/>
          </w:tcPr>
          <w:p w14:paraId="1C0EF5D9" w14:textId="68A143FD" w:rsidR="002D4363" w:rsidRPr="00564CA1" w:rsidRDefault="002D4363" w:rsidP="00C565CF">
            <w:pPr>
              <w:rPr>
                <w:rFonts w:ascii="Times New Roman" w:hAnsi="Times New Roman"/>
                <w:bCs/>
                <w:iCs/>
                <w:szCs w:val="20"/>
              </w:rPr>
            </w:pPr>
            <w:r w:rsidRPr="00564CA1">
              <w:rPr>
                <w:rFonts w:ascii="Times New Roman" w:hAnsi="Times New Roman"/>
                <w:bCs/>
                <w:iCs/>
                <w:szCs w:val="20"/>
              </w:rPr>
              <w:t>(</w:t>
            </w:r>
            <w:r w:rsidR="00FB5C39" w:rsidRPr="00564CA1">
              <w:rPr>
                <w:rFonts w:ascii="Times New Roman" w:hAnsi="Times New Roman"/>
                <w:bCs/>
                <w:iCs/>
                <w:szCs w:val="20"/>
              </w:rPr>
              <w:t>4</w:t>
            </w:r>
            <w:r w:rsidRPr="00564CA1">
              <w:rPr>
                <w:rFonts w:ascii="Times New Roman" w:hAnsi="Times New Roman"/>
                <w:bCs/>
                <w:iCs/>
                <w:szCs w:val="20"/>
              </w:rPr>
              <w:t>)</w:t>
            </w:r>
          </w:p>
        </w:tc>
      </w:tr>
    </w:tbl>
    <w:p w14:paraId="7EBEA265" w14:textId="77777777" w:rsidR="00C565CF" w:rsidRPr="00564CA1" w:rsidRDefault="00C565CF" w:rsidP="00C565CF">
      <w:pPr>
        <w:rPr>
          <w:rFonts w:ascii="Times New Roman" w:hAnsi="Times New Roman"/>
          <w:bCs/>
          <w:iCs/>
          <w:szCs w:val="20"/>
        </w:rPr>
      </w:pPr>
      <w:r w:rsidRPr="00564CA1">
        <w:rPr>
          <w:rFonts w:ascii="Times New Roman" w:hAnsi="Times New Roman"/>
          <w:bCs/>
          <w:iCs/>
          <w:szCs w:val="20"/>
        </w:rPr>
        <w:t>where P and N represent the frequency values of the specified features in promoters and non-promoters. T is the set threshold, generally, T is set to 3 or greater. If it is greater than the set threshold, the feature is reserve, if it is less than the set threshold, the feature is rejected. A larger T results in fewer selected features, but those features have greater discriminative power.</w:t>
      </w:r>
    </w:p>
    <w:p w14:paraId="72690BA7" w14:textId="77777777" w:rsidR="00C565CF" w:rsidRPr="00564CA1" w:rsidRDefault="00C565CF" w:rsidP="00B473A2">
      <w:pPr>
        <w:ind w:firstLineChars="200" w:firstLine="400"/>
        <w:rPr>
          <w:rFonts w:ascii="Times New Roman" w:hAnsi="Times New Roman"/>
          <w:bCs/>
          <w:iCs/>
          <w:szCs w:val="20"/>
        </w:rPr>
      </w:pPr>
      <w:r w:rsidRPr="00564CA1">
        <w:rPr>
          <w:rFonts w:ascii="Times New Roman" w:hAnsi="Times New Roman"/>
          <w:bCs/>
          <w:iCs/>
          <w:szCs w:val="20"/>
        </w:rPr>
        <w:t>By categorizing attributes according to their constituent elements (e.g., nucleotide types) and their positions (e.g., feature in positions within the sequence), it becomes feasible to unveil feature patterns that co-occur or exhibit mutual exclusivity, carrying biological significance. This classification provides understanding about which feature combinations work as critical markers for promoters versus non-promoters, utilizing domain knowledge. The organization and combination of the features in the model for optimal interpretability are shown in Fig. 1-3 and 4.</w:t>
      </w:r>
    </w:p>
    <w:p w14:paraId="42F0F563" w14:textId="77777777" w:rsidR="00C565CF" w:rsidRPr="00564CA1" w:rsidRDefault="00C565CF" w:rsidP="00B473A2">
      <w:pPr>
        <w:ind w:firstLineChars="200" w:firstLine="400"/>
        <w:rPr>
          <w:rFonts w:ascii="Times New Roman" w:hAnsi="Times New Roman"/>
          <w:bCs/>
          <w:iCs/>
          <w:szCs w:val="20"/>
        </w:rPr>
      </w:pPr>
      <w:r w:rsidRPr="00564CA1">
        <w:rPr>
          <w:rFonts w:ascii="Times New Roman" w:hAnsi="Times New Roman"/>
          <w:bCs/>
          <w:iCs/>
          <w:szCs w:val="20"/>
        </w:rPr>
        <w:t>1) To assess the interpretability and impact of distinct feature sets on promoter classification, we partitioned F-seqs into diverse feature subsets. F-seqs with marked disparities between promoters and non-promoters were sieved using a specified threshold. These selected F-seqs were then amalgamated into varied combinations, each embodying F-seqs pertaining to specific nucleotides. For example, the “AT-seq combination” exclusively encompasses F-seqs linked to the “A” and “T” bases, while the “ATG-seq combination” exclusively encompasses F-seqs linked to the “A”, “T” and “G” bases, as show in Fig. 1-4. This approach heightens feature quality, concurrently alleviating the computational burden of irrelevant or duplicate features.</w:t>
      </w:r>
    </w:p>
    <w:p w14:paraId="3102AA36" w14:textId="4617C432" w:rsidR="00C565CF" w:rsidRPr="00564CA1" w:rsidRDefault="00C565CF" w:rsidP="00B473A2">
      <w:pPr>
        <w:ind w:firstLineChars="200" w:firstLine="400"/>
        <w:rPr>
          <w:rFonts w:ascii="Times New Roman" w:hAnsi="Times New Roman"/>
          <w:bCs/>
          <w:iCs/>
          <w:szCs w:val="20"/>
        </w:rPr>
      </w:pPr>
      <w:r w:rsidRPr="00564CA1">
        <w:rPr>
          <w:rFonts w:ascii="Times New Roman" w:hAnsi="Times New Roman"/>
          <w:bCs/>
          <w:iCs/>
          <w:szCs w:val="20"/>
        </w:rPr>
        <w:t>2) Selected F-seqs were categorized based on their positional attribute. It was discovered that some F-seqs appeared more frequently at specific positions in the promoter sequence than other positions. These distinct features were labeled “localized sequence combinations”. These features also help to understand the positional patterns in the sequence and utilizing this information for more accurate classification.</w:t>
      </w:r>
    </w:p>
    <w:p w14:paraId="730899DD" w14:textId="648A72D9" w:rsidR="00D54E7C" w:rsidRPr="00BF1ACD" w:rsidRDefault="00CC71A2" w:rsidP="00CC71A2">
      <w:pPr>
        <w:pStyle w:val="1"/>
        <w:numPr>
          <w:ilvl w:val="0"/>
          <w:numId w:val="0"/>
        </w:numPr>
      </w:pPr>
      <w:r w:rsidRPr="00BF1ACD">
        <w:t xml:space="preserve">3 </w:t>
      </w:r>
      <w:r w:rsidR="00C047FE" w:rsidRPr="00BF1ACD">
        <w:t>Results</w:t>
      </w:r>
      <w:bookmarkStart w:id="1" w:name="_Hlk144899160"/>
    </w:p>
    <w:p w14:paraId="244E2ADE" w14:textId="5B238C03" w:rsidR="007636FC" w:rsidRPr="00564CA1" w:rsidRDefault="00CC71A2" w:rsidP="00CC71A2">
      <w:pPr>
        <w:pStyle w:val="2"/>
        <w:rPr>
          <w:lang w:eastAsia="zh-CN"/>
        </w:rPr>
      </w:pPr>
      <w:r>
        <w:rPr>
          <w:lang w:eastAsia="zh-CN"/>
        </w:rPr>
        <w:t xml:space="preserve">3.1 </w:t>
      </w:r>
      <w:r w:rsidR="00FE7780" w:rsidRPr="00564CA1">
        <w:rPr>
          <w:lang w:eastAsia="zh-CN"/>
        </w:rPr>
        <w:t>Prompt outperforms other representative methods</w:t>
      </w:r>
    </w:p>
    <w:p w14:paraId="54E2F610" w14:textId="36966759" w:rsidR="00BD7032" w:rsidRPr="00564CA1" w:rsidRDefault="007636FC" w:rsidP="00B07BB0">
      <w:pPr>
        <w:ind w:firstLineChars="200" w:firstLine="400"/>
        <w:rPr>
          <w:rFonts w:ascii="Times New Roman" w:hAnsi="Times New Roman"/>
          <w:bCs/>
          <w:iCs/>
          <w:szCs w:val="20"/>
        </w:rPr>
      </w:pPr>
      <w:r w:rsidRPr="00564CA1">
        <w:rPr>
          <w:rFonts w:ascii="Times New Roman" w:hAnsi="Times New Roman"/>
          <w:bCs/>
          <w:iCs/>
          <w:szCs w:val="20"/>
        </w:rPr>
        <w:lastRenderedPageBreak/>
        <w:t>The method presented in this paper is benchmarked against several contemporary mainstream methods. Our experimental findings conclusively demonstrate that the method outlined in this paper exhibits substantial advantages across multiple dimensions.</w:t>
      </w:r>
    </w:p>
    <w:p w14:paraId="0B1926A9" w14:textId="6D5EC101" w:rsidR="00AB5D75" w:rsidRPr="008A076E" w:rsidRDefault="00AB5D75" w:rsidP="008A076E">
      <w:pPr>
        <w:adjustRightInd w:val="0"/>
        <w:snapToGrid w:val="0"/>
        <w:spacing w:afterLines="50" w:after="120"/>
        <w:ind w:firstLineChars="200" w:firstLine="360"/>
        <w:jc w:val="center"/>
        <w:rPr>
          <w:rFonts w:ascii="Times New Roman" w:hAnsi="Times New Roman"/>
          <w:color w:val="000000" w:themeColor="text1"/>
          <w:sz w:val="18"/>
          <w:szCs w:val="18"/>
        </w:rPr>
      </w:pPr>
      <w:r w:rsidRPr="008A076E">
        <w:rPr>
          <w:rFonts w:ascii="Times New Roman" w:hAnsi="Times New Roman"/>
          <w:color w:val="000000" w:themeColor="text1"/>
          <w:sz w:val="18"/>
          <w:szCs w:val="18"/>
        </w:rPr>
        <w:t xml:space="preserve">Table </w:t>
      </w:r>
      <w:r w:rsidR="00960B55" w:rsidRPr="008A076E">
        <w:rPr>
          <w:rFonts w:ascii="Times New Roman" w:hAnsi="Times New Roman"/>
          <w:color w:val="000000" w:themeColor="text1"/>
          <w:sz w:val="18"/>
          <w:szCs w:val="18"/>
        </w:rPr>
        <w:t>4</w:t>
      </w:r>
      <w:r w:rsidRPr="008A076E">
        <w:rPr>
          <w:rFonts w:ascii="Times New Roman" w:hAnsi="Times New Roman"/>
          <w:color w:val="000000" w:themeColor="text1"/>
          <w:sz w:val="18"/>
          <w:szCs w:val="18"/>
        </w:rPr>
        <w:t>. Prediction results of different models on the same public datasets.</w:t>
      </w:r>
    </w:p>
    <w:tbl>
      <w:tblPr>
        <w:tblpPr w:leftFromText="180" w:rightFromText="180" w:vertAnchor="text" w:horzAnchor="margin" w:tblpXSpec="center" w:tblpY="88"/>
        <w:tblW w:w="0" w:type="auto"/>
        <w:tblBorders>
          <w:top w:val="single" w:sz="4" w:space="0" w:color="auto"/>
          <w:bottom w:val="single" w:sz="4" w:space="0" w:color="auto"/>
        </w:tblBorders>
        <w:tblLook w:val="04A0" w:firstRow="1" w:lastRow="0" w:firstColumn="1" w:lastColumn="0" w:noHBand="0" w:noVBand="1"/>
      </w:tblPr>
      <w:tblGrid>
        <w:gridCol w:w="2263"/>
        <w:gridCol w:w="1418"/>
        <w:gridCol w:w="1984"/>
        <w:gridCol w:w="1985"/>
        <w:gridCol w:w="992"/>
        <w:gridCol w:w="851"/>
      </w:tblGrid>
      <w:tr w:rsidR="008A076E" w:rsidRPr="00564CA1" w14:paraId="5215A4EE" w14:textId="77777777" w:rsidTr="001A0AF0">
        <w:trPr>
          <w:trHeight w:val="174"/>
        </w:trPr>
        <w:tc>
          <w:tcPr>
            <w:tcW w:w="2263" w:type="dxa"/>
            <w:tcBorders>
              <w:top w:val="single" w:sz="4" w:space="0" w:color="auto"/>
              <w:bottom w:val="single" w:sz="4" w:space="0" w:color="auto"/>
            </w:tcBorders>
            <w:shd w:val="clear" w:color="auto" w:fill="auto"/>
            <w:noWrap/>
            <w:vAlign w:val="center"/>
          </w:tcPr>
          <w:p w14:paraId="5EECE5CD"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Method</w:t>
            </w:r>
          </w:p>
        </w:tc>
        <w:tc>
          <w:tcPr>
            <w:tcW w:w="1418" w:type="dxa"/>
            <w:tcBorders>
              <w:top w:val="single" w:sz="4" w:space="0" w:color="auto"/>
              <w:bottom w:val="single" w:sz="4" w:space="0" w:color="auto"/>
            </w:tcBorders>
            <w:shd w:val="clear" w:color="auto" w:fill="auto"/>
            <w:noWrap/>
            <w:vAlign w:val="center"/>
          </w:tcPr>
          <w:p w14:paraId="4138E375"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Dataset num</w:t>
            </w:r>
          </w:p>
        </w:tc>
        <w:tc>
          <w:tcPr>
            <w:tcW w:w="1984" w:type="dxa"/>
            <w:tcBorders>
              <w:top w:val="single" w:sz="4" w:space="0" w:color="auto"/>
              <w:bottom w:val="single" w:sz="4" w:space="0" w:color="auto"/>
            </w:tcBorders>
            <w:shd w:val="clear" w:color="auto" w:fill="auto"/>
            <w:noWrap/>
            <w:vAlign w:val="center"/>
          </w:tcPr>
          <w:p w14:paraId="3E7ACE41" w14:textId="30CB9A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SN/ Recall</w:t>
            </w:r>
            <w:r w:rsidR="00F55C4C" w:rsidRPr="00564CA1">
              <w:rPr>
                <w:rFonts w:ascii="Times New Roman" w:eastAsia="等线" w:hAnsi="Times New Roman"/>
                <w:color w:val="000000" w:themeColor="text1"/>
                <w:szCs w:val="20"/>
                <w:lang w:eastAsia="zh-CN"/>
              </w:rPr>
              <w:t>-</w:t>
            </w:r>
            <w:r w:rsidRPr="00564CA1">
              <w:rPr>
                <w:rFonts w:ascii="Times New Roman" w:eastAsia="等线" w:hAnsi="Times New Roman"/>
                <w:color w:val="000000" w:themeColor="text1"/>
                <w:szCs w:val="20"/>
              </w:rPr>
              <w:t xml:space="preserve"> promoter</w:t>
            </w:r>
          </w:p>
        </w:tc>
        <w:tc>
          <w:tcPr>
            <w:tcW w:w="1985" w:type="dxa"/>
            <w:tcBorders>
              <w:top w:val="single" w:sz="4" w:space="0" w:color="auto"/>
              <w:bottom w:val="single" w:sz="4" w:space="0" w:color="auto"/>
            </w:tcBorders>
            <w:shd w:val="clear" w:color="auto" w:fill="auto"/>
            <w:noWrap/>
            <w:vAlign w:val="center"/>
          </w:tcPr>
          <w:p w14:paraId="084769C9" w14:textId="06EB81AD"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SP/ Recall</w:t>
            </w:r>
            <w:r w:rsidR="00F55C4C" w:rsidRPr="00564CA1">
              <w:rPr>
                <w:rFonts w:ascii="Times New Roman" w:eastAsia="等线" w:hAnsi="Times New Roman"/>
                <w:color w:val="000000" w:themeColor="text1"/>
                <w:szCs w:val="20"/>
                <w:lang w:eastAsia="zh-CN"/>
              </w:rPr>
              <w:t>-</w:t>
            </w:r>
            <w:r w:rsidRPr="00564CA1">
              <w:rPr>
                <w:rFonts w:ascii="Times New Roman" w:eastAsia="等线" w:hAnsi="Times New Roman"/>
                <w:color w:val="000000" w:themeColor="text1"/>
                <w:szCs w:val="20"/>
              </w:rPr>
              <w:t xml:space="preserve"> promoter</w:t>
            </w:r>
          </w:p>
        </w:tc>
        <w:tc>
          <w:tcPr>
            <w:tcW w:w="992" w:type="dxa"/>
            <w:tcBorders>
              <w:top w:val="single" w:sz="4" w:space="0" w:color="auto"/>
              <w:bottom w:val="single" w:sz="4" w:space="0" w:color="auto"/>
            </w:tcBorders>
            <w:shd w:val="clear" w:color="auto" w:fill="auto"/>
            <w:noWrap/>
            <w:vAlign w:val="center"/>
          </w:tcPr>
          <w:p w14:paraId="36B1F326"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Acc</w:t>
            </w:r>
          </w:p>
        </w:tc>
        <w:tc>
          <w:tcPr>
            <w:tcW w:w="851" w:type="dxa"/>
            <w:tcBorders>
              <w:top w:val="single" w:sz="4" w:space="0" w:color="auto"/>
              <w:bottom w:val="single" w:sz="4" w:space="0" w:color="auto"/>
            </w:tcBorders>
            <w:shd w:val="clear" w:color="auto" w:fill="auto"/>
            <w:noWrap/>
            <w:vAlign w:val="center"/>
          </w:tcPr>
          <w:p w14:paraId="63C9DC4F" w14:textId="77777777" w:rsidR="00AB5D75" w:rsidRPr="00564CA1" w:rsidRDefault="00AB5D75" w:rsidP="008A076E">
            <w:pPr>
              <w:adjustRightInd w:val="0"/>
              <w:snapToGrid w:val="0"/>
              <w:jc w:val="both"/>
              <w:rPr>
                <w:rFonts w:ascii="Times New Roman" w:eastAsia="等线" w:hAnsi="Times New Roman"/>
                <w:color w:val="000000" w:themeColor="text1"/>
                <w:szCs w:val="20"/>
              </w:rPr>
            </w:pPr>
            <w:proofErr w:type="spellStart"/>
            <w:r w:rsidRPr="00564CA1">
              <w:rPr>
                <w:rFonts w:ascii="Times New Roman" w:eastAsia="等线" w:hAnsi="Times New Roman"/>
                <w:color w:val="000000" w:themeColor="text1"/>
                <w:szCs w:val="20"/>
              </w:rPr>
              <w:t>Mcc</w:t>
            </w:r>
            <w:proofErr w:type="spellEnd"/>
          </w:p>
        </w:tc>
      </w:tr>
      <w:tr w:rsidR="008A076E" w:rsidRPr="00564CA1" w14:paraId="76E0591D" w14:textId="77777777" w:rsidTr="001A0AF0">
        <w:trPr>
          <w:trHeight w:val="174"/>
        </w:trPr>
        <w:tc>
          <w:tcPr>
            <w:tcW w:w="2263" w:type="dxa"/>
            <w:tcBorders>
              <w:top w:val="single" w:sz="4" w:space="0" w:color="auto"/>
            </w:tcBorders>
            <w:shd w:val="clear" w:color="auto" w:fill="auto"/>
            <w:noWrap/>
            <w:vAlign w:val="center"/>
          </w:tcPr>
          <w:p w14:paraId="23651D52" w14:textId="77777777" w:rsidR="00AB5D75" w:rsidRPr="00564CA1" w:rsidRDefault="00AB5D75" w:rsidP="008A076E">
            <w:pPr>
              <w:adjustRightInd w:val="0"/>
              <w:snapToGrid w:val="0"/>
              <w:jc w:val="both"/>
              <w:rPr>
                <w:rFonts w:ascii="Times New Roman" w:eastAsia="等线" w:hAnsi="Times New Roman"/>
                <w:color w:val="000000" w:themeColor="text1"/>
                <w:szCs w:val="20"/>
              </w:rPr>
            </w:pPr>
            <w:proofErr w:type="spellStart"/>
            <w:r w:rsidRPr="00564CA1">
              <w:rPr>
                <w:rFonts w:ascii="Times New Roman" w:eastAsia="等线" w:hAnsi="Times New Roman"/>
                <w:color w:val="000000" w:themeColor="text1"/>
                <w:szCs w:val="20"/>
              </w:rPr>
              <w:t>iPromoter</w:t>
            </w:r>
            <w:proofErr w:type="spellEnd"/>
            <w:r w:rsidRPr="00564CA1">
              <w:rPr>
                <w:rFonts w:ascii="Times New Roman" w:eastAsia="等线" w:hAnsi="Times New Roman"/>
                <w:color w:val="000000" w:themeColor="text1"/>
                <w:szCs w:val="20"/>
              </w:rPr>
              <w:t>-ET</w:t>
            </w:r>
          </w:p>
        </w:tc>
        <w:tc>
          <w:tcPr>
            <w:tcW w:w="1418" w:type="dxa"/>
            <w:tcBorders>
              <w:top w:val="single" w:sz="4" w:space="0" w:color="auto"/>
            </w:tcBorders>
            <w:shd w:val="clear" w:color="auto" w:fill="auto"/>
            <w:noWrap/>
            <w:vAlign w:val="center"/>
          </w:tcPr>
          <w:p w14:paraId="7922AAFA"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1352</w:t>
            </w:r>
          </w:p>
        </w:tc>
        <w:tc>
          <w:tcPr>
            <w:tcW w:w="1984" w:type="dxa"/>
            <w:tcBorders>
              <w:top w:val="single" w:sz="4" w:space="0" w:color="auto"/>
            </w:tcBorders>
            <w:shd w:val="clear" w:color="auto" w:fill="auto"/>
            <w:noWrap/>
            <w:vAlign w:val="center"/>
          </w:tcPr>
          <w:p w14:paraId="42063101"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84.23</w:t>
            </w:r>
          </w:p>
        </w:tc>
        <w:tc>
          <w:tcPr>
            <w:tcW w:w="1985" w:type="dxa"/>
            <w:tcBorders>
              <w:top w:val="single" w:sz="4" w:space="0" w:color="auto"/>
            </w:tcBorders>
            <w:shd w:val="clear" w:color="auto" w:fill="auto"/>
            <w:noWrap/>
            <w:vAlign w:val="center"/>
          </w:tcPr>
          <w:p w14:paraId="0292DAB2"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86.04</w:t>
            </w:r>
          </w:p>
        </w:tc>
        <w:tc>
          <w:tcPr>
            <w:tcW w:w="992" w:type="dxa"/>
            <w:tcBorders>
              <w:top w:val="single" w:sz="4" w:space="0" w:color="auto"/>
            </w:tcBorders>
            <w:shd w:val="clear" w:color="auto" w:fill="auto"/>
            <w:noWrap/>
            <w:vAlign w:val="center"/>
          </w:tcPr>
          <w:p w14:paraId="56DC7E48"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85.41</w:t>
            </w:r>
          </w:p>
        </w:tc>
        <w:tc>
          <w:tcPr>
            <w:tcW w:w="851" w:type="dxa"/>
            <w:tcBorders>
              <w:top w:val="single" w:sz="4" w:space="0" w:color="auto"/>
            </w:tcBorders>
            <w:shd w:val="clear" w:color="auto" w:fill="auto"/>
            <w:noWrap/>
            <w:vAlign w:val="center"/>
          </w:tcPr>
          <w:p w14:paraId="63E58306"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70.3</w:t>
            </w:r>
          </w:p>
        </w:tc>
      </w:tr>
      <w:tr w:rsidR="008A076E" w:rsidRPr="00564CA1" w14:paraId="6B354B79" w14:textId="77777777" w:rsidTr="001A0AF0">
        <w:trPr>
          <w:trHeight w:val="174"/>
        </w:trPr>
        <w:tc>
          <w:tcPr>
            <w:tcW w:w="2263" w:type="dxa"/>
            <w:shd w:val="clear" w:color="auto" w:fill="auto"/>
            <w:noWrap/>
            <w:vAlign w:val="center"/>
          </w:tcPr>
          <w:p w14:paraId="17C7A8DF" w14:textId="77777777" w:rsidR="00AB5D75" w:rsidRPr="00564CA1" w:rsidRDefault="00AB5D75" w:rsidP="008A076E">
            <w:pPr>
              <w:adjustRightInd w:val="0"/>
              <w:snapToGrid w:val="0"/>
              <w:jc w:val="both"/>
              <w:rPr>
                <w:rFonts w:ascii="Times New Roman" w:eastAsia="等线" w:hAnsi="Times New Roman"/>
                <w:color w:val="000000" w:themeColor="text1"/>
                <w:szCs w:val="20"/>
              </w:rPr>
            </w:pPr>
            <w:proofErr w:type="spellStart"/>
            <w:r w:rsidRPr="00564CA1">
              <w:rPr>
                <w:rFonts w:ascii="Times New Roman" w:eastAsia="等线" w:hAnsi="Times New Roman"/>
                <w:color w:val="000000" w:themeColor="text1"/>
                <w:szCs w:val="20"/>
              </w:rPr>
              <w:t>iPSW</w:t>
            </w:r>
            <w:proofErr w:type="spellEnd"/>
            <w:r w:rsidRPr="00564CA1">
              <w:rPr>
                <w:rFonts w:ascii="Times New Roman" w:eastAsia="等线" w:hAnsi="Times New Roman"/>
                <w:color w:val="000000" w:themeColor="text1"/>
                <w:szCs w:val="20"/>
              </w:rPr>
              <w:t>(2l)-</w:t>
            </w:r>
            <w:proofErr w:type="spellStart"/>
            <w:r w:rsidRPr="00564CA1">
              <w:rPr>
                <w:rFonts w:ascii="Times New Roman" w:eastAsia="等线" w:hAnsi="Times New Roman"/>
                <w:color w:val="000000" w:themeColor="text1"/>
                <w:szCs w:val="20"/>
              </w:rPr>
              <w:t>PseKNC</w:t>
            </w:r>
            <w:proofErr w:type="spellEnd"/>
          </w:p>
        </w:tc>
        <w:tc>
          <w:tcPr>
            <w:tcW w:w="1418" w:type="dxa"/>
            <w:shd w:val="clear" w:color="auto" w:fill="auto"/>
            <w:noWrap/>
            <w:vAlign w:val="center"/>
          </w:tcPr>
          <w:p w14:paraId="61A625E3"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1352</w:t>
            </w:r>
          </w:p>
        </w:tc>
        <w:tc>
          <w:tcPr>
            <w:tcW w:w="1984" w:type="dxa"/>
            <w:shd w:val="clear" w:color="auto" w:fill="auto"/>
            <w:noWrap/>
            <w:vAlign w:val="center"/>
          </w:tcPr>
          <w:p w14:paraId="3E085C1E"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83.78</w:t>
            </w:r>
          </w:p>
        </w:tc>
        <w:tc>
          <w:tcPr>
            <w:tcW w:w="1985" w:type="dxa"/>
            <w:shd w:val="clear" w:color="auto" w:fill="auto"/>
            <w:noWrap/>
            <w:vAlign w:val="center"/>
          </w:tcPr>
          <w:p w14:paraId="61C2BEE4"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84.34</w:t>
            </w:r>
          </w:p>
        </w:tc>
        <w:tc>
          <w:tcPr>
            <w:tcW w:w="992" w:type="dxa"/>
            <w:shd w:val="clear" w:color="auto" w:fill="auto"/>
            <w:noWrap/>
            <w:vAlign w:val="center"/>
          </w:tcPr>
          <w:p w14:paraId="0722226C"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84.06</w:t>
            </w:r>
          </w:p>
        </w:tc>
        <w:tc>
          <w:tcPr>
            <w:tcW w:w="851" w:type="dxa"/>
            <w:shd w:val="clear" w:color="auto" w:fill="auto"/>
            <w:noWrap/>
            <w:vAlign w:val="center"/>
          </w:tcPr>
          <w:p w14:paraId="438F4ACC"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68.11</w:t>
            </w:r>
          </w:p>
        </w:tc>
      </w:tr>
      <w:tr w:rsidR="008A076E" w:rsidRPr="00564CA1" w14:paraId="1EDF5F28" w14:textId="77777777" w:rsidTr="001A0AF0">
        <w:trPr>
          <w:trHeight w:val="174"/>
        </w:trPr>
        <w:tc>
          <w:tcPr>
            <w:tcW w:w="2263" w:type="dxa"/>
            <w:shd w:val="clear" w:color="auto" w:fill="auto"/>
            <w:noWrap/>
            <w:vAlign w:val="center"/>
          </w:tcPr>
          <w:p w14:paraId="769D5937" w14:textId="77777777" w:rsidR="00AB5D75" w:rsidRPr="00564CA1" w:rsidRDefault="00AB5D75" w:rsidP="008A076E">
            <w:pPr>
              <w:adjustRightInd w:val="0"/>
              <w:snapToGrid w:val="0"/>
              <w:jc w:val="both"/>
              <w:rPr>
                <w:rFonts w:ascii="Times New Roman" w:eastAsia="等线" w:hAnsi="Times New Roman"/>
                <w:color w:val="000000" w:themeColor="text1"/>
                <w:szCs w:val="20"/>
              </w:rPr>
            </w:pPr>
            <w:proofErr w:type="spellStart"/>
            <w:proofErr w:type="gramStart"/>
            <w:r w:rsidRPr="00564CA1">
              <w:rPr>
                <w:rFonts w:ascii="Times New Roman" w:eastAsia="等线" w:hAnsi="Times New Roman"/>
                <w:color w:val="000000" w:themeColor="text1"/>
                <w:szCs w:val="20"/>
              </w:rPr>
              <w:t>iPSW</w:t>
            </w:r>
            <w:proofErr w:type="spellEnd"/>
            <w:r w:rsidRPr="00564CA1">
              <w:rPr>
                <w:rFonts w:ascii="Times New Roman" w:eastAsia="等线" w:hAnsi="Times New Roman"/>
                <w:color w:val="000000" w:themeColor="text1"/>
                <w:szCs w:val="20"/>
              </w:rPr>
              <w:t>(</w:t>
            </w:r>
            <w:proofErr w:type="spellStart"/>
            <w:proofErr w:type="gramEnd"/>
            <w:r w:rsidRPr="00564CA1">
              <w:rPr>
                <w:rFonts w:ascii="Times New Roman" w:eastAsia="等线" w:hAnsi="Times New Roman"/>
                <w:color w:val="000000" w:themeColor="text1"/>
                <w:szCs w:val="20"/>
              </w:rPr>
              <w:t>PseDNC</w:t>
            </w:r>
            <w:proofErr w:type="spellEnd"/>
            <w:r w:rsidRPr="00564CA1">
              <w:rPr>
                <w:rFonts w:ascii="Times New Roman" w:eastAsia="等线" w:hAnsi="Times New Roman"/>
                <w:color w:val="000000" w:themeColor="text1"/>
                <w:szCs w:val="20"/>
              </w:rPr>
              <w:t>-DL)</w:t>
            </w:r>
          </w:p>
        </w:tc>
        <w:tc>
          <w:tcPr>
            <w:tcW w:w="1418" w:type="dxa"/>
            <w:shd w:val="clear" w:color="auto" w:fill="auto"/>
            <w:noWrap/>
            <w:vAlign w:val="center"/>
          </w:tcPr>
          <w:p w14:paraId="0D74815A"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1352</w:t>
            </w:r>
          </w:p>
        </w:tc>
        <w:tc>
          <w:tcPr>
            <w:tcW w:w="1984" w:type="dxa"/>
            <w:shd w:val="clear" w:color="auto" w:fill="auto"/>
            <w:noWrap/>
            <w:vAlign w:val="center"/>
          </w:tcPr>
          <w:p w14:paraId="4993229A"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89.72</w:t>
            </w:r>
          </w:p>
        </w:tc>
        <w:tc>
          <w:tcPr>
            <w:tcW w:w="1985" w:type="dxa"/>
            <w:shd w:val="clear" w:color="auto" w:fill="auto"/>
            <w:noWrap/>
            <w:vAlign w:val="center"/>
          </w:tcPr>
          <w:p w14:paraId="2CA33DAC"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84.34</w:t>
            </w:r>
          </w:p>
        </w:tc>
        <w:tc>
          <w:tcPr>
            <w:tcW w:w="992" w:type="dxa"/>
            <w:shd w:val="clear" w:color="auto" w:fill="auto"/>
            <w:noWrap/>
            <w:vAlign w:val="center"/>
          </w:tcPr>
          <w:p w14:paraId="0D81AD27"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85.66</w:t>
            </w:r>
          </w:p>
        </w:tc>
        <w:tc>
          <w:tcPr>
            <w:tcW w:w="851" w:type="dxa"/>
            <w:shd w:val="clear" w:color="auto" w:fill="auto"/>
            <w:noWrap/>
            <w:vAlign w:val="center"/>
          </w:tcPr>
          <w:p w14:paraId="42DC7773"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71.56</w:t>
            </w:r>
          </w:p>
        </w:tc>
      </w:tr>
      <w:tr w:rsidR="008A076E" w:rsidRPr="00564CA1" w14:paraId="51A46ED1" w14:textId="77777777" w:rsidTr="001A0AF0">
        <w:trPr>
          <w:trHeight w:val="174"/>
        </w:trPr>
        <w:tc>
          <w:tcPr>
            <w:tcW w:w="2263" w:type="dxa"/>
            <w:shd w:val="clear" w:color="auto" w:fill="auto"/>
            <w:noWrap/>
            <w:vAlign w:val="center"/>
          </w:tcPr>
          <w:p w14:paraId="7A5235FA"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DL-CFTNG</w:t>
            </w:r>
          </w:p>
        </w:tc>
        <w:tc>
          <w:tcPr>
            <w:tcW w:w="1418" w:type="dxa"/>
            <w:shd w:val="clear" w:color="auto" w:fill="auto"/>
            <w:noWrap/>
            <w:vAlign w:val="center"/>
          </w:tcPr>
          <w:p w14:paraId="3EEDBDB8"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1352</w:t>
            </w:r>
          </w:p>
        </w:tc>
        <w:tc>
          <w:tcPr>
            <w:tcW w:w="1984" w:type="dxa"/>
            <w:shd w:val="clear" w:color="auto" w:fill="auto"/>
            <w:noWrap/>
            <w:vAlign w:val="center"/>
          </w:tcPr>
          <w:p w14:paraId="41940619"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82.76</w:t>
            </w:r>
          </w:p>
        </w:tc>
        <w:tc>
          <w:tcPr>
            <w:tcW w:w="1985" w:type="dxa"/>
            <w:shd w:val="clear" w:color="auto" w:fill="auto"/>
            <w:noWrap/>
            <w:vAlign w:val="center"/>
          </w:tcPr>
          <w:p w14:paraId="66BAC725"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81.61</w:t>
            </w:r>
          </w:p>
        </w:tc>
        <w:tc>
          <w:tcPr>
            <w:tcW w:w="992" w:type="dxa"/>
            <w:shd w:val="clear" w:color="auto" w:fill="auto"/>
            <w:noWrap/>
            <w:vAlign w:val="center"/>
          </w:tcPr>
          <w:p w14:paraId="2676BD05"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85.41</w:t>
            </w:r>
          </w:p>
        </w:tc>
        <w:tc>
          <w:tcPr>
            <w:tcW w:w="851" w:type="dxa"/>
            <w:shd w:val="clear" w:color="auto" w:fill="auto"/>
            <w:noWrap/>
            <w:vAlign w:val="center"/>
          </w:tcPr>
          <w:p w14:paraId="343E35D8" w14:textId="77777777" w:rsidR="00AB5D75" w:rsidRPr="00564CA1" w:rsidRDefault="00AB5D75"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70.9</w:t>
            </w:r>
          </w:p>
        </w:tc>
      </w:tr>
      <w:tr w:rsidR="008A076E" w:rsidRPr="00564CA1" w14:paraId="0FCAF0A8" w14:textId="77777777" w:rsidTr="001A0AF0">
        <w:trPr>
          <w:trHeight w:val="174"/>
        </w:trPr>
        <w:tc>
          <w:tcPr>
            <w:tcW w:w="2263" w:type="dxa"/>
            <w:shd w:val="clear" w:color="auto" w:fill="auto"/>
            <w:noWrap/>
            <w:vAlign w:val="center"/>
          </w:tcPr>
          <w:p w14:paraId="2C3C2F7A" w14:textId="4B72F513" w:rsidR="000F3539" w:rsidRPr="00564CA1" w:rsidRDefault="00696A10"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Our</w:t>
            </w:r>
            <w:r w:rsidR="00582FE2" w:rsidRPr="00564CA1">
              <w:rPr>
                <w:rFonts w:ascii="Times New Roman" w:eastAsia="等线" w:hAnsi="Times New Roman"/>
                <w:color w:val="000000" w:themeColor="text1"/>
                <w:szCs w:val="20"/>
                <w:lang w:eastAsia="zh-CN"/>
              </w:rPr>
              <w:t>-</w:t>
            </w:r>
            <w:r w:rsidR="000F3539" w:rsidRPr="00564CA1">
              <w:rPr>
                <w:rFonts w:ascii="Times New Roman" w:eastAsia="等线" w:hAnsi="Times New Roman"/>
                <w:color w:val="000000" w:themeColor="text1"/>
                <w:szCs w:val="20"/>
                <w:lang w:eastAsia="zh-CN"/>
              </w:rPr>
              <w:t>MLP</w:t>
            </w:r>
          </w:p>
        </w:tc>
        <w:tc>
          <w:tcPr>
            <w:tcW w:w="1418" w:type="dxa"/>
            <w:shd w:val="clear" w:color="auto" w:fill="auto"/>
            <w:noWrap/>
            <w:vAlign w:val="center"/>
          </w:tcPr>
          <w:p w14:paraId="1BF63636" w14:textId="0CF07F8B" w:rsidR="000F3539" w:rsidRPr="00564CA1" w:rsidRDefault="000F3539"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1352</w:t>
            </w:r>
          </w:p>
        </w:tc>
        <w:tc>
          <w:tcPr>
            <w:tcW w:w="1984" w:type="dxa"/>
            <w:shd w:val="clear" w:color="auto" w:fill="auto"/>
            <w:noWrap/>
            <w:vAlign w:val="center"/>
          </w:tcPr>
          <w:p w14:paraId="4F8A75C1" w14:textId="0159A8BA" w:rsidR="000F3539" w:rsidRPr="00564CA1" w:rsidRDefault="000F3539"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76.70</w:t>
            </w:r>
          </w:p>
        </w:tc>
        <w:tc>
          <w:tcPr>
            <w:tcW w:w="1985" w:type="dxa"/>
            <w:shd w:val="clear" w:color="auto" w:fill="auto"/>
            <w:noWrap/>
            <w:vAlign w:val="center"/>
          </w:tcPr>
          <w:p w14:paraId="0DD4598A" w14:textId="67AAA802" w:rsidR="000F3539" w:rsidRPr="00564CA1" w:rsidRDefault="000F3539"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77.60</w:t>
            </w:r>
          </w:p>
        </w:tc>
        <w:tc>
          <w:tcPr>
            <w:tcW w:w="992" w:type="dxa"/>
            <w:shd w:val="clear" w:color="auto" w:fill="auto"/>
            <w:noWrap/>
            <w:vAlign w:val="center"/>
          </w:tcPr>
          <w:p w14:paraId="267BB03E" w14:textId="18FC36A9" w:rsidR="000F3539" w:rsidRPr="00564CA1" w:rsidRDefault="000F3539"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77.15</w:t>
            </w:r>
          </w:p>
        </w:tc>
        <w:tc>
          <w:tcPr>
            <w:tcW w:w="851" w:type="dxa"/>
            <w:shd w:val="clear" w:color="auto" w:fill="auto"/>
            <w:noWrap/>
            <w:vAlign w:val="center"/>
          </w:tcPr>
          <w:p w14:paraId="7224FB55" w14:textId="1EC9BFD9" w:rsidR="000F3539" w:rsidRPr="00564CA1" w:rsidRDefault="000F3539"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54.29</w:t>
            </w:r>
          </w:p>
        </w:tc>
      </w:tr>
      <w:tr w:rsidR="008A076E" w:rsidRPr="00564CA1" w14:paraId="4E782B4F" w14:textId="77777777" w:rsidTr="001A0AF0">
        <w:trPr>
          <w:trHeight w:val="174"/>
        </w:trPr>
        <w:tc>
          <w:tcPr>
            <w:tcW w:w="2263" w:type="dxa"/>
            <w:shd w:val="clear" w:color="auto" w:fill="auto"/>
            <w:noWrap/>
            <w:vAlign w:val="center"/>
          </w:tcPr>
          <w:p w14:paraId="10FE9AF0" w14:textId="2A4FBE80" w:rsidR="000F3539" w:rsidRPr="00564CA1" w:rsidRDefault="008A3D96"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Our</w:t>
            </w:r>
            <w:r w:rsidR="00582FE2" w:rsidRPr="00564CA1">
              <w:rPr>
                <w:rFonts w:ascii="Times New Roman" w:eastAsia="等线" w:hAnsi="Times New Roman"/>
                <w:color w:val="000000" w:themeColor="text1"/>
                <w:szCs w:val="20"/>
                <w:lang w:eastAsia="zh-CN"/>
              </w:rPr>
              <w:t>-</w:t>
            </w:r>
            <w:r w:rsidR="000F3539" w:rsidRPr="00564CA1">
              <w:rPr>
                <w:rFonts w:ascii="Times New Roman" w:eastAsia="等线" w:hAnsi="Times New Roman"/>
                <w:color w:val="000000" w:themeColor="text1"/>
                <w:szCs w:val="20"/>
                <w:lang w:eastAsia="zh-CN"/>
              </w:rPr>
              <w:t>CL</w:t>
            </w:r>
          </w:p>
        </w:tc>
        <w:tc>
          <w:tcPr>
            <w:tcW w:w="1418" w:type="dxa"/>
            <w:shd w:val="clear" w:color="auto" w:fill="auto"/>
            <w:noWrap/>
            <w:vAlign w:val="center"/>
          </w:tcPr>
          <w:p w14:paraId="128AAA27" w14:textId="51458B9A" w:rsidR="000F3539" w:rsidRPr="00564CA1" w:rsidRDefault="000F3539"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1352</w:t>
            </w:r>
          </w:p>
        </w:tc>
        <w:tc>
          <w:tcPr>
            <w:tcW w:w="1984" w:type="dxa"/>
            <w:shd w:val="clear" w:color="auto" w:fill="auto"/>
            <w:noWrap/>
            <w:vAlign w:val="center"/>
          </w:tcPr>
          <w:p w14:paraId="6CAE6026" w14:textId="740974F3" w:rsidR="000F3539" w:rsidRPr="00564CA1" w:rsidRDefault="000F3539"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78.91</w:t>
            </w:r>
          </w:p>
        </w:tc>
        <w:tc>
          <w:tcPr>
            <w:tcW w:w="1985" w:type="dxa"/>
            <w:shd w:val="clear" w:color="auto" w:fill="auto"/>
            <w:noWrap/>
            <w:vAlign w:val="center"/>
          </w:tcPr>
          <w:p w14:paraId="78AB84AB" w14:textId="29D87E99" w:rsidR="000F3539" w:rsidRPr="00564CA1" w:rsidRDefault="000F3539"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78.04</w:t>
            </w:r>
          </w:p>
        </w:tc>
        <w:tc>
          <w:tcPr>
            <w:tcW w:w="992" w:type="dxa"/>
            <w:shd w:val="clear" w:color="auto" w:fill="auto"/>
            <w:noWrap/>
            <w:vAlign w:val="center"/>
          </w:tcPr>
          <w:p w14:paraId="670D7F7E" w14:textId="717D71D8" w:rsidR="000F3539" w:rsidRPr="00564CA1" w:rsidRDefault="000F3539"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78.48</w:t>
            </w:r>
          </w:p>
        </w:tc>
        <w:tc>
          <w:tcPr>
            <w:tcW w:w="851" w:type="dxa"/>
            <w:shd w:val="clear" w:color="auto" w:fill="auto"/>
            <w:noWrap/>
            <w:vAlign w:val="center"/>
          </w:tcPr>
          <w:p w14:paraId="0BE0E9DB" w14:textId="7485697F" w:rsidR="000F3539" w:rsidRPr="00564CA1" w:rsidRDefault="000F3539"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56.95</w:t>
            </w:r>
          </w:p>
        </w:tc>
      </w:tr>
      <w:tr w:rsidR="008A076E" w:rsidRPr="00564CA1" w14:paraId="5749DDC9" w14:textId="77777777" w:rsidTr="001A0AF0">
        <w:trPr>
          <w:trHeight w:val="174"/>
        </w:trPr>
        <w:tc>
          <w:tcPr>
            <w:tcW w:w="2263" w:type="dxa"/>
            <w:shd w:val="clear" w:color="auto" w:fill="auto"/>
            <w:noWrap/>
            <w:vAlign w:val="center"/>
          </w:tcPr>
          <w:p w14:paraId="5D909193" w14:textId="0EA42A3E" w:rsidR="000F3539" w:rsidRPr="00564CA1" w:rsidRDefault="008A3D96"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Our</w:t>
            </w:r>
            <w:r w:rsidR="00582FE2" w:rsidRPr="00564CA1">
              <w:rPr>
                <w:rFonts w:ascii="Times New Roman" w:eastAsia="等线" w:hAnsi="Times New Roman"/>
                <w:color w:val="000000" w:themeColor="text1"/>
                <w:szCs w:val="20"/>
                <w:lang w:eastAsia="zh-CN"/>
              </w:rPr>
              <w:t>-</w:t>
            </w:r>
            <w:r w:rsidR="000F3539" w:rsidRPr="00564CA1">
              <w:rPr>
                <w:rFonts w:ascii="Times New Roman" w:eastAsia="等线" w:hAnsi="Times New Roman"/>
                <w:color w:val="000000" w:themeColor="text1"/>
                <w:szCs w:val="20"/>
                <w:lang w:eastAsia="zh-CN"/>
              </w:rPr>
              <w:t>RSK</w:t>
            </w:r>
          </w:p>
        </w:tc>
        <w:tc>
          <w:tcPr>
            <w:tcW w:w="1418" w:type="dxa"/>
            <w:shd w:val="clear" w:color="auto" w:fill="auto"/>
            <w:noWrap/>
            <w:vAlign w:val="center"/>
          </w:tcPr>
          <w:p w14:paraId="0E2D9477" w14:textId="0673D3E9" w:rsidR="000F3539" w:rsidRPr="00564CA1" w:rsidRDefault="000F3539"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1352</w:t>
            </w:r>
          </w:p>
        </w:tc>
        <w:tc>
          <w:tcPr>
            <w:tcW w:w="1984" w:type="dxa"/>
            <w:shd w:val="clear" w:color="auto" w:fill="auto"/>
            <w:noWrap/>
            <w:vAlign w:val="center"/>
          </w:tcPr>
          <w:p w14:paraId="05A54777" w14:textId="249553BC" w:rsidR="000F3539" w:rsidRPr="00564CA1" w:rsidRDefault="000F3539"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79.50</w:t>
            </w:r>
          </w:p>
        </w:tc>
        <w:tc>
          <w:tcPr>
            <w:tcW w:w="1985" w:type="dxa"/>
            <w:shd w:val="clear" w:color="auto" w:fill="auto"/>
            <w:noWrap/>
            <w:vAlign w:val="center"/>
          </w:tcPr>
          <w:p w14:paraId="30B3567B" w14:textId="0FBA0EB8" w:rsidR="000F3539" w:rsidRPr="00564CA1" w:rsidRDefault="000F3539"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84.12</w:t>
            </w:r>
          </w:p>
        </w:tc>
        <w:tc>
          <w:tcPr>
            <w:tcW w:w="992" w:type="dxa"/>
            <w:shd w:val="clear" w:color="auto" w:fill="auto"/>
            <w:noWrap/>
            <w:vAlign w:val="center"/>
          </w:tcPr>
          <w:p w14:paraId="6B0973A3" w14:textId="6FD35DE4" w:rsidR="000F3539" w:rsidRPr="00564CA1" w:rsidRDefault="000F3539"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81.81</w:t>
            </w:r>
          </w:p>
        </w:tc>
        <w:tc>
          <w:tcPr>
            <w:tcW w:w="851" w:type="dxa"/>
            <w:shd w:val="clear" w:color="auto" w:fill="auto"/>
            <w:noWrap/>
            <w:vAlign w:val="center"/>
          </w:tcPr>
          <w:p w14:paraId="64A634F1" w14:textId="1AC5E4BF" w:rsidR="000F3539" w:rsidRPr="00564CA1" w:rsidRDefault="000F3539"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63.69</w:t>
            </w:r>
          </w:p>
        </w:tc>
      </w:tr>
      <w:tr w:rsidR="008A076E" w:rsidRPr="00564CA1" w14:paraId="1BEDE92E" w14:textId="77777777" w:rsidTr="001A0AF0">
        <w:trPr>
          <w:trHeight w:val="216"/>
        </w:trPr>
        <w:tc>
          <w:tcPr>
            <w:tcW w:w="2263" w:type="dxa"/>
            <w:vMerge w:val="restart"/>
            <w:shd w:val="clear" w:color="auto" w:fill="auto"/>
            <w:noWrap/>
            <w:vAlign w:val="center"/>
          </w:tcPr>
          <w:p w14:paraId="777F0B69" w14:textId="77777777" w:rsidR="000F3539" w:rsidRPr="00564CA1" w:rsidRDefault="000F3539" w:rsidP="008A076E">
            <w:pPr>
              <w:adjustRightInd w:val="0"/>
              <w:snapToGrid w:val="0"/>
              <w:jc w:val="both"/>
              <w:rPr>
                <w:rFonts w:ascii="Times New Roman" w:eastAsia="等线" w:hAnsi="Times New Roman"/>
                <w:b/>
                <w:bCs/>
                <w:color w:val="000000" w:themeColor="text1"/>
                <w:szCs w:val="20"/>
              </w:rPr>
            </w:pPr>
            <w:r w:rsidRPr="00564CA1">
              <w:rPr>
                <w:rFonts w:ascii="Times New Roman" w:eastAsia="等线" w:hAnsi="Times New Roman"/>
                <w:b/>
                <w:bCs/>
                <w:color w:val="000000" w:themeColor="text1"/>
                <w:szCs w:val="20"/>
              </w:rPr>
              <w:t>Prompt</w:t>
            </w:r>
          </w:p>
        </w:tc>
        <w:tc>
          <w:tcPr>
            <w:tcW w:w="1418" w:type="dxa"/>
            <w:shd w:val="clear" w:color="auto" w:fill="auto"/>
            <w:noWrap/>
            <w:vAlign w:val="center"/>
          </w:tcPr>
          <w:p w14:paraId="5FE5A5B1" w14:textId="4FE95169" w:rsidR="000F3539" w:rsidRPr="00564CA1" w:rsidRDefault="00CC6BA2"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929</w:t>
            </w:r>
            <w:r w:rsidR="000F3539" w:rsidRPr="00564CA1">
              <w:rPr>
                <w:rFonts w:ascii="Times New Roman" w:eastAsia="等线" w:hAnsi="Times New Roman"/>
                <w:color w:val="000000" w:themeColor="text1"/>
                <w:szCs w:val="20"/>
                <w:vertAlign w:val="superscript"/>
              </w:rPr>
              <w:t>1</w:t>
            </w:r>
          </w:p>
        </w:tc>
        <w:tc>
          <w:tcPr>
            <w:tcW w:w="1984" w:type="dxa"/>
            <w:shd w:val="clear" w:color="auto" w:fill="auto"/>
            <w:noWrap/>
            <w:vAlign w:val="center"/>
          </w:tcPr>
          <w:p w14:paraId="08125C88" w14:textId="5767E4E4" w:rsidR="000F3539" w:rsidRPr="00564CA1" w:rsidRDefault="00CC6BA2" w:rsidP="008A076E">
            <w:pPr>
              <w:adjustRightInd w:val="0"/>
              <w:snapToGrid w:val="0"/>
              <w:jc w:val="both"/>
              <w:rPr>
                <w:rFonts w:ascii="Times New Roman" w:eastAsia="等线" w:hAnsi="Times New Roman"/>
                <w:b/>
                <w:bCs/>
                <w:color w:val="000000" w:themeColor="text1"/>
                <w:szCs w:val="20"/>
              </w:rPr>
            </w:pPr>
            <w:r w:rsidRPr="00564CA1">
              <w:rPr>
                <w:rFonts w:ascii="Times New Roman" w:eastAsia="等线" w:hAnsi="Times New Roman"/>
                <w:b/>
                <w:bCs/>
                <w:color w:val="000000" w:themeColor="text1"/>
                <w:szCs w:val="20"/>
                <w:lang w:eastAsia="zh-CN"/>
              </w:rPr>
              <w:t>88.28</w:t>
            </w:r>
          </w:p>
        </w:tc>
        <w:tc>
          <w:tcPr>
            <w:tcW w:w="1985" w:type="dxa"/>
            <w:shd w:val="clear" w:color="auto" w:fill="auto"/>
            <w:noWrap/>
            <w:vAlign w:val="center"/>
          </w:tcPr>
          <w:p w14:paraId="43749018" w14:textId="1666A8EF" w:rsidR="000F3539" w:rsidRPr="00564CA1" w:rsidRDefault="00CC6BA2" w:rsidP="008A076E">
            <w:pPr>
              <w:adjustRightInd w:val="0"/>
              <w:snapToGrid w:val="0"/>
              <w:jc w:val="both"/>
              <w:rPr>
                <w:rFonts w:ascii="Times New Roman" w:eastAsia="等线" w:hAnsi="Times New Roman"/>
                <w:b/>
                <w:bCs/>
                <w:color w:val="000000" w:themeColor="text1"/>
                <w:szCs w:val="20"/>
              </w:rPr>
            </w:pPr>
            <w:r w:rsidRPr="00564CA1">
              <w:rPr>
                <w:rFonts w:ascii="Times New Roman" w:eastAsia="等线" w:hAnsi="Times New Roman"/>
                <w:b/>
                <w:bCs/>
                <w:color w:val="000000" w:themeColor="text1"/>
                <w:szCs w:val="20"/>
                <w:lang w:eastAsia="zh-CN"/>
              </w:rPr>
              <w:t>91.57</w:t>
            </w:r>
          </w:p>
        </w:tc>
        <w:tc>
          <w:tcPr>
            <w:tcW w:w="992" w:type="dxa"/>
            <w:shd w:val="clear" w:color="auto" w:fill="auto"/>
            <w:noWrap/>
            <w:vAlign w:val="center"/>
          </w:tcPr>
          <w:p w14:paraId="69C8B585" w14:textId="07D76283" w:rsidR="000F3539" w:rsidRPr="00564CA1" w:rsidRDefault="00CC6BA2" w:rsidP="008A076E">
            <w:pPr>
              <w:adjustRightInd w:val="0"/>
              <w:snapToGrid w:val="0"/>
              <w:jc w:val="both"/>
              <w:rPr>
                <w:rFonts w:ascii="Times New Roman" w:eastAsia="等线" w:hAnsi="Times New Roman"/>
                <w:b/>
                <w:bCs/>
                <w:color w:val="000000" w:themeColor="text1"/>
                <w:szCs w:val="20"/>
              </w:rPr>
            </w:pPr>
            <w:r w:rsidRPr="00564CA1">
              <w:rPr>
                <w:rFonts w:ascii="Times New Roman" w:eastAsia="等线" w:hAnsi="Times New Roman"/>
                <w:b/>
                <w:bCs/>
                <w:color w:val="000000" w:themeColor="text1"/>
                <w:szCs w:val="20"/>
                <w:lang w:eastAsia="zh-CN"/>
              </w:rPr>
              <w:t>89.88</w:t>
            </w:r>
          </w:p>
        </w:tc>
        <w:tc>
          <w:tcPr>
            <w:tcW w:w="851" w:type="dxa"/>
            <w:shd w:val="clear" w:color="auto" w:fill="auto"/>
            <w:noWrap/>
            <w:vAlign w:val="center"/>
          </w:tcPr>
          <w:p w14:paraId="53E8901F" w14:textId="41BEC2F3" w:rsidR="000F3539" w:rsidRPr="00564CA1" w:rsidRDefault="00CC6BA2" w:rsidP="008A076E">
            <w:pPr>
              <w:adjustRightInd w:val="0"/>
              <w:snapToGrid w:val="0"/>
              <w:jc w:val="both"/>
              <w:rPr>
                <w:rFonts w:ascii="Times New Roman" w:eastAsia="等线" w:hAnsi="Times New Roman"/>
                <w:b/>
                <w:bCs/>
                <w:color w:val="000000" w:themeColor="text1"/>
                <w:szCs w:val="20"/>
              </w:rPr>
            </w:pPr>
            <w:r w:rsidRPr="00564CA1">
              <w:rPr>
                <w:rFonts w:ascii="Times New Roman" w:eastAsia="等线" w:hAnsi="Times New Roman"/>
                <w:b/>
                <w:bCs/>
                <w:color w:val="000000" w:themeColor="text1"/>
                <w:szCs w:val="20"/>
                <w:lang w:eastAsia="zh-CN"/>
              </w:rPr>
              <w:t>79.83</w:t>
            </w:r>
          </w:p>
        </w:tc>
      </w:tr>
      <w:tr w:rsidR="008A076E" w:rsidRPr="00564CA1" w14:paraId="47B00185" w14:textId="77777777" w:rsidTr="001A0AF0">
        <w:trPr>
          <w:trHeight w:val="217"/>
        </w:trPr>
        <w:tc>
          <w:tcPr>
            <w:tcW w:w="2263" w:type="dxa"/>
            <w:vMerge/>
            <w:vAlign w:val="center"/>
          </w:tcPr>
          <w:p w14:paraId="11173D1D" w14:textId="77777777" w:rsidR="000F3539" w:rsidRPr="00564CA1" w:rsidRDefault="000F3539" w:rsidP="008A076E">
            <w:pPr>
              <w:adjustRightInd w:val="0"/>
              <w:snapToGrid w:val="0"/>
              <w:ind w:firstLineChars="200" w:firstLine="400"/>
              <w:jc w:val="both"/>
              <w:rPr>
                <w:rFonts w:ascii="Times New Roman" w:eastAsia="等线" w:hAnsi="Times New Roman"/>
                <w:b/>
                <w:bCs/>
                <w:color w:val="000000" w:themeColor="text1"/>
                <w:szCs w:val="20"/>
              </w:rPr>
            </w:pPr>
          </w:p>
        </w:tc>
        <w:tc>
          <w:tcPr>
            <w:tcW w:w="1418" w:type="dxa"/>
            <w:shd w:val="clear" w:color="auto" w:fill="auto"/>
            <w:noWrap/>
            <w:vAlign w:val="center"/>
          </w:tcPr>
          <w:p w14:paraId="43904C3D" w14:textId="0CDB8D5D" w:rsidR="000F3539" w:rsidRPr="00564CA1" w:rsidRDefault="00CC6BA2"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423</w:t>
            </w:r>
            <w:r w:rsidR="000F3539" w:rsidRPr="00564CA1">
              <w:rPr>
                <w:rFonts w:ascii="Times New Roman" w:eastAsia="等线" w:hAnsi="Times New Roman"/>
                <w:color w:val="000000" w:themeColor="text1"/>
                <w:szCs w:val="20"/>
                <w:vertAlign w:val="superscript"/>
              </w:rPr>
              <w:t>2</w:t>
            </w:r>
          </w:p>
        </w:tc>
        <w:tc>
          <w:tcPr>
            <w:tcW w:w="1984" w:type="dxa"/>
            <w:shd w:val="clear" w:color="auto" w:fill="auto"/>
            <w:noWrap/>
            <w:vAlign w:val="center"/>
          </w:tcPr>
          <w:p w14:paraId="11C99DAC" w14:textId="61D3CFCB" w:rsidR="000F3539" w:rsidRPr="00564CA1" w:rsidRDefault="00F15BDA"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68</w:t>
            </w:r>
          </w:p>
        </w:tc>
        <w:tc>
          <w:tcPr>
            <w:tcW w:w="1985" w:type="dxa"/>
            <w:shd w:val="clear" w:color="auto" w:fill="auto"/>
            <w:noWrap/>
            <w:vAlign w:val="center"/>
          </w:tcPr>
          <w:p w14:paraId="7EB29D55" w14:textId="6B9B153D" w:rsidR="000F3539" w:rsidRPr="00564CA1" w:rsidRDefault="00F15BDA"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73.0</w:t>
            </w:r>
          </w:p>
        </w:tc>
        <w:tc>
          <w:tcPr>
            <w:tcW w:w="992" w:type="dxa"/>
            <w:shd w:val="clear" w:color="auto" w:fill="auto"/>
            <w:noWrap/>
            <w:vAlign w:val="center"/>
          </w:tcPr>
          <w:p w14:paraId="254ABB85" w14:textId="17DB80D1" w:rsidR="000F3539" w:rsidRPr="00564CA1" w:rsidRDefault="00F15BDA"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lang w:eastAsia="zh-CN"/>
              </w:rPr>
              <w:t>70.69</w:t>
            </w:r>
          </w:p>
        </w:tc>
        <w:tc>
          <w:tcPr>
            <w:tcW w:w="851" w:type="dxa"/>
            <w:shd w:val="clear" w:color="auto" w:fill="auto"/>
            <w:noWrap/>
            <w:vAlign w:val="center"/>
          </w:tcPr>
          <w:p w14:paraId="3F0897B0" w14:textId="70694271" w:rsidR="000F3539" w:rsidRPr="00564CA1" w:rsidRDefault="000F3539" w:rsidP="008A076E">
            <w:pPr>
              <w:adjustRightInd w:val="0"/>
              <w:snapToGrid w:val="0"/>
              <w:jc w:val="both"/>
              <w:rPr>
                <w:rFonts w:ascii="Times New Roman" w:eastAsia="等线" w:hAnsi="Times New Roman"/>
                <w:color w:val="000000" w:themeColor="text1"/>
                <w:szCs w:val="20"/>
              </w:rPr>
            </w:pPr>
            <w:r w:rsidRPr="00564CA1">
              <w:rPr>
                <w:rFonts w:ascii="Times New Roman" w:eastAsia="等线" w:hAnsi="Times New Roman"/>
                <w:color w:val="000000" w:themeColor="text1"/>
                <w:szCs w:val="20"/>
              </w:rPr>
              <w:t>4</w:t>
            </w:r>
            <w:r w:rsidR="00F15BDA" w:rsidRPr="00564CA1">
              <w:rPr>
                <w:rFonts w:ascii="Times New Roman" w:eastAsia="等线" w:hAnsi="Times New Roman"/>
                <w:color w:val="000000" w:themeColor="text1"/>
                <w:szCs w:val="20"/>
                <w:lang w:eastAsia="zh-CN"/>
              </w:rPr>
              <w:t>1.14</w:t>
            </w:r>
          </w:p>
        </w:tc>
      </w:tr>
    </w:tbl>
    <w:p w14:paraId="5E892057" w14:textId="2C143BB7" w:rsidR="00AB5D75" w:rsidRPr="00564CA1" w:rsidRDefault="00AB5D75" w:rsidP="00DA1917">
      <w:pPr>
        <w:adjustRightInd w:val="0"/>
        <w:snapToGrid w:val="0"/>
        <w:spacing w:line="480" w:lineRule="auto"/>
        <w:ind w:right="840" w:firstLineChars="200" w:firstLine="400"/>
        <w:rPr>
          <w:rFonts w:ascii="Times New Roman" w:hAnsi="Times New Roman"/>
          <w:color w:val="000000" w:themeColor="text1"/>
          <w:szCs w:val="20"/>
          <w:shd w:val="clear" w:color="auto" w:fill="FFFFFF"/>
        </w:rPr>
      </w:pPr>
      <w:r w:rsidRPr="00564CA1">
        <w:rPr>
          <w:rFonts w:ascii="Times New Roman" w:hAnsi="Times New Roman"/>
          <w:color w:val="000000" w:themeColor="text1"/>
          <w:szCs w:val="20"/>
          <w:shd w:val="clear" w:color="auto" w:fill="FFFFFF"/>
        </w:rPr>
        <w:t>Note: 1: Highly credible predictions. 2: Moderately credible predictions</w:t>
      </w:r>
    </w:p>
    <w:p w14:paraId="1F43B878" w14:textId="6663F709" w:rsidR="00566C01" w:rsidRPr="00564CA1" w:rsidRDefault="00566C01" w:rsidP="00BF1ACD">
      <w:pPr>
        <w:adjustRightInd w:val="0"/>
        <w:snapToGrid w:val="0"/>
        <w:ind w:right="839" w:firstLineChars="200" w:firstLine="400"/>
        <w:rPr>
          <w:rFonts w:ascii="Times New Roman" w:hAnsi="Times New Roman"/>
          <w:color w:val="000000" w:themeColor="text1"/>
          <w:szCs w:val="20"/>
          <w:shd w:val="clear" w:color="auto" w:fill="FFFFFF"/>
        </w:rPr>
      </w:pPr>
      <w:r w:rsidRPr="00564CA1">
        <w:rPr>
          <w:rFonts w:ascii="Times New Roman" w:hAnsi="Times New Roman"/>
          <w:color w:val="000000" w:themeColor="text1"/>
          <w:szCs w:val="20"/>
          <w:shd w:val="clear" w:color="auto" w:fill="FFFFFF"/>
        </w:rPr>
        <w:t>To visualize the effect of different models on the public dataset, we adopt the visualization of the confusion matrix, and the specific results are shown in Fig</w:t>
      </w:r>
      <w:r w:rsidR="00097CCD" w:rsidRPr="00564CA1">
        <w:rPr>
          <w:rFonts w:ascii="Times New Roman" w:hAnsi="Times New Roman"/>
          <w:color w:val="000000" w:themeColor="text1"/>
          <w:szCs w:val="20"/>
          <w:shd w:val="clear" w:color="auto" w:fill="FFFFFF"/>
        </w:rPr>
        <w:t>.</w:t>
      </w:r>
      <w:r w:rsidRPr="00564CA1">
        <w:rPr>
          <w:rFonts w:ascii="Times New Roman" w:hAnsi="Times New Roman"/>
          <w:color w:val="000000" w:themeColor="text1"/>
          <w:szCs w:val="20"/>
          <w:shd w:val="clear" w:color="auto" w:fill="FFFFFF"/>
        </w:rPr>
        <w:t xml:space="preserve"> 1.</w:t>
      </w:r>
    </w:p>
    <w:p w14:paraId="297625B7" w14:textId="0159CB4C" w:rsidR="00D0563A" w:rsidRPr="00564CA1" w:rsidRDefault="00081F0C" w:rsidP="00BD2BB5">
      <w:pPr>
        <w:adjustRightInd w:val="0"/>
        <w:snapToGrid w:val="0"/>
        <w:spacing w:line="480" w:lineRule="auto"/>
        <w:ind w:right="840" w:firstLineChars="200" w:firstLine="400"/>
        <w:jc w:val="center"/>
        <w:rPr>
          <w:rFonts w:ascii="Times New Roman" w:hAnsi="Times New Roman"/>
          <w:color w:val="000000" w:themeColor="text1"/>
          <w:szCs w:val="20"/>
          <w:shd w:val="clear" w:color="auto" w:fill="FFFFFF"/>
        </w:rPr>
      </w:pPr>
      <w:r w:rsidRPr="00564CA1">
        <w:rPr>
          <w:rFonts w:ascii="Times New Roman" w:hAnsi="Times New Roman"/>
          <w:noProof/>
          <w:color w:val="000000" w:themeColor="text1"/>
          <w:szCs w:val="20"/>
          <w:shd w:val="clear" w:color="auto" w:fill="FFFFFF"/>
        </w:rPr>
        <w:drawing>
          <wp:inline distT="0" distB="0" distL="0" distR="0" wp14:anchorId="6AD91F56" wp14:editId="268925B0">
            <wp:extent cx="3999004" cy="3786996"/>
            <wp:effectExtent l="0" t="0" r="1905"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36152" cy="3822175"/>
                    </a:xfrm>
                    <a:prstGeom prst="rect">
                      <a:avLst/>
                    </a:prstGeom>
                    <a:noFill/>
                  </pic:spPr>
                </pic:pic>
              </a:graphicData>
            </a:graphic>
          </wp:inline>
        </w:drawing>
      </w:r>
    </w:p>
    <w:p w14:paraId="3DFD6738" w14:textId="76CE9B44" w:rsidR="00686B07" w:rsidRPr="00564CA1" w:rsidRDefault="0072545D" w:rsidP="002071B4">
      <w:pPr>
        <w:rPr>
          <w:rFonts w:ascii="Times New Roman" w:hAnsi="Times New Roman"/>
          <w:szCs w:val="20"/>
          <w:lang w:eastAsia="zh-CN"/>
        </w:rPr>
      </w:pPr>
      <w:r w:rsidRPr="00564CA1">
        <w:rPr>
          <w:rFonts w:ascii="Times New Roman" w:hAnsi="Times New Roman"/>
          <w:szCs w:val="20"/>
          <w:lang w:eastAsia="zh-CN"/>
        </w:rPr>
        <w:t xml:space="preserve">Fig. 1. </w:t>
      </w:r>
      <w:r w:rsidR="002071B4" w:rsidRPr="00564CA1">
        <w:rPr>
          <w:rFonts w:ascii="Times New Roman" w:hAnsi="Times New Roman"/>
          <w:szCs w:val="20"/>
          <w:lang w:eastAsia="zh-CN"/>
        </w:rPr>
        <w:t>Confusion matrices plotted against each model, showing the relationship between the different models in their predictions and the actual situation.</w:t>
      </w:r>
    </w:p>
    <w:p w14:paraId="6F277231" w14:textId="64D7E96A" w:rsidR="00D315F8" w:rsidRPr="00564CA1" w:rsidRDefault="00D315F8" w:rsidP="009D75AE">
      <w:pPr>
        <w:ind w:firstLineChars="200" w:firstLine="400"/>
        <w:rPr>
          <w:rFonts w:ascii="Times New Roman" w:hAnsi="Times New Roman"/>
          <w:color w:val="000000" w:themeColor="text1"/>
          <w:szCs w:val="20"/>
          <w:shd w:val="clear" w:color="auto" w:fill="FFFFFF"/>
        </w:rPr>
      </w:pPr>
      <w:r w:rsidRPr="00564CA1">
        <w:rPr>
          <w:rFonts w:ascii="Times New Roman" w:hAnsi="Times New Roman"/>
          <w:color w:val="000000" w:themeColor="text1"/>
          <w:szCs w:val="20"/>
          <w:shd w:val="clear" w:color="auto" w:fill="FFFFFF"/>
        </w:rPr>
        <w:t>Analyzing the confusion matrix, we can observe that a single model's incorrect predictions for each category exhibit a prominent discrete distribution. Conversely, the proposed Prompt model showcases the highest diagonal values, indicating superior prediction accuracy. A comparison of confusion matrices from various models highlights that the Prompt model's learned features more effectively capture sample category attributes, resulting in overall improved prediction accuracy. This unequivocally validates the effectiveness and superiority of our proposed method. Figure 1 visually represents the category prediction performance of different models through the confusion matrix, providing quantitative substantiation for our analysis.</w:t>
      </w:r>
    </w:p>
    <w:p w14:paraId="32FDFEF4" w14:textId="0C49D11F" w:rsidR="00686B07" w:rsidRPr="00564CA1" w:rsidRDefault="00CD3204" w:rsidP="00CD3204">
      <w:pPr>
        <w:ind w:firstLineChars="200" w:firstLine="400"/>
        <w:rPr>
          <w:rFonts w:ascii="Times New Roman" w:hAnsi="Times New Roman"/>
          <w:color w:val="000000" w:themeColor="text1"/>
          <w:szCs w:val="20"/>
          <w:shd w:val="clear" w:color="auto" w:fill="FFFFFF"/>
        </w:rPr>
      </w:pPr>
      <w:r w:rsidRPr="00564CA1">
        <w:rPr>
          <w:rFonts w:ascii="Times New Roman" w:hAnsi="Times New Roman"/>
          <w:color w:val="000000" w:themeColor="text1"/>
          <w:szCs w:val="20"/>
          <w:shd w:val="clear" w:color="auto" w:fill="FFFFFF"/>
        </w:rPr>
        <w:lastRenderedPageBreak/>
        <w:t>In promoter studies, it is important to make accurate judgments and obtain interpretable results. By gaining an initial understanding of what is predicted to be a promoter, researchers can gain a deeper understanding of gene function and expression regulation mechanisms, thus providing deeper insights into biological and medical research.</w:t>
      </w:r>
    </w:p>
    <w:p w14:paraId="06E8424C" w14:textId="11FDD383" w:rsidR="0004028A" w:rsidRPr="00564CA1" w:rsidRDefault="0004028A" w:rsidP="00CD3204">
      <w:pPr>
        <w:ind w:firstLineChars="200" w:firstLine="400"/>
        <w:rPr>
          <w:rFonts w:ascii="Times New Roman" w:hAnsi="Times New Roman"/>
          <w:color w:val="000000" w:themeColor="text1"/>
          <w:szCs w:val="20"/>
          <w:shd w:val="clear" w:color="auto" w:fill="FFFFFF"/>
        </w:rPr>
      </w:pPr>
      <w:r w:rsidRPr="00564CA1">
        <w:rPr>
          <w:rFonts w:ascii="Times New Roman" w:hAnsi="Times New Roman"/>
          <w:color w:val="000000" w:themeColor="text1"/>
          <w:szCs w:val="20"/>
          <w:shd w:val="clear" w:color="auto" w:fill="FFFFFF"/>
        </w:rPr>
        <w:t>When we tried to verify the results in other papers, we found that in many papers the source code of the method was no longer available for verification. We found the source code of the method in some of the papers and reproduced the experiments. However, the reproduced results are different from the results claimed in the papers.</w:t>
      </w:r>
    </w:p>
    <w:bookmarkEnd w:id="1"/>
    <w:p w14:paraId="5C3E31AB" w14:textId="520BF811" w:rsidR="00FF5195" w:rsidRPr="00564CA1" w:rsidRDefault="007913BC" w:rsidP="00CC71A2">
      <w:pPr>
        <w:pStyle w:val="2"/>
      </w:pPr>
      <w:r>
        <w:t xml:space="preserve">3.3 </w:t>
      </w:r>
      <w:r w:rsidR="004E3989" w:rsidRPr="00564CA1">
        <w:t>Prompt is useful in the interpretability of prediction results</w:t>
      </w:r>
    </w:p>
    <w:p w14:paraId="61A2CC81" w14:textId="4CB00945" w:rsidR="00926AAF" w:rsidRPr="00564CA1" w:rsidRDefault="00926AAF" w:rsidP="000C5F92">
      <w:pPr>
        <w:ind w:firstLineChars="200" w:firstLine="400"/>
        <w:rPr>
          <w:rFonts w:ascii="Times New Roman" w:hAnsi="Times New Roman"/>
          <w:szCs w:val="20"/>
          <w:lang w:eastAsia="zh-CN"/>
        </w:rPr>
      </w:pPr>
      <w:r w:rsidRPr="00564CA1">
        <w:rPr>
          <w:rFonts w:ascii="Times New Roman" w:hAnsi="Times New Roman"/>
          <w:szCs w:val="20"/>
          <w:lang w:eastAsia="zh-CN"/>
        </w:rPr>
        <w:t xml:space="preserve">To facilitate use of the proposed toolset by researchers, the tools can be downloaded at ( </w:t>
      </w:r>
      <w:hyperlink r:id="rId57" w:history="1">
        <w:r w:rsidRPr="00564CA1">
          <w:rPr>
            <w:rFonts w:ascii="Times New Roman" w:hAnsi="Times New Roman"/>
            <w:szCs w:val="20"/>
            <w:lang w:eastAsia="zh-CN"/>
          </w:rPr>
          <w:t>https://drive.google.com/file/d/1SI0xcy4Pj1j_84Qlyk1Gt--lByWAYVB6/view?usp=sharing</w:t>
        </w:r>
      </w:hyperlink>
      <w:r w:rsidRPr="00564CA1">
        <w:rPr>
          <w:rFonts w:ascii="Times New Roman" w:hAnsi="Times New Roman"/>
          <w:szCs w:val="20"/>
          <w:lang w:eastAsia="zh-CN"/>
        </w:rPr>
        <w:t xml:space="preserve"> ). Promoter Predict Tool is a user-friendly interface that can be provided for use by researchers and experts in bioinformatics. This tool performs promoter prediction across different species based on the feature combinations screened by the RSK model. The tool interface is shown in the Fig. </w:t>
      </w:r>
      <w:r w:rsidR="00DF1B2F" w:rsidRPr="00564CA1">
        <w:rPr>
          <w:rFonts w:ascii="Times New Roman" w:hAnsi="Times New Roman"/>
          <w:szCs w:val="20"/>
          <w:lang w:eastAsia="zh-CN"/>
        </w:rPr>
        <w:t>2</w:t>
      </w:r>
      <w:r w:rsidRPr="00564CA1">
        <w:rPr>
          <w:rFonts w:ascii="Times New Roman" w:hAnsi="Times New Roman"/>
          <w:szCs w:val="20"/>
          <w:lang w:eastAsia="zh-CN"/>
        </w:rPr>
        <w:t xml:space="preserve">. </w:t>
      </w:r>
    </w:p>
    <w:p w14:paraId="4F50710E" w14:textId="41933449" w:rsidR="00926AAF" w:rsidRPr="00564CA1" w:rsidRDefault="00926AAF" w:rsidP="000C5F92">
      <w:pPr>
        <w:ind w:firstLineChars="200" w:firstLine="400"/>
        <w:rPr>
          <w:rFonts w:ascii="Times New Roman" w:hAnsi="Times New Roman"/>
          <w:szCs w:val="20"/>
          <w:lang w:eastAsia="zh-CN"/>
        </w:rPr>
      </w:pPr>
      <w:r w:rsidRPr="00564CA1">
        <w:rPr>
          <w:rFonts w:ascii="Times New Roman" w:hAnsi="Times New Roman"/>
          <w:szCs w:val="20"/>
          <w:lang w:eastAsia="zh-CN"/>
        </w:rPr>
        <w:t>“Select species” allows selecting the species corresponding to the input sequence, “Select Box” chooses different “Boxes” as the discriminative feature basis, “Threshold” sets the threshold (sequences with feature occurrences exceeding the threshold are classified as promoter), “Base sequence to be predicted” is where the input sequence to be identified is entered. After these parameters are set, clicking the predict button performs prediction on the input sequence, with results shown in the prompt box. “</w:t>
      </w:r>
      <w:proofErr w:type="gramStart"/>
      <w:r w:rsidRPr="00564CA1">
        <w:rPr>
          <w:rFonts w:ascii="Times New Roman" w:hAnsi="Times New Roman"/>
          <w:szCs w:val="20"/>
          <w:lang w:eastAsia="zh-CN"/>
        </w:rPr>
        <w:t>identified</w:t>
      </w:r>
      <w:proofErr w:type="gramEnd"/>
      <w:r w:rsidRPr="00564CA1">
        <w:rPr>
          <w:rFonts w:ascii="Times New Roman" w:hAnsi="Times New Roman"/>
          <w:szCs w:val="20"/>
          <w:lang w:eastAsia="zh-CN"/>
        </w:rPr>
        <w:t xml:space="preserve"> features” displays the features used for predicting this sequence, “</w:t>
      </w:r>
      <w:proofErr w:type="spellStart"/>
      <w:r w:rsidRPr="00564CA1">
        <w:rPr>
          <w:rFonts w:ascii="Times New Roman" w:hAnsi="Times New Roman"/>
          <w:szCs w:val="20"/>
          <w:lang w:eastAsia="zh-CN"/>
        </w:rPr>
        <w:t>Viualize</w:t>
      </w:r>
      <w:proofErr w:type="spellEnd"/>
      <w:r w:rsidRPr="00564CA1">
        <w:rPr>
          <w:rFonts w:ascii="Times New Roman" w:hAnsi="Times New Roman"/>
          <w:szCs w:val="20"/>
          <w:lang w:eastAsia="zh-CN"/>
        </w:rPr>
        <w:t xml:space="preserve"> sequence features” visualizes the feature positions.</w:t>
      </w:r>
    </w:p>
    <w:p w14:paraId="5C0E0578" w14:textId="77777777" w:rsidR="00926AAF" w:rsidRPr="00564CA1" w:rsidRDefault="00926AAF" w:rsidP="007B500B">
      <w:pPr>
        <w:adjustRightInd w:val="0"/>
        <w:snapToGrid w:val="0"/>
        <w:spacing w:line="480" w:lineRule="auto"/>
        <w:jc w:val="center"/>
        <w:rPr>
          <w:rFonts w:ascii="Times New Roman" w:hAnsi="Times New Roman"/>
          <w:color w:val="000000" w:themeColor="text1"/>
          <w:szCs w:val="20"/>
        </w:rPr>
      </w:pPr>
      <w:r w:rsidRPr="00564CA1">
        <w:rPr>
          <w:rFonts w:ascii="Times New Roman" w:eastAsia="宋体" w:hAnsi="Times New Roman"/>
          <w:noProof/>
          <w:color w:val="000000" w:themeColor="text1"/>
          <w:szCs w:val="20"/>
        </w:rPr>
        <w:drawing>
          <wp:inline distT="0" distB="0" distL="0" distR="0" wp14:anchorId="65F212DD" wp14:editId="6D5CCC78">
            <wp:extent cx="3100337" cy="4025735"/>
            <wp:effectExtent l="0" t="0" r="508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2434" t="8642" r="22289" b="36353"/>
                    <a:stretch/>
                  </pic:blipFill>
                  <pic:spPr bwMode="auto">
                    <a:xfrm>
                      <a:off x="0" y="0"/>
                      <a:ext cx="3135775" cy="4071750"/>
                    </a:xfrm>
                    <a:prstGeom prst="rect">
                      <a:avLst/>
                    </a:prstGeom>
                    <a:noFill/>
                    <a:ln>
                      <a:noFill/>
                    </a:ln>
                    <a:extLst>
                      <a:ext uri="{53640926-AAD7-44D8-BBD7-CCE9431645EC}">
                        <a14:shadowObscured xmlns:a14="http://schemas.microsoft.com/office/drawing/2010/main"/>
                      </a:ext>
                    </a:extLst>
                  </pic:spPr>
                </pic:pic>
              </a:graphicData>
            </a:graphic>
          </wp:inline>
        </w:drawing>
      </w:r>
    </w:p>
    <w:p w14:paraId="13AD4258" w14:textId="78B5D4F7" w:rsidR="00FF5195" w:rsidRPr="00564CA1" w:rsidRDefault="00926AAF" w:rsidP="009A0602">
      <w:pPr>
        <w:jc w:val="center"/>
        <w:rPr>
          <w:rFonts w:ascii="Times New Roman" w:hAnsi="Times New Roman"/>
          <w:szCs w:val="20"/>
          <w:lang w:eastAsia="zh-CN"/>
        </w:rPr>
      </w:pPr>
      <w:r w:rsidRPr="00564CA1">
        <w:rPr>
          <w:rFonts w:ascii="Times New Roman" w:hAnsi="Times New Roman"/>
          <w:szCs w:val="20"/>
          <w:lang w:eastAsia="zh-CN"/>
        </w:rPr>
        <w:t xml:space="preserve">Fig. </w:t>
      </w:r>
      <w:r w:rsidR="0017000B" w:rsidRPr="00564CA1">
        <w:rPr>
          <w:rFonts w:ascii="Times New Roman" w:hAnsi="Times New Roman"/>
          <w:szCs w:val="20"/>
          <w:lang w:eastAsia="zh-CN"/>
        </w:rPr>
        <w:t>2</w:t>
      </w:r>
      <w:r w:rsidRPr="00564CA1">
        <w:rPr>
          <w:rFonts w:ascii="Times New Roman" w:hAnsi="Times New Roman"/>
          <w:szCs w:val="20"/>
          <w:lang w:eastAsia="zh-CN"/>
        </w:rPr>
        <w:t>. Demonstration of the input and output interfaces of the prediction tool</w:t>
      </w:r>
    </w:p>
    <w:p w14:paraId="19A32A17" w14:textId="13BF08C0" w:rsidR="00442FEB" w:rsidRPr="00564CA1" w:rsidRDefault="008F7CBA" w:rsidP="00FB35BC">
      <w:pPr>
        <w:pStyle w:val="para1"/>
        <w:ind w:firstLineChars="200" w:firstLine="400"/>
        <w:rPr>
          <w:bCs/>
          <w:iCs/>
          <w:sz w:val="20"/>
          <w:szCs w:val="20"/>
        </w:rPr>
      </w:pPr>
      <w:r w:rsidRPr="00564CA1">
        <w:rPr>
          <w:noProof/>
          <w:sz w:val="20"/>
          <w:szCs w:val="20"/>
          <w:lang w:eastAsia="zh-CN"/>
        </w:rPr>
        <w:lastRenderedPageBreak/>
        <w:drawing>
          <wp:anchor distT="0" distB="0" distL="114300" distR="114300" simplePos="0" relativeHeight="251658240" behindDoc="0" locked="0" layoutInCell="1" allowOverlap="1" wp14:anchorId="7262CC3F" wp14:editId="7689BCC4">
            <wp:simplePos x="0" y="0"/>
            <wp:positionH relativeFrom="margin">
              <wp:align>center</wp:align>
            </wp:positionH>
            <wp:positionV relativeFrom="paragraph">
              <wp:posOffset>437284</wp:posOffset>
            </wp:positionV>
            <wp:extent cx="1899920" cy="1059815"/>
            <wp:effectExtent l="0" t="0" r="508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14170" cy="1068208"/>
                    </a:xfrm>
                    <a:prstGeom prst="rect">
                      <a:avLst/>
                    </a:prstGeom>
                    <a:noFill/>
                  </pic:spPr>
                </pic:pic>
              </a:graphicData>
            </a:graphic>
            <wp14:sizeRelH relativeFrom="page">
              <wp14:pctWidth>0</wp14:pctWidth>
            </wp14:sizeRelH>
            <wp14:sizeRelV relativeFrom="page">
              <wp14:pctHeight>0</wp14:pctHeight>
            </wp14:sizeRelV>
          </wp:anchor>
        </w:drawing>
      </w:r>
      <w:r w:rsidR="00A47AD4" w:rsidRPr="00564CA1">
        <w:rPr>
          <w:sz w:val="20"/>
          <w:szCs w:val="20"/>
        </w:rPr>
        <w:t xml:space="preserve"> </w:t>
      </w:r>
      <w:r w:rsidR="00A47AD4" w:rsidRPr="00564CA1">
        <w:rPr>
          <w:bCs/>
          <w:iCs/>
          <w:sz w:val="20"/>
          <w:szCs w:val="20"/>
        </w:rPr>
        <w:t>When evaluating a sequence, utilizing various "combinations" not only allows us to determine whether it is a promoter, but also provides specific evaluation criteria and presents these features in the sequence. These features can be found in the original sequence, further helping researchers understand the principles of prediction.</w:t>
      </w:r>
    </w:p>
    <w:p w14:paraId="660D4C2D" w14:textId="1E42B920" w:rsidR="008A2CBD" w:rsidRPr="00564CA1" w:rsidRDefault="008A2CBD" w:rsidP="009A0602">
      <w:pPr>
        <w:jc w:val="center"/>
        <w:rPr>
          <w:rFonts w:ascii="Times New Roman" w:hAnsi="Times New Roman"/>
          <w:szCs w:val="20"/>
        </w:rPr>
      </w:pPr>
      <w:r w:rsidRPr="00564CA1">
        <w:rPr>
          <w:rFonts w:ascii="Times New Roman" w:hAnsi="Times New Roman"/>
          <w:szCs w:val="20"/>
          <w:lang w:eastAsia="zh-CN"/>
        </w:rPr>
        <w:t xml:space="preserve">Fig. </w:t>
      </w:r>
      <w:r w:rsidR="009A0602" w:rsidRPr="00564CA1">
        <w:rPr>
          <w:rFonts w:ascii="Times New Roman" w:hAnsi="Times New Roman"/>
          <w:szCs w:val="20"/>
          <w:lang w:eastAsia="zh-CN"/>
        </w:rPr>
        <w:t>3</w:t>
      </w:r>
      <w:r w:rsidRPr="00564CA1">
        <w:rPr>
          <w:rFonts w:ascii="Times New Roman" w:hAnsi="Times New Roman"/>
          <w:szCs w:val="20"/>
          <w:lang w:eastAsia="zh-CN"/>
        </w:rPr>
        <w:t>.</w:t>
      </w:r>
      <w:r w:rsidR="008F7CBA" w:rsidRPr="00564CA1">
        <w:rPr>
          <w:rFonts w:ascii="Times New Roman" w:hAnsi="Times New Roman"/>
          <w:bCs/>
          <w:iCs/>
          <w:color w:val="000000" w:themeColor="text1"/>
          <w:kern w:val="24"/>
          <w:szCs w:val="20"/>
          <w:lang w:eastAsia="zh-CN"/>
        </w:rPr>
        <w:t xml:space="preserve"> </w:t>
      </w:r>
      <w:r w:rsidR="00A81BDE" w:rsidRPr="00564CA1">
        <w:rPr>
          <w:rFonts w:ascii="Times New Roman" w:hAnsi="Times New Roman"/>
          <w:szCs w:val="20"/>
        </w:rPr>
        <w:t>Visualization of sequence features</w:t>
      </w:r>
    </w:p>
    <w:p w14:paraId="7AF85360" w14:textId="6DF145DF" w:rsidR="004229E6" w:rsidRPr="00564CA1" w:rsidRDefault="004229E6" w:rsidP="00EA08CB">
      <w:pPr>
        <w:pStyle w:val="para1"/>
        <w:ind w:firstLine="0"/>
        <w:rPr>
          <w:sz w:val="20"/>
          <w:szCs w:val="20"/>
          <w:lang w:eastAsia="zh-CN"/>
        </w:rPr>
      </w:pPr>
    </w:p>
    <w:p w14:paraId="5C126F53" w14:textId="4B2F95A1" w:rsidR="007913BC" w:rsidRDefault="007913BC">
      <w:pPr>
        <w:spacing w:line="240" w:lineRule="auto"/>
        <w:rPr>
          <w:rFonts w:ascii="Times New Roman" w:hAnsi="Times New Roman"/>
          <w:szCs w:val="20"/>
          <w:lang w:eastAsia="zh-CN"/>
        </w:rPr>
      </w:pPr>
      <w:r>
        <w:rPr>
          <w:szCs w:val="20"/>
          <w:lang w:eastAsia="zh-CN"/>
        </w:rPr>
        <w:br w:type="page"/>
      </w:r>
    </w:p>
    <w:p w14:paraId="17BEDBFC" w14:textId="77777777" w:rsidR="008E1B35" w:rsidRPr="008E1B35" w:rsidRDefault="008E1B35" w:rsidP="008E1B35">
      <w:pPr>
        <w:pStyle w:val="para1"/>
        <w:ind w:firstLine="0"/>
        <w:rPr>
          <w:i/>
          <w:iCs/>
          <w:sz w:val="20"/>
          <w:szCs w:val="20"/>
          <w:lang w:eastAsia="zh-CN"/>
        </w:rPr>
      </w:pPr>
      <w:r w:rsidRPr="008E1B35">
        <w:rPr>
          <w:i/>
          <w:iCs/>
          <w:sz w:val="20"/>
          <w:szCs w:val="20"/>
          <w:lang w:eastAsia="zh-CN"/>
        </w:rPr>
        <w:lastRenderedPageBreak/>
        <w:t xml:space="preserve">Specific characterization details of combinations obtained by screening different species. </w:t>
      </w:r>
      <w:r w:rsidRPr="008E1B35">
        <w:rPr>
          <w:i/>
          <w:iCs/>
          <w:color w:val="000000" w:themeColor="text1"/>
          <w:sz w:val="20"/>
          <w:szCs w:val="20"/>
          <w:shd w:val="clear" w:color="auto" w:fill="FFFFFF"/>
        </w:rPr>
        <w:t>Details of different combinations of different species</w:t>
      </w:r>
      <w:r w:rsidRPr="008E1B35">
        <w:rPr>
          <w:rFonts w:hint="eastAsia"/>
          <w:i/>
          <w:iCs/>
          <w:color w:val="000000" w:themeColor="text1"/>
          <w:sz w:val="20"/>
          <w:szCs w:val="20"/>
          <w:shd w:val="clear" w:color="auto" w:fill="FFFFFF"/>
          <w:lang w:eastAsia="zh-CN"/>
        </w:rPr>
        <w:t>.</w:t>
      </w:r>
    </w:p>
    <w:p w14:paraId="100A0653" w14:textId="77777777" w:rsidR="008E1B35" w:rsidRPr="008E1B35" w:rsidRDefault="008E1B35" w:rsidP="008E1B35">
      <w:pPr>
        <w:pStyle w:val="para1"/>
        <w:ind w:firstLine="0"/>
        <w:rPr>
          <w:bCs/>
          <w:iCs/>
          <w:sz w:val="20"/>
          <w:szCs w:val="20"/>
        </w:rPr>
      </w:pPr>
    </w:p>
    <w:p w14:paraId="6BA16555" w14:textId="77777777" w:rsidR="008E1B35" w:rsidRPr="008E1B35" w:rsidRDefault="008E1B35" w:rsidP="008E1B35">
      <w:pPr>
        <w:pStyle w:val="para1"/>
        <w:ind w:firstLine="0"/>
        <w:rPr>
          <w:bCs/>
          <w:iCs/>
          <w:sz w:val="20"/>
          <w:szCs w:val="20"/>
        </w:rPr>
      </w:pPr>
      <w:r w:rsidRPr="008E1B35">
        <w:rPr>
          <w:bCs/>
          <w:iCs/>
          <w:sz w:val="20"/>
          <w:szCs w:val="20"/>
        </w:rPr>
        <w:t>Format: &gt;</w:t>
      </w:r>
      <w:r w:rsidRPr="008E1B35">
        <w:rPr>
          <w:rFonts w:hint="eastAsia"/>
          <w:bCs/>
          <w:iCs/>
          <w:sz w:val="20"/>
          <w:szCs w:val="20"/>
        </w:rPr>
        <w:t>s</w:t>
      </w:r>
      <w:r w:rsidRPr="008E1B35">
        <w:rPr>
          <w:bCs/>
          <w:iCs/>
          <w:sz w:val="20"/>
          <w:szCs w:val="20"/>
        </w:rPr>
        <w:t>pecies</w:t>
      </w:r>
    </w:p>
    <w:p w14:paraId="29B95D26" w14:textId="77777777" w:rsidR="008E1B35" w:rsidRPr="008E1B35" w:rsidRDefault="008E1B35" w:rsidP="008E1B35">
      <w:pPr>
        <w:pStyle w:val="para1"/>
        <w:ind w:firstLine="0"/>
        <w:rPr>
          <w:bCs/>
          <w:iCs/>
          <w:sz w:val="20"/>
          <w:szCs w:val="20"/>
        </w:rPr>
      </w:pPr>
      <w:r w:rsidRPr="008E1B35">
        <w:rPr>
          <w:bCs/>
          <w:iCs/>
          <w:sz w:val="20"/>
          <w:szCs w:val="20"/>
        </w:rPr>
        <w:t>Combination(number)</w:t>
      </w:r>
      <w:r w:rsidRPr="008E1B35">
        <w:rPr>
          <w:bCs/>
          <w:iCs/>
          <w:sz w:val="20"/>
          <w:szCs w:val="20"/>
        </w:rPr>
        <w:br/>
        <w:t>features…….</w:t>
      </w:r>
    </w:p>
    <w:p w14:paraId="47374A9A" w14:textId="77777777" w:rsidR="008E1B35" w:rsidRPr="008E1B35" w:rsidRDefault="008E1B35" w:rsidP="008E1B35">
      <w:pPr>
        <w:spacing w:beforeLines="50" w:before="120" w:afterLines="50" w:after="120"/>
        <w:rPr>
          <w:rFonts w:ascii="Times New Roman" w:hAnsi="Times New Roman"/>
          <w:color w:val="000000" w:themeColor="text1"/>
          <w:szCs w:val="20"/>
        </w:rPr>
      </w:pPr>
      <w:r w:rsidRPr="008E1B35">
        <w:rPr>
          <w:rFonts w:ascii="Times New Roman" w:hAnsi="Times New Roman"/>
          <w:color w:val="000000" w:themeColor="text1"/>
          <w:szCs w:val="20"/>
        </w:rPr>
        <w:t xml:space="preserve">&gt; </w:t>
      </w:r>
      <w:proofErr w:type="spellStart"/>
      <w:r w:rsidRPr="008E1B35">
        <w:rPr>
          <w:rFonts w:ascii="Times New Roman" w:hAnsi="Times New Roman"/>
          <w:i/>
          <w:color w:val="000000" w:themeColor="text1"/>
          <w:szCs w:val="20"/>
        </w:rPr>
        <w:t>Haloferax</w:t>
      </w:r>
      <w:proofErr w:type="spellEnd"/>
      <w:r w:rsidRPr="008E1B35">
        <w:rPr>
          <w:rFonts w:ascii="Times New Roman" w:hAnsi="Times New Roman"/>
          <w:i/>
          <w:color w:val="000000" w:themeColor="text1"/>
          <w:szCs w:val="20"/>
        </w:rPr>
        <w:t xml:space="preserve"> </w:t>
      </w:r>
      <w:proofErr w:type="spellStart"/>
      <w:r w:rsidRPr="008E1B35">
        <w:rPr>
          <w:rFonts w:ascii="Times New Roman" w:hAnsi="Times New Roman"/>
          <w:i/>
          <w:color w:val="000000" w:themeColor="text1"/>
          <w:szCs w:val="20"/>
        </w:rPr>
        <w:t>volcanii</w:t>
      </w:r>
      <w:proofErr w:type="spellEnd"/>
      <w:r w:rsidRPr="008E1B35">
        <w:rPr>
          <w:rFonts w:ascii="Times New Roman" w:hAnsi="Times New Roman"/>
          <w:i/>
          <w:color w:val="000000" w:themeColor="text1"/>
          <w:szCs w:val="20"/>
        </w:rPr>
        <w:t xml:space="preserve"> </w:t>
      </w:r>
      <w:r w:rsidRPr="008E1B35">
        <w:rPr>
          <w:rFonts w:ascii="Times New Roman" w:hAnsi="Times New Roman"/>
          <w:color w:val="000000" w:themeColor="text1"/>
          <w:szCs w:val="20"/>
        </w:rPr>
        <w:t>DS2</w:t>
      </w:r>
    </w:p>
    <w:p w14:paraId="2F35E0F2"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AGT (223)</w:t>
      </w:r>
    </w:p>
    <w:p w14:paraId="41036613"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TTTAAG, TAAGA, ATTAG, AATAG, TTATG, ATATG, TATTG, TATGA, TATGG, TATGT, TAATG, TAAAG, TAAGG, TAAGT, TTAGG, ATAGT, AGTTA, AATGA, ATAAG, GTATG, GTATA, TGTAT, GTTTA, AAATG, TTTAG, TATAG, AATGT, GTTAA, TAAG, TATG, TAAGAA, AAATGT, AAATGA, TAATGA, TATAAG, AAGTTA, TAGTTT, TTGAAT, AAGGTT, AGTTAT, AGTTAA, ATGTGA, GTAATG, GTAATT, ATGTGT, TATGTT, TGGTAT, TATGTG, TGGTAA, AATAAG, TGATAA, TGATAT, GTATTT, TATGGG, TATGGA, TATGGT, GGTATG, GGATAT, TAGTGA, ATGATA, GTTATT, GTTATG, GTTATA, GATTTA, GTGTAA, TTAAGT, TTAAGG, TTTAGA, TATATG, GTTTTA, ATTAGG, ATTAGT, TATGAA, GTTTAA, TTGTTA, TATTGT, ATAGGA, GTATGA, GTATGG, GTATGT, AGGTTT, ATATTG, TGAGTA, TTATGG, TTATGA, GTAAGG, AATATG, AATGAA, AATGAG, AATAGT, AATGAT, AAGTTT, AAGGAT, ATGTTT, GAATAA, GATAAG, ATTAAG, TATTAG, AAAGAT, GTAATA, TAAGAG, TAGTTA, AGAAAT, TGTTAT, AGTTTT, AAAGTA, AAAGTG, ATTGGA, TTTGAA, TTTGAT, TAGGGT, TAGGGA, ATTTGA, GAAATT, TAGGTA, TAGGTT, TTAGTT, ATAGAT, GATATA, ATTATG, GATATG, GTATTA, TTTAGG, GGGTAT, TAAGTT, TATGAG, TAGATA, TATGAT, TAAGTG, GGTAAA, TAAAGT, TAAAAG, TGTGTA, TAAAGA, TTAGGG, GTATAA, GTATAG, GTATAT, TTTATG, AGTATG, AGTATA, AATAGG, AGTATT, TAGAAA, TGATTA, TATTGG, TTTGTA, TGTTAA, TGTATA, GTTAAA, GTTAAG, TAATAG, TTGTAA, ATGGTA, TTATGT, GATATT, AGATAT, GTTTAT, AATAGA, TAGGAT, TAGGAA, TATGTA, ATAGTT, AAAGTT, ATAGTG, AGTTTA, TAAGGT, TAATTG, ATATGT, ATATGA, TTTAAG, ATATGG, GAATTT, AGGTAT, AGGTAA, ATTTAG, TTATAG, AAGTGA, TAATGT, AATTAG, AAGTAA, AAGTAT, ATTTGT, AAAAGT, TTGATA, AATGTT, ATAAGG, AATGTG, AATGTA, TATAGT, TATAGA, TATAGG, AGTAAA, AGTAAG, GGTATA, TTAAAG, TAGAGT, GTTAGG, TGTATT, TATTTG, ATTGAG, TGTATG, TTTTAG, ATGTAA, GGAATA, TGTAAT, TAGTAT, GTATTG, TTATTG, AATTTG, TTAAGA, ATGTAT, GTGTAT, TTAATG, ATATAG, ATAAGT, ATAAGA, TAGTGT, TAAATG, GGTTTA, TTGAAA, TAAGTA, TTAGGT</w:t>
      </w:r>
    </w:p>
    <w:p w14:paraId="3A6FCFA7"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AT (96)</w:t>
      </w:r>
    </w:p>
    <w:p w14:paraId="6E7E10F5"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TATTA, ATTAT, ATTAA, TTATT, TTATA, TATTT, ATATA, ATATT, TAATA, TAATT, TAAAT, AATTA, ATTTA, TATAT, TTTTA, ATAAA, AATTT, TTTAT, TTAAA, TTAAT, AATAT, AATAA, AAATA, AAATT, TTTAA, TATAA, TTTA, TTAT, ATTA, TAAA, TAAT, TATT, TATA, ATAA, ATAT, AATA, TTAA, TATAAT, TATAAA, ATATTA, ATATTT, AAAATA, TTATAT, AATTAA, TATTTA, TATTTT, TATATA, TATATT, AATATT, AATATA, ATTAAA, ATTAAT, TATTAA, TATTAT, AATTTA, AATTTT, ATTATT, ATTTAT, ATTTAA, TAAATT, TAAATA, ATTATA, TTTATT, TTTAAA, TTATTT, ATTTTA, ATAATA, TAATAT, ATTTTT, TAATAA, ATAATT, TTTATA, ATAAAT, AAATTA, AAATTT, TTATAA, AATAAT, AAATAT, TAATTT, TAATTA, AATTAT, TTTAAT, TTAAAT, ATATAA, AAATAA, TTTTAA, TTTTAT, AATAAA, TTTTTA, TTATTA, TTAATT, ATATAT, TTAATA, TTA, TAT, TAA</w:t>
      </w:r>
    </w:p>
    <w:p w14:paraId="755D784B"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ACGT (196)</w:t>
      </w:r>
    </w:p>
    <w:p w14:paraId="1DDCC7AA"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 xml:space="preserve">GCTTA, ACTAG, TATGC, CTAGG, CATAG, CCTAG, TAGCA, CTAGT, CTAAG, CAATG, CTATG, TAAGC, CTTAG, CTAGA, CTAG, ACTTAG, CTAATG, AAATGC, TAATGC, TATACG, CTCTAG, CATATG, ACATAG, GTTAAC, ATAGCA, GCCTTA, GGCTAA, TAGACA, TAGACT, AGTTAC, TATGTC, ATTGTC, TTAGCT, GTGCAA, TATGGC, CAGTTA, TGTCAA, CATTTG, AGTCTA, CTTTAG, ATAACG, CAATGA, ACAATG, ATGCCT, ATGCCA, CTATAG, CGTTTA, TTTAGC, ATGGCA, CTTAGT, CTTAGG, CTTAGC, CTTATG, GCTTAA, GCTTAG, TATGCT, GACTTA, TGCCAA, GTATGC, TTAGGC, CTAGGA, CTAGGC, CTAGGT, CAAATG, ACTGTA, ACGTTT, AGCATT, CGTATG, TAGGCA, CGGATA, ACTATG, TAGCAC, TAGCAA, GGCTTA, TGCTAT, TAAGCA, CGCTTA, CTGTAG, CAATTG, GCAATG, GCAATA, TACTGT, CCTATG, CATTGA, CTAGTT, CTAGTA, CTAGTG, TAACTG, AACTAG, CTAAGC, TAGCTA, GCTTAT, CCTAAG, CTAGAG, CTAGAC, CTAGAA, ATCTAG, CATAAG, ATCGTA, TATGAC, TATGCC, TATGCA, TAAGTC, TCTATG, GACTAG, CGCTAG, CGTTAA, CGTTAG, CATACG, GCCTAT, ACATTG, GCCTAA, GCCTAG, </w:t>
      </w:r>
      <w:r w:rsidRPr="008E1B35">
        <w:rPr>
          <w:rFonts w:ascii="Times New Roman" w:hAnsi="Times New Roman"/>
          <w:color w:val="000000" w:themeColor="text1"/>
          <w:szCs w:val="20"/>
        </w:rPr>
        <w:lastRenderedPageBreak/>
        <w:t>TTAGTC, GTGCTA, CAATAG, GTATAC, TTAACG, CTTAAG, ATGCTT, ATGCTA, AATGCT, CCTTAG, ACGTAT, AATGCA, TTCTAG, ATACTG, AGCTTA, TCAGTA, TAACGG, TAACGT, ATGCAA, TATGCG, TCTAAG, CTATGT, CTATGG, CTATGC, CTATGA, AGATCT, ATACGT, TTATGC, GCTAAT, GACAAT, GCTATT, GCTATA, TAAACG, TAGGCT, CCTAGT, ATATGC, GCTTTA, CCTAGA, CCTAGC, TGACAA, ACTAGT, ACTAGG, ACTAGC, ACTAGA, ACTAAG, CTAGCA, GCATTG, TACGTT, ATAAGC, TATAGC, CCAATG, TACTAG, TAGCAT, CAATGT, CAATGC, CAATGG, GCATTT, CTAAGT, TATTGC, CATTGC, CATTGT, ATGTCA, TTGCAA, CCCTAG, TCTAGT, TCTAGA, TAAGCT, TAAGCC, CGTAAG, ACCTAG, TTAGCA, TTAAGC, TACGTA, CTAGCG, AATAGC, CATAGC, CATAGG, GCTAGG, CATAGT, CTAGGG, TGCTTA, TCCTAG, CCTAGG</w:t>
      </w:r>
    </w:p>
    <w:p w14:paraId="39E48652"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ACT (239)</w:t>
      </w:r>
    </w:p>
    <w:p w14:paraId="0F01CF29" w14:textId="77777777" w:rsidR="008E1B35" w:rsidRPr="008E1B35" w:rsidRDefault="008E1B35" w:rsidP="008E1B35">
      <w:pPr>
        <w:spacing w:beforeLines="50" w:before="120" w:afterLines="50" w:after="120"/>
        <w:rPr>
          <w:rFonts w:ascii="Times New Roman" w:hAnsi="Times New Roman"/>
          <w:color w:val="000000" w:themeColor="text1"/>
          <w:szCs w:val="20"/>
        </w:rPr>
      </w:pPr>
      <w:r w:rsidRPr="008E1B35">
        <w:rPr>
          <w:rFonts w:ascii="Times New Roman" w:hAnsi="Times New Roman"/>
          <w:color w:val="000000" w:themeColor="text1"/>
          <w:szCs w:val="20"/>
        </w:rPr>
        <w:t>TTATC, TCTTA, TAACC, TAACA, TAACT, ACTTT, ACTAA, CTAAT, ACTAT, CATAT, TAAAC, CCTAT, CCTAA, CAATA, ATAAC, CTATT, ACTTA, CCATA, CCTTA, CTATA, TTAAC, CATTA, CTTTA, TTTAC, TTACT, TTACC, CATTT, TATAC, CTTAT, ACAAT, CTTAA, ACATA, TATCA, ACATT, CTAA, CTTA, CTAATA, CTAATC, ACTTAT, CTAATT, AACTAT, ACTTAA, CCCATA, TATACA, TATACC, TATAAC, TATACT, AATTCA, ACATAT, ACATAC, ACTCAA, TATTCT, TACAAT, TATCAT, TATCAA, TATCAC, CCAATA, CATTTT, CATTTA, TCAATA, CTCTTA, CTTTAT, ATAACA, ATTTCT, ATAACT, ACAATA, ACAATT, CTCAAT, CTATAT, CTATAA, CTATAC, ATACCT, CACAAT, AATTCC, TTTACA, TTTACC, AACCTA, TTTACT, CATAAC, AAACTT, TCTATT, TCTATA, CTAAAA, CACTAT, CACTAA, ATACTT, CAAATA, TTATAC, TTACAA, AAATTC, ATCTTT, AATTAC, ACTATA, ACTATT, ATTAAC, CCTTTA, CATTAT, CATTAA, TATTAC, CATATA, TACTTT, CAATTA, TATATC, CAATTT, CTTACC, CTTACT, ATTCTA, TTTATC, CACATA, TAACCC, AATTTC, CACATT, AAACTA, TCCTAA, CCCTTA, TCACAT, TTATCA, TTATCC, TTCAAA, ATTTAC, ACCATA, TAACTA, TAACTT, AACTAA, ATCATA, TCAAAA, ACCAAT, TTACCC, CCTAAC, CCTAAA, CATATT, TTTCAA, TCAAAT, ACTTTA, ACTTTC, ACTTTT, ACATTT, AACAAT, ATCAAT, TATCTA, CACTTA, CTAAAC, CCATTA, CTTTTA, CAATAA, CAATAT, ATTCCT, TTAACT, CCTATA, TTAACA, TTAACC, CCTATT, CTTAAA, CTTAAC, CTTAAT, TCATTT, TCATTA, TTACCA, TCCCTA, ATTACT, CCTTAC, AACTTT, TTCTAA, AACATA, AACATT, TACATA, ATTCTT, CCATAC, ATACTA, CAATAC, ATCCCT, CTATTA, CTATTC, CTATTT, ATCCAT, TAATAC, ACAAAT, ACCTTA, AAACAT, ACCTTT, AAACCT, TCTTTA, TCTAAT, TCTAAA, TAAACT, TTACTA, TAAACA, TAAACC, TTACTT, TAATTC, TTTAAC, ATTACC, CTTTAA, CTTTAC, TACCCA, CCTTAA, ACTAAA, TCCATA, ACTAAT, ATATCA, CTAACC, CTAACA, TTCATA, TTATTC, CCATAA, TACTCT, TACTAT, TATTCC, TACTAA, ATCACA, TCTTAA, TCTTAT, TTAAAC, CTTATC, CTTATT, CCATAT, TTCTTA, ATCTAT, TATTTC, AATAAC, AATACT, TTTTAC, ATCATT, TCATAT, AACTTA, CACTTT, TACATT, ACCTAT, ACCTAA, TAACAT, TAACAA, ATATAC, TCCTTA, TTCATT, TTTCTA, ATCTTA, CTTATA, CCCTAA, CCTAAT</w:t>
      </w:r>
    </w:p>
    <w:p w14:paraId="5375036D" w14:textId="77777777" w:rsidR="008E1B35" w:rsidRPr="008E1B35" w:rsidRDefault="008E1B35" w:rsidP="008E1B35">
      <w:pPr>
        <w:spacing w:beforeLines="50" w:before="120" w:afterLines="50" w:after="120"/>
        <w:rPr>
          <w:rFonts w:ascii="Times New Roman" w:hAnsi="Times New Roman"/>
          <w:color w:val="000000" w:themeColor="text1"/>
          <w:szCs w:val="20"/>
        </w:rPr>
      </w:pPr>
      <w:r w:rsidRPr="008E1B35">
        <w:rPr>
          <w:rFonts w:ascii="Times New Roman" w:hAnsi="Times New Roman"/>
          <w:color w:val="000000" w:themeColor="text1"/>
          <w:szCs w:val="20"/>
        </w:rPr>
        <w:t xml:space="preserve">&gt; </w:t>
      </w:r>
      <w:r w:rsidRPr="008E1B35">
        <w:rPr>
          <w:rFonts w:ascii="Times New Roman" w:hAnsi="Times New Roman"/>
          <w:i/>
          <w:color w:val="000000" w:themeColor="text1"/>
          <w:szCs w:val="20"/>
        </w:rPr>
        <w:t xml:space="preserve">Escherichia coli str K-12 </w:t>
      </w:r>
      <w:proofErr w:type="spellStart"/>
      <w:r w:rsidRPr="008E1B35">
        <w:rPr>
          <w:rFonts w:ascii="Times New Roman" w:hAnsi="Times New Roman"/>
          <w:color w:val="000000" w:themeColor="text1"/>
          <w:szCs w:val="20"/>
        </w:rPr>
        <w:t>substr</w:t>
      </w:r>
      <w:proofErr w:type="spellEnd"/>
      <w:r w:rsidRPr="008E1B35">
        <w:rPr>
          <w:rFonts w:ascii="Times New Roman" w:hAnsi="Times New Roman"/>
          <w:color w:val="000000" w:themeColor="text1"/>
          <w:szCs w:val="20"/>
        </w:rPr>
        <w:t xml:space="preserve">. MG1655 </w:t>
      </w:r>
    </w:p>
    <w:p w14:paraId="4B115AE4"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AT (61)</w:t>
      </w:r>
    </w:p>
    <w:p w14:paraId="73D8C50D"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TATTT, TTATT, TTATA, ATATA, TAATT, TAAAA, ATTTA, AATTA, TTAAA, AAATT, TATAA, TATAT, TATA, TATAAT, TATAAA, ATATAA, TTAAAT, TTAAAA, TTTATA, ATATTT, AAAATT, TTATAA, AAATTA, AATTAA, AATATA, AAATTT, TATTTA, TATTTT, TAAAAA, TATATA, TATATT, ATTAAA, TATTAA, TATTAT, AATTTA, ATTATA, ATTATT, ATTTAA, TAAATA, TAAAAT, TTATTT, ATTTTA, ATAATA, ATAATT, TTATTA, ATAAAA, TTATAT, AAATAT, TAATTT, TAATTA, TTTAAA, ATTTAT, TTAATT, AATTAT, AAATAA, TTTTAA, TTTTAT, TTTTTA, ATATAT, AAAAAT, TTTATT</w:t>
      </w:r>
    </w:p>
    <w:p w14:paraId="5E0C76F6"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AGT (77)</w:t>
      </w:r>
    </w:p>
    <w:p w14:paraId="1F3CA34C"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TAAGA, TTAGA, GTATA, TGTTA, TAAGAT, TAAGAG, TATAAG, ATGTAA, AAGTTA, ATGTGT, TGTTAA, TATGTT, TGTTAG, TGTTAT, ATTGTA, AATAAG, TAGATT, ATGTAT, TGAAAT, TTAAGA, TTAAGG, TTTAGA, ATTAGA, TTGTTA, ATAGGG, TTAGGA, GTAAGA, AATTAG, TATTTG, TTGAAA, ATGTTA, TAGGAG, TAAGAA, TTTTAG, TAGTTA, ATTTAG, ATTTGA, ATTTGT, TTAGTT, TGTAAA, TTTAGG, TTTAGT, TATGAT, TAAGTG, TAAGTA, TAAAGT, TAAGGT, GTATAA, GTATAT, AGTATA, TAGAAT, TTTAAG, TATATG, TGTATA, TTAGGT, TAATAG, TTAGAT, TTAGAG, TTGTAT, TTGTAA, TTATGT, TAGGAT, AAAGTT, TAAGGA, TAAGGG, AAGTGT, TATTGT, AAGTAT, TATAGT, AAAAGT, TAGAGT, AATTGA, TAGTAT, AATTTG, AATGTA, ATAAGG, TTAGTA</w:t>
      </w:r>
    </w:p>
    <w:p w14:paraId="74514B9C" w14:textId="77777777" w:rsidR="008E1B35" w:rsidRPr="008E1B35" w:rsidRDefault="008E1B35" w:rsidP="008E1B35">
      <w:pPr>
        <w:spacing w:beforeLines="50" w:before="120" w:afterLines="50" w:after="120"/>
        <w:rPr>
          <w:rFonts w:ascii="Times New Roman" w:hAnsi="Times New Roman"/>
          <w:color w:val="000000" w:themeColor="text1"/>
          <w:szCs w:val="20"/>
        </w:rPr>
      </w:pPr>
      <w:r w:rsidRPr="008E1B35">
        <w:rPr>
          <w:rFonts w:ascii="Times New Roman" w:hAnsi="Times New Roman"/>
          <w:color w:val="000000" w:themeColor="text1"/>
          <w:szCs w:val="20"/>
        </w:rPr>
        <w:t xml:space="preserve">&gt; </w:t>
      </w:r>
      <w:r w:rsidRPr="008E1B35">
        <w:rPr>
          <w:rFonts w:ascii="Times New Roman" w:hAnsi="Times New Roman"/>
          <w:i/>
          <w:color w:val="000000" w:themeColor="text1"/>
          <w:szCs w:val="20"/>
        </w:rPr>
        <w:t xml:space="preserve">Shigella </w:t>
      </w:r>
      <w:proofErr w:type="spellStart"/>
      <w:r w:rsidRPr="008E1B35">
        <w:rPr>
          <w:rFonts w:ascii="Times New Roman" w:hAnsi="Times New Roman"/>
          <w:i/>
          <w:color w:val="000000" w:themeColor="text1"/>
          <w:szCs w:val="20"/>
        </w:rPr>
        <w:t>flexneri</w:t>
      </w:r>
      <w:proofErr w:type="spellEnd"/>
      <w:r w:rsidRPr="008E1B35">
        <w:rPr>
          <w:rFonts w:ascii="Times New Roman" w:hAnsi="Times New Roman"/>
          <w:i/>
          <w:color w:val="000000" w:themeColor="text1"/>
          <w:szCs w:val="20"/>
        </w:rPr>
        <w:t xml:space="preserve"> 5a</w:t>
      </w:r>
      <w:r w:rsidRPr="008E1B35">
        <w:rPr>
          <w:rFonts w:ascii="Times New Roman" w:hAnsi="Times New Roman"/>
          <w:color w:val="000000" w:themeColor="text1"/>
          <w:szCs w:val="20"/>
        </w:rPr>
        <w:t xml:space="preserve"> str. M90T</w:t>
      </w:r>
    </w:p>
    <w:p w14:paraId="6DCE97EE"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lastRenderedPageBreak/>
        <w:t>AGT (27)</w:t>
      </w:r>
    </w:p>
    <w:p w14:paraId="29A773D5"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TAAGA, TAAGAT, TTTGGA, ATTGTA, GAGAGT, TTAAGA, ATTAGT, ATAGGG, TGAGAG, ATGTTA, TAAGAG, TTTAGA, TATGAT, TAAGGT, GTATAA, AGTATA, TAGAAT, AGAATT, TGTATA, TTAGAT, TTAGAA, TAGGAA, ATAAGG, TATAGT, TAGTAT, TTAAGG, TTAGTA</w:t>
      </w:r>
    </w:p>
    <w:p w14:paraId="18137B49" w14:textId="77777777" w:rsidR="008E1B35" w:rsidRPr="008E1B35" w:rsidRDefault="008E1B35" w:rsidP="008E1B35">
      <w:pPr>
        <w:rPr>
          <w:rFonts w:ascii="Times New Roman" w:hAnsi="Times New Roman"/>
          <w:b/>
          <w:color w:val="000000" w:themeColor="text1"/>
          <w:szCs w:val="20"/>
        </w:rPr>
      </w:pPr>
      <w:r w:rsidRPr="008E1B35">
        <w:rPr>
          <w:rFonts w:ascii="Times New Roman" w:hAnsi="Times New Roman"/>
          <w:b/>
          <w:color w:val="000000" w:themeColor="text1"/>
          <w:szCs w:val="20"/>
        </w:rPr>
        <w:t>ACGT (43)</w:t>
      </w:r>
    </w:p>
    <w:p w14:paraId="3E6D6F3E"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GCTAGG, CTAGT, TCTAG, CTAGA, TAAGAC, ACTTAG, CTCTAG, TAGACT, ACTAAG, CTTAGT, CTTAGA, CTAGGA, CTAAGA, GTCTCA, CTCGGA, CTAGTT, CTAGTA, AACTAG, CACTTG, AGACTA, GCTAGT, CTAGAT, CCTAAG, ATCTAG, CGCTAG, TCCTAG, GTCCTA, TTGACA, ATGCTA, TTCTAG, CGAGTA, CCTAGA, ACTAGC, CTTGAC, CTTGAA, TACTAG, TCTTAG, GTCTAG, CTTGTA, TCTAGT, TCTAGC, TCTAGA, TCTAGG, GCTAGG</w:t>
      </w:r>
    </w:p>
    <w:p w14:paraId="0751818E"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ACT (22)</w:t>
      </w:r>
    </w:p>
    <w:p w14:paraId="5CE3EADE" w14:textId="77777777" w:rsidR="008E1B35" w:rsidRPr="008E1B35" w:rsidRDefault="008E1B35" w:rsidP="008E1B35">
      <w:pPr>
        <w:spacing w:beforeLines="50" w:before="120" w:afterLines="50" w:after="120"/>
        <w:rPr>
          <w:rFonts w:ascii="Times New Roman" w:hAnsi="Times New Roman"/>
          <w:color w:val="000000" w:themeColor="text1"/>
          <w:szCs w:val="20"/>
        </w:rPr>
      </w:pPr>
      <w:r w:rsidRPr="008E1B35">
        <w:rPr>
          <w:rFonts w:ascii="Times New Roman" w:hAnsi="Times New Roman"/>
          <w:color w:val="000000" w:themeColor="text1"/>
          <w:szCs w:val="20"/>
        </w:rPr>
        <w:t>CTATA, CTAATA, ACTCTA, TATACT, CTCTAA, TACTAA, TACAAT, ATAACA, CTATAA, CTATAC, CCCCTA, TCTATA, CTAAAA, ATACTT, TTATAC, ACTATA, CCCTAT, CCTATA, ATACTA, TTACTT, ATTCTA, TACACT</w:t>
      </w:r>
    </w:p>
    <w:p w14:paraId="2EB62F06" w14:textId="77777777" w:rsidR="008E1B35" w:rsidRPr="008E1B35" w:rsidRDefault="008E1B35" w:rsidP="008E1B35">
      <w:pPr>
        <w:spacing w:beforeLines="50" w:before="120" w:afterLines="50" w:after="120"/>
        <w:rPr>
          <w:rFonts w:ascii="Times New Roman" w:hAnsi="Times New Roman"/>
          <w:color w:val="000000" w:themeColor="text1"/>
          <w:szCs w:val="20"/>
        </w:rPr>
      </w:pPr>
      <w:r w:rsidRPr="008E1B35">
        <w:rPr>
          <w:rFonts w:ascii="Times New Roman" w:hAnsi="Times New Roman"/>
          <w:color w:val="000000" w:themeColor="text1"/>
          <w:szCs w:val="20"/>
        </w:rPr>
        <w:t xml:space="preserve">&gt; </w:t>
      </w:r>
      <w:r w:rsidRPr="008E1B35">
        <w:rPr>
          <w:rFonts w:ascii="Times New Roman" w:hAnsi="Times New Roman"/>
          <w:i/>
          <w:color w:val="000000" w:themeColor="text1"/>
          <w:szCs w:val="20"/>
        </w:rPr>
        <w:t xml:space="preserve">Xanthomonas campestris </w:t>
      </w:r>
      <w:proofErr w:type="spellStart"/>
      <w:r w:rsidRPr="008E1B35">
        <w:rPr>
          <w:rFonts w:ascii="Times New Roman" w:hAnsi="Times New Roman"/>
          <w:i/>
          <w:color w:val="000000" w:themeColor="text1"/>
          <w:szCs w:val="20"/>
        </w:rPr>
        <w:t>pv</w:t>
      </w:r>
      <w:proofErr w:type="spellEnd"/>
      <w:r w:rsidRPr="008E1B35">
        <w:rPr>
          <w:rFonts w:ascii="Times New Roman" w:hAnsi="Times New Roman"/>
          <w:i/>
          <w:color w:val="000000" w:themeColor="text1"/>
          <w:szCs w:val="20"/>
        </w:rPr>
        <w:t xml:space="preserve">. </w:t>
      </w:r>
      <w:proofErr w:type="spellStart"/>
      <w:r w:rsidRPr="008E1B35">
        <w:rPr>
          <w:rFonts w:ascii="Times New Roman" w:hAnsi="Times New Roman"/>
          <w:i/>
          <w:color w:val="000000" w:themeColor="text1"/>
          <w:szCs w:val="20"/>
        </w:rPr>
        <w:t>campestrie</w:t>
      </w:r>
      <w:proofErr w:type="spellEnd"/>
      <w:r w:rsidRPr="008E1B35">
        <w:rPr>
          <w:rFonts w:ascii="Times New Roman" w:hAnsi="Times New Roman"/>
          <w:color w:val="000000" w:themeColor="text1"/>
          <w:szCs w:val="20"/>
        </w:rPr>
        <w:t xml:space="preserve"> B100 </w:t>
      </w:r>
    </w:p>
    <w:p w14:paraId="1E36D3FF"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AGT (135)</w:t>
      </w:r>
    </w:p>
    <w:p w14:paraId="386F96CF"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TTAAG, ATTAG, TTATG, TTAGT, TATGA, TAGGG, GATAA, TTAGA, TTAGG, ATAGT, ATAAG, GTATA, GTTTA, TATAG, GTTAG, GTTAA, AGAAT, TTTAG, TTAG, AAGGTT, AGTTAT, TATGTT, TGTTAG, ATTGTA, ATTGTG, TGATAT, TATGGT, GGATAA, ATGATA, GTTATA, GATTTA, ATTAGA, GTTTAG, TTGTTA, TAGATT, GTTAGT, GTATGA, AAAATG, AATTAG, AATAGT, GTAAAA, ATGTTA, GATAAG, GATAAA, AATATG, AGGGTA, AATTTG, TAGGGT, TAGGGG, TGTGAA, TAGGTT, TTAGTT, ATAGAG, TTTAGG, TTTAGA, TATGAT, GGTAAA, TAAAGT, TAAAAG, GGTTAG, GGTTAA, TAAGGT, TTAGGG, GTATAA, GTATAT, TGTTTA, AATAGG, TATTGT, TAGAAT, AGAATA, AGAATG, AGAATT, TGTTAA, GTTAAA, GTTAAG, GTTAAT, ATTTTG, ATAATG, AGTATG, TAGTGT, TTATTG, TTAGAT, TTAGAA, TTTATG, ATGGTA, ATAAAG, AATTGT, TTATGT, TTATAG, GTTTAT, GTTTAA, AGATAA, TAGGAT, TAGTGA, ATAGTT, ATAGTG, GATAAT, AGTTTA, TTTAGT, TTTAAG, AAGTAA, GAGAAT, ATAAGG, AATGTA, TATAGT, TATAGA, AGTAAG, GGTATA, TAGAGT, GATTAT, GTTAGA, TTGATA, AGGTTT, AGGTTA, TTTTAG, ATGTAA, TAGTAT, AGATTA, TTAAGT, AATGTT, ATATAG, ATAAGA, TTAGTA, TGGTTA, GGTTTA, TAAGAT, AATAAG, ATTAGG, TTAGGA, ATTAAG, ATTATG, AGTATA, TTATGA, ATTTAG, TTAAGG</w:t>
      </w:r>
    </w:p>
    <w:p w14:paraId="2BF94D61"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AT (51)</w:t>
      </w:r>
    </w:p>
    <w:p w14:paraId="161A5556"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TTATT, TTATA, ATATA, ATTAT, TAATA, ATTTA, ATAAA, ATAAT, TTAAT, AATAT, TATAA, TTTAA, TAAAA, TATA, ATAA, TTAA, AAAATA, TTATAT, AAATTT, TATATT, AATATA, TATTAT, AATTTA, ATTATA, ATTTAA, TAAAAA, TAAAAT, TTTATT, ATTTTA, TAATAA, ATAATT, ATAAAA, TTATAA, AATAAA, AAATAT, TTTAAT, ATTTAT, TTAAAA, TATTTA, TTTTAA, AATAAT, TTATTA, AATATT, TTTTTA, TTAATA, TATAAT, ATATTA, TATTAA, ATAATA, TAATAT, TAATTA</w:t>
      </w:r>
    </w:p>
    <w:p w14:paraId="0B488895"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ACT (114)</w:t>
      </w:r>
    </w:p>
    <w:p w14:paraId="78AC626A"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CATAA, CTAAA, ACTAA, ATTCT, CTAAT, ATACT, TCCTA, TCTTA, TTAAC, ACACT, TATAC, CTTAT, ACAAT, CTTAA, CTAATA, CTAATC, CTAATT, TATACA, CTCTAT, ACATAA, TACCAT, TATCAT, CATTTA, ACAATA, ACAATC, CTATAA, CTATAC, TTAAAC, CACAAT, TTATCC, TTTACT, TTTACA, CATAAA, CATAAT, TCTATA, CTAAAC, CACTAA, ATACTC, ATACTT, CAAATA, ATCTTT, ACTATA, ACACTT, ACACTA, ATTAAC, TAACCA, ATCCTA, AAACTA, TCACAA, TAATCT, TAATCC, TTCACA, TAACTC, TAACTT, TAAATC, ACCCTT, ACTTTA, CATACT, ACATTT, CCTATA, CTAAAT, TTAACA, CTTAAA, CTTAAC, AATCTA, CTTAAT, CATTCT, TACCCT, CCTTAT, TTTAAC, AACATT, ATTCTT, ATACTA, ATAATC, ATAAAC, TCTTTA, TCTAAT, TTATAC, TCCTTA, ATCATT, TTACAT, AACATA, ACTAAA, ACTAAT, CTAACA, TACTCT, TATTCT, TCTTAA, TCTTAT, TCCTAT, CTTATA, TTCTTA, CCCTAA, TACAAT, ACCCTA, TTATTC, TATCCT, ATTCTA, TAACAT, TACACT, ATATAC, TTAATC, TATACT, ATCTTA, TAACTA, AACTAA, TAAACT, TTAACT, ACTAAC, CCTTAA, TACTAT, CTTATT, TTCCTA, CCTAAT</w:t>
      </w:r>
    </w:p>
    <w:p w14:paraId="084875BF"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ACGT (126)</w:t>
      </w:r>
    </w:p>
    <w:p w14:paraId="5ED9CFF7"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lastRenderedPageBreak/>
        <w:t>ACTAG, CTAGG, CTAGA, CTAGC, CCTAG, GCTAG, GCTAA, TAAGC, TCTAG, TGCTA, AGACT, CTAG, TGTCTA, ACTCTG, GCTAGC, TAGCAT, CGATAA, GCCTTA, GGCTAG, TAGACT, GTCATA, TTAGCT, GTTACA, TGTCAT, AGTCTA, CCCTAG, CTTTAG, CTATAG, TTTAGC, CTTAGG, GTTTAC, CTAAAG, CTAGGG, CTAGGA, CTAGGC, CTAGGT, CACTAG, ACTGTG, TTATGC, TAGGCT, ACGATA, TGAGAC, CTGTTA, GAGACT, CATTAG, GTACCC, GTCTAG, GTCTAA, CTCTGA, CAGACT, TGACAG, TACTGT, CTAGTA, GCTAAA, AACTAG, CTGAAT, TAGTCT, AGACTC, AGACTA, AGACTG, AGACTT, GCTTAT, CTAGAG, CTAGAC, CTAGAA, ATCTAG, TATGCT, GCTTAA, GACTAG, CGCTAA, CGCTAG, TCCTAG, CGTTAA, GCCTAA, GCCTAG, GTGCTA, GTATAC, TTAACG, ATGCTA, TTGACA, AGAATC, ACGTAT, TGCTAA, TTCTAG, ATACTG, GTTAAC, AACGTA, CTCTAG, TTAGAC, TCAGTC, TAACGT, AGCTAG, GCTAAG, AGCATA, GACAAT, GCTAGA, TAAGGC, TAGCCT, CCTAGA, CTGCTA, ACTAGT, ACTAGG, CTAACG, GACTCT, ATAAGC, AGTAAC, CTTATG, CTAAGT, ACAGTA, TGCTAG, TACGAT, TCTAGC, TAAGCT, CCTAGG, CTAGCA, CTAGCC, TACAGT, GCTAGG, GACTGA, GCATAA, TTAAGC, TTAGTC, CTTAAG, CCTAGT, TCTTAG, TCTAGG</w:t>
      </w:r>
    </w:p>
    <w:p w14:paraId="650C1DAE" w14:textId="77777777" w:rsidR="008E1B35" w:rsidRPr="008E1B35" w:rsidRDefault="008E1B35" w:rsidP="008E1B35">
      <w:pPr>
        <w:spacing w:beforeLines="50" w:before="120" w:afterLines="50" w:after="120"/>
        <w:rPr>
          <w:rFonts w:ascii="Times New Roman" w:hAnsi="Times New Roman"/>
          <w:color w:val="000000" w:themeColor="text1"/>
          <w:szCs w:val="20"/>
        </w:rPr>
      </w:pPr>
      <w:r w:rsidRPr="008E1B35">
        <w:rPr>
          <w:rFonts w:ascii="Times New Roman" w:hAnsi="Times New Roman"/>
          <w:color w:val="000000" w:themeColor="text1"/>
          <w:szCs w:val="20"/>
        </w:rPr>
        <w:t xml:space="preserve">&gt; </w:t>
      </w:r>
      <w:proofErr w:type="spellStart"/>
      <w:r w:rsidRPr="008E1B35">
        <w:rPr>
          <w:rFonts w:ascii="Times New Roman" w:hAnsi="Times New Roman"/>
          <w:i/>
          <w:color w:val="000000" w:themeColor="text1"/>
          <w:szCs w:val="20"/>
        </w:rPr>
        <w:t>Burkholderia</w:t>
      </w:r>
      <w:proofErr w:type="spellEnd"/>
      <w:r w:rsidRPr="008E1B35">
        <w:rPr>
          <w:rFonts w:ascii="Times New Roman" w:hAnsi="Times New Roman"/>
          <w:i/>
          <w:color w:val="000000" w:themeColor="text1"/>
          <w:szCs w:val="20"/>
        </w:rPr>
        <w:t xml:space="preserve"> </w:t>
      </w:r>
      <w:proofErr w:type="spellStart"/>
      <w:r w:rsidRPr="008E1B35">
        <w:rPr>
          <w:rFonts w:ascii="Times New Roman" w:hAnsi="Times New Roman"/>
          <w:i/>
          <w:color w:val="000000" w:themeColor="text1"/>
          <w:szCs w:val="20"/>
        </w:rPr>
        <w:t>cenocepacia</w:t>
      </w:r>
      <w:proofErr w:type="spellEnd"/>
      <w:r w:rsidRPr="008E1B35">
        <w:rPr>
          <w:rFonts w:ascii="Times New Roman" w:hAnsi="Times New Roman"/>
          <w:color w:val="000000" w:themeColor="text1"/>
          <w:szCs w:val="20"/>
        </w:rPr>
        <w:t xml:space="preserve"> J2315</w:t>
      </w:r>
    </w:p>
    <w:p w14:paraId="1CDB8C15"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AGT (208)</w:t>
      </w:r>
    </w:p>
    <w:p w14:paraId="2D99BC60"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TTAAG, TAAGA, ATTAG, GTTTA, TTATG, GTTAT, TTAGT, TATGA, TAATG, TAAGT, GATAA, TTAGA, TTAGG, AGTTA, TGATA, ATAAG, GTAAA, GTAAG, TTTGA, TGTTA, TAAGG, TTTAG, AGTAA, GTTAG, GTTAA, TAAAG, TGTAA, TAAG, TTAG, TAATGT, TAATGA, TAATGG, ATGTAA, TTGAGA, AAGGTT, AGTTAT, AGTTAA, AGGGTA, TATGTT, TGTTAG, TATGTA, ATTGTA, ATTGTG, TGATAA, TGATAT, TATGGT, TTTAAG, GGATAA, ATGATT, ATGATA, GTTATT, GTTATA, GTGTAA, TATATG, AGTTTA, GTTTTA, ATTAGA, AGTTTG, ATTAGG, ATTAGT, TTTTGA, AAGTTA, TTGTTA, GTGTTA, GAGTAA, GAGTAT, GTATGA, ATATTG, GATAAG, AAAATG, TTATGT, TGGAGT, GTAAGG, GTAAGA, GTAAGT, AATTAG, AGGTTA, GTTTAT, AAGTTT, GTAAAA, TGAATA, GAATAA, GATAAA, GATAAT, AATATG, TATTAG, AGTTAG, ATTTAG, TAAGAA, TAAGAG, GGAGTA, TGTTAT, ATTGGA, TTTGAA, TTTGAG, TTTGAT, TAGGGT, TAGGGA, ATTTGG, ATTTGA, TAAGAT, ATTATG, GGGTAA, TGTAAA, TAGATT, TTTAGG, TTTAGA, TTAGGG, GTAGGA, TTAGTA, TAAGTT, TTAGGA, TATGAT, TAAGTA, GGTAAA, GTAAAT, TAAAGT, TAAAAG, TAAAGA, AATTGT, AAGATA, GGTTAA, TAAGGT, GTATAA, GTATAT, AATTGG, AGTATA, AATAGG, GATTAG, TATTGT, TAGAAT, TGATTA, TATTGA, TTTGTA, AGAATA, AGAATG, AGAATT, TTGGAT, TTGGAA, TGTATA, TTAGGT, GTTAAA, GTTAAT, ATTTTG, ATAATG, AGTATG, TAGTGT, TTATTG, TTAGAG, TTAGAA, TTGTAT, TTGTAA, TTTATG, ATGGTA, ATAAAG, AAATTG, TTATAG, TTTGGA, AATAAG, GTTTGA, GTTTAG, GTTTAA, AGATAA, TAGGAT, TTATGA, TTGGTA, AAAGTT, AAAGTA, ATAGTG, ATAGTA, TAAGGA, TAAGGG, TAATTG, AGTGTA, ATATGT, TTTAGT, ATATGA, ATATGG, AAGTAA, TTGATA, TATAGT, AGTAAA, AGTAAG, GGTATA, TTAAAG, TAGAGT, GATTAT, GTTAGA, GAGTTA, GAATTA, TTTTAG, ATTAAG, TGTAAT, TGTAAG, GATTAA, TAGTAT, TTAAGT, TTAAGA, AGAGTA, TTAATG, ATAAGT, ATAAGA, GGTTTA, TAGTTA, TTAAGG, ATGTTA, TGTTAA, GTTAAG</w:t>
      </w:r>
    </w:p>
    <w:p w14:paraId="7DDC71EF"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AT (91)</w:t>
      </w:r>
    </w:p>
    <w:p w14:paraId="0D0BCD79"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TATTA, ATTAT, ATTAA, TTATT, TATAT, ATATA, ATATT, TAAAT, TAAAA, ATTTA, TTTTA, ATAAA, ATAAT, AAAAT, TTAAA, TAATA, TTAAT, AATAT, AATAA, TAATT, TTTAT, TATAA, TTTAA, TTATA, TTTA, TAAA, TAAT, TATA, ATAA, TTAT, TTAA, TATAAT, TATAAA, TAATAT, TTAAAA, TTTATA, TTTAAA, ATAAAT, ATATTA, ATATTT, AAAATA, AAAATT, TTATAT, TATTTT, TATATA, TATATT, AATATA, ATTAAA, ATTAAT, TATTAA, TATTAT, AATTTA, AATTTT, ATATAT, ATTTAA, TAAATA, TAAAAA, TAAAAT, TTTATT, ATTATT, TTTTTA, TTATTT, ATTTTA, ATTTTT, TAATAA, ATAATT, TTATTA, ATAAAA, AAATTT, AATAAT, TAAATT, AAATAT, TAATTT, AATTAA, TTTAAT, TTAAAT, ATTATA, TATTTA, AAATAA, TTTTAA, TTTTAT, ATATAA, AATAAA, AATATT, TTAATT, AAAAAT, TTA, TAA, ATAATA, TTATAA, TTAATA</w:t>
      </w:r>
    </w:p>
    <w:p w14:paraId="18D640F3"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ACT (198)</w:t>
      </w:r>
    </w:p>
    <w:p w14:paraId="6E866146"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 xml:space="preserve">TAACA, TAACT, CTAAC, ACTAA, TAATC, ATACT, TAAAC, CCTAA, CATTA, CCCTA, CTAAA, TCCTA, ACTTA, CCTTA, TCTTA, ATAAC, TTAAC, CATAA, CTTAT, ACAAT, CTTAA, CTAAT, TCTAA, CTAA, CTTA, TCTCTA, ACTTAC, CTAATA, CTAATC, CTAATT, TATAAC, TATACT, TCCAAT, TACTAA, TACCAT, TATCAT, ACTCTA, AATCAA, TATCCT, CATTTA, CTCTTA, ATAACA, ATAACT, ACAATA, ACAATC, </w:t>
      </w:r>
      <w:r w:rsidRPr="008E1B35">
        <w:rPr>
          <w:rFonts w:ascii="Times New Roman" w:hAnsi="Times New Roman"/>
          <w:color w:val="000000" w:themeColor="text1"/>
          <w:szCs w:val="20"/>
        </w:rPr>
        <w:lastRenderedPageBreak/>
        <w:t>ACAATT, TATTCA, CTATAA, CCTAAA, CACAAT, TTCTCA, ACATAT, CCCCTA, TTTACA, CATAAA, AAACTA, CATAAT, CTAAAA, CTAAAC, CACTAA, ATACTC, ATACTT, AAAATC, TTACAA, ATCTTA, ACTATA, CTTATT, CCTTTA, CATTAT, CATTAA, CTTTAA, CCCTCA, TACTTA, CATATA, ACACTA, CTTACA, ATTCTA, ACATTA, AATATC, CTCACA, TAACCT, TAACCC, TAACCA, ATCCTA, AACAAT, CCCTTA, TTACAC, ATAATC, ACCCCT, TTATCA, TAATCT, TAATCA, TAACTA, TAACTC, TAACTT, CCCTAA, AACTAA, ATCATA, TCAAAA, TAAATC, CACTTA, TTACCC, CCTAAC, CATATT, ATCTAA, ACTTTA, CAATAT, ACTTTT, TCCTAC, TCCTAA, TAAAAC, CATACT, TATCTT, CCATTA, CAATAA, CTAAAT, TTAACT, TTAACA, TTAACC, ATTATC, CTTAAA, CTTAAC, CTTAAT, AATCTT, TCATAA, TACCCT, CCTTAT, TCCCTA, CCTTAA, TTTAAC, TTCTAA, TACATA, ATACTA, ATCCAA, ACAAAT, ACCTTA, ACCTTT, ATAAAC, TCTTTA, TCTAAT, TTATAC, TCTAAA, TCTAAC, AATAAC, TCATTT, TCATTA, TAAACT, TTACTA, CTTTTA, TAAACC, ACTTAT, TAATTC, TAACAA, ATTTAC, ACATAA, ACTAAC, TCCAAA, ACTAAT, ACTTAA, CTAACC, CAAACT, CTCCTA, TACTCA, TACTCT, TACTAT, TATTCT, CTCATA, TCTTAA, TCTTAC, TCTTAT, TTAAAC, CTTATA, TTCTTA, CAAAAT, CTAACT, TTTTAC, CCCTAT, ATCATT, TCATAT, CCCTAC, TACAAT, ACCCTA, TTATTC, TCTCAT, AACTTA, AACTTT, TACATT, TAACAT, CCATAA, TTCCTA, ATATAC, TTAATC, TCCTTA, CCTAAT, TACAAA, CTCTAA, ACTAAA, TACACT</w:t>
      </w:r>
    </w:p>
    <w:p w14:paraId="344EA0B5"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ACGT (157)</w:t>
      </w:r>
    </w:p>
    <w:p w14:paraId="47781758"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CTAAG, ACTAG, CTAGT, CTAGA, CTAGC, CCTAG, TTAGC, GCTAG, GCTAA, TAAGC, CTTAG, TCTAG, TGCTA, CTAG, TGTCTA, TTGCTA, TAATGC, GTTAAC, GTCAAA, AGTCAG, TAGCAT, TAGCAA, GGCTAA, TAGACA, TAGACT, AGTTAC, TGTTAC, CCGTTA, CAGTTA, CGTTAA, CTAGAC, TACAGT, CTTTAG, TAGTCT, ATAACG, ACAATG, CTATAG, GACTTA, TTTAGC, CTTAGG, CTTAGC, CTTAGA, ATTAGC, CATAAG, AGTCAA, CTAAAG, CTAGGG, AAGACT, ATACTG, ACGTTA, CGATAA, TGCTAG, CATTAG, AGCTAA, GTAAAC, TATCGT, GTCTAG, GTCTAA, CTGTAA, ACACTG, CTTTGA, TGCTTA, CAAAGT, TACTGT, TAAGAC, CTAGTT, CTAGTC, CTAACG, TTTGAC, TAACTG, TAGTCA, CTAAGC, CTAAGA, CTAAGG, TAGCTA, AGACTA, GAGTCA, AGACTT, GCTTAT, CCTAAG, CTAGAG, CTAGAA, ATCTAG, TAAGTC, ACTTTG, GACTAA, GACTAG, GCTTAG, CGCTAA, TCCTAG, CGTTAT, GCCTAA, GCCTAG, GTCCTA, TTAGTC, CATATG, GTGCTA, CAATAG, TTGACA, CTTAAG, ATGCTA, CCTTAG, TTCTAG, GTCTTA, TGTCAA, CTTGGA, TATGCT, TTAGAC, AGCTTA, GCTTAA, TCTAAG, AGCTAG, CTATGT, GCTAAG, GCTAAA, TGCTAT, AGCATA, GCTAAT, GACAAT, GCTAGA, TAGGCT, CCTAGA, CCTAGC, TGACAA, ACTAGT, ACTAGA, ACTAAG, GATACT, ATAAGC, AGTAAC, TCTTAG, CAATGT, CTTATG, TGACTA, ACCTAG, ACAGTA, TGCTAA, CCCTAG, TACGAT, TCTAGT, TCTAGA, TTAGCT, TTAGCC, TTAGCG, TTAAGC, TAACAG, CTAGCA, CTAGCC, GCTAGG, GTAACA, GCATAA, CTCTAG, TACTAG, TCTAGC, TAAGCT, TTAGCA, CTAGCT</w:t>
      </w:r>
    </w:p>
    <w:p w14:paraId="652471C5" w14:textId="77777777" w:rsidR="008E1B35" w:rsidRPr="008E1B35" w:rsidRDefault="008E1B35" w:rsidP="008E1B35">
      <w:pPr>
        <w:spacing w:beforeLines="50" w:before="120" w:afterLines="50" w:after="120"/>
        <w:rPr>
          <w:rFonts w:ascii="Times New Roman" w:hAnsi="Times New Roman"/>
          <w:color w:val="000000" w:themeColor="text1"/>
          <w:szCs w:val="20"/>
        </w:rPr>
      </w:pPr>
      <w:r w:rsidRPr="008E1B35">
        <w:rPr>
          <w:rFonts w:ascii="Times New Roman" w:hAnsi="Times New Roman"/>
          <w:color w:val="000000" w:themeColor="text1"/>
          <w:szCs w:val="20"/>
        </w:rPr>
        <w:t xml:space="preserve">&gt; </w:t>
      </w:r>
      <w:proofErr w:type="spellStart"/>
      <w:r w:rsidRPr="008E1B35">
        <w:rPr>
          <w:rFonts w:ascii="Times New Roman" w:hAnsi="Times New Roman"/>
          <w:i/>
          <w:color w:val="000000" w:themeColor="text1"/>
          <w:szCs w:val="20"/>
        </w:rPr>
        <w:t>Bradyrhizobium</w:t>
      </w:r>
      <w:proofErr w:type="spellEnd"/>
      <w:r w:rsidRPr="008E1B35">
        <w:rPr>
          <w:rFonts w:ascii="Times New Roman" w:hAnsi="Times New Roman"/>
          <w:i/>
          <w:color w:val="000000" w:themeColor="text1"/>
          <w:szCs w:val="20"/>
        </w:rPr>
        <w:t xml:space="preserve"> japonicum </w:t>
      </w:r>
      <w:r w:rsidRPr="008E1B35">
        <w:rPr>
          <w:rFonts w:ascii="Times New Roman" w:hAnsi="Times New Roman"/>
          <w:color w:val="000000" w:themeColor="text1"/>
          <w:szCs w:val="20"/>
        </w:rPr>
        <w:t>USDA 110</w:t>
      </w:r>
    </w:p>
    <w:p w14:paraId="422D747F"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AGT (115)</w:t>
      </w:r>
    </w:p>
    <w:p w14:paraId="64DB157C"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TTAAG, GTTTA, TTAGT, GTTAG, TAAGA, TAAGT, TTAGA, TTAGG, AGTTA, TGTTA, TTTAG, GTTAA, TAAGG, TAAG, TTAG, TAAGAT, TATAAG, AGTTAT, AGTTAG, AGTTAA, TGTTAG, TGGTAA, TGATAA, TAGATT, TATGGT, TAATGA, GTTATT, GTGTAA, TTAAGT, TTTAGA, GTTTTA, ATTAGA, TTTATG, ATTAGT, GTTAGG, GTTTAA, TTGTTA, GTGTTA, TGAGTA, GTAAGA, AAGTTA, AAGTTT, GTAAAA, ATGTTA, TATATG, ATTAAG, TATTAG, TAAGAA, TAAGAG, TATGTA, TGTTAT, TAGGGT, TAGGTT, TAGTAT, TAGTAA, TTAGTT, GTATTA, TTTAGG, TTTAGT, TAAGTT, TTAGGA, TATGAT, TAAGTA, TTAGGT, GTAAAT, TAAAGT, TAAAAG, TAAGGG, GGTTAG, GGTTAA, GTATAA, GTATAT, TAGAAT, TTTGTA, TTTAAG, TGTTTA, TGTTAA, TGTATA, GTTAAA, GTTAAG, GTTAAT, TTAGAT, TTAGAG, TTAGAA, TTGTAA, GTTTAG, TAGGAT, AGTTTA, TAAGGA, TAAGGT, ATTTAG, TAATGT, TTGATT, TATAGT, AGTAAA, AGTAAG, TTAAAG, TAGAGT, GTTAGA, GAGTTA, GAATTA, TTTTAG, GATTAA, TGTAAG, TGTAAA, GTGGTA, TTAAGA, TTAAGG, TTAATG, ATAAGA, TAAATG, TGGTTA, GGTTTA, TAGTTT, TAGTTA</w:t>
      </w:r>
    </w:p>
    <w:p w14:paraId="43D41EB9"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AT (60)</w:t>
      </w:r>
    </w:p>
    <w:p w14:paraId="3BAB6F88"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 xml:space="preserve">TATTA, ATTAA, TAATT, TAAAT, ATTTA, TTTTA, TTATA, TTAAA, TTAAT, TATAA, TTTAA, TATAT, TAAAA, TTTA, TTAA, TATAAT, TATAAA, TAAATA, ATATTA, TTATAT, TATTTA, TATTTT, TAAAAA, TATATA, TATATT, AATATA, ATTAAA, ATTAAT, TATTAA, TATTAT, AATTTA, ATTATA, ATTATT, </w:t>
      </w:r>
      <w:r w:rsidRPr="008E1B35">
        <w:rPr>
          <w:rFonts w:ascii="Times New Roman" w:hAnsi="Times New Roman"/>
          <w:color w:val="000000" w:themeColor="text1"/>
          <w:szCs w:val="20"/>
        </w:rPr>
        <w:lastRenderedPageBreak/>
        <w:t>ATATAT, ATTTAA, TAAAAT, TTTATT, AAATAA, TTTTTA, TTATTT, ATTTTA, ATAATT, TTTATA, ATAAAA, AAATTA, TTATAA, TAATTT, TTTAAA, AATTAA, TTTAAT, TTAAAT, TTAAAA, TTTTAA, TTTTAT, TAAATT, TTATTA, TTAATT, ATATAA, TTAATA, AAAAAT</w:t>
      </w:r>
    </w:p>
    <w:p w14:paraId="3AE28375"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ACT (92)</w:t>
      </w:r>
    </w:p>
    <w:p w14:paraId="1ED9EB2F"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TAACA, TAACT, CTAAC, CTAAA, ACTAA, CCTAA, ACTTA, TCTTA, TTAAC, CTTAA, TCTAA, CTAA, CTAATA, TATACA, TATAAC, TATACT, CTCTAA, TACTAA, TATCAT, CTTTAT, ATAACA, TACTTT, TACCTA, CTATAT, CTATAA, ACTAAA, TTTACT, AACCTA, CTAAAA, CTAAAC, ATACTA, ATACTT, ATCTTA, ACTATA, CATTAA, TACTTA, ACACTA, CTTACA, ATTAAC, TAACCT, TAACCA, AAACTA, CCCTTA, TAACAC, TAATCT, TAATCA, TAACTA, TAACTC, TAACTT, AACTAA, TACACT, CCTAAC, CCTAAA, ACTTTA, TAAAAC, TATCTA, CTTTTA, CTAAAT, TTAACT, TTAACA, TTAACC, CTTAAA, CTTAAC, CTTAAT, TTCTAA, CCTTAA, TTTAAC, ACTTAT, TCTAAT, TTATAC, TCTAAA, TCTAAC, TAAACT, TAAACC, TAATTC, ACTAAC, ACTAAT, ACTTAA, CTAACA, TACTAT, TCTTAA, TCTTAC, TTCTTA, CTAACT, CCCTAA, AACTTA, ACCTAA, TAACAT, TAACAA, TTAATC, CCTAAT, TACAAA</w:t>
      </w:r>
    </w:p>
    <w:p w14:paraId="29202F16"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ACGT (81)</w:t>
      </w:r>
    </w:p>
    <w:p w14:paraId="52BB1DA2"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ACTAG, CTAGT, CTAGG, CTAAG, CTTAG, TGCTA, TAAGAC, ACTTAG, TTGCTA, GGCTAA, TAGACT, TTAGCT, GTCTAA, TTAAGC, CGTTTA, CTTAGG, CTTAGA, GCTTAA, GACTTA, TTAGGC, CTAGGG, CTAGGA, TAGCAT, ACGTTA, TAAGCT, CTGTTA, TGCTTA, CTAGTT, CTAGTA, GCTAAA, AACTAG, CTAAGA, CTAAGG, CCTAAG, CTAGAC, CTAGAA, TTTAGC, GACTAG, GCTTAG, CGTTAA, CGTTAG, GCCTAA, GTGCTA, GTATAC, TTAACG, TTGACT, TTGACA, CTTAAG, ATAAGC, ATGCTA, TTCTAG, GTCTTA, GTTAAC, TTAGAC, TCTAAG, GTTTAC, GCTAAG, TGCTAT, GCTATA, TAGGCT, CCTAGA, CTGCTA, ACTAGT, ACTAGG, GTACTA, TACTAG, TCTTAG, GACTAA, GTTAGC, TGACTA, TGCTAA, TGCTAG, CCCTAG, TCTAGT, TCTAGA, TCTAGG, CTAACG, TAACAG, CCTAGG, TACAGT, GTAACA</w:t>
      </w:r>
    </w:p>
    <w:p w14:paraId="6F6CA3FE" w14:textId="77777777" w:rsidR="008E1B35" w:rsidRPr="008E1B35" w:rsidRDefault="008E1B35" w:rsidP="008E1B35">
      <w:pPr>
        <w:spacing w:beforeLines="50" w:before="120" w:afterLines="50" w:after="120"/>
        <w:rPr>
          <w:rFonts w:ascii="Times New Roman" w:hAnsi="Times New Roman"/>
          <w:color w:val="000000" w:themeColor="text1"/>
          <w:szCs w:val="20"/>
        </w:rPr>
      </w:pPr>
      <w:r w:rsidRPr="008E1B35">
        <w:rPr>
          <w:rFonts w:ascii="Times New Roman" w:hAnsi="Times New Roman"/>
          <w:color w:val="000000" w:themeColor="text1"/>
          <w:szCs w:val="20"/>
        </w:rPr>
        <w:t>&gt;</w:t>
      </w:r>
      <w:r w:rsidRPr="008E1B35">
        <w:rPr>
          <w:rFonts w:ascii="Times New Roman" w:hAnsi="Times New Roman"/>
          <w:i/>
          <w:color w:val="000000" w:themeColor="text1"/>
          <w:szCs w:val="20"/>
        </w:rPr>
        <w:t>Agrobacterium tumefaciens</w:t>
      </w:r>
      <w:r w:rsidRPr="008E1B35">
        <w:rPr>
          <w:rFonts w:ascii="Times New Roman" w:hAnsi="Times New Roman"/>
          <w:color w:val="000000" w:themeColor="text1"/>
          <w:szCs w:val="20"/>
        </w:rPr>
        <w:t xml:space="preserve"> str C58</w:t>
      </w:r>
    </w:p>
    <w:p w14:paraId="35DC46CD"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AGT (223)</w:t>
      </w:r>
    </w:p>
    <w:p w14:paraId="5E95064E"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TTAAG, TAAGA, ATTAG, TAGTG, GATTA, TTAGA, TTAGT, ATTGT, AAGTA, TAAGT, ATTTG, GTGTA, TTAGG, TAGTA, ATAGT, TAGTT, TGATT, AATTG, GTAAG, TTGTA, GAGTA, GTATA, TTTGA, TGTTA, AGTAG, TGTAA, TGTAT, GTTTA, TTTAG, AGTAA, GTTAG, GTTAA, GTAAA, TAAAG, TAAGG, TAAG, AGTA, TTAG, TAGT, TAAGAT, TAATGA, AAGTTA, TTGAGT, AGGGTT, GTAATA, ATGTGA, GTAATT, TGTTAA, TATGTT, TGTTAT, TGGTAA, ATTGTG, ATTGTT, TGATAT, AATGGA, TAGATT, GTATTT, TGAGTT, TGTAAG, TTTAAG, ATGATT, GTGGTA, GAATGT, GTTATT, GTTATA, TTGTAT, GATTTG, GATTTT, GTGTAA, TTAAGT, TTAAGA, TATATG, GTTTTA, ATTAGA, ATTAGG, TTTTGA, GTGATT, GTTTAA, TTGTTA, TTTATG, GTGTTA, GAGTAA, TTAGGG, TTTGTA, AAAATG, TTATGT, TGAGTA, GGTAAG, GTAAGG, AATTAG, GATTGT, AATGAG, AATAGT, GTAAAA, TTAAAG, GAATAA, GATAGT, ATGGGA, ATTAAG, TATTAG, TTTTAG, AATTTG, AGAAAT, TTTGAG, TTTGAT, TAGGGT, TAGGGA, ATTTGA, ATTTGT, TGTGAG, TAGGTG, TAGGTA, TAGGTT, TTGTGA, TTAGTT, TTAGTG, TGTAAA, TTTAGT, TAAGTT, TAGATA, TATGAT, TTGGTA, TAAAGT, TAAAAG, TGTGTA, TAAAGG, TAAAGA, AAGATT, TATGGT, AATTGA, ATGAGT, GGTTAA, GTATAA, GTATAT, AGGGAT, TGTTTA, AGTATA, TGATTT, TAGAAT, TGATTA, TATTGA, TGTATA, GTTAAT, ATTTTG, ATAATG, TAATAG, TGAATA, TAGTGG, TTGTAA, AATTGT, AAATTG, AATAAG, GTTTAG, AATAGA, TTATGA, AAAGTA, ATAGTG, AAATAG, TAGTGA, AGTTGT, TAAGGA, TAAGGG, TAATTG, AGTGTG, ATATGT, TTATAG, GTAGTG, AAGTGT, TTGATT, TATTGT, TTGATA, TGTAGG, ATAAGG, AATGTA, AGTAAA, AGTAAT, TTGAAA, TAGAGT, ATTGAA, TGTATG, TGAGAG, ATGTAG, GATTTA, GGTTAT, AGATTA, TAGTTT, TTAAGG, TTAATG, ATAAGT, ATAAGA, GTGTAT, TAAATG, AGAAGT, GGGAGT, TAGTTG, TAGTTA, TATAAG, AGTTAA, TGTTAG, TTTAGG, AGTTTA, ATTAGT, ATGTTA, ATTTAG, TAAGAG, TTTAGA, TTAGGA, GATTAA, GTTAAA, TTAGAT, TTAGAG, TTAGAA, TAGGAT, ATAGTT, AGTGTA, AAGTAG, AAGTAA, TATAGT, GTTAGA, GATTAG, TAGTAT, AGAGTA, TAGTG</w:t>
      </w:r>
    </w:p>
    <w:p w14:paraId="161FC464"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AT (91)</w:t>
      </w:r>
    </w:p>
    <w:p w14:paraId="5BBDF2F0"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 xml:space="preserve">TATTA, ATTAA, ATAAT, TTATT, TTATA, AATAA, TATTT, ATATA, TAATA, TAATT, TAAAT, TAAAA, ATTTA, ATTTT, TATAT, TTTTA, ATAAA, AAAAT, AATTA, TTAAA, TTAAT, AAATT, TTTAA, TATAA, TTTA, ATTA, TAAA, TAAT, TATA, ATAA, TTAA, TATAAT, TATAAA, TTTATA, ATAAAT, ATATTA, ATATTT, </w:t>
      </w:r>
      <w:r w:rsidRPr="008E1B35">
        <w:rPr>
          <w:rFonts w:ascii="Times New Roman" w:hAnsi="Times New Roman"/>
          <w:color w:val="000000" w:themeColor="text1"/>
          <w:szCs w:val="20"/>
        </w:rPr>
        <w:lastRenderedPageBreak/>
        <w:t>AAAATA, AAAATT, AATTAT, AAATTT, TATTTT, TATATA, TATATT, ATTAAT, TATTAA, AATTTT, AATTTA, ATTATT, ATTTAA, TAAATA, TAAAAA, TAAAAT, TTTATT, AAATAA, ATTATA, TTATTT, ATTTTA, ATAATA, TAATAT, ATTTTT, TAATAA, ATAATT, TTATTA, ATAAAA, AAATTA, AATAAT, TTATAT, TAATTT, TTTAAT, TTTAAA, ATTTAT, TTAAAT, TTAAAA, ATATAA, TTTTAA, TTTTAT, TAAATT, AATAAA, TTTTTA, ATATAT, TTAATA, AAAAAT, TTA, TAA, AATTAA, ATTAAA, TTATAA, TAATTA, TATTTA, TTAATT</w:t>
      </w:r>
    </w:p>
    <w:p w14:paraId="211DCD63"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ACT (230)</w:t>
      </w:r>
    </w:p>
    <w:p w14:paraId="0F5D0D89"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TCATA, CATTA, TAACA, TAACT, CTAAC, CTAAA, ACTAA, ATTCT, ATACT, CATAT, TAAAC, CCTAA, CAATA, TACTT, TACTC, TACTA, ACTCC, TTCTA, CACTA, ACTTA, TCTTA, CTATA, ACTCA, TTAAC, TTTAC, TTACT, AACTA, TATAC, CTTAA, CTAAT, TCTAA, CTAA, ACTA, TAAC, TCTCTA, CTAATA, CTAATC, ACTCTC, TATAAC, CTCTAT, CTCTAA, AATTCT, ACATAT, ACATAA, ACTCAC, ACTCAA, CTATTA, AATCAT, CATTTT, TCAATA, CTTTAA, ATTTCT, ATAACT, ACAATA, ACAATT, TCATAA, TACCTA, TATTCA, AAATCA, ATTCAA, ATTCAC, AACACT, CACAAT, TTTACT, TTTACC, CACATT, CCCCTA, TTTACA, AAACTA, AAACTT, AACCAT, ATAAAC, ACACAT, CTAAAA, CACTAT, CACTAA, ATACTC, ATACTT, AAAATC, CAAATT, TTATAC, ACTATT, AATTAC, ATCTTA, ACTATA, CCTTTA, TTACCT, TAAAAC, CATTAA, CATTAC, CCAATT, TACTTA, ACACTT, ACACTA, CAATTA, CAATTT, CCAAAT, CTCACA, TCTACC, TAACCA, TCCTAA, TTACAC, TAACAC, TCACAT, TAATCT, CACCTA, TAACTT, AACTAT, ACTCCA, ATCATA, TAAATC, CATATT, ACTTTA, ACATTT, AACAAT, TATCTA, CTAAAC, CCATTA, CCTATT, CAATAA, CAATAC, CAATAT, TTAACT, CCTATA, TTAACA, TTAACC, CTTAAA, CTTAAC, AATCTA, TCCACT, CCTTAT, TTCTAA, AACATA, AACATT, TTTAAC, TACATA, ATTCTT, ATCCCC, ACAACT, CTATTT, TAATAC, ACCTTA, AAACAT, ACCTAA, TCTAAT, CATATA, CATATC, CCACTC, TAAACT, TTACTA, TTACTC, TAAACA, CTTTTA, TAAACC, TTACTT, ACTTAT, TAATTC, ACTAAC, TTCAAT, CCTTAA, TCCATA, ACTTAA, CAAACT, TTATTC, TACTCA, TACTAT, TATTCT, CTCATA, TCCTAT, CTTATC, CTTATT, TTCTTA, TATTTC, CAAAAT, AATACT, TTTTAC, CCTAAA, TCAAAA, TACAAT, ACCCTA, TCAATT, CTCCTA, CACTCA, CCATAT, TATCCT, TAACAT, ATATAC, TTAATC, TCCTTA, CCTAAT, AAAACT, CTACCT, ACTCTA, TACAAA, CTAATT, TATACA, TATACT, CATTTA, ATAACA, TCATAC, CTATAA, CTAAAT, TCACTA, TACTTT, CTTACT, ACATTA, ATTAAC, ATTTAC, TAACTA, TAACTC, AACTAA, CACTTA, CCTAAC, ATCTAA, CATACT, ACTAAA, ATACTA, TCTAAA, ATACAA, CTAACA, TACTCC, TCTTAA, TCTTAC, TTAAAC, CTTATA, AATACA, CCCTAA, AACTTA, ATTCTA, TAACAA…</w:t>
      </w:r>
    </w:p>
    <w:p w14:paraId="7FDCE794"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ACGT (247)</w:t>
      </w:r>
    </w:p>
    <w:p w14:paraId="58AD1C6A"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 xml:space="preserve">GATTC, TGACT, GCTAT, CGCTA, TAGCT, GACTC, CTAGG, TAAGC, CCTAG, TTAGC, AGTCT, TAGTC, TTGCA, TTGAC, GTACA, GCTAG, GCTAA, CTAAG, TAGCA, CTTAG, AGCTA, TCTAG, TGCTA, CTAGA, CTAG, GCTA, TGTCTA, TCGCAA, TTGCTA, TAATGC, CTCTAG, TGCAAT, AGTCAC, ATAGCT, TTAGCA, TAGCGT, GGCTAA, TAGACT, CGTGTA, CTAGAG, GGTCTA, CATTTG, AGTCTT, AGTCTG, AGTCTA, TTTGCA, TACAGT, TTGTCA, TTAGCG, GCTATA, GCAGTA, TGTACA, GTACAG, CTCAGT, CTCAGA, CTATAG, CGTTTA, AGCCTA, CCGCTA, TTTACG, GCGCTA, AAGTCA, TTAGGC, CTAGGG, CACTGT, CAAATG, ACTGTC, CGCTAA, ACGTTT, ACGTTA, AGCATT, CGATTA, TAGCTG, GTAAGC, GTAGAC, AGTGCC, TGCTAT, TAAGCG, GTAAAC, TACTTG, CTGTAG, CGATTC, CAATTG, CTTTGA, CTCTGA, ACAGTG, TGACAG, AGTAGC, AGTACG, TAAGAC, GAGCTA, TTTGAC, TTGCAA, TAACTG, TAGTCG, ACTCCG, CTAAGG, CACTTG, AGACTC, AGACTA, TGATTC, GCTATT, TGCATA, GCTATG, CTAGAT, TGCATT, TTTAGC, ACTTTG, TCGCTA, TAGCCA, CGCTAT, CGTTAA, GTCCTA, CATATG, CAGTAG, CAATAG, CAGTAT, GTATAC, TTGACT, TTGACA, TGCGTA, ATGCTA, ATTGCT, ATTACG, AATGCT, ACGTAT, GCACTA, TTGCCA, TGTATC, GTCTTA, ATTCTG, GAACTA, GGTACA, GTTAAC, TGCAAG, CTATTG, ATTGCA, TTAGAC, TCAGTT, GTGACT, CGAGTG, TAACGG, TAACGA, TAACGT, ACTTGT, ATGCAA, TGCCTA, TCTAAG, CGAATC, AGCTAT, GTTTAC, GATTCG, TGACAC, ATACGT, ATACAG, AAAGTC, TAGTGC, GCTAAT, TAGCCT, TAAGGC, TAGCTT, CTGCTA, ACTTGC, TACAGA, ATTTGC, GCATTA, TGTGAC, GAATCA, TACGTT, GTATCC, GCATTT, TACTCG, CTTGAC, GCATAT, ACTCGA, AGTGCA, CCGTAC, GTTAGC, TGACTA, TGACTT, TCCGTA, ATTGAC, CTTGTA, TTGCAT, TTGCAC, CAGAGT, TCTAGG, CAGTAA, GGACTC, ACGACT, TTAAGC, CAGTCT, TAACAG, TACGTA, CTAGCC, GTCAGT, CTTGCA, TAGTTC, CATAGT, GTAACA, TTACGT, ACTAG, CTAGT, CTTTAG, GCTTAG, ATTAGC, TGACTC, AGTCAA, GACTAA, CTAAAG, CTAGGA, CTAGGC, CACTAG, TAGCAA, TAAGCA, AAGCTA, CATTAG, AGCTAA, TGCTTA, GTCTAA, CTAGTA, CTAAGC, TAGTCT, CTAGAC, ATCTAG, GCCTAA, </w:t>
      </w:r>
      <w:r w:rsidRPr="008E1B35">
        <w:rPr>
          <w:rFonts w:ascii="Times New Roman" w:hAnsi="Times New Roman"/>
          <w:color w:val="000000" w:themeColor="text1"/>
          <w:szCs w:val="20"/>
        </w:rPr>
        <w:lastRenderedPageBreak/>
        <w:t>GTGCTA, TTAACG, AGTCCA, GATTCA, TGCTAA, TTCTAG, GCTAAG, TAGGAC, GCTAAA, ATCGTA, TAGGCT, ACTAGG, GACTCG, GACTCC, TGCTAG, TCTAGT, TCTAGA, TTAGCT, TTAGCC, TTAGTC, GTAACT</w:t>
      </w:r>
    </w:p>
    <w:p w14:paraId="0427EDE5" w14:textId="77777777" w:rsidR="008E1B35" w:rsidRPr="008E1B35" w:rsidRDefault="008E1B35" w:rsidP="008E1B35">
      <w:pPr>
        <w:spacing w:beforeLines="50" w:before="120" w:afterLines="50" w:after="120"/>
        <w:rPr>
          <w:rFonts w:ascii="Times New Roman" w:hAnsi="Times New Roman"/>
          <w:color w:val="000000" w:themeColor="text1"/>
          <w:szCs w:val="20"/>
        </w:rPr>
      </w:pPr>
      <w:r w:rsidRPr="008E1B35">
        <w:rPr>
          <w:rFonts w:ascii="Times New Roman" w:hAnsi="Times New Roman"/>
          <w:color w:val="000000" w:themeColor="text1"/>
          <w:szCs w:val="20"/>
        </w:rPr>
        <w:t>&gt;</w:t>
      </w:r>
      <w:proofErr w:type="spellStart"/>
      <w:r w:rsidRPr="008E1B35">
        <w:rPr>
          <w:rFonts w:ascii="Times New Roman" w:hAnsi="Times New Roman"/>
          <w:i/>
          <w:color w:val="000000" w:themeColor="text1"/>
          <w:szCs w:val="20"/>
        </w:rPr>
        <w:t>Sinorhizobium</w:t>
      </w:r>
      <w:proofErr w:type="spellEnd"/>
      <w:r w:rsidRPr="008E1B35">
        <w:rPr>
          <w:rFonts w:ascii="Times New Roman" w:hAnsi="Times New Roman"/>
          <w:i/>
          <w:color w:val="000000" w:themeColor="text1"/>
          <w:szCs w:val="20"/>
        </w:rPr>
        <w:t xml:space="preserve"> </w:t>
      </w:r>
      <w:proofErr w:type="spellStart"/>
      <w:r w:rsidRPr="008E1B35">
        <w:rPr>
          <w:rFonts w:ascii="Times New Roman" w:hAnsi="Times New Roman"/>
          <w:i/>
          <w:color w:val="000000" w:themeColor="text1"/>
          <w:szCs w:val="20"/>
        </w:rPr>
        <w:t>meliloti</w:t>
      </w:r>
      <w:proofErr w:type="spellEnd"/>
      <w:r w:rsidRPr="008E1B35">
        <w:rPr>
          <w:rFonts w:ascii="Times New Roman" w:hAnsi="Times New Roman"/>
          <w:color w:val="000000" w:themeColor="text1"/>
          <w:szCs w:val="20"/>
        </w:rPr>
        <w:t xml:space="preserve"> 1021</w:t>
      </w:r>
    </w:p>
    <w:p w14:paraId="0ADE2670"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hint="eastAsia"/>
          <w:b/>
          <w:color w:val="000000" w:themeColor="text1"/>
          <w:szCs w:val="20"/>
        </w:rPr>
        <w:t>AGT</w:t>
      </w:r>
      <w:r w:rsidRPr="008E1B35">
        <w:rPr>
          <w:rFonts w:ascii="Times New Roman" w:hAnsi="Times New Roman"/>
          <w:b/>
          <w:color w:val="000000" w:themeColor="text1"/>
          <w:szCs w:val="20"/>
        </w:rPr>
        <w:t xml:space="preserve"> (249)</w:t>
      </w:r>
    </w:p>
    <w:p w14:paraId="07754BAA"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TAAGA, ATTAG, TTATG, GTTAT, TTAGT, TATTG, ATTGT, TAATG, AAGTA, TAAAG, TAAGT, GATAA, TTAGA, ATTTG, TAGTG, TTAGG, TAGTA, GATTA, TAGTT, AGTTA, TGATA, AGTAT, TGATT, ATAAG, TTGTA, GTATG, GTATA, TTTGA, TGTTA, TTAAG, TGTAT, GTTTA, TAAGG, TTTAG, AGTAA, GTTAG, GTTAA, GTAAA, TGTAA, GTTA, TGTA, TAAG, TTAG, TAAGAT, AAATGT, AAATGA, GATTAG, TAATGT, TAATGA, TAATGG, TATAAG, AAGTTA, AAGAAT, AGTTAT, AGTTAG, AGTTAA, ATGTGT, TATGTT, TGTTAG, TGGTAT, TATGTA, TGGTAA, ATTGTA, ATTGTT, TGATAA, TGATAT, TAGATT, TATGGA, TGAATA, GGATAA, TGAAAA, GATAAT, ATGATT, ATGATA, GTTATT, GTTATA, TTGTAT, GATTTA, GTGTAA, GGATTA, TATATG, GTTTTA, ATTAGA, ATTAGG, ATTAGT, TTTTGA, TTGTTA, GTTAGT, GTGTTA, GAGTAG, GAGTAA, GTATGA, GTATGT, TTAGGG, AAAATG, TTATGT, TTATGG, AATTAG, TATTTG, AATGAA, GTTTAT, GTAAAA, TGTGTA, ATGTTT, ATGTTA, GAATAA, GATAAA, AATATG, ATTAAG, TATTAG, TAAGAA, ATGTAA, TAAGAG, TAGTTA, GGAGTA, TGTTAT, AAAGTG, TTTGAT, ATTTAG, ATTTGG, ATTTGA, ATTTGT, TAGGTA, TAGTAA, TTGTGA, TTAGTT, ATTATG, TTTAGG, TTTAGA, TTTAGT, TAAGTT, TATGAA, TAGATA, TTAGGA, TATGAT, TAAGTG, TAAGTA, TTAGGT, GGTAAA, GTAAAT, TAAAGT, TAAAAG, TAAAGA, GTTGTA, AAGATA, TATGGT, GGTTAA, TAAGGT, GTATAA, AATTGT, GTATAT, TGTTTA, AGTATA, AGTATT, GATTAT, TATTGT, TGATTT, TAGAAT, TGATTA, TTTGTA, AGAATA, AGAATT, TTTAAG, TTGGAA, TGTTAA, TGTATA, TAGTGT, GTTAAA, GTTAAG, GTTAAT, ATTTTG, ATAATG, AGTATG, TAGTGG, TTAGAT, TTAGAG, TTAGAA, TTGTAA, TTTATG, ATGGTA, TTTGGA, AATAGT, AATAAG, GTTTAG, GTTTAA, AATTTG, TAGAAA, AGATAA, TAGGAT, ATAGTT, AAAGTA, ATAGTG, AGTTTA, TATTGA, TAGTGA, TAAGGA, TAATTG, AGTGTA, ATATGA, TTATAG, AAGTAA, AAGTAT, AAAAGT, TTGATT, AATGTA, TATAGT, AGTAAA, AGTAAT, GGTATG, TTAAAG, TAGAGT, TGTAGT, GTTAGA, TGTATT, GAGTTA, TTGATA, TGTATG, ATGAAT, GAATTA, TTTTAG, GATTAA, TTAATG, GATTTG, TGTAAT, TGTAAG, TGTAAA, TAGTAT, TTGGTA, GTATTA, AGATTA, TTAAGT, TTATTG, AATGTT, TTAAGA, ATGTAT, TTAAGG, GTGTAT, AGAGTA, ATAAGT, ATAAGA, TTAGTA, TTAGTG, TAAATG, TGGTTA, GGGAGT, GGTTTA, TTGAAA, TAGTTT, TAGTT</w:t>
      </w:r>
    </w:p>
    <w:p w14:paraId="39E47C58"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AT (104)</w:t>
      </w:r>
    </w:p>
    <w:p w14:paraId="0D830FAB"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TATTA, TATTT, ATTAA, TTATT, TTATA, ATATA, ATATT, ATTAT, TAATA, TAAAT, TAATT, ATTTA, ATTTT, TTTTA, ATAAA, ATAAT, AAAAT, AATTA, AATTT, TTAAA, TTTAT, TTAAT, AATAT, AATAA, AAATA, AAATT, TATAA, TTTAA, TATAT, TAAAA, TTTA, AATA, TAAA, TAAT, TATT, TATA, ATAA, TTAT, TTAA, ATTA, AATATA, TATAAT, TATAAA, TTTATA, ATATTA, ATATTT, AAAATA, AAAATT, TTATAA, TTATAT, TAAAAA, AATTAA, TATATA, TATATT, ATTAAA, ATTAAT, TATTAA, TATTAT, AATTTA, AATTTT, ATTATT, ATATAT, ATTTAA, TAAATA, ATTATA, TAAAAT, TTTATT, TTATTT, ATTTTA, ATAATA, TAATAT, ATTTTT, TAATAA, ATAATT, ATAAAA, ATAAAT, AAATTA, AAATTT, AAATAA, AAATAT, TAATTT, TAATTA, TTTAAA, ATTTAT, AATTAT, TTTAAT, TTAAAT, TTAAAA, TATTTA, TATTTT, TTTTAA, TTTTAT, TAAATT, AATAAA, AATAAT, TTTTTA, TTATTA, AATATT, TTAATT, ATATAA, TTAATA, AAAAAT, TTA, TAA</w:t>
      </w:r>
    </w:p>
    <w:p w14:paraId="77FCC279"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ACT (153)</w:t>
      </w:r>
    </w:p>
    <w:p w14:paraId="36BD945E"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 xml:space="preserve">ATTCA, TCAAA, TTATC, ACTTA, TAACA, TAACT, ACTTT, CTAAC, ACTAT, ACTAA, ATACA, ATACT, CATAA, TAAAC, CCTAA, CATTA, TACTT, TACTC, TACTA, CTAAA, TACAC, TACAA, TACAT, CACTA, TCCTA, AATCA, TCTTA, CAAAT, CTAAT, CTATA, TTAAC, AATAC, TTTAC, TTACT, TTACA, AACTA, ACACT, TATAC, CTTAT, ACAAT, CTTAA, CTACA, TCTAA, CTAA, TACT, TACA, TAAC, ACTA, CTTA, ACTTAC, CTAATA, CTAATC, ACTTAT, CTAATT, ACTTAA, TATACA, TATACC, TATAAC, TATACT, CTCTAA, ACATAT, ACATAA, ACTCAT, TCCAAA, TATTCT, TACCAT, TACCAA, TATCAA, AATCAT, AATCAA, TATCCA, CATTTT, CATTTA, CTCTTA, CTTTAT, ATAACT, ACAATA, ACAATC, ACAATT, TTTATC, TACCTA, CTATAT, CTATAA, CTATAC, TTAAAC, ATACCA, AAATCA, ATTCAT, ATTCAA, ATTCAC, AACACT, TATATC, CACAAT, AACCTA, TTTACT, ACATAC, ACTACT, TTTACA, CATAAA, </w:t>
      </w:r>
      <w:r w:rsidRPr="008E1B35">
        <w:rPr>
          <w:rFonts w:ascii="Times New Roman" w:hAnsi="Times New Roman"/>
          <w:color w:val="000000" w:themeColor="text1"/>
          <w:szCs w:val="20"/>
        </w:rPr>
        <w:lastRenderedPageBreak/>
        <w:t>AAACTA, AAACTT, CATAAT, ACACAT, TCTATA, CTAAAA, TACTAT, CACTAT, CACTAA, ATACTT, CAAATA, AAAATC, CAAATT, TTACAA, TTACAC, AATTAC, ATCTTA, ACTATA, ACTATT, TAAAAC, CATTAT, CATTAA, TTACCA, AATACT, TCACTA, TCTTTA, TACTTA, ACACTT, TACTTT, ACACTC, ACACTA, CAATTA, CAATTT, CTTACA, CTTACT, CCAAAT, ATTAAC, TATTAC, TAACCA, ATTATC, CTACAT, CTACAA, ATCAAA, TCAAAA, TCACAA, TTATCT, TTATCA, AATTCA, TAATCT, TAATCA, TTCACA, ATCATT, CAACTT, TAACTA, TAACTC, TAACTT, TCTACA, ACTCCA, AACTAA, TAAATC, CTACTC, CCTAAC, CCTAAA, TCTATT, ACTTTA, ACTTTT, TCCTAA, TCCTAT, CATACT, ACATTA, ACATTT, AACAAT, TATCTA, TATCTT, CTAAAC, CCATTA, CAATAA, CTAAAT, TTAACT, CCTATA, TTAACA, TTAACC, CTTAAA, CTTAAC, CTTAAT, TCATAA, TCATTA, TTTAAC, TTCTAA, AACATT, TACATA, ATTCTT, ATTCTA, ATACTA, ATCCAA, ATTTTC, CTATTA, ACAAAT, TAATAC, CAAATC, AAACAT, ATAAAC, AAATTC, TCTAAT, TTATAC, TCTAAA, TCTAAC, CATATA, TCATTT, TTATCC, ATACAA, ATACAC, ATACAT, AATAAC, AAATAC, TAAACT, TTACTA, TTACTC, TAAACA, CTTTTA, TAAACC, TTACTT, ACTAAA, TAATTC, TTACAT, ATTACA, TAACAA, CTTTAA, ATTTAC, CCTTAA, ATTACT, ACTAAC, ACTAAT, ATATCA, CTAACA, TACTCC, TACTCT, TATTCA, TACTAA, ATAACA, TCTTAA, TCTTAC, TCTTAT, AATTCT, CTTATA, CTTATT, TTCTTA, CAAAAT, CCACTA, CTAACT, TCAAAT, AATACA, AACATA, TTTTAC, TACAAC, TCAATT, TACAAT, ACCCTA, TTATTC, CACTTA, AACTTA, AACTTT, CACTTT, TACATT, ACCTAA, TACACA, TAACAT, TAACAC, TTCCTA, TACACT, ATATAC, TTAATC, TCCTTA, TTCATT, CCTAAT, AAAACT, TTTCTA, TACAA</w:t>
      </w:r>
    </w:p>
    <w:p w14:paraId="21F1B018"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ACGT (238)</w:t>
      </w:r>
    </w:p>
    <w:p w14:paraId="4FFD494E" w14:textId="77777777" w:rsidR="008E1B35" w:rsidRPr="008E1B35" w:rsidRDefault="008E1B35" w:rsidP="008E1B35">
      <w:pPr>
        <w:spacing w:beforeLines="50" w:before="120" w:afterLines="50" w:after="120"/>
        <w:rPr>
          <w:rFonts w:ascii="Times New Roman" w:hAnsi="Times New Roman"/>
          <w:color w:val="000000" w:themeColor="text1"/>
          <w:szCs w:val="20"/>
        </w:rPr>
      </w:pPr>
      <w:r w:rsidRPr="008E1B35">
        <w:rPr>
          <w:rFonts w:ascii="Times New Roman" w:hAnsi="Times New Roman"/>
          <w:color w:val="000000" w:themeColor="text1"/>
          <w:szCs w:val="20"/>
        </w:rPr>
        <w:t>TGACT, GTACT, ACTAG, CTAGG, CTAGA, CCTAG, TTAGC, AGCTA, TGCTA, TTGCA, CTGTA, GCTAG, GCTAA, CTAGT, TGTAC, TAGCA, TGACA, CTTAG, TCTAG, CTAG, ACTTAG, CTAATG, ACTCTG, TTGCTA, TAATGC, TATACG, AAGCTA, CTCTAG, ATGACT, GCTAGC, GTTAAC, GTCAAA, GACTTT, CTAAGT, ATAGCA, TAGCAC, CTGACT, GGCTAG, GGCTAA, TAGACT, AGTTAC, TGTTAC, TCGTTA, AATCAG, CAGTTA, ACGCTA, GTTACA, CTAGAG, GTCTAA, CATTTG, AGTCTA, TTTGCA, GCTAGA, TACAGA, GCTATA, TGTACT, TGTACA, CTGTAC, GTACGT, GTACAA, CTATAG, GACTTA, CGTTTA, CTTAGT, CTTAGC, CTTAGA, ATTCAG, ATTAGC, AAACTG, AAGTCA, AGTCAA, TTAGGC, GACTAT, CTAAAG, CTAGGG, CTAGGA, CTGATT, CACTAG, CAAATG, ACTGTG, ACTGTA, ACTGTT, TAGCAT, TTATGC, ACGTTT, GCTACA, ACGTTA, ACTATG, TAGCAA, TGCACT, TGCTAG, TAAGCA, CTGTTA, ACAAGT, AGCTAC, TGAATC, TACTTG, CTGTAA, ACACTG, TGCTTA, GAATAC, CAAAGT, AGTACA, AGTACT, TACTGT, CTACAG, CTAGTT, CTAGTA, CTAGTG, TGACTG, TTTGAC, TAACTG, AACTAG, TCTGTA, TAGCTA, AGACTA, GAGTCA, AGACTT, GCTTAT, CAAGTA, CTAGAT, CCTAAG, CTAGAC, CTAGAA, ATCTAG, TTTAGC, ACTTTG, GCTTAG, CGCTAA, TCCTAG, CGTTAA, GTTACT, GCCTAA, GCCTAG, TTAGTC, TGGACT, GTGCTA, AGGCTA, GTATAC, TTAACG, TTGACT, CTTAAG, AATCTG, CCTGTA, ATGCTA, TGATTC, TTGACA, GTTGCA, ACGTAT, TTCTAG, TGTATC, CTGCTA, GTCTTA, TGTCAA, ACTAGC, TGCAAA, CTATTG, GTGACT, GCTTAA, TAACGT, ACTTGA, TGCCTA, ACCTAG, AGCTAG, AGCTAA, AGCTAT, GTTTAC, GCTAGT, GCTAAA, ATACAG, TGCTAT, GCTAAT, CAGCTA, TTACTG, CCTAGT, CCTAGA, CCTAGC, TAGCTT, GACTAA, CCTTAG, TTGTCA, TGACAA, ACTAGG, ACTAGA, ACTAAG, CTAGCA, GAATCA, CTAACG, AAGTAC, GACTCT, TACGTT, TGGCTA, AGTAAC, GTACTT, GTACTA, TACTAG, TCTTAG, TGACTC, TGACTA, TGACTT, ACTGAA, GTCTAG, TACAAG, ACAGTA, ATGTAC, TGCTAC, TGCTAA, TTGCAT, TTGCAC, TTGCAA, CCCTAG, ACAGAT, TCTAGT, TCTAGA, TCTAGG, TGTAAC, GGACTA, GAACTA, TTAGCT, TTAGCC, TTAGCA, TTAGCG, TTAAGC, GCGTTA, TAACAG, TACGTA, TACGTG, CTAGCT, CCTAGG, TGCATA, TACAGT, GCTAGG, GACTGA, CATAGT, CTGTAT, GTAACA, GCATAA, TTACGT</w:t>
      </w:r>
    </w:p>
    <w:p w14:paraId="42F22534" w14:textId="77777777" w:rsidR="008E1B35" w:rsidRPr="008E1B35" w:rsidRDefault="008E1B35" w:rsidP="008E1B35">
      <w:pPr>
        <w:spacing w:beforeLines="50" w:before="120" w:afterLines="50" w:after="120"/>
        <w:rPr>
          <w:rFonts w:ascii="Times New Roman" w:hAnsi="Times New Roman"/>
          <w:color w:val="000000" w:themeColor="text1"/>
          <w:szCs w:val="20"/>
        </w:rPr>
      </w:pPr>
      <w:r w:rsidRPr="008E1B35">
        <w:rPr>
          <w:rFonts w:ascii="Times New Roman" w:hAnsi="Times New Roman"/>
          <w:color w:val="000000" w:themeColor="text1"/>
          <w:szCs w:val="20"/>
        </w:rPr>
        <w:t>&gt;</w:t>
      </w:r>
      <w:r w:rsidRPr="008E1B35">
        <w:rPr>
          <w:rFonts w:ascii="Times New Roman" w:hAnsi="Times New Roman"/>
          <w:i/>
          <w:color w:val="000000" w:themeColor="text1"/>
          <w:szCs w:val="20"/>
        </w:rPr>
        <w:t>Helicobacter pylori</w:t>
      </w:r>
      <w:r w:rsidRPr="008E1B35">
        <w:rPr>
          <w:rFonts w:ascii="Times New Roman" w:hAnsi="Times New Roman"/>
          <w:color w:val="000000" w:themeColor="text1"/>
          <w:szCs w:val="20"/>
        </w:rPr>
        <w:t xml:space="preserve"> strain 26695</w:t>
      </w:r>
    </w:p>
    <w:p w14:paraId="5E8A1CFF"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AT (8)</w:t>
      </w:r>
    </w:p>
    <w:p w14:paraId="73874C0F"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TAATTA, TATAAT, TAATAT, TATATA, TATATT, ATTATA, ATAATA, TAATTA</w:t>
      </w:r>
    </w:p>
    <w:p w14:paraId="287DCB18"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ACT (6)</w:t>
      </w:r>
    </w:p>
    <w:p w14:paraId="7CE52411"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TACAAT, TATACT, CTATAT, TACTAT, ACTATA, TACAAT</w:t>
      </w:r>
    </w:p>
    <w:p w14:paraId="7DA5A3E5"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AGT (8)</w:t>
      </w:r>
    </w:p>
    <w:p w14:paraId="568D94FB"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TCGAGT, TCCCGA, AGGTCT, GTTCGA, TAGGTC, TGCTAT, TGGTAC.TCGAGT</w:t>
      </w:r>
    </w:p>
    <w:p w14:paraId="109946B7" w14:textId="77777777" w:rsidR="008E1B35" w:rsidRPr="008E1B35" w:rsidRDefault="008E1B35" w:rsidP="008E1B35">
      <w:pPr>
        <w:spacing w:beforeLines="50" w:before="120" w:afterLines="50" w:after="120"/>
        <w:rPr>
          <w:rFonts w:ascii="Times New Roman" w:hAnsi="Times New Roman"/>
          <w:color w:val="000000" w:themeColor="text1"/>
          <w:szCs w:val="20"/>
        </w:rPr>
      </w:pPr>
      <w:r w:rsidRPr="008E1B35">
        <w:rPr>
          <w:rFonts w:ascii="Times New Roman" w:hAnsi="Times New Roman"/>
          <w:color w:val="000000" w:themeColor="text1"/>
          <w:szCs w:val="20"/>
        </w:rPr>
        <w:lastRenderedPageBreak/>
        <w:t>&gt;</w:t>
      </w:r>
      <w:r w:rsidRPr="008E1B35">
        <w:rPr>
          <w:rFonts w:ascii="Times New Roman" w:hAnsi="Times New Roman"/>
          <w:i/>
          <w:color w:val="000000" w:themeColor="text1"/>
          <w:szCs w:val="20"/>
        </w:rPr>
        <w:t xml:space="preserve">Campylobacter </w:t>
      </w:r>
      <w:proofErr w:type="spellStart"/>
      <w:r w:rsidRPr="008E1B35">
        <w:rPr>
          <w:rFonts w:ascii="Times New Roman" w:hAnsi="Times New Roman"/>
          <w:i/>
          <w:color w:val="000000" w:themeColor="text1"/>
          <w:szCs w:val="20"/>
        </w:rPr>
        <w:t>jejuni</w:t>
      </w:r>
      <w:proofErr w:type="spellEnd"/>
      <w:r w:rsidRPr="008E1B35">
        <w:rPr>
          <w:rFonts w:ascii="Times New Roman" w:hAnsi="Times New Roman"/>
          <w:color w:val="000000" w:themeColor="text1"/>
          <w:szCs w:val="20"/>
        </w:rPr>
        <w:t xml:space="preserve"> RM1221</w:t>
      </w:r>
    </w:p>
    <w:p w14:paraId="633A92AD"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AT (45)</w:t>
      </w:r>
    </w:p>
    <w:p w14:paraId="5919D987"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TATTA, ATTAT, ATAAT, TTATA, ATATA, ATATT, TAATT, TAATA, AATTA, TATAT, AATAT, TATAA, AATATA, TATAAT, TAATAT, ATATTA, ATATTT, AAAATA, TTATAA, TTATAT, AATTAT, AATTAA, TATTTA, ATTAAT, TATATA, TATATT, TATTAA, TATTAT, ATTATA, ATTATT, ATTTAT, ATATAA, TAAAAT, ATAATA, TAATAA, ATAATT, TTATTA, AAATTA, AAATAT, TAATTT, TAATTA, AATATT, TTAATT, ATATAT, TTAATA</w:t>
      </w:r>
    </w:p>
    <w:p w14:paraId="4FBAF259" w14:textId="77777777" w:rsidR="008E1B35" w:rsidRPr="008E1B35" w:rsidRDefault="008E1B35" w:rsidP="008E1B35">
      <w:pPr>
        <w:spacing w:beforeLines="50" w:before="120" w:afterLines="50" w:after="120"/>
        <w:rPr>
          <w:rFonts w:ascii="Times New Roman" w:hAnsi="Times New Roman"/>
          <w:color w:val="000000" w:themeColor="text1"/>
          <w:szCs w:val="20"/>
        </w:rPr>
      </w:pPr>
      <w:r w:rsidRPr="008E1B35">
        <w:rPr>
          <w:rFonts w:ascii="Times New Roman" w:hAnsi="Times New Roman"/>
          <w:color w:val="000000" w:themeColor="text1"/>
          <w:szCs w:val="20"/>
        </w:rPr>
        <w:t>&gt;</w:t>
      </w:r>
      <w:proofErr w:type="spellStart"/>
      <w:r w:rsidRPr="008E1B35">
        <w:rPr>
          <w:rFonts w:ascii="Times New Roman" w:hAnsi="Times New Roman"/>
          <w:i/>
          <w:color w:val="000000" w:themeColor="text1"/>
          <w:szCs w:val="20"/>
        </w:rPr>
        <w:t>Paenibacillus</w:t>
      </w:r>
      <w:proofErr w:type="spellEnd"/>
      <w:r w:rsidRPr="008E1B35">
        <w:rPr>
          <w:rFonts w:ascii="Times New Roman" w:hAnsi="Times New Roman"/>
          <w:i/>
          <w:color w:val="000000" w:themeColor="text1"/>
          <w:szCs w:val="20"/>
        </w:rPr>
        <w:t xml:space="preserve"> </w:t>
      </w:r>
      <w:proofErr w:type="spellStart"/>
      <w:r w:rsidRPr="008E1B35">
        <w:rPr>
          <w:rFonts w:ascii="Times New Roman" w:hAnsi="Times New Roman"/>
          <w:i/>
          <w:color w:val="000000" w:themeColor="text1"/>
          <w:szCs w:val="20"/>
        </w:rPr>
        <w:t>riograndensis</w:t>
      </w:r>
      <w:proofErr w:type="spellEnd"/>
      <w:r w:rsidRPr="008E1B35">
        <w:rPr>
          <w:rFonts w:ascii="Times New Roman" w:hAnsi="Times New Roman"/>
          <w:i/>
          <w:color w:val="000000" w:themeColor="text1"/>
          <w:szCs w:val="20"/>
        </w:rPr>
        <w:t xml:space="preserve"> </w:t>
      </w:r>
      <w:r w:rsidRPr="008E1B35">
        <w:rPr>
          <w:rFonts w:ascii="Times New Roman" w:hAnsi="Times New Roman"/>
          <w:color w:val="000000" w:themeColor="text1"/>
          <w:szCs w:val="20"/>
        </w:rPr>
        <w:t>SBR5</w:t>
      </w:r>
    </w:p>
    <w:p w14:paraId="51F02629"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AT (68)</w:t>
      </w:r>
    </w:p>
    <w:p w14:paraId="04F4C6F8"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TATTA, ATTAA, ATAAT, TTATA, ATATA, TAATA, AATTA, TAATT, TATAT, TTTTA, TTAAA, AATAT, AAATA, TATAA, TTTAA, TAAAA, TAAA, TAAT, TATA, TTAA, AATATA, TATAAT, TATAAA, TAATAT, TTAAAT, TTAAAA, TTTATA, TAAATT, ATATTA, ATATTT, AAAATA, AAAATT, TTATAA, TTATAT, AAATTA, AATTAA, AATATT, AAATTT, TATTTA, TAAAAA, TATATA, TATATT, ATTAAA, TATTAA, TATTAT, ATTATA, ATTATT, ATTTAA, TAAAAT, TTATTT, ATTTTA, ATAATA, TAATAA, ATAATT, TTATTA, ATAAAA, AATAAT, AAATAT, TAATTA, TTTAAA, AATTAT, TTTAAT, ATATAA, TTTTAA, TTTTTA, TTAATT, ATATAT, TTAATA</w:t>
      </w:r>
    </w:p>
    <w:p w14:paraId="3D81C3ED"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AGT (171)</w:t>
      </w:r>
    </w:p>
    <w:p w14:paraId="36463EE7"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ATTAG, GTTTA, TTAGT, TGGTA, TAGAA, TAGAG, TATGT, TAATG, TAAGA, TAGTA, ATAGT, TGATA, GTATA, AGAGT, TGTTA, TTAAG, AATGT, GTTAT, GTTAA, TAAGAA, TAAGAT, TAAGAG, AAATGT, TAATGA, TAATGG, ATGTAA, TAGTTT, AGTTAA, GTAATA, ATGTGA, TATGTT, TGTTAG, TGGTAT, TATGTA, TGTTAT, TGGTAG, TGGTAA, AATAAG, TGATAG, TGATAA, TGATAT, GGTATG, GGGTTA, ATGATA, GTGGTA, GTTATG, GTTATA, TTGTAT, TTAAGT, TTAAGA, ATTAGA, TTTATG, ATTAGT, GTGATA, TTGTTA, TAGATT, GTGTTA, GAGTAA, GAGTGA, GTATGA, GTATGG, TTATGT, TTATAG, TGAGTA, TGAGTT, GTAAGA, GTAGAA, GTAGAG, AAGTTG, GTTTAT, GTAAAA, TTAAAG, AATAGA, ATGTTT, ATGTTA, TATTAG, GAATTA, TGTTAA, TAGTTA, GGGGTA, ATAGTA, TAGGGT, TAGGGA, ATTTGT, TAGGAA, TAGGTA, TAGGTT, TAGTAT, TAGTAA, TTGTGA, TTAGTT, GGTTTA, ATAGAA, GATATA, TGTAAA, GTATTA, TTTAGG, TTAGGG, TTAGTA, TAAGTT, TTAGGA, TATGAT, TAAGTA, TAAAGT, GTTGTA, AAGATG, AAGATA, TATGGT, GGGTAA, GGTTAA, TAAGGT, GTATAA, GTATAT, ATGAGT, AGTATA, GATTAA, TAGAAT, TATTGA, AGTTGT, AGTTGA, TGTTTA, TGTATA, TGGGTA, TTAGGT, GTTAAA, GTTAAG, ATAATG, TAATAG, TTAGAG, TTGTAA, ATGGTA, TAGTGT, AATAGT, GTTTAG, GTTTAA, TAGGAT, TTGGTA, ATAGTT, AAAGTG, AAGAGT, AAATAG, TAGTGA, AGGGGT, ATATGT, TTTAGT, ATATGA, TTTAAG, TGTGAT, GGTAGA, TAATGT, AATTAG, TTGATA, GTAGTA, AATGTT, TATAGT, TATAGA, GGTATA, TAGAGT, TAGAGA, AGTGAT, AGTGAG, GAGTTG, AGGTTA, ATTAAG, TAGTAG, AATGTG, AGAGTG, AATGTA, ATAAGA, AGAGTA, TTAGTG</w:t>
      </w:r>
    </w:p>
    <w:p w14:paraId="3FE7FBA9"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ACT (95)</w:t>
      </w:r>
    </w:p>
    <w:p w14:paraId="41AE50C5"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TAACA, ACTTA, CTAAA, ACTAT, ACTAA, ATACT, CCTAA, TACTA, TACAA, CTAAT, CTATA, AACTT, TTACA, AACTA, TCTAA, CTAA, ACTA, ACTTAA, ACTTAC, CTAATA, CTAATC, ACTTAT, CTAATT, AACTAT, TATACA, TATACT, CTCTAA, ACATAT, TATCAT, CATTTA, ACAATA, ACAATT, CTATAA, CTATAC, CCTAAA, TTAAAC, ACTAAA, TTTACA, AACCTA, AAACTT, CTAAAA, TACTAT, CACTAA, ATACTA, ATACTT, TTATAC, TTACAA, TTACAT, ATCTTA, ACTATA, ACTATT, TAAAAC, TACTTA, ATTCTA, CTCACA, ATCCTA, AAACTA, TAACTT, AACTAA, CCTAAT, ATCTAA, ACTTTA, ACTTTT, TCCTAA, ACATTT, TTAACT, TTAACA, AATCTA, AACTTT, TTCTAA, AACATA, AACATT, TACATA, CTATTC, TAATAC, AAACCT, ACCTAA, TCTAAT, TCTAAC, TAAACT, TTACTA, TAAACA, ACTAAC, TTTAAC, CTTTAA, ACTAAT, TACTAC, TCTTAA, AATACA, TACAAT, AACTTA, TACACA, TAACAT, ATATAC, TACTAA</w:t>
      </w:r>
    </w:p>
    <w:p w14:paraId="575D6F41"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ACGT (108)</w:t>
      </w:r>
    </w:p>
    <w:p w14:paraId="3681FAB6"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 xml:space="preserve">ACTAG, CTAGG, CTAGA, TGCTA, TTGAC, CTAGT, TGACA, CTAG, TTGCTA, GACTTA, ATAGCA, TAGCGT, AACGTG, TAGACT, TGTTAC, TGATAC, CTAGAG, AGTCTA, ATCGAG, GCTAGA, ACAATG, GTACAA, TTAAGC, TGTAAC, CTTAGG, GACTTT, GACTAT, CTAAAG, CTAGGG, CTAGGA, CTAGGT, ACTATG, </w:t>
      </w:r>
      <w:r w:rsidRPr="008E1B35">
        <w:rPr>
          <w:rFonts w:ascii="Times New Roman" w:hAnsi="Times New Roman"/>
          <w:color w:val="000000" w:themeColor="text1"/>
          <w:szCs w:val="20"/>
        </w:rPr>
        <w:lastRenderedPageBreak/>
        <w:t>TAGCAA, GTAACA, TGCTAC, TGCTAT, TCGAGT, GTCTAA, TGACAG, GTTGAC, AAACGT, CTAGTT, CTAGTA, CTAGTG, GTGTCA, GAGCTA, GTCTTA, AACTAG, CTAAGG, TAGCTA, CTAGAT, CCTAAG, CTAGAA, ATCTAG, TCCTAG, TGACAT, GCCTAA, GGGTAC, TTGACT, TTGACA, CTTAAG, CTTGCA, ATGCTA, ACGTGT, AATGCA, TTCTAG, GAACTA, GTTACA, AACGTA, TTAGAC, TAACGT, ACTTGT, TCTAAG, TAGAAC, TGACAC, GCTAAA, GCTATA, CCTAGA, ACGTGA, TGACAA, ACTAGT, ACTAGG, ACTAGA, GTACTA, TACTAG, TAGTAC, TAGCAT, TGACTA, ATTGAC, ACAGTT, ACAGTA, TCATGT, TGCTAA, ATGTCA, TGCTAG, TTGCAT, TTGCAA, TCTAGT, TCTAGA, TACGAC, AACTTG, ACCTAG, TTAGCG, GCGTTA, AGACGT, CCTAGG, TACAGT, GACTGT</w:t>
      </w:r>
    </w:p>
    <w:p w14:paraId="337BF9C0" w14:textId="77777777" w:rsidR="008E1B35" w:rsidRPr="008E1B35" w:rsidRDefault="008E1B35" w:rsidP="008E1B35">
      <w:pPr>
        <w:spacing w:beforeLines="50" w:before="120" w:afterLines="50" w:after="120"/>
        <w:rPr>
          <w:rFonts w:ascii="Times New Roman" w:hAnsi="Times New Roman"/>
          <w:color w:val="000000" w:themeColor="text1"/>
          <w:szCs w:val="20"/>
        </w:rPr>
      </w:pPr>
      <w:r w:rsidRPr="008E1B35">
        <w:rPr>
          <w:rFonts w:ascii="Times New Roman" w:hAnsi="Times New Roman"/>
          <w:color w:val="000000" w:themeColor="text1"/>
          <w:szCs w:val="20"/>
        </w:rPr>
        <w:t>&gt;</w:t>
      </w:r>
      <w:r w:rsidRPr="008E1B35">
        <w:rPr>
          <w:rFonts w:ascii="Times New Roman" w:hAnsi="Times New Roman"/>
          <w:i/>
          <w:color w:val="000000" w:themeColor="text1"/>
          <w:szCs w:val="20"/>
        </w:rPr>
        <w:t>Bacillus subtilis subsp.</w:t>
      </w:r>
      <w:r w:rsidRPr="008E1B35">
        <w:rPr>
          <w:rFonts w:ascii="Times New Roman" w:hAnsi="Times New Roman"/>
          <w:color w:val="000000" w:themeColor="text1"/>
          <w:szCs w:val="20"/>
        </w:rPr>
        <w:t xml:space="preserve"> </w:t>
      </w:r>
      <w:r w:rsidRPr="008E1B35">
        <w:rPr>
          <w:rFonts w:ascii="Times New Roman" w:hAnsi="Times New Roman"/>
          <w:i/>
          <w:color w:val="000000" w:themeColor="text1"/>
          <w:szCs w:val="20"/>
        </w:rPr>
        <w:t xml:space="preserve">subtilis </w:t>
      </w:r>
      <w:r w:rsidRPr="008E1B35">
        <w:rPr>
          <w:rFonts w:ascii="Times New Roman" w:hAnsi="Times New Roman"/>
          <w:color w:val="000000" w:themeColor="text1"/>
          <w:szCs w:val="20"/>
        </w:rPr>
        <w:t>str. 168</w:t>
      </w:r>
    </w:p>
    <w:p w14:paraId="3629083A"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AGT (215)</w:t>
      </w:r>
    </w:p>
    <w:p w14:paraId="5F2D6BDD"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AGGTA, TAAGA, ATTAG, AATAG, TAGTG, TAGTA, TAGTT, GAATA, GTTAT, TTAGG, TAGAG, TGGTA, TAATG, TAGGA, TAGGG, TAAGG, ATAGT, ATAGG, ATAGA, ATGTA, ATAAG, AAGTT, GGTAT, GTATA, GAGGT, AGTTA, GTAGT, TGTTA, TGTAA, TTAAG, TATAG, AGTAA, GTTA, TAAG, TAGG, ATAG, TAGT, TAAGAT, TAAGAG, AAATGT, TAATGT, TAATGA, TAATGG, TATAAG, ATGTAA, AGGATA, AAGTTA, AAGGTA, AGTTAT, AGGGTA, TGTTAG, TGGTAT, TATGTA, TATGTG, GATGGG, AATAAG, TGATAG, TAGATA, TATGGT, GGTATG, TGAATA, GTTATT, TAGTTG, GTTATG, GTTATA, GTGTAA, TTAAGT, TTAAGA, GGGATT, TTTAGG, TTTAGA, GTTTTA, ATTAGA, ATTAGG, GAGGGT, TTGTTA, TAGATT, GTGTTA, ATAGGA, ATAGGG, ATAGGT, GAGTGT, GAGTAA, GTATGA, TTAGGA, GATAAG, TGGAGG, GTAAGG, GTAAGA, AATTAG, AATATG, TGTAAT, AGGTTA, AAGTTG, AATGAG, AATAGT, GTAAAA, TATTAG, GTTTAA, ATGTTA, GAATAT, GAATAG, GTGATA, GAATAA, ATGGGA, ATTAAG, TAAGAA, AGGGTG, GAGGTA, GAGGTG, AGAAAT, TGTTAT, AGATAA, TAGGGA, TAGGGG, TAGGAA, TAGGTT, TAGTAT, TTGTGA, TTAGTG, ATAGAT, ATAGAA, ATAGAG, GATATA, TTAGGG, TTAGTA, TAAGTT, TATGAA, TATGAT, TAAGTA, AATGGT, GGTAAA, TAAAGT, AGTTTT, AATTGT, TAAGGG, ATGAAA, GGGTAA, GGGTAG, GGTTAT, TAAGGT, GTATAA, GTATAG, GTATAT, AGGGAT, GGATAG, AGTATA, AATAGG, GGAGGT, TATTGT, TAGAAA, TAGAAT, AGTAGG, AGTTGT, AGAATA, TGTTTA, TAAGGA, GTTAAG, ATAATG, TAATAG, TAGTGT, TTATTG, TTAGAT, TTGTAA, ATGGTT, ATGGTA, GTGGTA, TTATAG, GTTTAT, AATAGA, TAGGAT, TAGGAG, TTGGTA, ATAGTT, AAAGTT, ATAGTG, ATAGTA, AAATAG, TAGTGA, GTAGTT, AAGGGT, AGTGTA, ATATGA, AGGTAT, AAGTAG, AAGTAA, GTAGTA, ATAAGG, AATGTG, TATAGT, TATAGA, TATAGG, TGTAGT, AGTAAA, AGTAAG, GGTATA, AAAAGT, TAGAGT, GTTAGG, AGGTTG, TTTTAG, ATGTAT, TGTAAG, TAGTAA, TAGTAG, TTAAGG, AGAGTA, AATGTA, ATATAG, ATAAGT, ATAAGA, TGGTTA, TAGTTA, AGGTGG, GGTAGT</w:t>
      </w:r>
    </w:p>
    <w:p w14:paraId="6C8FF278"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AT (80)</w:t>
      </w:r>
    </w:p>
    <w:p w14:paraId="6955E917"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TATTA, ATAAT, TTATT, TTATA, AATAA, ATATA, TAATA, TAATT, TAAAA, AATTA, TTTTA, ATAAA, AAAAT, AATAT, TTTAT, AAATA, AAATT, TTAAA, TATAA, TATAT, TAAT, TATA, ATAA, AATA, AATATA, TATAAT, TATAAA, TAATAT, AAATTA, TTTATA, TAAATA, ATATTA, ATATTT, AAAATA, AAAATT, TTATAA, TTATAT, AATTAT, AATTAA, AAATTT, TATTTT, TAAAAA, ATTAAT, TATATA, TATATT, AATATT, TATTAA, TATTAT, AATTTT, AATTTA, ATTATT, ATATAT, TAAATT, ATTATA, TAAAAT, TTTATT, TTTAAA, TTTTTA, ATTTTA, ATAATA, ATTTTT, TAATAA, ATAATT, TTATTA, ATAAAA, ATAAAT, AATAAT, AAATAT, TAATTT, TAATTA, ATTTAT, TTAAAA, AAATAA, TTTTAA, TTTTAT, AATAAA, TTATTT, ATATAA, AAAAAT, ATA</w:t>
      </w:r>
    </w:p>
    <w:p w14:paraId="1FDC0F2B"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ACT (124)</w:t>
      </w:r>
    </w:p>
    <w:p w14:paraId="583EA91B"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 xml:space="preserve">TCATA, ACTTT, ACTAC, ACTAT, TTACA, ACTAA, ATACA, ATACT, TATAC, TACTA, TACAA, TACAT, CTATA, AACTT, AACTA, CTCTA, CATAA, ACAAT, TCTAT, ACATA, ACTA, TCTCTA, ACTTAT, CTAATA, CTAATT, TATACA, TATACC, TATAAC, TATACT, CTCTAT, ACATAT, ACATAA, ACTCAT, CTATTA, TACTAA, TACAAT, TACCAA, TATCCT, ATAACA, ACAATA, ACAATT, TCATAA, TCATAC, TACCTA, CTATAA, CTATAC, ATACCA, ATACCT, AACCTT, CATAAA, AAACTA, AAACTT, CATAAT, TCTATA, CTAAAC, TACTAT, ATACTA, ATACTC, TTATAC, TTACAA, TTACAT, AATTAC, ACTATA, ACTATC, ACTATT, CCACCT, TACTTA, CATATA, ACACTA, CAATTA, CTTACA, ATTCTA, TAACCA, CTACAA, CACACT, TAATCT, CAACTT, CAACTA, TAACTA, TAACTT, ATCCTA, AACTAA, CACTTT, TACACT, CTACTA, ACTTTA, ACTTTT, CATACT, CATACA, CAATAA, CCTATC, AATCTA, TTACCA, ATTACC, AACATA, TACATA, ACAACT, ATAATC, TAATAC, ACCTTA, ATACAA, ATACAT, AAATAC, TAAACT, </w:t>
      </w:r>
      <w:r w:rsidRPr="008E1B35">
        <w:rPr>
          <w:rFonts w:ascii="Times New Roman" w:hAnsi="Times New Roman"/>
          <w:color w:val="000000" w:themeColor="text1"/>
          <w:szCs w:val="20"/>
        </w:rPr>
        <w:lastRenderedPageBreak/>
        <w:t>TTACTA, TTACAC, TAACAA, CCTTAA, ATTACT, ACTAAT, CTAACC, TTCATA, TACTCT, TACTAC, CTCATA, AATACA, AACTTA, AACTTT, ACCTAT, ATATAC, TACAAA, ACTCTA, ACTACT, ACCCTA</w:t>
      </w:r>
    </w:p>
    <w:p w14:paraId="76EA4B65"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ACGT (116)</w:t>
      </w:r>
    </w:p>
    <w:p w14:paraId="155B52B0"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ACTAG, TAGGC, CCTAG, CTAGT, GTTAC, TCTAG, CTAGA, CTAG, TCGCAC, ACTTAG, CTAATG, AATTCG, ACATAG, TAGCAG, TAGCAA, GGCTAA, TAGACT, TACGAC, AGTTAC, TGTTAC, TGGTAC, GTGCAT, GTTACA, CTAGAG, TGAAAC, GCTAAT, TCGAGA, GTACAA, CTATAG, ACTAAG, GACCTC, CATAAG, GAAACT, TTAGGC, CACTAG, ACTGTG, ACGTTA, TAGGCT, CGTATA, TAGCTT, TAGGCG, ACTATG, ACGATA, TGCTAG, TGCTAT, CTGTTA, CGTAAC, CGAATA, GTCTAG, TACTGT, ATGTGC, AGTACC, CTAGTA, CTAGTG, AACTAG, CTAAGA, AACTGT, TAGTAC, AGACTA, CAAGTT, CTAGAA, GACTAT, CGCTAA, GAGACT, CATGTT, CATGTA, GTGCTA, CGGGTA, GTATAC, GTTACT, ACGGGT, TTGACA, ATGCTA, GGTACT, GTTACC, TAACGA, AGCTAG, CTATGT, GCGTTA, TCGTAT, GCTATA, CCTAGT, ACTAGT, ACTAGG, ACTAGA, CTTGAC, GCATAG, GCATAA, ACATGA, ACATGT, GTACTA, CAATGA, ATTGAC, ACCTAG, ACCCTG, ATGTAC, TTGCAT, CATAGA, TCTAGT, TCTAGC, TCTAGA, GCTAGT, TGTAAC, CATAGT, CATGAA, GGACTA, TACATG, AGATTC, TTAGCA, TGCATA, TAGTTC, GTAACT, ATAGAC, CTAGTT, GACTAG, GCACTA</w:t>
      </w:r>
    </w:p>
    <w:p w14:paraId="6B7FDA1D" w14:textId="77777777" w:rsidR="008E1B35" w:rsidRPr="008E1B35" w:rsidRDefault="008E1B35" w:rsidP="008E1B35">
      <w:pPr>
        <w:spacing w:beforeLines="50" w:before="120" w:afterLines="50" w:after="120"/>
        <w:rPr>
          <w:rFonts w:ascii="Times New Roman" w:hAnsi="Times New Roman"/>
          <w:color w:val="000000" w:themeColor="text1"/>
          <w:szCs w:val="20"/>
        </w:rPr>
      </w:pPr>
      <w:r w:rsidRPr="008E1B35">
        <w:rPr>
          <w:rFonts w:ascii="Times New Roman" w:hAnsi="Times New Roman"/>
          <w:color w:val="000000" w:themeColor="text1"/>
          <w:szCs w:val="20"/>
        </w:rPr>
        <w:t>&gt;</w:t>
      </w:r>
      <w:r w:rsidRPr="008E1B35">
        <w:rPr>
          <w:rFonts w:ascii="Times New Roman" w:hAnsi="Times New Roman"/>
          <w:i/>
          <w:color w:val="000000" w:themeColor="text1"/>
          <w:szCs w:val="20"/>
        </w:rPr>
        <w:t xml:space="preserve">Staphylococcus epidermidis </w:t>
      </w:r>
      <w:r w:rsidRPr="008E1B35">
        <w:rPr>
          <w:rFonts w:ascii="Times New Roman" w:hAnsi="Times New Roman"/>
          <w:color w:val="000000" w:themeColor="text1"/>
          <w:szCs w:val="20"/>
        </w:rPr>
        <w:t>ATCC 12228</w:t>
      </w:r>
    </w:p>
    <w:p w14:paraId="22DF82DF"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AGT (97)</w:t>
      </w:r>
    </w:p>
    <w:p w14:paraId="73AC740F"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 xml:space="preserve">TAGTA, ATATG, GGGTA, TATGT, TAGGG, TAAGG, ATAGT, GTATA, TGTTA, TTAAG, TATAG, GTTAT, GTTAA, GTGAGG, TAAGAT, TAATGT, AGTTAT, AGGGTA, TGTTAA, TATGTT, TATGTA, TGTTAT, AATAAG, TGATAT, TGTAAG, ATGATA, AGGAGT, GTTATG, GTTATA, TTAAGA, TTGTTA, GTGTTA, TTAAGG, ATAGGA, GAGTGT, GAGTAT, TTAGGG, TGGTTA, AGAGAT, AAGGGT, TGGAGG, TTATGT, TTATAG, AATATG, AATAGT, ATGTTA, TATATG, ATTAAG, ATTATG, GAGGTG, GGAGTG, TAGGGT, TAGGGG, TAGTAT, ATAGAT, ATAGAG, GATATA, GGGTAT, TTAGTA, TAAGTT, TATGAT, TAAGTA, TGAGGT, TAAGGG, GGGTAA, GTATAA, GTATAG, GTATAT, AGTATA, GGAGGT, TAGAAT, GTTAAT, TGTATA, TGGGTA, GTTAAA, GTTAAG, ATAATG, TAGTGT, ATGTAA, TAGGAG, ATAGTT, ATAGTA, TAAGGA, AGTGTA, ATATGT, ATATGA, AATGTT, TATAGT, TATAGA, GGTATA, TAGAGT, GTTAGT, TTATTG, ATGTAT, AATGTA, ATATAG, ATAAGT </w:t>
      </w:r>
    </w:p>
    <w:p w14:paraId="39ED557E"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AT (29)</w:t>
      </w:r>
    </w:p>
    <w:p w14:paraId="60F587EE" w14:textId="77777777" w:rsidR="008E1B35" w:rsidRPr="008E1B35" w:rsidRDefault="008E1B35" w:rsidP="008E1B35">
      <w:pPr>
        <w:rPr>
          <w:rFonts w:ascii="Times New Roman" w:hAnsi="Times New Roman"/>
          <w:szCs w:val="20"/>
        </w:rPr>
      </w:pPr>
      <w:r w:rsidRPr="008E1B35">
        <w:rPr>
          <w:rFonts w:ascii="Times New Roman" w:hAnsi="Times New Roman"/>
          <w:szCs w:val="20"/>
        </w:rPr>
        <w:t>TTATA, ATATA, TAATA, TATAT, ATAAT, TATAA, TATA, AATATA, TATAAT, TATAAA, TAATAT, ATATTA, AAAATA, TTATAA, TTATAT, AATTAT, AATTAA, TATATA, TATATT, TATTAT, ATTATA, ATATAA, TAAAAT, TTTATA, ATAATA, TAATAA, ATAATT, TAATTA, ATATAT</w:t>
      </w:r>
    </w:p>
    <w:p w14:paraId="466CA867" w14:textId="77777777" w:rsidR="008E1B35" w:rsidRPr="008E1B35" w:rsidRDefault="008E1B35" w:rsidP="008E1B35">
      <w:pPr>
        <w:spacing w:beforeLines="50" w:before="120" w:afterLines="50" w:after="120"/>
        <w:rPr>
          <w:rFonts w:ascii="Times New Roman" w:hAnsi="Times New Roman"/>
          <w:color w:val="000000" w:themeColor="text1"/>
          <w:szCs w:val="20"/>
        </w:rPr>
      </w:pPr>
      <w:r w:rsidRPr="008E1B35">
        <w:rPr>
          <w:rFonts w:ascii="Times New Roman" w:hAnsi="Times New Roman"/>
          <w:color w:val="000000" w:themeColor="text1"/>
          <w:szCs w:val="20"/>
        </w:rPr>
        <w:t>&gt;</w:t>
      </w:r>
      <w:r w:rsidRPr="008E1B35">
        <w:rPr>
          <w:rFonts w:ascii="Times New Roman" w:hAnsi="Times New Roman"/>
          <w:i/>
          <w:color w:val="000000" w:themeColor="text1"/>
          <w:szCs w:val="20"/>
        </w:rPr>
        <w:t>Staphylococcus aureus subsp.</w:t>
      </w:r>
      <w:r w:rsidRPr="008E1B35">
        <w:rPr>
          <w:rFonts w:ascii="Times New Roman" w:hAnsi="Times New Roman"/>
          <w:color w:val="000000" w:themeColor="text1"/>
          <w:szCs w:val="20"/>
        </w:rPr>
        <w:t xml:space="preserve"> aureus MW2</w:t>
      </w:r>
    </w:p>
    <w:p w14:paraId="51854352"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AT (29)</w:t>
      </w:r>
    </w:p>
    <w:p w14:paraId="00747AB5" w14:textId="77777777" w:rsidR="008E1B35" w:rsidRPr="008E1B35" w:rsidRDefault="008E1B35" w:rsidP="008E1B35">
      <w:pPr>
        <w:rPr>
          <w:rFonts w:ascii="Times New Roman" w:hAnsi="Times New Roman"/>
          <w:color w:val="FF0000"/>
          <w:szCs w:val="20"/>
        </w:rPr>
      </w:pPr>
      <w:r w:rsidRPr="008E1B35">
        <w:rPr>
          <w:rFonts w:ascii="Times New Roman" w:hAnsi="Times New Roman"/>
          <w:szCs w:val="20"/>
        </w:rPr>
        <w:t>ATAAT, TTATA, ATATA, TAATA, TATAT, TATAA, TATA, TATAAT, ATATTA, AAAATA, AAAATT, TTATAA, TTATAT, AATATA, TATATA, TATATT, TATTAT, ATATAT, ATTATA, TAATAT, TAAAAT, ATAATA, ATAATT, TTTATA, ATAAAA, TAATTA, TTTTAT, ATATAA, TTTATT</w:t>
      </w:r>
    </w:p>
    <w:p w14:paraId="0F942409"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AGT (102)</w:t>
      </w:r>
    </w:p>
    <w:p w14:paraId="41371C2D"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AATAG, GGGTA, TATGA, ATAGT, AGTGT, GGAGT, TATAG, GAGTA, GTATA, AGAGT, GAGGT, GTTAT, GTGAGG, TAAGAT, TAGTTT, AGTTAT, AGGGTA, TATGTT, TGTTAT, GGGGTA, AATAAG, TGATAT, AGTAGT, GAGAGT, ATGATA, GTTATA, TTAAGA, TTAAGG, GTGATA, GTGTTA, ATAGGA, GAGTGT, GAGTAG, GAGTAT, GTATGA, AAAATG, TGGAGG, TTATGT, TTATAG, TTATGA, AATAGA, AATATG, ATGTTA, ATTAAG, TAGGAG, ATTATG, GAGGTG, TAGTTA, GGAGTG, GGAGTT, TAGGGA, TAGGGG, TGAGGT, TAGTAT, AGGAGT, ATAGAG, GATATA, GGGTAA, TGTAAA, GGGTAT, TATGAG, TATGAA, TATGAT, GTAAAA, TAAGGG, GTATAA, GTATAG, ATGAGG, GTATAT, AGTGGG, ATGGAG, AGTATA, AATAGG, GGAGGT, TATTGT, TAGAAT, TGTATA, TGGGTA, ATAATG, TAATAG, TAGTGT, AATAGT, ATAGTT, ATAGTG, ATAGTA, AAATAG, TAAGGA, AGTGTA, ATATGA, AGGGGT, AAGTGT, GTAGTA, TATAGT, GGGTAG, GGTATA, AAAAGT, TAGAGT, GTGTAT, AGAGTG, AGAGTA, ATAAGA, GGGAGT</w:t>
      </w:r>
    </w:p>
    <w:p w14:paraId="7A40C472" w14:textId="77777777" w:rsidR="008E1B35" w:rsidRPr="008E1B35" w:rsidRDefault="008E1B35" w:rsidP="008E1B35">
      <w:pPr>
        <w:spacing w:beforeLines="50" w:before="120" w:afterLines="50" w:after="120"/>
        <w:rPr>
          <w:rFonts w:ascii="Times New Roman" w:hAnsi="Times New Roman"/>
          <w:color w:val="000000" w:themeColor="text1"/>
          <w:szCs w:val="20"/>
        </w:rPr>
      </w:pPr>
      <w:r w:rsidRPr="008E1B35">
        <w:rPr>
          <w:rFonts w:ascii="Times New Roman" w:hAnsi="Times New Roman"/>
          <w:color w:val="000000" w:themeColor="text1"/>
          <w:szCs w:val="20"/>
        </w:rPr>
        <w:t>&gt;Corynebacterium diphtheriae NCTC 13129</w:t>
      </w:r>
    </w:p>
    <w:p w14:paraId="21BD46B2"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lastRenderedPageBreak/>
        <w:t>AGT (50)</w:t>
      </w:r>
    </w:p>
    <w:p w14:paraId="754DE91C"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TATAG, TAATGT, ATTGTA, GTTATG, GTGTAG, ATTAGA, ATTAGG, TATTGT, GAGTAT, GTATGA, TTAGGA, TTATGA, AATAGT, TATATG, GAATAG, TATGTA, AAAGTG, TAAGAT, TAGTAT, TTAGTG, GATATA, TGTAAA, TAAAGT, GTATAG, TAGAAT, TGTATA, ATAATG, AGTATG, TTAGAG, TTGTAA, TAGTGT, TAGGAT, ATAGTA, AGTTTA, ATATGT, AAGTGT, AAGTGA, TGTGTA, AATGTA, TATAGT, TATAGG, GGGTAG, TAGAGT, TGTAGT, GTTAGT, ATGTAA, TGTAAG, TAGTAG, AGAGTA, ATATAG</w:t>
      </w:r>
    </w:p>
    <w:p w14:paraId="48F4DE31" w14:textId="77777777" w:rsidR="008E1B35" w:rsidRPr="008E1B35" w:rsidRDefault="008E1B35" w:rsidP="008E1B35">
      <w:pPr>
        <w:spacing w:beforeLines="50" w:before="120" w:afterLines="50" w:after="120"/>
        <w:rPr>
          <w:rFonts w:ascii="Times New Roman" w:hAnsi="Times New Roman"/>
          <w:color w:val="000000" w:themeColor="text1"/>
          <w:szCs w:val="20"/>
        </w:rPr>
      </w:pPr>
      <w:r w:rsidRPr="008E1B35">
        <w:rPr>
          <w:rFonts w:ascii="Times New Roman" w:hAnsi="Times New Roman"/>
          <w:color w:val="000000" w:themeColor="text1"/>
          <w:szCs w:val="20"/>
        </w:rPr>
        <w:t xml:space="preserve">&gt;Corynebacterium </w:t>
      </w:r>
      <w:proofErr w:type="spellStart"/>
      <w:r w:rsidRPr="008E1B35">
        <w:rPr>
          <w:rFonts w:ascii="Times New Roman" w:hAnsi="Times New Roman"/>
          <w:color w:val="000000" w:themeColor="text1"/>
          <w:szCs w:val="20"/>
        </w:rPr>
        <w:t>glutamicum</w:t>
      </w:r>
      <w:proofErr w:type="spellEnd"/>
      <w:r w:rsidRPr="008E1B35">
        <w:rPr>
          <w:rFonts w:ascii="Times New Roman" w:hAnsi="Times New Roman"/>
          <w:color w:val="000000" w:themeColor="text1"/>
          <w:szCs w:val="20"/>
        </w:rPr>
        <w:t xml:space="preserve"> ATCC 13032</w:t>
      </w:r>
    </w:p>
    <w:p w14:paraId="74FCE3ED"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AGT (70)</w:t>
      </w:r>
    </w:p>
    <w:p w14:paraId="24C0EB0B"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ATTAG, TAGTA, TATGA, ATAGA, TATAG, GTATA, TAAGAT, TAATGT, AAGTTA, AGTTAG, AGTTAA, ATTGTA, TAGATT, TAGATA, TATGGT, GTTATA, ATTAGG, ATTAGT, TTGTTA, TATTGT, ATAGGG, GTATGA, TTAGGT, TTATAG, TTATGA, AATTAG, AATATG, AATAGA, GATAGG, GATAGA, TATTAG, AGGGTA, ATTATG, TAGTTA, TAGGGT, TAGGTT, TAGTAT, TTAGTA, ATAGAT, ATAGAA, TTTAGT, GTAGGG, TATGAA, TATGAT, TAAGTA, TAAAGT, TAAGGT, GTATAA, GTATAT, AGTATA, GATTAG, TAGAAT, TGTATA, TAGTGT, TTAGAG, TAGGAT, TATGTA, ATAGTA, ATTTAG, TATAGT, TATAGA, TATAGG, AGTAAG, TAGAGT, GTTAGA, GTTAGG, ATGTAA, TGTAAG, TAGTAA, AGAGTA</w:t>
      </w:r>
    </w:p>
    <w:p w14:paraId="1805C6DC"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AT (32)</w:t>
      </w:r>
    </w:p>
    <w:p w14:paraId="30AAB2CD" w14:textId="77777777" w:rsidR="008E1B35" w:rsidRPr="008E1B35" w:rsidRDefault="008E1B35" w:rsidP="008E1B35">
      <w:pPr>
        <w:spacing w:beforeLines="50" w:before="120" w:afterLines="50" w:after="120"/>
        <w:rPr>
          <w:rFonts w:ascii="Times New Roman" w:hAnsi="Times New Roman"/>
          <w:szCs w:val="20"/>
        </w:rPr>
      </w:pPr>
      <w:r w:rsidRPr="008E1B35">
        <w:rPr>
          <w:rFonts w:ascii="Times New Roman" w:hAnsi="Times New Roman"/>
          <w:szCs w:val="20"/>
        </w:rPr>
        <w:t>TTATA, TAATA, AATTA, TATAA, TATA, TATAAT, TATAAA, AAATTA, TTTATA, TTAAAT, TAAATT, AATTAA, AATAAA, TATATA, ATTAAA, TATTAA, TATTAT, ATTATA, ATATAT, ATTTAA, TAAAAT, TTTAAA, TTATTT, ATAATA, TAATAT, TAATAA, ATAAAA, TTATAA, TAATTA, TTAATT, AATTAT, TTAATA</w:t>
      </w:r>
    </w:p>
    <w:p w14:paraId="1F9A23E3"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ACT (54)</w:t>
      </w:r>
    </w:p>
    <w:p w14:paraId="775F84E4"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TAACA, ACTAT, TATAC, CTATA, CTAATA, ACTTAT, ACTTAA, TATACC, TATACT, TACCAT, TATCAT, ACACTT, ATAACT, ACAATT, CTATAA, CTATAC, CACTAT, ATACTA, TTACAT, ACTATA, ACTATT, TACTTA, ACACTA, CTAACT, TAACCT, TAATCT, TACACT, TAACTA, TAACTT, AACTAT, TAAACT, ACTTTA, TCTATA, CTAAAC, TTAACT, AATCTA, TTCTAT, TACATT, CTATTA, TAATAC, ACCTAA, TCTAAT, TTATAC, AATAAC, ATTACA, CTAACA, TACTCT, TACTAT, CTTATA, TACAAT, ACCCTA, TAACAT, ATATAC, CCTAAT</w:t>
      </w:r>
    </w:p>
    <w:p w14:paraId="267A1F55" w14:textId="77777777" w:rsidR="008E1B35" w:rsidRPr="008E1B35" w:rsidRDefault="008E1B35" w:rsidP="008E1B35">
      <w:pPr>
        <w:spacing w:beforeLines="50" w:before="120" w:afterLines="50" w:after="120"/>
        <w:rPr>
          <w:rFonts w:ascii="Times New Roman" w:hAnsi="Times New Roman"/>
          <w:b/>
          <w:color w:val="000000" w:themeColor="text1"/>
          <w:szCs w:val="20"/>
        </w:rPr>
      </w:pPr>
      <w:r w:rsidRPr="008E1B35">
        <w:rPr>
          <w:rFonts w:ascii="Times New Roman" w:hAnsi="Times New Roman"/>
          <w:b/>
          <w:color w:val="000000" w:themeColor="text1"/>
          <w:szCs w:val="20"/>
        </w:rPr>
        <w:t>ACGT (40)</w:t>
      </w:r>
    </w:p>
    <w:p w14:paraId="3610C723" w14:textId="77777777" w:rsidR="008E1B35" w:rsidRPr="008E1B35" w:rsidRDefault="008E1B35" w:rsidP="008E1B35">
      <w:pPr>
        <w:rPr>
          <w:rFonts w:ascii="Times New Roman" w:hAnsi="Times New Roman"/>
          <w:color w:val="000000" w:themeColor="text1"/>
          <w:szCs w:val="20"/>
        </w:rPr>
      </w:pPr>
      <w:r w:rsidRPr="008E1B35">
        <w:rPr>
          <w:rFonts w:ascii="Times New Roman" w:hAnsi="Times New Roman"/>
          <w:color w:val="000000" w:themeColor="text1"/>
          <w:szCs w:val="20"/>
        </w:rPr>
        <w:t>GACTA, TAGAC, TTAGCA, TAGACT, CAGTTA, AGTCTA, CTATAG, ACTAAG, ATTAGC, GACTTA, ATAGGC, TAGTCT, GACTAT, GACTAG, CTAGGG, TAGGCT, ACTATG, GTAACA, TAAGCT, CATTAG, TACTGT, CTAGTA, TAACTG, AGACTA, CTAGAC, GACTAA, CTTAAG, ATGCTA, TATGCT, TTAGAC, CTATGA, GCTATA, ACGTAA, ACTAGG, TAGCAT, TACGAT, TGTAAC, TACAGT, GCTAGG, ATAGAC</w:t>
      </w:r>
    </w:p>
    <w:p w14:paraId="3CB45997" w14:textId="77777777" w:rsidR="008E1B35" w:rsidRPr="00E20F00" w:rsidRDefault="008E1B35" w:rsidP="008E1B35">
      <w:pPr>
        <w:pStyle w:val="para1"/>
        <w:ind w:firstLine="0"/>
        <w:rPr>
          <w:lang w:eastAsia="zh-CN"/>
        </w:rPr>
      </w:pPr>
    </w:p>
    <w:p w14:paraId="7B8C0E83" w14:textId="77777777" w:rsidR="000063ED" w:rsidRPr="008E1B35" w:rsidRDefault="000063ED" w:rsidP="00EA08CB">
      <w:pPr>
        <w:pStyle w:val="para1"/>
        <w:ind w:firstLine="0"/>
        <w:rPr>
          <w:sz w:val="20"/>
          <w:szCs w:val="20"/>
          <w:lang w:eastAsia="zh-CN"/>
        </w:rPr>
      </w:pPr>
    </w:p>
    <w:sectPr w:rsidR="000063ED" w:rsidRPr="008E1B35" w:rsidSect="00050DDD">
      <w:type w:val="continuous"/>
      <w:pgSz w:w="12240" w:h="15826" w:code="1"/>
      <w:pgMar w:top="1267" w:right="1382" w:bottom="1267" w:left="1094" w:header="706" w:footer="835"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DB84E" w14:textId="77777777" w:rsidR="00C47F59" w:rsidRDefault="00C47F59">
      <w:r>
        <w:separator/>
      </w:r>
    </w:p>
  </w:endnote>
  <w:endnote w:type="continuationSeparator" w:id="0">
    <w:p w14:paraId="3250507D" w14:textId="77777777" w:rsidR="00C47F59" w:rsidRDefault="00C47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Light">
    <w:altName w:val="Arial"/>
    <w:charset w:val="00"/>
    <w:family w:val="swiss"/>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8BA0A" w14:textId="77777777" w:rsidR="00C47F59" w:rsidRDefault="00C47F59">
      <w:pPr>
        <w:pStyle w:val="a6"/>
        <w:tabs>
          <w:tab w:val="clear" w:pos="4320"/>
          <w:tab w:val="left" w:pos="4860"/>
        </w:tabs>
        <w:spacing w:line="200" w:lineRule="exact"/>
        <w:rPr>
          <w:u w:val="single" w:color="000000"/>
        </w:rPr>
      </w:pPr>
      <w:r>
        <w:rPr>
          <w:u w:val="single" w:color="000000"/>
        </w:rPr>
        <w:tab/>
      </w:r>
    </w:p>
  </w:footnote>
  <w:footnote w:type="continuationSeparator" w:id="0">
    <w:p w14:paraId="15FA3CE8" w14:textId="77777777" w:rsidR="00C47F59" w:rsidRDefault="00C47F59">
      <w:pPr>
        <w:pStyle w:val="a7"/>
        <w:rPr>
          <w:szCs w:val="24"/>
        </w:rPr>
      </w:pPr>
      <w:r>
        <w:continuationSeparator/>
      </w:r>
    </w:p>
  </w:footnote>
  <w:footnote w:type="continuationNotice" w:id="1">
    <w:p w14:paraId="4A80FF07" w14:textId="77777777" w:rsidR="00C47F59" w:rsidRDefault="00C47F59">
      <w:pPr>
        <w:pStyle w:val="a6"/>
        <w:spacing w:line="14" w:lineRule="exac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5944"/>
    <w:multiLevelType w:val="hybridMultilevel"/>
    <w:tmpl w:val="0602CD10"/>
    <w:lvl w:ilvl="0" w:tplc="9E0224CE">
      <w:start w:val="1"/>
      <w:numFmt w:val="decimal"/>
      <w:lvlText w:val="2.%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62C43CE"/>
    <w:multiLevelType w:val="hybridMultilevel"/>
    <w:tmpl w:val="F8986F18"/>
    <w:lvl w:ilvl="0" w:tplc="7FEE3F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3110CB5"/>
    <w:multiLevelType w:val="hybridMultilevel"/>
    <w:tmpl w:val="1D328406"/>
    <w:lvl w:ilvl="0" w:tplc="5B8C6F6C">
      <w:start w:val="1"/>
      <w:numFmt w:val="decimal"/>
      <w:lvlText w:val="(%1)"/>
      <w:lvlJc w:val="left"/>
      <w:pPr>
        <w:ind w:left="530" w:hanging="360"/>
      </w:pPr>
      <w:rPr>
        <w:rFonts w:hint="default"/>
      </w:rPr>
    </w:lvl>
    <w:lvl w:ilvl="1" w:tplc="04090019" w:tentative="1">
      <w:start w:val="1"/>
      <w:numFmt w:val="lowerLetter"/>
      <w:lvlText w:val="%2)"/>
      <w:lvlJc w:val="left"/>
      <w:pPr>
        <w:ind w:left="1010" w:hanging="420"/>
      </w:pPr>
    </w:lvl>
    <w:lvl w:ilvl="2" w:tplc="0409001B" w:tentative="1">
      <w:start w:val="1"/>
      <w:numFmt w:val="lowerRoman"/>
      <w:lvlText w:val="%3."/>
      <w:lvlJc w:val="right"/>
      <w:pPr>
        <w:ind w:left="1430" w:hanging="420"/>
      </w:pPr>
    </w:lvl>
    <w:lvl w:ilvl="3" w:tplc="0409000F" w:tentative="1">
      <w:start w:val="1"/>
      <w:numFmt w:val="decimal"/>
      <w:lvlText w:val="%4."/>
      <w:lvlJc w:val="left"/>
      <w:pPr>
        <w:ind w:left="1850" w:hanging="420"/>
      </w:pPr>
    </w:lvl>
    <w:lvl w:ilvl="4" w:tplc="04090019" w:tentative="1">
      <w:start w:val="1"/>
      <w:numFmt w:val="lowerLetter"/>
      <w:lvlText w:val="%5)"/>
      <w:lvlJc w:val="left"/>
      <w:pPr>
        <w:ind w:left="2270" w:hanging="420"/>
      </w:pPr>
    </w:lvl>
    <w:lvl w:ilvl="5" w:tplc="0409001B" w:tentative="1">
      <w:start w:val="1"/>
      <w:numFmt w:val="lowerRoman"/>
      <w:lvlText w:val="%6."/>
      <w:lvlJc w:val="right"/>
      <w:pPr>
        <w:ind w:left="2690" w:hanging="420"/>
      </w:pPr>
    </w:lvl>
    <w:lvl w:ilvl="6" w:tplc="0409000F" w:tentative="1">
      <w:start w:val="1"/>
      <w:numFmt w:val="decimal"/>
      <w:lvlText w:val="%7."/>
      <w:lvlJc w:val="left"/>
      <w:pPr>
        <w:ind w:left="3110" w:hanging="420"/>
      </w:pPr>
    </w:lvl>
    <w:lvl w:ilvl="7" w:tplc="04090019" w:tentative="1">
      <w:start w:val="1"/>
      <w:numFmt w:val="lowerLetter"/>
      <w:lvlText w:val="%8)"/>
      <w:lvlJc w:val="left"/>
      <w:pPr>
        <w:ind w:left="3530" w:hanging="420"/>
      </w:pPr>
    </w:lvl>
    <w:lvl w:ilvl="8" w:tplc="0409001B" w:tentative="1">
      <w:start w:val="1"/>
      <w:numFmt w:val="lowerRoman"/>
      <w:lvlText w:val="%9."/>
      <w:lvlJc w:val="right"/>
      <w:pPr>
        <w:ind w:left="3950" w:hanging="420"/>
      </w:pPr>
    </w:lvl>
  </w:abstractNum>
  <w:abstractNum w:abstractNumId="3" w15:restartNumberingAfterBreak="0">
    <w:nsid w:val="347952ED"/>
    <w:multiLevelType w:val="multilevel"/>
    <w:tmpl w:val="55D4F662"/>
    <w:lvl w:ilvl="0">
      <w:start w:val="1"/>
      <w:numFmt w:val="decimal"/>
      <w:pStyle w:val="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9385D95"/>
    <w:multiLevelType w:val="hybridMultilevel"/>
    <w:tmpl w:val="EA929D0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40AB27A2"/>
    <w:multiLevelType w:val="multilevel"/>
    <w:tmpl w:val="892E409A"/>
    <w:lvl w:ilvl="0">
      <w:start w:val="1"/>
      <w:numFmt w:val="decimal"/>
      <w:isLgl/>
      <w:lvlText w:val="%1.1"/>
      <w:lvlJc w:val="left"/>
      <w:pPr>
        <w:tabs>
          <w:tab w:val="num" w:pos="544"/>
        </w:tabs>
        <w:ind w:left="544" w:hanging="544"/>
      </w:pPr>
      <w:rPr>
        <w:rFonts w:hint="default"/>
      </w:rPr>
    </w:lvl>
    <w:lvl w:ilvl="1">
      <w:start w:val="1"/>
      <w:numFmt w:val="decimal"/>
      <w:isLg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44F93A6F"/>
    <w:multiLevelType w:val="multilevel"/>
    <w:tmpl w:val="5E58B856"/>
    <w:lvl w:ilvl="0">
      <w:start w:val="1"/>
      <w:numFmt w:val="decimal"/>
      <w:isLgl/>
      <w:lvlText w:val="%1"/>
      <w:lvlJc w:val="left"/>
      <w:pPr>
        <w:tabs>
          <w:tab w:val="num" w:pos="360"/>
        </w:tabs>
        <w:ind w:left="350" w:hanging="35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557D6F61"/>
    <w:multiLevelType w:val="hybridMultilevel"/>
    <w:tmpl w:val="1A360E4C"/>
    <w:lvl w:ilvl="0" w:tplc="E3C6AEB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8312F6"/>
    <w:multiLevelType w:val="hybridMultilevel"/>
    <w:tmpl w:val="5F828634"/>
    <w:lvl w:ilvl="0" w:tplc="E52C5C26">
      <w:start w:val="1"/>
      <w:numFmt w:val="decimal"/>
      <w:pStyle w:val="NumberedList"/>
      <w:lvlText w:val="(%1)"/>
      <w:lvlJc w:val="left"/>
      <w:pPr>
        <w:tabs>
          <w:tab w:val="num" w:pos="720"/>
        </w:tabs>
        <w:ind w:left="720" w:hanging="5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3371086"/>
    <w:multiLevelType w:val="multilevel"/>
    <w:tmpl w:val="5B00962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44"/>
        </w:tabs>
        <w:ind w:left="544" w:hanging="54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6E690407"/>
    <w:multiLevelType w:val="hybridMultilevel"/>
    <w:tmpl w:val="B364AB5E"/>
    <w:lvl w:ilvl="0" w:tplc="B65EA458">
      <w:start w:val="1"/>
      <w:numFmt w:val="bullet"/>
      <w:pStyle w:val="BulletedList"/>
      <w:lvlText w:val=""/>
      <w:lvlJc w:val="left"/>
      <w:pPr>
        <w:tabs>
          <w:tab w:val="num" w:pos="560"/>
        </w:tabs>
        <w:ind w:left="560" w:hanging="39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F97A35"/>
    <w:multiLevelType w:val="hybridMultilevel"/>
    <w:tmpl w:val="6C1037E2"/>
    <w:lvl w:ilvl="0" w:tplc="F06E3592">
      <w:start w:val="1"/>
      <w:numFmt w:val="decimal"/>
      <w:lvlText w:val="%1."/>
      <w:lvlJc w:val="left"/>
      <w:pPr>
        <w:ind w:left="360" w:hanging="360"/>
      </w:pPr>
      <w:rPr>
        <w:rFonts w:hint="default"/>
      </w:rPr>
    </w:lvl>
    <w:lvl w:ilvl="1" w:tplc="329E65C4">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776D02"/>
    <w:multiLevelType w:val="hybridMultilevel"/>
    <w:tmpl w:val="E5627752"/>
    <w:lvl w:ilvl="0" w:tplc="7960FB9A">
      <w:start w:val="1"/>
      <w:numFmt w:val="decimal"/>
      <w:lvlText w:val="1.%1."/>
      <w:lvlJc w:val="left"/>
      <w:pPr>
        <w:ind w:left="36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7C8B3801"/>
    <w:multiLevelType w:val="multilevel"/>
    <w:tmpl w:val="DF0096DA"/>
    <w:lvl w:ilvl="0">
      <w:start w:val="1"/>
      <w:numFmt w:val="decimal"/>
      <w:isLgl/>
      <w:lvlText w:val="%1"/>
      <w:lvlJc w:val="left"/>
      <w:pPr>
        <w:tabs>
          <w:tab w:val="num" w:pos="432"/>
        </w:tabs>
        <w:ind w:left="432" w:hanging="432"/>
      </w:pPr>
      <w:rPr>
        <w:rFonts w:hint="default"/>
      </w:rPr>
    </w:lvl>
    <w:lvl w:ilvl="1">
      <w:start w:val="1"/>
      <w:numFmt w:val="decimal"/>
      <w:pStyle w:val="BHead"/>
      <w:isLg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num w:numId="1" w16cid:durableId="623846163">
    <w:abstractNumId w:val="8"/>
  </w:num>
  <w:num w:numId="2" w16cid:durableId="289477374">
    <w:abstractNumId w:val="10"/>
  </w:num>
  <w:num w:numId="3" w16cid:durableId="56320913">
    <w:abstractNumId w:val="6"/>
  </w:num>
  <w:num w:numId="4" w16cid:durableId="1792438683">
    <w:abstractNumId w:val="5"/>
  </w:num>
  <w:num w:numId="5" w16cid:durableId="1328512773">
    <w:abstractNumId w:val="9"/>
  </w:num>
  <w:num w:numId="6" w16cid:durableId="524171689">
    <w:abstractNumId w:val="9"/>
  </w:num>
  <w:num w:numId="7" w16cid:durableId="1540817396">
    <w:abstractNumId w:val="9"/>
  </w:num>
  <w:num w:numId="8" w16cid:durableId="1135952739">
    <w:abstractNumId w:val="13"/>
  </w:num>
  <w:num w:numId="9" w16cid:durableId="1488596386">
    <w:abstractNumId w:val="7"/>
  </w:num>
  <w:num w:numId="10" w16cid:durableId="574974284">
    <w:abstractNumId w:val="11"/>
  </w:num>
  <w:num w:numId="11" w16cid:durableId="703284461">
    <w:abstractNumId w:val="12"/>
  </w:num>
  <w:num w:numId="12" w16cid:durableId="2014985351">
    <w:abstractNumId w:val="3"/>
  </w:num>
  <w:num w:numId="13" w16cid:durableId="344525520">
    <w:abstractNumId w:val="0"/>
  </w:num>
  <w:num w:numId="14" w16cid:durableId="180094690">
    <w:abstractNumId w:val="0"/>
    <w:lvlOverride w:ilvl="0">
      <w:startOverride w:val="1"/>
    </w:lvlOverride>
  </w:num>
  <w:num w:numId="15" w16cid:durableId="922958584">
    <w:abstractNumId w:val="0"/>
    <w:lvlOverride w:ilvl="0">
      <w:startOverride w:val="1"/>
    </w:lvlOverride>
  </w:num>
  <w:num w:numId="16" w16cid:durableId="1918317030">
    <w:abstractNumId w:val="2"/>
  </w:num>
  <w:num w:numId="17" w16cid:durableId="574097558">
    <w:abstractNumId w:val="4"/>
  </w:num>
  <w:num w:numId="18" w16cid:durableId="2243429">
    <w:abstractNumId w:val="1"/>
  </w:num>
  <w:num w:numId="19" w16cid:durableId="2132822321">
    <w:abstractNumId w:val="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62903260">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12219652">
    <w:abstractNumId w:val="3"/>
  </w:num>
  <w:num w:numId="22" w16cid:durableId="91169787">
    <w:abstractNumId w:val="3"/>
  </w:num>
  <w:num w:numId="23" w16cid:durableId="1200364612">
    <w:abstractNumId w:val="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31449349">
    <w:abstractNumId w:val="3"/>
  </w:num>
  <w:num w:numId="25" w16cid:durableId="123936039">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4889721">
    <w:abstractNumId w:val="3"/>
    <w:lvlOverride w:ilvl="0">
      <w:startOverride w:val="2"/>
    </w:lvlOverride>
    <w:lvlOverride w:ilvl="1">
      <w:startOverride w:val="4"/>
    </w:lvlOverride>
  </w:num>
  <w:num w:numId="27" w16cid:durableId="19429089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evenAndOddHeaders/>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6DA"/>
    <w:rsid w:val="00000917"/>
    <w:rsid w:val="00000B77"/>
    <w:rsid w:val="00000F57"/>
    <w:rsid w:val="0000144B"/>
    <w:rsid w:val="000026C1"/>
    <w:rsid w:val="00002856"/>
    <w:rsid w:val="00004086"/>
    <w:rsid w:val="0000617A"/>
    <w:rsid w:val="000063A2"/>
    <w:rsid w:val="000063ED"/>
    <w:rsid w:val="00007031"/>
    <w:rsid w:val="00010908"/>
    <w:rsid w:val="0001175D"/>
    <w:rsid w:val="00011B2D"/>
    <w:rsid w:val="0001213C"/>
    <w:rsid w:val="0001418E"/>
    <w:rsid w:val="00016E61"/>
    <w:rsid w:val="00020666"/>
    <w:rsid w:val="00021360"/>
    <w:rsid w:val="00021DF4"/>
    <w:rsid w:val="00021F02"/>
    <w:rsid w:val="00023DC4"/>
    <w:rsid w:val="00025403"/>
    <w:rsid w:val="00025E4D"/>
    <w:rsid w:val="000267F4"/>
    <w:rsid w:val="00026EA1"/>
    <w:rsid w:val="00030B85"/>
    <w:rsid w:val="00030F62"/>
    <w:rsid w:val="00032E10"/>
    <w:rsid w:val="000338C2"/>
    <w:rsid w:val="00034C21"/>
    <w:rsid w:val="000357A5"/>
    <w:rsid w:val="00036603"/>
    <w:rsid w:val="00037191"/>
    <w:rsid w:val="0004028A"/>
    <w:rsid w:val="000407FD"/>
    <w:rsid w:val="00042831"/>
    <w:rsid w:val="000429F0"/>
    <w:rsid w:val="00045057"/>
    <w:rsid w:val="00046E11"/>
    <w:rsid w:val="00046ECC"/>
    <w:rsid w:val="0004786A"/>
    <w:rsid w:val="00050B51"/>
    <w:rsid w:val="00050DDD"/>
    <w:rsid w:val="00051F88"/>
    <w:rsid w:val="00052886"/>
    <w:rsid w:val="00053FFC"/>
    <w:rsid w:val="000542D5"/>
    <w:rsid w:val="00054458"/>
    <w:rsid w:val="00054762"/>
    <w:rsid w:val="000551A1"/>
    <w:rsid w:val="0005777B"/>
    <w:rsid w:val="00060133"/>
    <w:rsid w:val="000619D3"/>
    <w:rsid w:val="00062BE9"/>
    <w:rsid w:val="000633CB"/>
    <w:rsid w:val="00063765"/>
    <w:rsid w:val="0006419F"/>
    <w:rsid w:val="00070263"/>
    <w:rsid w:val="000706BA"/>
    <w:rsid w:val="00071A3E"/>
    <w:rsid w:val="00074089"/>
    <w:rsid w:val="000762A3"/>
    <w:rsid w:val="00076453"/>
    <w:rsid w:val="00077109"/>
    <w:rsid w:val="00081F0C"/>
    <w:rsid w:val="00082717"/>
    <w:rsid w:val="000827B1"/>
    <w:rsid w:val="0008347D"/>
    <w:rsid w:val="00083970"/>
    <w:rsid w:val="000849F4"/>
    <w:rsid w:val="0008551E"/>
    <w:rsid w:val="00085E5E"/>
    <w:rsid w:val="00086976"/>
    <w:rsid w:val="000878AA"/>
    <w:rsid w:val="00092168"/>
    <w:rsid w:val="000929A0"/>
    <w:rsid w:val="0009359E"/>
    <w:rsid w:val="00094DFB"/>
    <w:rsid w:val="000952AE"/>
    <w:rsid w:val="00097061"/>
    <w:rsid w:val="00097CCD"/>
    <w:rsid w:val="000A03E9"/>
    <w:rsid w:val="000A0674"/>
    <w:rsid w:val="000A0D9F"/>
    <w:rsid w:val="000A1A96"/>
    <w:rsid w:val="000A1B0A"/>
    <w:rsid w:val="000A31AA"/>
    <w:rsid w:val="000A4437"/>
    <w:rsid w:val="000A4DDE"/>
    <w:rsid w:val="000A5D84"/>
    <w:rsid w:val="000A62A8"/>
    <w:rsid w:val="000A748B"/>
    <w:rsid w:val="000A75DB"/>
    <w:rsid w:val="000B0096"/>
    <w:rsid w:val="000B0132"/>
    <w:rsid w:val="000B1D85"/>
    <w:rsid w:val="000B21DE"/>
    <w:rsid w:val="000B33E1"/>
    <w:rsid w:val="000B3DCA"/>
    <w:rsid w:val="000B3FD7"/>
    <w:rsid w:val="000B47A0"/>
    <w:rsid w:val="000B54A6"/>
    <w:rsid w:val="000B7077"/>
    <w:rsid w:val="000C03B9"/>
    <w:rsid w:val="000C20B3"/>
    <w:rsid w:val="000C2FD8"/>
    <w:rsid w:val="000C407F"/>
    <w:rsid w:val="000C5F92"/>
    <w:rsid w:val="000C78EB"/>
    <w:rsid w:val="000C7C61"/>
    <w:rsid w:val="000D0C65"/>
    <w:rsid w:val="000D1896"/>
    <w:rsid w:val="000D2A45"/>
    <w:rsid w:val="000D30FB"/>
    <w:rsid w:val="000D3167"/>
    <w:rsid w:val="000D61B8"/>
    <w:rsid w:val="000D6379"/>
    <w:rsid w:val="000D7232"/>
    <w:rsid w:val="000D7D35"/>
    <w:rsid w:val="000D7DE0"/>
    <w:rsid w:val="000E0175"/>
    <w:rsid w:val="000E1CC6"/>
    <w:rsid w:val="000E3A91"/>
    <w:rsid w:val="000E49FD"/>
    <w:rsid w:val="000E662F"/>
    <w:rsid w:val="000E7513"/>
    <w:rsid w:val="000E7919"/>
    <w:rsid w:val="000E7A15"/>
    <w:rsid w:val="000E7B44"/>
    <w:rsid w:val="000F03D0"/>
    <w:rsid w:val="000F247C"/>
    <w:rsid w:val="000F3539"/>
    <w:rsid w:val="000F3EAF"/>
    <w:rsid w:val="000F40D8"/>
    <w:rsid w:val="000F56EB"/>
    <w:rsid w:val="000F5C7E"/>
    <w:rsid w:val="000F72C0"/>
    <w:rsid w:val="00101375"/>
    <w:rsid w:val="00103CE1"/>
    <w:rsid w:val="0010448C"/>
    <w:rsid w:val="00104E5F"/>
    <w:rsid w:val="00105B60"/>
    <w:rsid w:val="00106F2C"/>
    <w:rsid w:val="00111A3B"/>
    <w:rsid w:val="00111FF9"/>
    <w:rsid w:val="001121AE"/>
    <w:rsid w:val="00112539"/>
    <w:rsid w:val="00112AF6"/>
    <w:rsid w:val="00114090"/>
    <w:rsid w:val="00115162"/>
    <w:rsid w:val="00115989"/>
    <w:rsid w:val="001165B3"/>
    <w:rsid w:val="0011678A"/>
    <w:rsid w:val="00120E19"/>
    <w:rsid w:val="00120FBC"/>
    <w:rsid w:val="0012180E"/>
    <w:rsid w:val="00121D0E"/>
    <w:rsid w:val="0012254C"/>
    <w:rsid w:val="00122B91"/>
    <w:rsid w:val="00123230"/>
    <w:rsid w:val="001234D9"/>
    <w:rsid w:val="00127A39"/>
    <w:rsid w:val="00130B77"/>
    <w:rsid w:val="0013470E"/>
    <w:rsid w:val="00134861"/>
    <w:rsid w:val="00136687"/>
    <w:rsid w:val="001366C7"/>
    <w:rsid w:val="00136A1F"/>
    <w:rsid w:val="00142ACD"/>
    <w:rsid w:val="00142D72"/>
    <w:rsid w:val="00143240"/>
    <w:rsid w:val="00144337"/>
    <w:rsid w:val="001452F1"/>
    <w:rsid w:val="001502EF"/>
    <w:rsid w:val="00150730"/>
    <w:rsid w:val="0015099C"/>
    <w:rsid w:val="00150CC6"/>
    <w:rsid w:val="00153587"/>
    <w:rsid w:val="00153A11"/>
    <w:rsid w:val="00154259"/>
    <w:rsid w:val="00154296"/>
    <w:rsid w:val="001548C7"/>
    <w:rsid w:val="00156D24"/>
    <w:rsid w:val="00163472"/>
    <w:rsid w:val="00163560"/>
    <w:rsid w:val="00163833"/>
    <w:rsid w:val="00163897"/>
    <w:rsid w:val="00164CC5"/>
    <w:rsid w:val="00167381"/>
    <w:rsid w:val="00167F9B"/>
    <w:rsid w:val="0017000B"/>
    <w:rsid w:val="00172143"/>
    <w:rsid w:val="00173AC1"/>
    <w:rsid w:val="00175E68"/>
    <w:rsid w:val="00176E52"/>
    <w:rsid w:val="0017764F"/>
    <w:rsid w:val="00180CE0"/>
    <w:rsid w:val="00180F2C"/>
    <w:rsid w:val="00181AF3"/>
    <w:rsid w:val="00184AA3"/>
    <w:rsid w:val="00185939"/>
    <w:rsid w:val="00186DE9"/>
    <w:rsid w:val="0018701C"/>
    <w:rsid w:val="00191822"/>
    <w:rsid w:val="001930E8"/>
    <w:rsid w:val="0019362B"/>
    <w:rsid w:val="00193E88"/>
    <w:rsid w:val="00194A6D"/>
    <w:rsid w:val="00195635"/>
    <w:rsid w:val="001976C9"/>
    <w:rsid w:val="00197918"/>
    <w:rsid w:val="001A0125"/>
    <w:rsid w:val="001A0AF0"/>
    <w:rsid w:val="001A112A"/>
    <w:rsid w:val="001A3F8C"/>
    <w:rsid w:val="001A5509"/>
    <w:rsid w:val="001A57E2"/>
    <w:rsid w:val="001B0F53"/>
    <w:rsid w:val="001B1469"/>
    <w:rsid w:val="001B2874"/>
    <w:rsid w:val="001B28B6"/>
    <w:rsid w:val="001B2E3A"/>
    <w:rsid w:val="001B3EFF"/>
    <w:rsid w:val="001B41B5"/>
    <w:rsid w:val="001B434A"/>
    <w:rsid w:val="001B54AB"/>
    <w:rsid w:val="001B56E3"/>
    <w:rsid w:val="001B65D1"/>
    <w:rsid w:val="001B7BFA"/>
    <w:rsid w:val="001C1A24"/>
    <w:rsid w:val="001C4AE0"/>
    <w:rsid w:val="001C5202"/>
    <w:rsid w:val="001C6669"/>
    <w:rsid w:val="001C667F"/>
    <w:rsid w:val="001C6AEE"/>
    <w:rsid w:val="001C7926"/>
    <w:rsid w:val="001C7932"/>
    <w:rsid w:val="001C7D9F"/>
    <w:rsid w:val="001D0F02"/>
    <w:rsid w:val="001D110B"/>
    <w:rsid w:val="001D274F"/>
    <w:rsid w:val="001D2DE0"/>
    <w:rsid w:val="001D4022"/>
    <w:rsid w:val="001D453D"/>
    <w:rsid w:val="001D582E"/>
    <w:rsid w:val="001D6956"/>
    <w:rsid w:val="001D7287"/>
    <w:rsid w:val="001D7BC4"/>
    <w:rsid w:val="001D7DF0"/>
    <w:rsid w:val="001E0496"/>
    <w:rsid w:val="001E24A2"/>
    <w:rsid w:val="001E3326"/>
    <w:rsid w:val="001E5E03"/>
    <w:rsid w:val="001E7571"/>
    <w:rsid w:val="001F148B"/>
    <w:rsid w:val="001F2002"/>
    <w:rsid w:val="001F208D"/>
    <w:rsid w:val="001F2D2C"/>
    <w:rsid w:val="001F2F56"/>
    <w:rsid w:val="001F3971"/>
    <w:rsid w:val="001F3BF1"/>
    <w:rsid w:val="001F5789"/>
    <w:rsid w:val="001F61A6"/>
    <w:rsid w:val="001F7B21"/>
    <w:rsid w:val="002000FF"/>
    <w:rsid w:val="002006E5"/>
    <w:rsid w:val="00200F5E"/>
    <w:rsid w:val="0020122E"/>
    <w:rsid w:val="00206E6B"/>
    <w:rsid w:val="002071B4"/>
    <w:rsid w:val="00207A6F"/>
    <w:rsid w:val="002135B3"/>
    <w:rsid w:val="002142F9"/>
    <w:rsid w:val="00215E20"/>
    <w:rsid w:val="00217F3E"/>
    <w:rsid w:val="00222279"/>
    <w:rsid w:val="0022254A"/>
    <w:rsid w:val="00222723"/>
    <w:rsid w:val="00222BB7"/>
    <w:rsid w:val="00223436"/>
    <w:rsid w:val="00223816"/>
    <w:rsid w:val="00223B73"/>
    <w:rsid w:val="00224298"/>
    <w:rsid w:val="00225C50"/>
    <w:rsid w:val="00231CAF"/>
    <w:rsid w:val="00231DAE"/>
    <w:rsid w:val="00234658"/>
    <w:rsid w:val="0023702B"/>
    <w:rsid w:val="0023727F"/>
    <w:rsid w:val="00237A80"/>
    <w:rsid w:val="002403FB"/>
    <w:rsid w:val="00240599"/>
    <w:rsid w:val="00240A1C"/>
    <w:rsid w:val="00244424"/>
    <w:rsid w:val="00244D0B"/>
    <w:rsid w:val="0024544D"/>
    <w:rsid w:val="00245534"/>
    <w:rsid w:val="00247937"/>
    <w:rsid w:val="0025017B"/>
    <w:rsid w:val="00256723"/>
    <w:rsid w:val="00257803"/>
    <w:rsid w:val="002622E5"/>
    <w:rsid w:val="00262BC5"/>
    <w:rsid w:val="002642FD"/>
    <w:rsid w:val="00264467"/>
    <w:rsid w:val="00265590"/>
    <w:rsid w:val="00266983"/>
    <w:rsid w:val="002672EA"/>
    <w:rsid w:val="00267BA9"/>
    <w:rsid w:val="002708B6"/>
    <w:rsid w:val="00271F60"/>
    <w:rsid w:val="0027216A"/>
    <w:rsid w:val="0027380F"/>
    <w:rsid w:val="00273ABF"/>
    <w:rsid w:val="00273C63"/>
    <w:rsid w:val="00273F04"/>
    <w:rsid w:val="00274D6E"/>
    <w:rsid w:val="002766C1"/>
    <w:rsid w:val="00277560"/>
    <w:rsid w:val="002803AD"/>
    <w:rsid w:val="002832AB"/>
    <w:rsid w:val="0028467B"/>
    <w:rsid w:val="002863EA"/>
    <w:rsid w:val="002876A5"/>
    <w:rsid w:val="0028788F"/>
    <w:rsid w:val="002907F3"/>
    <w:rsid w:val="00292EF9"/>
    <w:rsid w:val="002950A5"/>
    <w:rsid w:val="002952CA"/>
    <w:rsid w:val="0029605A"/>
    <w:rsid w:val="002961D3"/>
    <w:rsid w:val="002971B0"/>
    <w:rsid w:val="00297750"/>
    <w:rsid w:val="002A007F"/>
    <w:rsid w:val="002A0D36"/>
    <w:rsid w:val="002A10B6"/>
    <w:rsid w:val="002A2089"/>
    <w:rsid w:val="002A248D"/>
    <w:rsid w:val="002A27A7"/>
    <w:rsid w:val="002A3649"/>
    <w:rsid w:val="002A44BA"/>
    <w:rsid w:val="002A52EB"/>
    <w:rsid w:val="002A673F"/>
    <w:rsid w:val="002A6C02"/>
    <w:rsid w:val="002A7209"/>
    <w:rsid w:val="002B1C8D"/>
    <w:rsid w:val="002B2FBF"/>
    <w:rsid w:val="002B4136"/>
    <w:rsid w:val="002B5050"/>
    <w:rsid w:val="002B639A"/>
    <w:rsid w:val="002B6B27"/>
    <w:rsid w:val="002B75A3"/>
    <w:rsid w:val="002B75B0"/>
    <w:rsid w:val="002C082A"/>
    <w:rsid w:val="002C0BFE"/>
    <w:rsid w:val="002C0C58"/>
    <w:rsid w:val="002C0DCE"/>
    <w:rsid w:val="002C20F7"/>
    <w:rsid w:val="002C268F"/>
    <w:rsid w:val="002C2F1C"/>
    <w:rsid w:val="002C3F38"/>
    <w:rsid w:val="002C4478"/>
    <w:rsid w:val="002C4560"/>
    <w:rsid w:val="002C657C"/>
    <w:rsid w:val="002C6BD1"/>
    <w:rsid w:val="002C783E"/>
    <w:rsid w:val="002D0BF8"/>
    <w:rsid w:val="002D2B79"/>
    <w:rsid w:val="002D36EF"/>
    <w:rsid w:val="002D3B6B"/>
    <w:rsid w:val="002D4363"/>
    <w:rsid w:val="002D5837"/>
    <w:rsid w:val="002D6C02"/>
    <w:rsid w:val="002D75D8"/>
    <w:rsid w:val="002D799D"/>
    <w:rsid w:val="002D7AA3"/>
    <w:rsid w:val="002D7B01"/>
    <w:rsid w:val="002D7E25"/>
    <w:rsid w:val="002E1F89"/>
    <w:rsid w:val="002E23D7"/>
    <w:rsid w:val="002E39B7"/>
    <w:rsid w:val="002E4C7B"/>
    <w:rsid w:val="002E5471"/>
    <w:rsid w:val="002E7713"/>
    <w:rsid w:val="002E7B4D"/>
    <w:rsid w:val="002F0D32"/>
    <w:rsid w:val="002F163D"/>
    <w:rsid w:val="002F1B3F"/>
    <w:rsid w:val="002F4CA8"/>
    <w:rsid w:val="002F5E78"/>
    <w:rsid w:val="002F6BEA"/>
    <w:rsid w:val="00301208"/>
    <w:rsid w:val="00301E08"/>
    <w:rsid w:val="003040AF"/>
    <w:rsid w:val="003049FF"/>
    <w:rsid w:val="00304F9C"/>
    <w:rsid w:val="003063E2"/>
    <w:rsid w:val="003068DC"/>
    <w:rsid w:val="00306BA2"/>
    <w:rsid w:val="00307EA5"/>
    <w:rsid w:val="00310549"/>
    <w:rsid w:val="003108B0"/>
    <w:rsid w:val="003110B5"/>
    <w:rsid w:val="00311806"/>
    <w:rsid w:val="0031263E"/>
    <w:rsid w:val="0031275A"/>
    <w:rsid w:val="003134A7"/>
    <w:rsid w:val="00316816"/>
    <w:rsid w:val="00316A0C"/>
    <w:rsid w:val="0031724D"/>
    <w:rsid w:val="00317309"/>
    <w:rsid w:val="00317AA2"/>
    <w:rsid w:val="0032087B"/>
    <w:rsid w:val="00321060"/>
    <w:rsid w:val="003213F1"/>
    <w:rsid w:val="00322578"/>
    <w:rsid w:val="00324A32"/>
    <w:rsid w:val="00325382"/>
    <w:rsid w:val="003265F6"/>
    <w:rsid w:val="00333276"/>
    <w:rsid w:val="00333A00"/>
    <w:rsid w:val="00334C3A"/>
    <w:rsid w:val="00336C9C"/>
    <w:rsid w:val="0033718B"/>
    <w:rsid w:val="00341B9C"/>
    <w:rsid w:val="0034204F"/>
    <w:rsid w:val="00342FB9"/>
    <w:rsid w:val="00344DDB"/>
    <w:rsid w:val="00345B9E"/>
    <w:rsid w:val="003475EC"/>
    <w:rsid w:val="00350D6B"/>
    <w:rsid w:val="0035145B"/>
    <w:rsid w:val="0035259F"/>
    <w:rsid w:val="00352804"/>
    <w:rsid w:val="00353770"/>
    <w:rsid w:val="00355DD5"/>
    <w:rsid w:val="00356BD4"/>
    <w:rsid w:val="00356D24"/>
    <w:rsid w:val="00357378"/>
    <w:rsid w:val="00357B91"/>
    <w:rsid w:val="003630F2"/>
    <w:rsid w:val="003638D8"/>
    <w:rsid w:val="00363917"/>
    <w:rsid w:val="003656CE"/>
    <w:rsid w:val="00365E58"/>
    <w:rsid w:val="00365FFC"/>
    <w:rsid w:val="00366351"/>
    <w:rsid w:val="00367A21"/>
    <w:rsid w:val="00370C43"/>
    <w:rsid w:val="003714B0"/>
    <w:rsid w:val="00371D2A"/>
    <w:rsid w:val="00372E2C"/>
    <w:rsid w:val="00373CB6"/>
    <w:rsid w:val="0037467C"/>
    <w:rsid w:val="0037559C"/>
    <w:rsid w:val="003758DF"/>
    <w:rsid w:val="0037625B"/>
    <w:rsid w:val="003769BE"/>
    <w:rsid w:val="00377290"/>
    <w:rsid w:val="00382536"/>
    <w:rsid w:val="00382EEA"/>
    <w:rsid w:val="003830C4"/>
    <w:rsid w:val="003856C7"/>
    <w:rsid w:val="00385DA5"/>
    <w:rsid w:val="00385E8A"/>
    <w:rsid w:val="00386400"/>
    <w:rsid w:val="00386689"/>
    <w:rsid w:val="00386DA0"/>
    <w:rsid w:val="003905BF"/>
    <w:rsid w:val="00391B37"/>
    <w:rsid w:val="00391EA5"/>
    <w:rsid w:val="00392612"/>
    <w:rsid w:val="003933A3"/>
    <w:rsid w:val="00394501"/>
    <w:rsid w:val="00394CAF"/>
    <w:rsid w:val="00394D5C"/>
    <w:rsid w:val="00394DF7"/>
    <w:rsid w:val="00397018"/>
    <w:rsid w:val="00397D9F"/>
    <w:rsid w:val="003A4127"/>
    <w:rsid w:val="003A4458"/>
    <w:rsid w:val="003A4782"/>
    <w:rsid w:val="003A4939"/>
    <w:rsid w:val="003A6144"/>
    <w:rsid w:val="003A6945"/>
    <w:rsid w:val="003A7125"/>
    <w:rsid w:val="003A76FF"/>
    <w:rsid w:val="003B07CD"/>
    <w:rsid w:val="003B08B7"/>
    <w:rsid w:val="003B2C55"/>
    <w:rsid w:val="003B3A4E"/>
    <w:rsid w:val="003B3D09"/>
    <w:rsid w:val="003B4D52"/>
    <w:rsid w:val="003C017A"/>
    <w:rsid w:val="003C09C8"/>
    <w:rsid w:val="003C3441"/>
    <w:rsid w:val="003C3B4B"/>
    <w:rsid w:val="003C7382"/>
    <w:rsid w:val="003C7830"/>
    <w:rsid w:val="003C7A66"/>
    <w:rsid w:val="003D04A3"/>
    <w:rsid w:val="003D1132"/>
    <w:rsid w:val="003D2B3C"/>
    <w:rsid w:val="003D3BEB"/>
    <w:rsid w:val="003D4931"/>
    <w:rsid w:val="003D59C1"/>
    <w:rsid w:val="003D5EB8"/>
    <w:rsid w:val="003D6840"/>
    <w:rsid w:val="003D6870"/>
    <w:rsid w:val="003D7A96"/>
    <w:rsid w:val="003E17BC"/>
    <w:rsid w:val="003E327A"/>
    <w:rsid w:val="003E422B"/>
    <w:rsid w:val="003E484E"/>
    <w:rsid w:val="003E601B"/>
    <w:rsid w:val="003E732F"/>
    <w:rsid w:val="003E7FFD"/>
    <w:rsid w:val="003F05E1"/>
    <w:rsid w:val="003F06EB"/>
    <w:rsid w:val="003F0E1C"/>
    <w:rsid w:val="003F1CF6"/>
    <w:rsid w:val="003F1F6B"/>
    <w:rsid w:val="003F233E"/>
    <w:rsid w:val="003F56AB"/>
    <w:rsid w:val="003F5FF6"/>
    <w:rsid w:val="003F71F8"/>
    <w:rsid w:val="00400C63"/>
    <w:rsid w:val="0040183F"/>
    <w:rsid w:val="00403546"/>
    <w:rsid w:val="00403998"/>
    <w:rsid w:val="00403AB7"/>
    <w:rsid w:val="00404769"/>
    <w:rsid w:val="00404A87"/>
    <w:rsid w:val="00404ADC"/>
    <w:rsid w:val="00405022"/>
    <w:rsid w:val="00407274"/>
    <w:rsid w:val="00407D92"/>
    <w:rsid w:val="00411A52"/>
    <w:rsid w:val="00411F2E"/>
    <w:rsid w:val="0041366D"/>
    <w:rsid w:val="00415165"/>
    <w:rsid w:val="004155B0"/>
    <w:rsid w:val="00416058"/>
    <w:rsid w:val="004166DB"/>
    <w:rsid w:val="004167F0"/>
    <w:rsid w:val="00416C88"/>
    <w:rsid w:val="00417436"/>
    <w:rsid w:val="00417E33"/>
    <w:rsid w:val="00420C45"/>
    <w:rsid w:val="004229E6"/>
    <w:rsid w:val="00422FCC"/>
    <w:rsid w:val="0042364A"/>
    <w:rsid w:val="00423A42"/>
    <w:rsid w:val="00424226"/>
    <w:rsid w:val="00425E1C"/>
    <w:rsid w:val="004331D9"/>
    <w:rsid w:val="00434B0A"/>
    <w:rsid w:val="00435193"/>
    <w:rsid w:val="00435F23"/>
    <w:rsid w:val="00437515"/>
    <w:rsid w:val="00441A7C"/>
    <w:rsid w:val="00441C39"/>
    <w:rsid w:val="00442FEB"/>
    <w:rsid w:val="004503C6"/>
    <w:rsid w:val="0045148D"/>
    <w:rsid w:val="004516E3"/>
    <w:rsid w:val="00451CA6"/>
    <w:rsid w:val="00452614"/>
    <w:rsid w:val="0045354F"/>
    <w:rsid w:val="00454567"/>
    <w:rsid w:val="00455213"/>
    <w:rsid w:val="00455EA9"/>
    <w:rsid w:val="00455F2B"/>
    <w:rsid w:val="00456550"/>
    <w:rsid w:val="004565D2"/>
    <w:rsid w:val="00456BA6"/>
    <w:rsid w:val="0045769B"/>
    <w:rsid w:val="00460632"/>
    <w:rsid w:val="00461390"/>
    <w:rsid w:val="00461BBB"/>
    <w:rsid w:val="00463276"/>
    <w:rsid w:val="00463727"/>
    <w:rsid w:val="00463F1F"/>
    <w:rsid w:val="0046479F"/>
    <w:rsid w:val="00465947"/>
    <w:rsid w:val="004702F4"/>
    <w:rsid w:val="00471CE0"/>
    <w:rsid w:val="0047219A"/>
    <w:rsid w:val="004722FD"/>
    <w:rsid w:val="00473EB9"/>
    <w:rsid w:val="00473EDA"/>
    <w:rsid w:val="004745E0"/>
    <w:rsid w:val="00474E20"/>
    <w:rsid w:val="00476273"/>
    <w:rsid w:val="004768E7"/>
    <w:rsid w:val="00476977"/>
    <w:rsid w:val="00476BCE"/>
    <w:rsid w:val="004800D5"/>
    <w:rsid w:val="00483D72"/>
    <w:rsid w:val="0048450C"/>
    <w:rsid w:val="00486213"/>
    <w:rsid w:val="004864D7"/>
    <w:rsid w:val="00486E58"/>
    <w:rsid w:val="00486EB4"/>
    <w:rsid w:val="00487452"/>
    <w:rsid w:val="00487E6A"/>
    <w:rsid w:val="004900A4"/>
    <w:rsid w:val="004903BC"/>
    <w:rsid w:val="0049246B"/>
    <w:rsid w:val="00495DE7"/>
    <w:rsid w:val="00496211"/>
    <w:rsid w:val="00497C31"/>
    <w:rsid w:val="004A06C1"/>
    <w:rsid w:val="004A0DF3"/>
    <w:rsid w:val="004A18B4"/>
    <w:rsid w:val="004A18DD"/>
    <w:rsid w:val="004A2452"/>
    <w:rsid w:val="004A3A33"/>
    <w:rsid w:val="004A3F41"/>
    <w:rsid w:val="004A41FE"/>
    <w:rsid w:val="004A460A"/>
    <w:rsid w:val="004A4A64"/>
    <w:rsid w:val="004A6970"/>
    <w:rsid w:val="004B040F"/>
    <w:rsid w:val="004B34EC"/>
    <w:rsid w:val="004B34F0"/>
    <w:rsid w:val="004B430F"/>
    <w:rsid w:val="004B43B9"/>
    <w:rsid w:val="004B44B1"/>
    <w:rsid w:val="004B658F"/>
    <w:rsid w:val="004C14AA"/>
    <w:rsid w:val="004C25AA"/>
    <w:rsid w:val="004C4515"/>
    <w:rsid w:val="004C48F7"/>
    <w:rsid w:val="004C7151"/>
    <w:rsid w:val="004D0490"/>
    <w:rsid w:val="004D0841"/>
    <w:rsid w:val="004D1765"/>
    <w:rsid w:val="004D39C4"/>
    <w:rsid w:val="004D536F"/>
    <w:rsid w:val="004D5526"/>
    <w:rsid w:val="004D65F9"/>
    <w:rsid w:val="004D7EEC"/>
    <w:rsid w:val="004D7F41"/>
    <w:rsid w:val="004E0596"/>
    <w:rsid w:val="004E0C88"/>
    <w:rsid w:val="004E0F3C"/>
    <w:rsid w:val="004E1218"/>
    <w:rsid w:val="004E13A5"/>
    <w:rsid w:val="004E2AF0"/>
    <w:rsid w:val="004E2F2D"/>
    <w:rsid w:val="004E3989"/>
    <w:rsid w:val="004E44AC"/>
    <w:rsid w:val="004E5179"/>
    <w:rsid w:val="004E5588"/>
    <w:rsid w:val="004F00B2"/>
    <w:rsid w:val="004F25F4"/>
    <w:rsid w:val="004F27E0"/>
    <w:rsid w:val="004F2CDF"/>
    <w:rsid w:val="004F4BE2"/>
    <w:rsid w:val="004F4BF3"/>
    <w:rsid w:val="004F5CA3"/>
    <w:rsid w:val="00500A64"/>
    <w:rsid w:val="00500B48"/>
    <w:rsid w:val="0050112F"/>
    <w:rsid w:val="00501451"/>
    <w:rsid w:val="00502442"/>
    <w:rsid w:val="005024B3"/>
    <w:rsid w:val="005027FD"/>
    <w:rsid w:val="00502ECE"/>
    <w:rsid w:val="00503432"/>
    <w:rsid w:val="00503AF0"/>
    <w:rsid w:val="005048AF"/>
    <w:rsid w:val="0050599A"/>
    <w:rsid w:val="00511307"/>
    <w:rsid w:val="005118D6"/>
    <w:rsid w:val="00511E25"/>
    <w:rsid w:val="0051303D"/>
    <w:rsid w:val="00513A13"/>
    <w:rsid w:val="00513BE4"/>
    <w:rsid w:val="00513FFC"/>
    <w:rsid w:val="0051485B"/>
    <w:rsid w:val="00515260"/>
    <w:rsid w:val="005158A9"/>
    <w:rsid w:val="005176DB"/>
    <w:rsid w:val="00520271"/>
    <w:rsid w:val="00520447"/>
    <w:rsid w:val="00520930"/>
    <w:rsid w:val="00520EB3"/>
    <w:rsid w:val="0052141B"/>
    <w:rsid w:val="00521887"/>
    <w:rsid w:val="00521C24"/>
    <w:rsid w:val="005232DC"/>
    <w:rsid w:val="0052570F"/>
    <w:rsid w:val="005259AC"/>
    <w:rsid w:val="00525DE7"/>
    <w:rsid w:val="00527EF1"/>
    <w:rsid w:val="00531922"/>
    <w:rsid w:val="00535359"/>
    <w:rsid w:val="00535E18"/>
    <w:rsid w:val="00536A08"/>
    <w:rsid w:val="005379C1"/>
    <w:rsid w:val="005407FF"/>
    <w:rsid w:val="00541A3F"/>
    <w:rsid w:val="00541C0F"/>
    <w:rsid w:val="00541CD1"/>
    <w:rsid w:val="00541EB8"/>
    <w:rsid w:val="005426E2"/>
    <w:rsid w:val="00544ED1"/>
    <w:rsid w:val="005473A2"/>
    <w:rsid w:val="005509EE"/>
    <w:rsid w:val="0055151B"/>
    <w:rsid w:val="0055577A"/>
    <w:rsid w:val="00556B55"/>
    <w:rsid w:val="00556E1A"/>
    <w:rsid w:val="005573DA"/>
    <w:rsid w:val="005574D6"/>
    <w:rsid w:val="00557B73"/>
    <w:rsid w:val="005625DA"/>
    <w:rsid w:val="00563A62"/>
    <w:rsid w:val="00564CA1"/>
    <w:rsid w:val="00565181"/>
    <w:rsid w:val="00566BE4"/>
    <w:rsid w:val="00566C01"/>
    <w:rsid w:val="005678D4"/>
    <w:rsid w:val="005679FA"/>
    <w:rsid w:val="00567C2C"/>
    <w:rsid w:val="00573A9B"/>
    <w:rsid w:val="005748E8"/>
    <w:rsid w:val="00576064"/>
    <w:rsid w:val="00576740"/>
    <w:rsid w:val="0057696B"/>
    <w:rsid w:val="00576EF6"/>
    <w:rsid w:val="00577E2D"/>
    <w:rsid w:val="00577F3B"/>
    <w:rsid w:val="005800C0"/>
    <w:rsid w:val="005806E7"/>
    <w:rsid w:val="005828F6"/>
    <w:rsid w:val="00582FE2"/>
    <w:rsid w:val="005844A5"/>
    <w:rsid w:val="005845B8"/>
    <w:rsid w:val="00584A70"/>
    <w:rsid w:val="005855B7"/>
    <w:rsid w:val="005863AD"/>
    <w:rsid w:val="00586B2E"/>
    <w:rsid w:val="005874AB"/>
    <w:rsid w:val="005914BE"/>
    <w:rsid w:val="00592768"/>
    <w:rsid w:val="00592AB6"/>
    <w:rsid w:val="005934FC"/>
    <w:rsid w:val="00594AFE"/>
    <w:rsid w:val="00594C5A"/>
    <w:rsid w:val="00594E84"/>
    <w:rsid w:val="005950E3"/>
    <w:rsid w:val="00597C38"/>
    <w:rsid w:val="005A0A6F"/>
    <w:rsid w:val="005A0DE8"/>
    <w:rsid w:val="005A1BFE"/>
    <w:rsid w:val="005A4E51"/>
    <w:rsid w:val="005A5EB5"/>
    <w:rsid w:val="005A7585"/>
    <w:rsid w:val="005A7BE0"/>
    <w:rsid w:val="005B063B"/>
    <w:rsid w:val="005B12C9"/>
    <w:rsid w:val="005B1534"/>
    <w:rsid w:val="005B16F4"/>
    <w:rsid w:val="005B3B06"/>
    <w:rsid w:val="005B4D78"/>
    <w:rsid w:val="005B6CE3"/>
    <w:rsid w:val="005C34CB"/>
    <w:rsid w:val="005C63F3"/>
    <w:rsid w:val="005C6950"/>
    <w:rsid w:val="005C7F02"/>
    <w:rsid w:val="005D0165"/>
    <w:rsid w:val="005D2161"/>
    <w:rsid w:val="005D360E"/>
    <w:rsid w:val="005D4112"/>
    <w:rsid w:val="005D60E0"/>
    <w:rsid w:val="005D6A25"/>
    <w:rsid w:val="005D72D1"/>
    <w:rsid w:val="005E148E"/>
    <w:rsid w:val="005E1736"/>
    <w:rsid w:val="005E1AD9"/>
    <w:rsid w:val="005E1B91"/>
    <w:rsid w:val="005E22BC"/>
    <w:rsid w:val="005E26D8"/>
    <w:rsid w:val="005E2CFF"/>
    <w:rsid w:val="005E371D"/>
    <w:rsid w:val="005E3CD3"/>
    <w:rsid w:val="005E41BA"/>
    <w:rsid w:val="005E45D8"/>
    <w:rsid w:val="005E4632"/>
    <w:rsid w:val="005E5A37"/>
    <w:rsid w:val="005E67ED"/>
    <w:rsid w:val="005E71FA"/>
    <w:rsid w:val="005F2066"/>
    <w:rsid w:val="005F2D91"/>
    <w:rsid w:val="005F2DB6"/>
    <w:rsid w:val="005F315E"/>
    <w:rsid w:val="005F3F50"/>
    <w:rsid w:val="005F44BA"/>
    <w:rsid w:val="005F50A7"/>
    <w:rsid w:val="005F568E"/>
    <w:rsid w:val="005F6148"/>
    <w:rsid w:val="005F73E5"/>
    <w:rsid w:val="005F74EB"/>
    <w:rsid w:val="00601C37"/>
    <w:rsid w:val="00601DEA"/>
    <w:rsid w:val="00602ECF"/>
    <w:rsid w:val="006031C4"/>
    <w:rsid w:val="00603E4D"/>
    <w:rsid w:val="00604247"/>
    <w:rsid w:val="0060614A"/>
    <w:rsid w:val="006062AA"/>
    <w:rsid w:val="00607FBC"/>
    <w:rsid w:val="006103A9"/>
    <w:rsid w:val="00611326"/>
    <w:rsid w:val="006118F8"/>
    <w:rsid w:val="006123C1"/>
    <w:rsid w:val="0061246D"/>
    <w:rsid w:val="00612571"/>
    <w:rsid w:val="006130CB"/>
    <w:rsid w:val="00613796"/>
    <w:rsid w:val="006151C1"/>
    <w:rsid w:val="0061571E"/>
    <w:rsid w:val="006158C8"/>
    <w:rsid w:val="00617915"/>
    <w:rsid w:val="00617F04"/>
    <w:rsid w:val="00620486"/>
    <w:rsid w:val="00620F33"/>
    <w:rsid w:val="0062224D"/>
    <w:rsid w:val="00623ABB"/>
    <w:rsid w:val="00626359"/>
    <w:rsid w:val="006323EC"/>
    <w:rsid w:val="00632FAA"/>
    <w:rsid w:val="006337CF"/>
    <w:rsid w:val="00633ED6"/>
    <w:rsid w:val="00634581"/>
    <w:rsid w:val="00634828"/>
    <w:rsid w:val="00634B2C"/>
    <w:rsid w:val="00634B8D"/>
    <w:rsid w:val="00635098"/>
    <w:rsid w:val="00640FDE"/>
    <w:rsid w:val="00641804"/>
    <w:rsid w:val="0064242F"/>
    <w:rsid w:val="00643190"/>
    <w:rsid w:val="006431D2"/>
    <w:rsid w:val="006439BB"/>
    <w:rsid w:val="00644E70"/>
    <w:rsid w:val="00645FC3"/>
    <w:rsid w:val="00647CA7"/>
    <w:rsid w:val="00652881"/>
    <w:rsid w:val="006542B4"/>
    <w:rsid w:val="00655AF9"/>
    <w:rsid w:val="00657E1A"/>
    <w:rsid w:val="0066094C"/>
    <w:rsid w:val="00660F02"/>
    <w:rsid w:val="0066156E"/>
    <w:rsid w:val="0066162D"/>
    <w:rsid w:val="0066206F"/>
    <w:rsid w:val="00663457"/>
    <w:rsid w:val="00663546"/>
    <w:rsid w:val="00663A1A"/>
    <w:rsid w:val="0066489A"/>
    <w:rsid w:val="0066588F"/>
    <w:rsid w:val="00665A81"/>
    <w:rsid w:val="0066780E"/>
    <w:rsid w:val="006678D5"/>
    <w:rsid w:val="00670620"/>
    <w:rsid w:val="00670704"/>
    <w:rsid w:val="006707A6"/>
    <w:rsid w:val="006707C0"/>
    <w:rsid w:val="00670E47"/>
    <w:rsid w:val="006713DC"/>
    <w:rsid w:val="00676B92"/>
    <w:rsid w:val="00676DD7"/>
    <w:rsid w:val="00680876"/>
    <w:rsid w:val="00680D94"/>
    <w:rsid w:val="00685430"/>
    <w:rsid w:val="00685A6E"/>
    <w:rsid w:val="00686A6C"/>
    <w:rsid w:val="00686B07"/>
    <w:rsid w:val="00690AB0"/>
    <w:rsid w:val="006920B9"/>
    <w:rsid w:val="006921D5"/>
    <w:rsid w:val="006927FB"/>
    <w:rsid w:val="00692958"/>
    <w:rsid w:val="0069296D"/>
    <w:rsid w:val="00692E4B"/>
    <w:rsid w:val="00694DF8"/>
    <w:rsid w:val="00695860"/>
    <w:rsid w:val="006960D7"/>
    <w:rsid w:val="006965D8"/>
    <w:rsid w:val="00696A10"/>
    <w:rsid w:val="006973FC"/>
    <w:rsid w:val="00697520"/>
    <w:rsid w:val="006A0DA0"/>
    <w:rsid w:val="006A235A"/>
    <w:rsid w:val="006A631E"/>
    <w:rsid w:val="006A6527"/>
    <w:rsid w:val="006A658E"/>
    <w:rsid w:val="006A6A44"/>
    <w:rsid w:val="006A6BC5"/>
    <w:rsid w:val="006A7E8D"/>
    <w:rsid w:val="006B3C47"/>
    <w:rsid w:val="006B5005"/>
    <w:rsid w:val="006B576E"/>
    <w:rsid w:val="006B7217"/>
    <w:rsid w:val="006C006E"/>
    <w:rsid w:val="006C2C0F"/>
    <w:rsid w:val="006C4F6C"/>
    <w:rsid w:val="006C688B"/>
    <w:rsid w:val="006C7091"/>
    <w:rsid w:val="006D0933"/>
    <w:rsid w:val="006D0C8A"/>
    <w:rsid w:val="006D0F0C"/>
    <w:rsid w:val="006D4969"/>
    <w:rsid w:val="006D52F2"/>
    <w:rsid w:val="006D61F7"/>
    <w:rsid w:val="006E248D"/>
    <w:rsid w:val="006E5BCD"/>
    <w:rsid w:val="006E61DF"/>
    <w:rsid w:val="006E6315"/>
    <w:rsid w:val="006E649C"/>
    <w:rsid w:val="006E71B9"/>
    <w:rsid w:val="006E7459"/>
    <w:rsid w:val="006E7674"/>
    <w:rsid w:val="006F1ED6"/>
    <w:rsid w:val="006F3057"/>
    <w:rsid w:val="006F5A2E"/>
    <w:rsid w:val="006F6193"/>
    <w:rsid w:val="006F6F1D"/>
    <w:rsid w:val="006F7589"/>
    <w:rsid w:val="006F7F1A"/>
    <w:rsid w:val="00700B7B"/>
    <w:rsid w:val="0070139F"/>
    <w:rsid w:val="00701462"/>
    <w:rsid w:val="0070428E"/>
    <w:rsid w:val="00706B3D"/>
    <w:rsid w:val="00706D45"/>
    <w:rsid w:val="007100A7"/>
    <w:rsid w:val="007112F5"/>
    <w:rsid w:val="007146F7"/>
    <w:rsid w:val="007157A1"/>
    <w:rsid w:val="00716AA8"/>
    <w:rsid w:val="00716B56"/>
    <w:rsid w:val="00716E31"/>
    <w:rsid w:val="00720652"/>
    <w:rsid w:val="00723830"/>
    <w:rsid w:val="0072388D"/>
    <w:rsid w:val="0072545D"/>
    <w:rsid w:val="007260C9"/>
    <w:rsid w:val="00726E40"/>
    <w:rsid w:val="00727F45"/>
    <w:rsid w:val="00730BF9"/>
    <w:rsid w:val="00731EB8"/>
    <w:rsid w:val="0073486B"/>
    <w:rsid w:val="00734B31"/>
    <w:rsid w:val="007355CD"/>
    <w:rsid w:val="00740BDA"/>
    <w:rsid w:val="00741BDC"/>
    <w:rsid w:val="00744191"/>
    <w:rsid w:val="00744BA7"/>
    <w:rsid w:val="007451D2"/>
    <w:rsid w:val="00750A25"/>
    <w:rsid w:val="00753F30"/>
    <w:rsid w:val="007553CB"/>
    <w:rsid w:val="007636FC"/>
    <w:rsid w:val="00765C2E"/>
    <w:rsid w:val="007705B8"/>
    <w:rsid w:val="00771A8B"/>
    <w:rsid w:val="007720E1"/>
    <w:rsid w:val="00773230"/>
    <w:rsid w:val="00773BF6"/>
    <w:rsid w:val="00775FA1"/>
    <w:rsid w:val="00776B59"/>
    <w:rsid w:val="00776D63"/>
    <w:rsid w:val="00777540"/>
    <w:rsid w:val="0077763B"/>
    <w:rsid w:val="00780A0B"/>
    <w:rsid w:val="007828DB"/>
    <w:rsid w:val="00784126"/>
    <w:rsid w:val="00785495"/>
    <w:rsid w:val="007858D0"/>
    <w:rsid w:val="00787A17"/>
    <w:rsid w:val="007913BC"/>
    <w:rsid w:val="00792F81"/>
    <w:rsid w:val="00793128"/>
    <w:rsid w:val="00793550"/>
    <w:rsid w:val="00793C1E"/>
    <w:rsid w:val="00793DBF"/>
    <w:rsid w:val="007944CB"/>
    <w:rsid w:val="00795424"/>
    <w:rsid w:val="007956B1"/>
    <w:rsid w:val="0079766E"/>
    <w:rsid w:val="007A1D53"/>
    <w:rsid w:val="007A1DF4"/>
    <w:rsid w:val="007A37F7"/>
    <w:rsid w:val="007A4071"/>
    <w:rsid w:val="007A6015"/>
    <w:rsid w:val="007A6686"/>
    <w:rsid w:val="007A6B53"/>
    <w:rsid w:val="007A786D"/>
    <w:rsid w:val="007B0C65"/>
    <w:rsid w:val="007B160A"/>
    <w:rsid w:val="007B2108"/>
    <w:rsid w:val="007B500B"/>
    <w:rsid w:val="007B54AE"/>
    <w:rsid w:val="007B5AE3"/>
    <w:rsid w:val="007B632F"/>
    <w:rsid w:val="007B70A5"/>
    <w:rsid w:val="007B76D6"/>
    <w:rsid w:val="007C05D8"/>
    <w:rsid w:val="007C391D"/>
    <w:rsid w:val="007C56E7"/>
    <w:rsid w:val="007C685B"/>
    <w:rsid w:val="007C7495"/>
    <w:rsid w:val="007D0FF7"/>
    <w:rsid w:val="007D2A8E"/>
    <w:rsid w:val="007D331E"/>
    <w:rsid w:val="007D33C5"/>
    <w:rsid w:val="007D359D"/>
    <w:rsid w:val="007D4E07"/>
    <w:rsid w:val="007D54EE"/>
    <w:rsid w:val="007D5B29"/>
    <w:rsid w:val="007D6085"/>
    <w:rsid w:val="007D6FBA"/>
    <w:rsid w:val="007D71BB"/>
    <w:rsid w:val="007D7AD3"/>
    <w:rsid w:val="007E125B"/>
    <w:rsid w:val="007E3779"/>
    <w:rsid w:val="007E5633"/>
    <w:rsid w:val="007E74E2"/>
    <w:rsid w:val="007F2D85"/>
    <w:rsid w:val="007F4720"/>
    <w:rsid w:val="007F4D9D"/>
    <w:rsid w:val="007F4E7D"/>
    <w:rsid w:val="007F68CA"/>
    <w:rsid w:val="007F7A5D"/>
    <w:rsid w:val="00800FF1"/>
    <w:rsid w:val="00801271"/>
    <w:rsid w:val="00801742"/>
    <w:rsid w:val="00802F45"/>
    <w:rsid w:val="008038EC"/>
    <w:rsid w:val="00803BF5"/>
    <w:rsid w:val="00804348"/>
    <w:rsid w:val="0080439A"/>
    <w:rsid w:val="008044B0"/>
    <w:rsid w:val="008050F0"/>
    <w:rsid w:val="0080517A"/>
    <w:rsid w:val="008057D3"/>
    <w:rsid w:val="00805F8D"/>
    <w:rsid w:val="00806B5C"/>
    <w:rsid w:val="00806CED"/>
    <w:rsid w:val="00807185"/>
    <w:rsid w:val="00810855"/>
    <w:rsid w:val="00810C8D"/>
    <w:rsid w:val="00810FAF"/>
    <w:rsid w:val="00811B96"/>
    <w:rsid w:val="0081413C"/>
    <w:rsid w:val="00816CA6"/>
    <w:rsid w:val="008177C7"/>
    <w:rsid w:val="00820FD1"/>
    <w:rsid w:val="008214FC"/>
    <w:rsid w:val="00824279"/>
    <w:rsid w:val="00825ACE"/>
    <w:rsid w:val="008267BB"/>
    <w:rsid w:val="0082691F"/>
    <w:rsid w:val="00830557"/>
    <w:rsid w:val="00830777"/>
    <w:rsid w:val="008315B7"/>
    <w:rsid w:val="00831801"/>
    <w:rsid w:val="00831A7D"/>
    <w:rsid w:val="00831BA1"/>
    <w:rsid w:val="00831C55"/>
    <w:rsid w:val="00835A0A"/>
    <w:rsid w:val="00835CEE"/>
    <w:rsid w:val="00835E41"/>
    <w:rsid w:val="0083752D"/>
    <w:rsid w:val="00837E36"/>
    <w:rsid w:val="00840C77"/>
    <w:rsid w:val="00845F6A"/>
    <w:rsid w:val="00847FF7"/>
    <w:rsid w:val="00851D5B"/>
    <w:rsid w:val="0085220F"/>
    <w:rsid w:val="00852A85"/>
    <w:rsid w:val="00853D6D"/>
    <w:rsid w:val="00854243"/>
    <w:rsid w:val="00854E60"/>
    <w:rsid w:val="00857779"/>
    <w:rsid w:val="00860378"/>
    <w:rsid w:val="00860A06"/>
    <w:rsid w:val="00861D57"/>
    <w:rsid w:val="00863414"/>
    <w:rsid w:val="008642FE"/>
    <w:rsid w:val="00864DD4"/>
    <w:rsid w:val="008665F4"/>
    <w:rsid w:val="00866B49"/>
    <w:rsid w:val="008704BB"/>
    <w:rsid w:val="008713F0"/>
    <w:rsid w:val="00871F0F"/>
    <w:rsid w:val="0087335D"/>
    <w:rsid w:val="00873405"/>
    <w:rsid w:val="008734DB"/>
    <w:rsid w:val="00874C54"/>
    <w:rsid w:val="00877045"/>
    <w:rsid w:val="0087780E"/>
    <w:rsid w:val="00877DBB"/>
    <w:rsid w:val="00880220"/>
    <w:rsid w:val="00882E30"/>
    <w:rsid w:val="00882FF0"/>
    <w:rsid w:val="008848EE"/>
    <w:rsid w:val="00884983"/>
    <w:rsid w:val="008865EC"/>
    <w:rsid w:val="00886FDE"/>
    <w:rsid w:val="00887143"/>
    <w:rsid w:val="00887257"/>
    <w:rsid w:val="00887973"/>
    <w:rsid w:val="00887F00"/>
    <w:rsid w:val="008903CC"/>
    <w:rsid w:val="0089114B"/>
    <w:rsid w:val="00893903"/>
    <w:rsid w:val="0089425F"/>
    <w:rsid w:val="00894871"/>
    <w:rsid w:val="00894BAA"/>
    <w:rsid w:val="00895B35"/>
    <w:rsid w:val="0089792D"/>
    <w:rsid w:val="00897B2C"/>
    <w:rsid w:val="008A06DC"/>
    <w:rsid w:val="008A076E"/>
    <w:rsid w:val="008A13D5"/>
    <w:rsid w:val="008A23A2"/>
    <w:rsid w:val="008A2BDA"/>
    <w:rsid w:val="008A2CBD"/>
    <w:rsid w:val="008A2DE2"/>
    <w:rsid w:val="008A3D96"/>
    <w:rsid w:val="008A466B"/>
    <w:rsid w:val="008A59D2"/>
    <w:rsid w:val="008A7380"/>
    <w:rsid w:val="008A7AD8"/>
    <w:rsid w:val="008A7AEF"/>
    <w:rsid w:val="008B07BC"/>
    <w:rsid w:val="008B0C6E"/>
    <w:rsid w:val="008B643D"/>
    <w:rsid w:val="008C02FC"/>
    <w:rsid w:val="008C29E2"/>
    <w:rsid w:val="008C41AE"/>
    <w:rsid w:val="008C4E7E"/>
    <w:rsid w:val="008C515E"/>
    <w:rsid w:val="008C5C76"/>
    <w:rsid w:val="008C6021"/>
    <w:rsid w:val="008D40A9"/>
    <w:rsid w:val="008D6A27"/>
    <w:rsid w:val="008D6DC6"/>
    <w:rsid w:val="008D7025"/>
    <w:rsid w:val="008D7BB6"/>
    <w:rsid w:val="008D7C33"/>
    <w:rsid w:val="008E196D"/>
    <w:rsid w:val="008E1B35"/>
    <w:rsid w:val="008E3133"/>
    <w:rsid w:val="008E38CE"/>
    <w:rsid w:val="008E3C08"/>
    <w:rsid w:val="008E3F96"/>
    <w:rsid w:val="008E4311"/>
    <w:rsid w:val="008E5030"/>
    <w:rsid w:val="008E5C42"/>
    <w:rsid w:val="008E7AE3"/>
    <w:rsid w:val="008F0960"/>
    <w:rsid w:val="008F14E9"/>
    <w:rsid w:val="008F1F9A"/>
    <w:rsid w:val="008F39AD"/>
    <w:rsid w:val="008F5873"/>
    <w:rsid w:val="008F75AE"/>
    <w:rsid w:val="008F7CBA"/>
    <w:rsid w:val="0090186C"/>
    <w:rsid w:val="00902E2D"/>
    <w:rsid w:val="00903427"/>
    <w:rsid w:val="009046AA"/>
    <w:rsid w:val="00910095"/>
    <w:rsid w:val="00910D1A"/>
    <w:rsid w:val="00911245"/>
    <w:rsid w:val="009113CF"/>
    <w:rsid w:val="00922793"/>
    <w:rsid w:val="00922966"/>
    <w:rsid w:val="00923F2B"/>
    <w:rsid w:val="00924ACB"/>
    <w:rsid w:val="00924C39"/>
    <w:rsid w:val="00924C8A"/>
    <w:rsid w:val="00926AAF"/>
    <w:rsid w:val="00930750"/>
    <w:rsid w:val="0093149C"/>
    <w:rsid w:val="0093213C"/>
    <w:rsid w:val="0093247D"/>
    <w:rsid w:val="00935535"/>
    <w:rsid w:val="00935C57"/>
    <w:rsid w:val="0093646F"/>
    <w:rsid w:val="00937EC5"/>
    <w:rsid w:val="009425AD"/>
    <w:rsid w:val="00943558"/>
    <w:rsid w:val="00945330"/>
    <w:rsid w:val="00945976"/>
    <w:rsid w:val="009518A8"/>
    <w:rsid w:val="00952599"/>
    <w:rsid w:val="00953175"/>
    <w:rsid w:val="0095359B"/>
    <w:rsid w:val="00956CD8"/>
    <w:rsid w:val="009571BD"/>
    <w:rsid w:val="00957860"/>
    <w:rsid w:val="00957C99"/>
    <w:rsid w:val="00960952"/>
    <w:rsid w:val="00960B55"/>
    <w:rsid w:val="009648B2"/>
    <w:rsid w:val="0096602C"/>
    <w:rsid w:val="009662F9"/>
    <w:rsid w:val="00971064"/>
    <w:rsid w:val="00972237"/>
    <w:rsid w:val="00972B24"/>
    <w:rsid w:val="00973B75"/>
    <w:rsid w:val="00973FB1"/>
    <w:rsid w:val="00974AA7"/>
    <w:rsid w:val="00974FAE"/>
    <w:rsid w:val="00975B1A"/>
    <w:rsid w:val="00975DD4"/>
    <w:rsid w:val="00977D99"/>
    <w:rsid w:val="0098129C"/>
    <w:rsid w:val="00985156"/>
    <w:rsid w:val="00986411"/>
    <w:rsid w:val="00986B1D"/>
    <w:rsid w:val="00987941"/>
    <w:rsid w:val="009901C1"/>
    <w:rsid w:val="0099079D"/>
    <w:rsid w:val="00991482"/>
    <w:rsid w:val="00991ACF"/>
    <w:rsid w:val="00993B95"/>
    <w:rsid w:val="00994064"/>
    <w:rsid w:val="009952C0"/>
    <w:rsid w:val="00995C6B"/>
    <w:rsid w:val="00996149"/>
    <w:rsid w:val="00996557"/>
    <w:rsid w:val="009A0602"/>
    <w:rsid w:val="009A2221"/>
    <w:rsid w:val="009A2950"/>
    <w:rsid w:val="009A3330"/>
    <w:rsid w:val="009A3719"/>
    <w:rsid w:val="009A42DA"/>
    <w:rsid w:val="009A64EE"/>
    <w:rsid w:val="009B14DD"/>
    <w:rsid w:val="009B1B46"/>
    <w:rsid w:val="009B3037"/>
    <w:rsid w:val="009B38D4"/>
    <w:rsid w:val="009B51AB"/>
    <w:rsid w:val="009B6915"/>
    <w:rsid w:val="009C1642"/>
    <w:rsid w:val="009C29F8"/>
    <w:rsid w:val="009C3451"/>
    <w:rsid w:val="009C36B3"/>
    <w:rsid w:val="009C408B"/>
    <w:rsid w:val="009C6D3F"/>
    <w:rsid w:val="009C6F4D"/>
    <w:rsid w:val="009D01CB"/>
    <w:rsid w:val="009D0B6E"/>
    <w:rsid w:val="009D1292"/>
    <w:rsid w:val="009D1EA5"/>
    <w:rsid w:val="009D3676"/>
    <w:rsid w:val="009D50E2"/>
    <w:rsid w:val="009D55F5"/>
    <w:rsid w:val="009D75AE"/>
    <w:rsid w:val="009E0562"/>
    <w:rsid w:val="009E2F38"/>
    <w:rsid w:val="009E3750"/>
    <w:rsid w:val="009E5649"/>
    <w:rsid w:val="009E62AD"/>
    <w:rsid w:val="009E6BCA"/>
    <w:rsid w:val="009F0912"/>
    <w:rsid w:val="009F1E1B"/>
    <w:rsid w:val="009F1EF0"/>
    <w:rsid w:val="009F2ACB"/>
    <w:rsid w:val="009F2CC1"/>
    <w:rsid w:val="009F43E6"/>
    <w:rsid w:val="00A000F9"/>
    <w:rsid w:val="00A00CC6"/>
    <w:rsid w:val="00A0137A"/>
    <w:rsid w:val="00A02028"/>
    <w:rsid w:val="00A0219E"/>
    <w:rsid w:val="00A078C1"/>
    <w:rsid w:val="00A110F2"/>
    <w:rsid w:val="00A11152"/>
    <w:rsid w:val="00A1178F"/>
    <w:rsid w:val="00A124FD"/>
    <w:rsid w:val="00A154CB"/>
    <w:rsid w:val="00A16084"/>
    <w:rsid w:val="00A17803"/>
    <w:rsid w:val="00A178B7"/>
    <w:rsid w:val="00A20013"/>
    <w:rsid w:val="00A20B83"/>
    <w:rsid w:val="00A20E63"/>
    <w:rsid w:val="00A226FD"/>
    <w:rsid w:val="00A22D6D"/>
    <w:rsid w:val="00A2417B"/>
    <w:rsid w:val="00A2522A"/>
    <w:rsid w:val="00A30F5F"/>
    <w:rsid w:val="00A31194"/>
    <w:rsid w:val="00A3370B"/>
    <w:rsid w:val="00A33793"/>
    <w:rsid w:val="00A33BCB"/>
    <w:rsid w:val="00A3410E"/>
    <w:rsid w:val="00A34F89"/>
    <w:rsid w:val="00A361EF"/>
    <w:rsid w:val="00A36275"/>
    <w:rsid w:val="00A37B09"/>
    <w:rsid w:val="00A405C7"/>
    <w:rsid w:val="00A40E3C"/>
    <w:rsid w:val="00A439F2"/>
    <w:rsid w:val="00A45133"/>
    <w:rsid w:val="00A4683B"/>
    <w:rsid w:val="00A46A47"/>
    <w:rsid w:val="00A47AD4"/>
    <w:rsid w:val="00A50345"/>
    <w:rsid w:val="00A5257D"/>
    <w:rsid w:val="00A52F91"/>
    <w:rsid w:val="00A53EB4"/>
    <w:rsid w:val="00A5432A"/>
    <w:rsid w:val="00A54EB2"/>
    <w:rsid w:val="00A5510A"/>
    <w:rsid w:val="00A55800"/>
    <w:rsid w:val="00A55F54"/>
    <w:rsid w:val="00A57772"/>
    <w:rsid w:val="00A57B13"/>
    <w:rsid w:val="00A601B3"/>
    <w:rsid w:val="00A614C8"/>
    <w:rsid w:val="00A61644"/>
    <w:rsid w:val="00A63170"/>
    <w:rsid w:val="00A63D57"/>
    <w:rsid w:val="00A640ED"/>
    <w:rsid w:val="00A64523"/>
    <w:rsid w:val="00A65CBC"/>
    <w:rsid w:val="00A663DF"/>
    <w:rsid w:val="00A7074F"/>
    <w:rsid w:val="00A716AE"/>
    <w:rsid w:val="00A72908"/>
    <w:rsid w:val="00A72F39"/>
    <w:rsid w:val="00A74437"/>
    <w:rsid w:val="00A7559A"/>
    <w:rsid w:val="00A76082"/>
    <w:rsid w:val="00A76535"/>
    <w:rsid w:val="00A76CB0"/>
    <w:rsid w:val="00A818B3"/>
    <w:rsid w:val="00A81BDE"/>
    <w:rsid w:val="00A82B41"/>
    <w:rsid w:val="00A83CEC"/>
    <w:rsid w:val="00A87161"/>
    <w:rsid w:val="00A8743C"/>
    <w:rsid w:val="00A9090B"/>
    <w:rsid w:val="00A92C54"/>
    <w:rsid w:val="00A930F5"/>
    <w:rsid w:val="00A93CE4"/>
    <w:rsid w:val="00A93F92"/>
    <w:rsid w:val="00A94C08"/>
    <w:rsid w:val="00A950A0"/>
    <w:rsid w:val="00A95249"/>
    <w:rsid w:val="00A958A5"/>
    <w:rsid w:val="00A97196"/>
    <w:rsid w:val="00A973EF"/>
    <w:rsid w:val="00AA072B"/>
    <w:rsid w:val="00AA4A1B"/>
    <w:rsid w:val="00AA4DB5"/>
    <w:rsid w:val="00AA7F9A"/>
    <w:rsid w:val="00AB08E4"/>
    <w:rsid w:val="00AB3D7E"/>
    <w:rsid w:val="00AB3FE8"/>
    <w:rsid w:val="00AB48DE"/>
    <w:rsid w:val="00AB5523"/>
    <w:rsid w:val="00AB5D75"/>
    <w:rsid w:val="00AB5F7E"/>
    <w:rsid w:val="00AB6045"/>
    <w:rsid w:val="00AB6AD9"/>
    <w:rsid w:val="00AB6D8A"/>
    <w:rsid w:val="00AC0684"/>
    <w:rsid w:val="00AC0729"/>
    <w:rsid w:val="00AC0836"/>
    <w:rsid w:val="00AC1FA4"/>
    <w:rsid w:val="00AC3085"/>
    <w:rsid w:val="00AC5727"/>
    <w:rsid w:val="00AC66A1"/>
    <w:rsid w:val="00AC78A7"/>
    <w:rsid w:val="00AC7A91"/>
    <w:rsid w:val="00AD203F"/>
    <w:rsid w:val="00AD28DE"/>
    <w:rsid w:val="00AD2D29"/>
    <w:rsid w:val="00AD32B0"/>
    <w:rsid w:val="00AD36FB"/>
    <w:rsid w:val="00AD396C"/>
    <w:rsid w:val="00AD5634"/>
    <w:rsid w:val="00AD733A"/>
    <w:rsid w:val="00AE28D1"/>
    <w:rsid w:val="00AE2DC7"/>
    <w:rsid w:val="00AE4EB4"/>
    <w:rsid w:val="00AE5BAF"/>
    <w:rsid w:val="00AE7221"/>
    <w:rsid w:val="00AF0D93"/>
    <w:rsid w:val="00AF11A7"/>
    <w:rsid w:val="00AF1D4E"/>
    <w:rsid w:val="00AF3798"/>
    <w:rsid w:val="00AF4193"/>
    <w:rsid w:val="00AF4D42"/>
    <w:rsid w:val="00AF4EA8"/>
    <w:rsid w:val="00AF4ECE"/>
    <w:rsid w:val="00AF6A36"/>
    <w:rsid w:val="00B010B6"/>
    <w:rsid w:val="00B031C2"/>
    <w:rsid w:val="00B041EE"/>
    <w:rsid w:val="00B05CCE"/>
    <w:rsid w:val="00B068AA"/>
    <w:rsid w:val="00B07BB0"/>
    <w:rsid w:val="00B10976"/>
    <w:rsid w:val="00B10CDF"/>
    <w:rsid w:val="00B1165E"/>
    <w:rsid w:val="00B118FE"/>
    <w:rsid w:val="00B13B44"/>
    <w:rsid w:val="00B145DB"/>
    <w:rsid w:val="00B15420"/>
    <w:rsid w:val="00B1543D"/>
    <w:rsid w:val="00B17118"/>
    <w:rsid w:val="00B17314"/>
    <w:rsid w:val="00B22AB2"/>
    <w:rsid w:val="00B22C72"/>
    <w:rsid w:val="00B23027"/>
    <w:rsid w:val="00B233EC"/>
    <w:rsid w:val="00B240A3"/>
    <w:rsid w:val="00B255E3"/>
    <w:rsid w:val="00B26334"/>
    <w:rsid w:val="00B3004A"/>
    <w:rsid w:val="00B3033F"/>
    <w:rsid w:val="00B31E86"/>
    <w:rsid w:val="00B335C2"/>
    <w:rsid w:val="00B337A3"/>
    <w:rsid w:val="00B379F5"/>
    <w:rsid w:val="00B37AC7"/>
    <w:rsid w:val="00B4325D"/>
    <w:rsid w:val="00B447CE"/>
    <w:rsid w:val="00B448BD"/>
    <w:rsid w:val="00B4649F"/>
    <w:rsid w:val="00B470A5"/>
    <w:rsid w:val="00B4717F"/>
    <w:rsid w:val="00B473A2"/>
    <w:rsid w:val="00B50E27"/>
    <w:rsid w:val="00B51E37"/>
    <w:rsid w:val="00B52390"/>
    <w:rsid w:val="00B54C77"/>
    <w:rsid w:val="00B5532E"/>
    <w:rsid w:val="00B5593C"/>
    <w:rsid w:val="00B56DD0"/>
    <w:rsid w:val="00B56E7A"/>
    <w:rsid w:val="00B6005B"/>
    <w:rsid w:val="00B62361"/>
    <w:rsid w:val="00B637BC"/>
    <w:rsid w:val="00B652DF"/>
    <w:rsid w:val="00B65E7F"/>
    <w:rsid w:val="00B66613"/>
    <w:rsid w:val="00B675DD"/>
    <w:rsid w:val="00B67F81"/>
    <w:rsid w:val="00B70502"/>
    <w:rsid w:val="00B72825"/>
    <w:rsid w:val="00B7282B"/>
    <w:rsid w:val="00B73B5B"/>
    <w:rsid w:val="00B73CFE"/>
    <w:rsid w:val="00B76123"/>
    <w:rsid w:val="00B764CC"/>
    <w:rsid w:val="00B769ED"/>
    <w:rsid w:val="00B80398"/>
    <w:rsid w:val="00B80A7F"/>
    <w:rsid w:val="00B81E6F"/>
    <w:rsid w:val="00B825EA"/>
    <w:rsid w:val="00B83434"/>
    <w:rsid w:val="00B835BC"/>
    <w:rsid w:val="00B83C6E"/>
    <w:rsid w:val="00B83CCB"/>
    <w:rsid w:val="00B84DF5"/>
    <w:rsid w:val="00B84EC4"/>
    <w:rsid w:val="00B850C3"/>
    <w:rsid w:val="00B85332"/>
    <w:rsid w:val="00B85FA9"/>
    <w:rsid w:val="00B86933"/>
    <w:rsid w:val="00B905F3"/>
    <w:rsid w:val="00B91B54"/>
    <w:rsid w:val="00B931CA"/>
    <w:rsid w:val="00B9360E"/>
    <w:rsid w:val="00B9501E"/>
    <w:rsid w:val="00B95848"/>
    <w:rsid w:val="00B972B2"/>
    <w:rsid w:val="00B975C7"/>
    <w:rsid w:val="00BA1A3E"/>
    <w:rsid w:val="00BA4A2B"/>
    <w:rsid w:val="00BA7335"/>
    <w:rsid w:val="00BA7B6A"/>
    <w:rsid w:val="00BB0052"/>
    <w:rsid w:val="00BB0DB6"/>
    <w:rsid w:val="00BB2743"/>
    <w:rsid w:val="00BB3C53"/>
    <w:rsid w:val="00BB503D"/>
    <w:rsid w:val="00BB64A6"/>
    <w:rsid w:val="00BB712E"/>
    <w:rsid w:val="00BB7AB8"/>
    <w:rsid w:val="00BC0C9F"/>
    <w:rsid w:val="00BC234F"/>
    <w:rsid w:val="00BC2592"/>
    <w:rsid w:val="00BC2C20"/>
    <w:rsid w:val="00BC395F"/>
    <w:rsid w:val="00BC40D8"/>
    <w:rsid w:val="00BC4EB4"/>
    <w:rsid w:val="00BC6B1C"/>
    <w:rsid w:val="00BC774A"/>
    <w:rsid w:val="00BD0D18"/>
    <w:rsid w:val="00BD2A91"/>
    <w:rsid w:val="00BD2BB5"/>
    <w:rsid w:val="00BD434B"/>
    <w:rsid w:val="00BD475C"/>
    <w:rsid w:val="00BD4E3F"/>
    <w:rsid w:val="00BD5737"/>
    <w:rsid w:val="00BD5C49"/>
    <w:rsid w:val="00BD6028"/>
    <w:rsid w:val="00BD6C32"/>
    <w:rsid w:val="00BD7032"/>
    <w:rsid w:val="00BD7331"/>
    <w:rsid w:val="00BE1E2C"/>
    <w:rsid w:val="00BE2D5D"/>
    <w:rsid w:val="00BE2DC6"/>
    <w:rsid w:val="00BE4600"/>
    <w:rsid w:val="00BE46DB"/>
    <w:rsid w:val="00BE5EE2"/>
    <w:rsid w:val="00BE62F9"/>
    <w:rsid w:val="00BE7234"/>
    <w:rsid w:val="00BF0050"/>
    <w:rsid w:val="00BF0E4F"/>
    <w:rsid w:val="00BF157F"/>
    <w:rsid w:val="00BF1ACD"/>
    <w:rsid w:val="00BF2BE6"/>
    <w:rsid w:val="00BF317E"/>
    <w:rsid w:val="00BF49DF"/>
    <w:rsid w:val="00BF4CFC"/>
    <w:rsid w:val="00BF5735"/>
    <w:rsid w:val="00BF5F08"/>
    <w:rsid w:val="00BF6C3A"/>
    <w:rsid w:val="00BF72A9"/>
    <w:rsid w:val="00C00078"/>
    <w:rsid w:val="00C00892"/>
    <w:rsid w:val="00C02CCB"/>
    <w:rsid w:val="00C032B2"/>
    <w:rsid w:val="00C047FE"/>
    <w:rsid w:val="00C05470"/>
    <w:rsid w:val="00C05DE5"/>
    <w:rsid w:val="00C078B0"/>
    <w:rsid w:val="00C1069B"/>
    <w:rsid w:val="00C11A30"/>
    <w:rsid w:val="00C11CCD"/>
    <w:rsid w:val="00C1370C"/>
    <w:rsid w:val="00C137CE"/>
    <w:rsid w:val="00C138C6"/>
    <w:rsid w:val="00C13A7A"/>
    <w:rsid w:val="00C14E93"/>
    <w:rsid w:val="00C14FEE"/>
    <w:rsid w:val="00C1502A"/>
    <w:rsid w:val="00C15ABE"/>
    <w:rsid w:val="00C15F39"/>
    <w:rsid w:val="00C16E57"/>
    <w:rsid w:val="00C17233"/>
    <w:rsid w:val="00C20948"/>
    <w:rsid w:val="00C23DB1"/>
    <w:rsid w:val="00C27DAD"/>
    <w:rsid w:val="00C302C9"/>
    <w:rsid w:val="00C318EB"/>
    <w:rsid w:val="00C33A54"/>
    <w:rsid w:val="00C33AFB"/>
    <w:rsid w:val="00C40FF7"/>
    <w:rsid w:val="00C423C7"/>
    <w:rsid w:val="00C42E42"/>
    <w:rsid w:val="00C4341F"/>
    <w:rsid w:val="00C438AB"/>
    <w:rsid w:val="00C47F59"/>
    <w:rsid w:val="00C50078"/>
    <w:rsid w:val="00C52497"/>
    <w:rsid w:val="00C53677"/>
    <w:rsid w:val="00C54403"/>
    <w:rsid w:val="00C5631E"/>
    <w:rsid w:val="00C565CF"/>
    <w:rsid w:val="00C569CB"/>
    <w:rsid w:val="00C56D62"/>
    <w:rsid w:val="00C573B7"/>
    <w:rsid w:val="00C6030F"/>
    <w:rsid w:val="00C6076B"/>
    <w:rsid w:val="00C60C48"/>
    <w:rsid w:val="00C621F7"/>
    <w:rsid w:val="00C627B3"/>
    <w:rsid w:val="00C62B5A"/>
    <w:rsid w:val="00C64932"/>
    <w:rsid w:val="00C649AD"/>
    <w:rsid w:val="00C64DBB"/>
    <w:rsid w:val="00C65102"/>
    <w:rsid w:val="00C65622"/>
    <w:rsid w:val="00C676CC"/>
    <w:rsid w:val="00C70C88"/>
    <w:rsid w:val="00C737D3"/>
    <w:rsid w:val="00C73BE7"/>
    <w:rsid w:val="00C73CAD"/>
    <w:rsid w:val="00C73F3C"/>
    <w:rsid w:val="00C75051"/>
    <w:rsid w:val="00C750D2"/>
    <w:rsid w:val="00C753A5"/>
    <w:rsid w:val="00C75FE9"/>
    <w:rsid w:val="00C762C2"/>
    <w:rsid w:val="00C7747D"/>
    <w:rsid w:val="00C80281"/>
    <w:rsid w:val="00C80C40"/>
    <w:rsid w:val="00C82FCA"/>
    <w:rsid w:val="00C8384C"/>
    <w:rsid w:val="00C83F27"/>
    <w:rsid w:val="00C847CD"/>
    <w:rsid w:val="00C84C46"/>
    <w:rsid w:val="00C856C2"/>
    <w:rsid w:val="00C861B7"/>
    <w:rsid w:val="00C877B2"/>
    <w:rsid w:val="00C87ED9"/>
    <w:rsid w:val="00C90C11"/>
    <w:rsid w:val="00C935C8"/>
    <w:rsid w:val="00C95FD8"/>
    <w:rsid w:val="00C96095"/>
    <w:rsid w:val="00CA0374"/>
    <w:rsid w:val="00CA0E6B"/>
    <w:rsid w:val="00CA3761"/>
    <w:rsid w:val="00CA3906"/>
    <w:rsid w:val="00CA3BC3"/>
    <w:rsid w:val="00CA751B"/>
    <w:rsid w:val="00CA7621"/>
    <w:rsid w:val="00CB03BD"/>
    <w:rsid w:val="00CB1F36"/>
    <w:rsid w:val="00CB20DD"/>
    <w:rsid w:val="00CB2754"/>
    <w:rsid w:val="00CB3396"/>
    <w:rsid w:val="00CB3C71"/>
    <w:rsid w:val="00CB6A08"/>
    <w:rsid w:val="00CB6A1C"/>
    <w:rsid w:val="00CB7866"/>
    <w:rsid w:val="00CC03FC"/>
    <w:rsid w:val="00CC0E3A"/>
    <w:rsid w:val="00CC24F2"/>
    <w:rsid w:val="00CC2799"/>
    <w:rsid w:val="00CC489C"/>
    <w:rsid w:val="00CC64E3"/>
    <w:rsid w:val="00CC6BA2"/>
    <w:rsid w:val="00CC71A2"/>
    <w:rsid w:val="00CD1016"/>
    <w:rsid w:val="00CD1067"/>
    <w:rsid w:val="00CD1C2E"/>
    <w:rsid w:val="00CD28F6"/>
    <w:rsid w:val="00CD3204"/>
    <w:rsid w:val="00CD4607"/>
    <w:rsid w:val="00CD55D8"/>
    <w:rsid w:val="00CD6778"/>
    <w:rsid w:val="00CD70F9"/>
    <w:rsid w:val="00CE14D9"/>
    <w:rsid w:val="00CE1B72"/>
    <w:rsid w:val="00CE2B1A"/>
    <w:rsid w:val="00CE38B5"/>
    <w:rsid w:val="00CE6867"/>
    <w:rsid w:val="00CE73B3"/>
    <w:rsid w:val="00CF06E0"/>
    <w:rsid w:val="00CF180E"/>
    <w:rsid w:val="00CF2BCF"/>
    <w:rsid w:val="00CF3B02"/>
    <w:rsid w:val="00CF3D35"/>
    <w:rsid w:val="00CF415A"/>
    <w:rsid w:val="00CF605A"/>
    <w:rsid w:val="00CF68BA"/>
    <w:rsid w:val="00D0092B"/>
    <w:rsid w:val="00D010FC"/>
    <w:rsid w:val="00D01CD4"/>
    <w:rsid w:val="00D0241E"/>
    <w:rsid w:val="00D0563A"/>
    <w:rsid w:val="00D0637B"/>
    <w:rsid w:val="00D10CB0"/>
    <w:rsid w:val="00D1101A"/>
    <w:rsid w:val="00D118D5"/>
    <w:rsid w:val="00D13E32"/>
    <w:rsid w:val="00D14A4D"/>
    <w:rsid w:val="00D14AC2"/>
    <w:rsid w:val="00D16034"/>
    <w:rsid w:val="00D17145"/>
    <w:rsid w:val="00D171E8"/>
    <w:rsid w:val="00D17A49"/>
    <w:rsid w:val="00D17B3A"/>
    <w:rsid w:val="00D2486F"/>
    <w:rsid w:val="00D26206"/>
    <w:rsid w:val="00D26B71"/>
    <w:rsid w:val="00D26DC5"/>
    <w:rsid w:val="00D27609"/>
    <w:rsid w:val="00D315F8"/>
    <w:rsid w:val="00D332F1"/>
    <w:rsid w:val="00D33321"/>
    <w:rsid w:val="00D33873"/>
    <w:rsid w:val="00D33EE2"/>
    <w:rsid w:val="00D34089"/>
    <w:rsid w:val="00D379EF"/>
    <w:rsid w:val="00D40428"/>
    <w:rsid w:val="00D41FA6"/>
    <w:rsid w:val="00D46204"/>
    <w:rsid w:val="00D470FE"/>
    <w:rsid w:val="00D47360"/>
    <w:rsid w:val="00D521C2"/>
    <w:rsid w:val="00D5229F"/>
    <w:rsid w:val="00D536DA"/>
    <w:rsid w:val="00D54E7C"/>
    <w:rsid w:val="00D5538D"/>
    <w:rsid w:val="00D5545A"/>
    <w:rsid w:val="00D55CA0"/>
    <w:rsid w:val="00D56EF6"/>
    <w:rsid w:val="00D57606"/>
    <w:rsid w:val="00D57CDD"/>
    <w:rsid w:val="00D60F1B"/>
    <w:rsid w:val="00D61840"/>
    <w:rsid w:val="00D647A8"/>
    <w:rsid w:val="00D65B62"/>
    <w:rsid w:val="00D65C51"/>
    <w:rsid w:val="00D662C6"/>
    <w:rsid w:val="00D66E33"/>
    <w:rsid w:val="00D67427"/>
    <w:rsid w:val="00D6742A"/>
    <w:rsid w:val="00D67875"/>
    <w:rsid w:val="00D70D2D"/>
    <w:rsid w:val="00D717DF"/>
    <w:rsid w:val="00D7414E"/>
    <w:rsid w:val="00D76589"/>
    <w:rsid w:val="00D7684C"/>
    <w:rsid w:val="00D77CF5"/>
    <w:rsid w:val="00D800C4"/>
    <w:rsid w:val="00D816C2"/>
    <w:rsid w:val="00D816E7"/>
    <w:rsid w:val="00D82FBD"/>
    <w:rsid w:val="00D83B8A"/>
    <w:rsid w:val="00D84020"/>
    <w:rsid w:val="00D847E6"/>
    <w:rsid w:val="00D848F5"/>
    <w:rsid w:val="00D87673"/>
    <w:rsid w:val="00D87714"/>
    <w:rsid w:val="00D87CB4"/>
    <w:rsid w:val="00D913F8"/>
    <w:rsid w:val="00D9276B"/>
    <w:rsid w:val="00D93D68"/>
    <w:rsid w:val="00D940F2"/>
    <w:rsid w:val="00D951A1"/>
    <w:rsid w:val="00D951EB"/>
    <w:rsid w:val="00D953B0"/>
    <w:rsid w:val="00DA009B"/>
    <w:rsid w:val="00DA0143"/>
    <w:rsid w:val="00DA1264"/>
    <w:rsid w:val="00DA1917"/>
    <w:rsid w:val="00DA1CCF"/>
    <w:rsid w:val="00DA220D"/>
    <w:rsid w:val="00DA2BD8"/>
    <w:rsid w:val="00DA2C5C"/>
    <w:rsid w:val="00DA7E18"/>
    <w:rsid w:val="00DB1311"/>
    <w:rsid w:val="00DB20E3"/>
    <w:rsid w:val="00DB3AE2"/>
    <w:rsid w:val="00DB3B2E"/>
    <w:rsid w:val="00DB3EF9"/>
    <w:rsid w:val="00DB4245"/>
    <w:rsid w:val="00DB5262"/>
    <w:rsid w:val="00DB546B"/>
    <w:rsid w:val="00DB6CF2"/>
    <w:rsid w:val="00DB6DF9"/>
    <w:rsid w:val="00DC15E4"/>
    <w:rsid w:val="00DC2DCC"/>
    <w:rsid w:val="00DC3A35"/>
    <w:rsid w:val="00DC5078"/>
    <w:rsid w:val="00DC5816"/>
    <w:rsid w:val="00DC5869"/>
    <w:rsid w:val="00DC59BA"/>
    <w:rsid w:val="00DC5D01"/>
    <w:rsid w:val="00DC5EDA"/>
    <w:rsid w:val="00DC6E30"/>
    <w:rsid w:val="00DD231B"/>
    <w:rsid w:val="00DD38F7"/>
    <w:rsid w:val="00DD431D"/>
    <w:rsid w:val="00DD4695"/>
    <w:rsid w:val="00DD55C3"/>
    <w:rsid w:val="00DD642E"/>
    <w:rsid w:val="00DE0518"/>
    <w:rsid w:val="00DE0579"/>
    <w:rsid w:val="00DE1925"/>
    <w:rsid w:val="00DE1FA9"/>
    <w:rsid w:val="00DE3A7F"/>
    <w:rsid w:val="00DE3E2D"/>
    <w:rsid w:val="00DE4493"/>
    <w:rsid w:val="00DE5E3B"/>
    <w:rsid w:val="00DE5F89"/>
    <w:rsid w:val="00DE613C"/>
    <w:rsid w:val="00DE6286"/>
    <w:rsid w:val="00DF1A3B"/>
    <w:rsid w:val="00DF1B2F"/>
    <w:rsid w:val="00DF24A2"/>
    <w:rsid w:val="00DF27BB"/>
    <w:rsid w:val="00DF32F5"/>
    <w:rsid w:val="00DF44F4"/>
    <w:rsid w:val="00DF599D"/>
    <w:rsid w:val="00DF789A"/>
    <w:rsid w:val="00E000E3"/>
    <w:rsid w:val="00E00F74"/>
    <w:rsid w:val="00E05A2F"/>
    <w:rsid w:val="00E07F13"/>
    <w:rsid w:val="00E07F56"/>
    <w:rsid w:val="00E10030"/>
    <w:rsid w:val="00E108A5"/>
    <w:rsid w:val="00E10C1C"/>
    <w:rsid w:val="00E12AFF"/>
    <w:rsid w:val="00E13235"/>
    <w:rsid w:val="00E15126"/>
    <w:rsid w:val="00E15647"/>
    <w:rsid w:val="00E157D4"/>
    <w:rsid w:val="00E16717"/>
    <w:rsid w:val="00E1673B"/>
    <w:rsid w:val="00E20F00"/>
    <w:rsid w:val="00E221FC"/>
    <w:rsid w:val="00E224A6"/>
    <w:rsid w:val="00E255F3"/>
    <w:rsid w:val="00E2572A"/>
    <w:rsid w:val="00E26C32"/>
    <w:rsid w:val="00E2718E"/>
    <w:rsid w:val="00E27636"/>
    <w:rsid w:val="00E27D09"/>
    <w:rsid w:val="00E27FB5"/>
    <w:rsid w:val="00E30BD2"/>
    <w:rsid w:val="00E30F23"/>
    <w:rsid w:val="00E31B9F"/>
    <w:rsid w:val="00E321C9"/>
    <w:rsid w:val="00E32BC8"/>
    <w:rsid w:val="00E32C87"/>
    <w:rsid w:val="00E34531"/>
    <w:rsid w:val="00E3462F"/>
    <w:rsid w:val="00E34B0D"/>
    <w:rsid w:val="00E360CB"/>
    <w:rsid w:val="00E3645F"/>
    <w:rsid w:val="00E403DC"/>
    <w:rsid w:val="00E40E6D"/>
    <w:rsid w:val="00E4538B"/>
    <w:rsid w:val="00E46966"/>
    <w:rsid w:val="00E5253F"/>
    <w:rsid w:val="00E550EB"/>
    <w:rsid w:val="00E575E1"/>
    <w:rsid w:val="00E576AB"/>
    <w:rsid w:val="00E60A3D"/>
    <w:rsid w:val="00E61271"/>
    <w:rsid w:val="00E61A16"/>
    <w:rsid w:val="00E61E9A"/>
    <w:rsid w:val="00E627E6"/>
    <w:rsid w:val="00E64304"/>
    <w:rsid w:val="00E66DC4"/>
    <w:rsid w:val="00E678E8"/>
    <w:rsid w:val="00E67ADE"/>
    <w:rsid w:val="00E72BAD"/>
    <w:rsid w:val="00E72F2B"/>
    <w:rsid w:val="00E73DEF"/>
    <w:rsid w:val="00E763CE"/>
    <w:rsid w:val="00E76831"/>
    <w:rsid w:val="00E77723"/>
    <w:rsid w:val="00E8473F"/>
    <w:rsid w:val="00E866FD"/>
    <w:rsid w:val="00E86806"/>
    <w:rsid w:val="00E87558"/>
    <w:rsid w:val="00E901B7"/>
    <w:rsid w:val="00E908E4"/>
    <w:rsid w:val="00E915FD"/>
    <w:rsid w:val="00E917DD"/>
    <w:rsid w:val="00E92179"/>
    <w:rsid w:val="00E92F5F"/>
    <w:rsid w:val="00E93452"/>
    <w:rsid w:val="00E93900"/>
    <w:rsid w:val="00E97827"/>
    <w:rsid w:val="00E97D35"/>
    <w:rsid w:val="00EA0185"/>
    <w:rsid w:val="00EA08CB"/>
    <w:rsid w:val="00EA0AE8"/>
    <w:rsid w:val="00EA0F51"/>
    <w:rsid w:val="00EA1C37"/>
    <w:rsid w:val="00EA2015"/>
    <w:rsid w:val="00EA366C"/>
    <w:rsid w:val="00EA42C6"/>
    <w:rsid w:val="00EA52B2"/>
    <w:rsid w:val="00EA616A"/>
    <w:rsid w:val="00EA6CA2"/>
    <w:rsid w:val="00EB00E2"/>
    <w:rsid w:val="00EB0D6A"/>
    <w:rsid w:val="00EB188C"/>
    <w:rsid w:val="00EB1EA6"/>
    <w:rsid w:val="00EB2873"/>
    <w:rsid w:val="00EB40F9"/>
    <w:rsid w:val="00EB6776"/>
    <w:rsid w:val="00EB6B9A"/>
    <w:rsid w:val="00EC0ABB"/>
    <w:rsid w:val="00EC2618"/>
    <w:rsid w:val="00EC3FFB"/>
    <w:rsid w:val="00EC59AA"/>
    <w:rsid w:val="00EC5ED4"/>
    <w:rsid w:val="00EC63EC"/>
    <w:rsid w:val="00EC7570"/>
    <w:rsid w:val="00EC78D8"/>
    <w:rsid w:val="00ED11FD"/>
    <w:rsid w:val="00ED2B89"/>
    <w:rsid w:val="00ED2F95"/>
    <w:rsid w:val="00ED4E71"/>
    <w:rsid w:val="00ED61F3"/>
    <w:rsid w:val="00ED65C8"/>
    <w:rsid w:val="00EE00DB"/>
    <w:rsid w:val="00EE13C2"/>
    <w:rsid w:val="00EE1FE6"/>
    <w:rsid w:val="00EE28A6"/>
    <w:rsid w:val="00EE3675"/>
    <w:rsid w:val="00EE526F"/>
    <w:rsid w:val="00EE61BA"/>
    <w:rsid w:val="00EE7447"/>
    <w:rsid w:val="00EF0522"/>
    <w:rsid w:val="00EF094D"/>
    <w:rsid w:val="00EF31E1"/>
    <w:rsid w:val="00EF39B4"/>
    <w:rsid w:val="00EF3DB0"/>
    <w:rsid w:val="00EF3F2D"/>
    <w:rsid w:val="00EF4160"/>
    <w:rsid w:val="00EF5D71"/>
    <w:rsid w:val="00EF6495"/>
    <w:rsid w:val="00EF67CA"/>
    <w:rsid w:val="00EF76D9"/>
    <w:rsid w:val="00F007E9"/>
    <w:rsid w:val="00F02F7C"/>
    <w:rsid w:val="00F05A1F"/>
    <w:rsid w:val="00F05DA5"/>
    <w:rsid w:val="00F07CB5"/>
    <w:rsid w:val="00F07D5B"/>
    <w:rsid w:val="00F10AB5"/>
    <w:rsid w:val="00F11499"/>
    <w:rsid w:val="00F12A12"/>
    <w:rsid w:val="00F12C32"/>
    <w:rsid w:val="00F137B5"/>
    <w:rsid w:val="00F14B91"/>
    <w:rsid w:val="00F15BDA"/>
    <w:rsid w:val="00F165E0"/>
    <w:rsid w:val="00F171C6"/>
    <w:rsid w:val="00F217BA"/>
    <w:rsid w:val="00F220E0"/>
    <w:rsid w:val="00F22E2F"/>
    <w:rsid w:val="00F23861"/>
    <w:rsid w:val="00F25173"/>
    <w:rsid w:val="00F25AF3"/>
    <w:rsid w:val="00F27F4C"/>
    <w:rsid w:val="00F31B0D"/>
    <w:rsid w:val="00F3256F"/>
    <w:rsid w:val="00F344A1"/>
    <w:rsid w:val="00F34645"/>
    <w:rsid w:val="00F3543D"/>
    <w:rsid w:val="00F362A7"/>
    <w:rsid w:val="00F40CFA"/>
    <w:rsid w:val="00F4132C"/>
    <w:rsid w:val="00F41C2C"/>
    <w:rsid w:val="00F41EFD"/>
    <w:rsid w:val="00F448E9"/>
    <w:rsid w:val="00F469B8"/>
    <w:rsid w:val="00F4766C"/>
    <w:rsid w:val="00F47F6D"/>
    <w:rsid w:val="00F501EB"/>
    <w:rsid w:val="00F50801"/>
    <w:rsid w:val="00F50B09"/>
    <w:rsid w:val="00F50C1C"/>
    <w:rsid w:val="00F517FE"/>
    <w:rsid w:val="00F51890"/>
    <w:rsid w:val="00F51999"/>
    <w:rsid w:val="00F51AE6"/>
    <w:rsid w:val="00F5210A"/>
    <w:rsid w:val="00F53AB5"/>
    <w:rsid w:val="00F54D4E"/>
    <w:rsid w:val="00F55C4C"/>
    <w:rsid w:val="00F5610F"/>
    <w:rsid w:val="00F568D8"/>
    <w:rsid w:val="00F5706C"/>
    <w:rsid w:val="00F573F1"/>
    <w:rsid w:val="00F60A34"/>
    <w:rsid w:val="00F64517"/>
    <w:rsid w:val="00F65471"/>
    <w:rsid w:val="00F666B3"/>
    <w:rsid w:val="00F709DD"/>
    <w:rsid w:val="00F70EF7"/>
    <w:rsid w:val="00F71B74"/>
    <w:rsid w:val="00F7343C"/>
    <w:rsid w:val="00F739A0"/>
    <w:rsid w:val="00F74459"/>
    <w:rsid w:val="00F773FE"/>
    <w:rsid w:val="00F804B1"/>
    <w:rsid w:val="00F816D9"/>
    <w:rsid w:val="00F81796"/>
    <w:rsid w:val="00F81A88"/>
    <w:rsid w:val="00F828C0"/>
    <w:rsid w:val="00F845C8"/>
    <w:rsid w:val="00F85CCD"/>
    <w:rsid w:val="00F85DFE"/>
    <w:rsid w:val="00F8603A"/>
    <w:rsid w:val="00F86391"/>
    <w:rsid w:val="00F8793F"/>
    <w:rsid w:val="00F90C05"/>
    <w:rsid w:val="00F92D53"/>
    <w:rsid w:val="00FA1745"/>
    <w:rsid w:val="00FA1E9E"/>
    <w:rsid w:val="00FA2807"/>
    <w:rsid w:val="00FA421D"/>
    <w:rsid w:val="00FA577F"/>
    <w:rsid w:val="00FA69CD"/>
    <w:rsid w:val="00FB0CBA"/>
    <w:rsid w:val="00FB0CD0"/>
    <w:rsid w:val="00FB0D44"/>
    <w:rsid w:val="00FB1865"/>
    <w:rsid w:val="00FB186B"/>
    <w:rsid w:val="00FB2BD7"/>
    <w:rsid w:val="00FB3467"/>
    <w:rsid w:val="00FB35BC"/>
    <w:rsid w:val="00FB4B9C"/>
    <w:rsid w:val="00FB543E"/>
    <w:rsid w:val="00FB5C39"/>
    <w:rsid w:val="00FB602E"/>
    <w:rsid w:val="00FB62E1"/>
    <w:rsid w:val="00FC03D4"/>
    <w:rsid w:val="00FC2F5D"/>
    <w:rsid w:val="00FC32C9"/>
    <w:rsid w:val="00FC40EC"/>
    <w:rsid w:val="00FC4FF0"/>
    <w:rsid w:val="00FC53E8"/>
    <w:rsid w:val="00FC5557"/>
    <w:rsid w:val="00FC5BEB"/>
    <w:rsid w:val="00FC791F"/>
    <w:rsid w:val="00FD01CC"/>
    <w:rsid w:val="00FD09A4"/>
    <w:rsid w:val="00FD0C01"/>
    <w:rsid w:val="00FD1317"/>
    <w:rsid w:val="00FD1EDC"/>
    <w:rsid w:val="00FD2E8A"/>
    <w:rsid w:val="00FD350D"/>
    <w:rsid w:val="00FD3A40"/>
    <w:rsid w:val="00FD3B0E"/>
    <w:rsid w:val="00FD3DF7"/>
    <w:rsid w:val="00FD462D"/>
    <w:rsid w:val="00FD5375"/>
    <w:rsid w:val="00FD5416"/>
    <w:rsid w:val="00FD6263"/>
    <w:rsid w:val="00FE04DF"/>
    <w:rsid w:val="00FE14A1"/>
    <w:rsid w:val="00FE1C3B"/>
    <w:rsid w:val="00FE1D57"/>
    <w:rsid w:val="00FE2C18"/>
    <w:rsid w:val="00FE2F8E"/>
    <w:rsid w:val="00FE3310"/>
    <w:rsid w:val="00FE4D7D"/>
    <w:rsid w:val="00FE52F5"/>
    <w:rsid w:val="00FE5702"/>
    <w:rsid w:val="00FE6A49"/>
    <w:rsid w:val="00FE7780"/>
    <w:rsid w:val="00FF1489"/>
    <w:rsid w:val="00FF3438"/>
    <w:rsid w:val="00FF415B"/>
    <w:rsid w:val="00FF4405"/>
    <w:rsid w:val="00FF5195"/>
    <w:rsid w:val="00FF53BF"/>
    <w:rsid w:val="00FF55EB"/>
    <w:rsid w:val="00FF5E7C"/>
    <w:rsid w:val="00FF6977"/>
    <w:rsid w:val="00FF7E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B95326"/>
  <w14:defaultImageDpi w14:val="32767"/>
  <w15:docId w15:val="{95EB84DA-EAFE-404D-84D8-10314CF64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157F"/>
    <w:pPr>
      <w:spacing w:line="240" w:lineRule="exact"/>
    </w:pPr>
    <w:rPr>
      <w:rFonts w:ascii="Times" w:hAnsi="Times"/>
      <w:szCs w:val="24"/>
      <w:lang w:val="en-US" w:eastAsia="en-US"/>
    </w:rPr>
  </w:style>
  <w:style w:type="paragraph" w:styleId="1">
    <w:name w:val="heading 1"/>
    <w:next w:val="a"/>
    <w:link w:val="10"/>
    <w:qFormat/>
    <w:rsid w:val="001A0125"/>
    <w:pPr>
      <w:numPr>
        <w:numId w:val="12"/>
      </w:numPr>
      <w:spacing w:before="360" w:after="50" w:line="240" w:lineRule="exact"/>
      <w:outlineLvl w:val="0"/>
    </w:pPr>
    <w:rPr>
      <w:rFonts w:ascii="Helvetica" w:hAnsi="Helvetica"/>
      <w:b/>
      <w:lang w:val="en-US" w:eastAsia="en-US"/>
    </w:rPr>
  </w:style>
  <w:style w:type="paragraph" w:styleId="2">
    <w:name w:val="heading 2"/>
    <w:next w:val="a"/>
    <w:link w:val="20"/>
    <w:autoRedefine/>
    <w:qFormat/>
    <w:rsid w:val="00CC71A2"/>
    <w:pPr>
      <w:adjustRightInd w:val="0"/>
      <w:spacing w:before="100" w:after="50" w:line="240" w:lineRule="exact"/>
      <w:outlineLvl w:val="1"/>
    </w:pPr>
    <w:rPr>
      <w:b/>
      <w:bCs/>
      <w:lang w:val="en-US" w:eastAsia="en-US"/>
    </w:rPr>
  </w:style>
  <w:style w:type="paragraph" w:styleId="3">
    <w:name w:val="heading 3"/>
    <w:basedOn w:val="para-first"/>
    <w:link w:val="30"/>
    <w:qFormat/>
    <w:rsid w:val="009D0B6E"/>
    <w:pPr>
      <w:spacing w:before="240" w:after="60"/>
      <w:outlineLvl w:val="2"/>
    </w:pPr>
    <w:rPr>
      <w:b/>
    </w:rPr>
  </w:style>
  <w:style w:type="paragraph" w:styleId="4">
    <w:name w:val="heading 4"/>
    <w:basedOn w:val="a"/>
    <w:next w:val="a"/>
    <w:qFormat/>
    <w:rsid w:val="002D5837"/>
    <w:pPr>
      <w:keepNext/>
      <w:spacing w:before="240" w:after="60"/>
      <w:outlineLvl w:val="3"/>
    </w:pPr>
    <w:rPr>
      <w:rFonts w:ascii="Times New Roman" w:hAnsi="Times New Roman"/>
      <w:b/>
      <w:bCs/>
      <w:sz w:val="28"/>
      <w:szCs w:val="28"/>
    </w:rPr>
  </w:style>
  <w:style w:type="paragraph" w:styleId="5">
    <w:name w:val="heading 5"/>
    <w:basedOn w:val="a"/>
    <w:next w:val="a"/>
    <w:qFormat/>
    <w:rsid w:val="00EC5ED4"/>
    <w:pPr>
      <w:spacing w:before="240" w:after="60"/>
      <w:outlineLvl w:val="4"/>
    </w:pPr>
    <w:rPr>
      <w:b/>
      <w:bCs/>
      <w:i/>
      <w:iCs/>
      <w:sz w:val="26"/>
      <w:szCs w:val="26"/>
    </w:rPr>
  </w:style>
  <w:style w:type="paragraph" w:styleId="6">
    <w:name w:val="heading 6"/>
    <w:basedOn w:val="a"/>
    <w:next w:val="a"/>
    <w:qFormat/>
    <w:rsid w:val="00EC5ED4"/>
    <w:pPr>
      <w:spacing w:before="240" w:after="60"/>
      <w:outlineLvl w:val="5"/>
    </w:pPr>
    <w:rPr>
      <w:rFonts w:ascii="Times New Roman" w:hAnsi="Times New Roman"/>
      <w:b/>
      <w:bCs/>
      <w:sz w:val="22"/>
      <w:szCs w:val="22"/>
    </w:rPr>
  </w:style>
  <w:style w:type="paragraph" w:styleId="7">
    <w:name w:val="heading 7"/>
    <w:basedOn w:val="a"/>
    <w:next w:val="a"/>
    <w:qFormat/>
    <w:rsid w:val="00EC5ED4"/>
    <w:pPr>
      <w:spacing w:before="240" w:after="60"/>
      <w:outlineLvl w:val="6"/>
    </w:pPr>
    <w:rPr>
      <w:rFonts w:ascii="Times New Roman" w:hAnsi="Times New Roman"/>
      <w:sz w:val="24"/>
    </w:rPr>
  </w:style>
  <w:style w:type="paragraph" w:styleId="8">
    <w:name w:val="heading 8"/>
    <w:basedOn w:val="a"/>
    <w:next w:val="a"/>
    <w:qFormat/>
    <w:rsid w:val="00EC5ED4"/>
    <w:pPr>
      <w:spacing w:before="240" w:after="60"/>
      <w:outlineLvl w:val="7"/>
    </w:pPr>
    <w:rPr>
      <w:rFonts w:ascii="Times New Roman" w:hAnsi="Times New Roman"/>
      <w:i/>
      <w:iCs/>
      <w:sz w:val="24"/>
    </w:rPr>
  </w:style>
  <w:style w:type="paragraph" w:styleId="9">
    <w:name w:val="heading 9"/>
    <w:basedOn w:val="a"/>
    <w:next w:val="a"/>
    <w:qFormat/>
    <w:rsid w:val="00EC5ED4"/>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C5ED4"/>
    <w:pPr>
      <w:tabs>
        <w:tab w:val="center" w:pos="4320"/>
        <w:tab w:val="right" w:pos="8640"/>
      </w:tabs>
      <w:spacing w:after="520" w:line="160" w:lineRule="exact"/>
    </w:pPr>
    <w:rPr>
      <w:rFonts w:ascii="Helvetica" w:hAnsi="Helvetica"/>
      <w:b/>
      <w:i/>
      <w:sz w:val="16"/>
    </w:rPr>
  </w:style>
  <w:style w:type="character" w:styleId="a5">
    <w:name w:val="line number"/>
    <w:basedOn w:val="a0"/>
    <w:rsid w:val="00EC5ED4"/>
  </w:style>
  <w:style w:type="paragraph" w:styleId="a6">
    <w:name w:val="footer"/>
    <w:basedOn w:val="a"/>
    <w:rsid w:val="00EC5ED4"/>
    <w:pPr>
      <w:tabs>
        <w:tab w:val="center" w:pos="4320"/>
        <w:tab w:val="right" w:pos="8640"/>
      </w:tabs>
    </w:pPr>
  </w:style>
  <w:style w:type="paragraph" w:styleId="a7">
    <w:name w:val="footnote text"/>
    <w:basedOn w:val="a"/>
    <w:semiHidden/>
    <w:rsid w:val="00EC5ED4"/>
    <w:pPr>
      <w:spacing w:before="20" w:line="200" w:lineRule="exact"/>
    </w:pPr>
    <w:rPr>
      <w:rFonts w:ascii="Times New Roman" w:hAnsi="Times New Roman"/>
      <w:sz w:val="16"/>
      <w:szCs w:val="20"/>
    </w:rPr>
  </w:style>
  <w:style w:type="paragraph" w:customStyle="1" w:styleId="Catchline">
    <w:name w:val="Catchline"/>
    <w:rsid w:val="00EC5ED4"/>
    <w:pPr>
      <w:spacing w:before="140" w:line="160" w:lineRule="exact"/>
      <w:jc w:val="right"/>
    </w:pPr>
    <w:rPr>
      <w:rFonts w:ascii="Helvetica" w:hAnsi="Helvetica"/>
      <w:i/>
      <w:sz w:val="16"/>
      <w:lang w:val="en-US" w:eastAsia="en-US"/>
    </w:rPr>
  </w:style>
  <w:style w:type="paragraph" w:customStyle="1" w:styleId="DOILine">
    <w:name w:val="DOI Line"/>
    <w:basedOn w:val="Catchline"/>
    <w:rsid w:val="00EC5ED4"/>
    <w:pPr>
      <w:spacing w:before="44"/>
    </w:pPr>
  </w:style>
  <w:style w:type="paragraph" w:customStyle="1" w:styleId="Articletitle">
    <w:name w:val="Article title"/>
    <w:rsid w:val="00EC5ED4"/>
    <w:pPr>
      <w:spacing w:before="92" w:line="420" w:lineRule="exact"/>
    </w:pPr>
    <w:rPr>
      <w:rFonts w:ascii="Helvetica" w:hAnsi="Helvetica"/>
      <w:b/>
      <w:sz w:val="32"/>
      <w:lang w:val="en-US" w:eastAsia="en-US"/>
    </w:rPr>
  </w:style>
  <w:style w:type="paragraph" w:customStyle="1" w:styleId="Authorname">
    <w:name w:val="Author name"/>
    <w:link w:val="AuthornameChar"/>
    <w:rsid w:val="00EC5ED4"/>
    <w:pPr>
      <w:spacing w:before="70" w:line="300" w:lineRule="exact"/>
    </w:pPr>
    <w:rPr>
      <w:rFonts w:ascii="Helvetica-Light" w:hAnsi="Helvetica-Light"/>
      <w:iCs/>
      <w:sz w:val="26"/>
      <w:lang w:val="en-US" w:eastAsia="en-US"/>
    </w:rPr>
  </w:style>
  <w:style w:type="paragraph" w:customStyle="1" w:styleId="Affilation">
    <w:name w:val="Affilation"/>
    <w:basedOn w:val="Authorname"/>
    <w:link w:val="AffilationChar"/>
    <w:rsid w:val="00EC5ED4"/>
    <w:pPr>
      <w:spacing w:before="40" w:after="52" w:line="240" w:lineRule="exact"/>
    </w:pPr>
    <w:rPr>
      <w:sz w:val="20"/>
    </w:rPr>
  </w:style>
  <w:style w:type="paragraph" w:customStyle="1" w:styleId="Received">
    <w:name w:val="Received"/>
    <w:basedOn w:val="Affilation"/>
    <w:rsid w:val="00EC5ED4"/>
    <w:pPr>
      <w:spacing w:before="0" w:after="294"/>
    </w:pPr>
    <w:rPr>
      <w:sz w:val="16"/>
    </w:rPr>
  </w:style>
  <w:style w:type="paragraph" w:customStyle="1" w:styleId="AbstractHead">
    <w:name w:val="Abstract Head"/>
    <w:link w:val="AbstractHeadChar"/>
    <w:rsid w:val="00EC5ED4"/>
    <w:pPr>
      <w:spacing w:before="210" w:after="10" w:line="220" w:lineRule="exact"/>
      <w:jc w:val="both"/>
    </w:pPr>
    <w:rPr>
      <w:rFonts w:ascii="Helvetica" w:hAnsi="Helvetica"/>
      <w:b/>
      <w:caps/>
      <w:sz w:val="16"/>
      <w:lang w:val="en-US" w:eastAsia="en-US"/>
    </w:rPr>
  </w:style>
  <w:style w:type="paragraph" w:customStyle="1" w:styleId="AbstractText">
    <w:name w:val="Abstract Text"/>
    <w:link w:val="AbstractTextChar"/>
    <w:rsid w:val="00EC5ED4"/>
    <w:pPr>
      <w:spacing w:line="220" w:lineRule="exact"/>
      <w:jc w:val="both"/>
    </w:pPr>
    <w:rPr>
      <w:rFonts w:ascii="Helvetica" w:hAnsi="Helvetica"/>
      <w:sz w:val="16"/>
      <w:lang w:val="en-US" w:eastAsia="en-US"/>
    </w:rPr>
  </w:style>
  <w:style w:type="paragraph" w:customStyle="1" w:styleId="Para">
    <w:name w:val="Para"/>
    <w:link w:val="ParaChar"/>
    <w:rsid w:val="00EC5ED4"/>
    <w:pPr>
      <w:spacing w:line="220" w:lineRule="exact"/>
      <w:ind w:firstLine="170"/>
      <w:jc w:val="both"/>
    </w:pPr>
    <w:rPr>
      <w:sz w:val="18"/>
      <w:lang w:val="en-US" w:eastAsia="en-US"/>
    </w:rPr>
  </w:style>
  <w:style w:type="paragraph" w:customStyle="1" w:styleId="ParaNoInd">
    <w:name w:val="ParaNoInd"/>
    <w:basedOn w:val="Para"/>
    <w:link w:val="ParaNoIndChar"/>
    <w:rsid w:val="00EC5ED4"/>
    <w:pPr>
      <w:ind w:firstLine="0"/>
    </w:pPr>
  </w:style>
  <w:style w:type="character" w:styleId="a8">
    <w:name w:val="footnote reference"/>
    <w:basedOn w:val="a0"/>
    <w:semiHidden/>
    <w:rsid w:val="00EC5ED4"/>
    <w:rPr>
      <w:vertAlign w:val="superscript"/>
    </w:rPr>
  </w:style>
  <w:style w:type="character" w:styleId="a9">
    <w:name w:val="page number"/>
    <w:basedOn w:val="a0"/>
    <w:rsid w:val="00EC5ED4"/>
    <w:rPr>
      <w:rFonts w:ascii="Helvetica" w:hAnsi="Helvetica"/>
      <w:b/>
      <w:sz w:val="18"/>
    </w:rPr>
  </w:style>
  <w:style w:type="paragraph" w:customStyle="1" w:styleId="Ahead">
    <w:name w:val="A head"/>
    <w:basedOn w:val="1"/>
    <w:rsid w:val="00EC5ED4"/>
    <w:pPr>
      <w:numPr>
        <w:numId w:val="0"/>
      </w:numPr>
    </w:pPr>
  </w:style>
  <w:style w:type="paragraph" w:styleId="aa">
    <w:name w:val="Block Text"/>
    <w:basedOn w:val="a"/>
    <w:rsid w:val="00EC5ED4"/>
    <w:pPr>
      <w:spacing w:after="120"/>
      <w:ind w:left="1440" w:right="1440"/>
    </w:pPr>
  </w:style>
  <w:style w:type="character" w:customStyle="1" w:styleId="Chead">
    <w:name w:val="C head"/>
    <w:basedOn w:val="a0"/>
    <w:rsid w:val="00EC5ED4"/>
    <w:rPr>
      <w:rFonts w:ascii="Times New Roman" w:hAnsi="Times New Roman"/>
      <w:i/>
      <w:sz w:val="18"/>
    </w:rPr>
  </w:style>
  <w:style w:type="paragraph" w:customStyle="1" w:styleId="ParawithChead">
    <w:name w:val="Para with C head"/>
    <w:basedOn w:val="ParaNoInd"/>
    <w:rsid w:val="00EC5ED4"/>
    <w:pPr>
      <w:spacing w:before="126"/>
    </w:pPr>
  </w:style>
  <w:style w:type="paragraph" w:customStyle="1" w:styleId="NumberedList">
    <w:name w:val="Numbered List"/>
    <w:basedOn w:val="ParaNoInd"/>
    <w:rsid w:val="00EC5ED4"/>
    <w:pPr>
      <w:numPr>
        <w:numId w:val="1"/>
      </w:numPr>
      <w:tabs>
        <w:tab w:val="clear" w:pos="720"/>
        <w:tab w:val="left" w:pos="560"/>
      </w:tabs>
      <w:spacing w:before="60"/>
      <w:ind w:left="560" w:hanging="390"/>
    </w:pPr>
  </w:style>
  <w:style w:type="paragraph" w:customStyle="1" w:styleId="NumberedListfirst">
    <w:name w:val="Numbered List first"/>
    <w:basedOn w:val="NumberedList"/>
    <w:rsid w:val="00EC5ED4"/>
    <w:pPr>
      <w:spacing w:before="120"/>
    </w:pPr>
  </w:style>
  <w:style w:type="paragraph" w:customStyle="1" w:styleId="NumberedListlast">
    <w:name w:val="Numbered List last"/>
    <w:basedOn w:val="NumberedList"/>
    <w:rsid w:val="00EC5ED4"/>
    <w:pPr>
      <w:spacing w:after="120"/>
    </w:pPr>
  </w:style>
  <w:style w:type="paragraph" w:customStyle="1" w:styleId="BulletedList">
    <w:name w:val="Bulleted List"/>
    <w:basedOn w:val="ParaNoInd"/>
    <w:rsid w:val="00EC5ED4"/>
    <w:pPr>
      <w:numPr>
        <w:numId w:val="2"/>
      </w:numPr>
      <w:tabs>
        <w:tab w:val="clear" w:pos="560"/>
        <w:tab w:val="left" w:pos="374"/>
      </w:tabs>
      <w:spacing w:before="60"/>
      <w:ind w:left="374" w:hanging="204"/>
    </w:pPr>
  </w:style>
  <w:style w:type="paragraph" w:customStyle="1" w:styleId="BulletedListfirst">
    <w:name w:val="Bulleted List first"/>
    <w:basedOn w:val="BulletedList"/>
    <w:rsid w:val="00EC5ED4"/>
    <w:pPr>
      <w:spacing w:before="120"/>
    </w:pPr>
  </w:style>
  <w:style w:type="paragraph" w:customStyle="1" w:styleId="BulletedListlast">
    <w:name w:val="Bulleted List last"/>
    <w:basedOn w:val="BulletedList"/>
    <w:rsid w:val="00EC5ED4"/>
    <w:pPr>
      <w:spacing w:after="120"/>
    </w:pPr>
  </w:style>
  <w:style w:type="paragraph" w:customStyle="1" w:styleId="MTDisplayEquation">
    <w:name w:val="MTDisplayEquation"/>
    <w:basedOn w:val="ParaNoInd"/>
    <w:next w:val="a"/>
    <w:rsid w:val="00EC5ED4"/>
    <w:pPr>
      <w:tabs>
        <w:tab w:val="center" w:pos="2440"/>
        <w:tab w:val="right" w:pos="4860"/>
      </w:tabs>
    </w:pPr>
  </w:style>
  <w:style w:type="paragraph" w:customStyle="1" w:styleId="CopyrightLine">
    <w:name w:val="CopyrightLine"/>
    <w:basedOn w:val="a6"/>
    <w:rsid w:val="00EC5ED4"/>
    <w:pPr>
      <w:tabs>
        <w:tab w:val="clear" w:pos="4320"/>
        <w:tab w:val="clear" w:pos="8640"/>
        <w:tab w:val="right" w:pos="10080"/>
      </w:tabs>
      <w:spacing w:line="200" w:lineRule="exact"/>
    </w:pPr>
    <w:rPr>
      <w:rFonts w:ascii="Helvetica" w:hAnsi="Helvetica"/>
      <w:sz w:val="14"/>
    </w:rPr>
  </w:style>
  <w:style w:type="paragraph" w:customStyle="1" w:styleId="UnnumberedList">
    <w:name w:val="Unnumbered List"/>
    <w:basedOn w:val="ParaNoInd"/>
    <w:rsid w:val="00EC5ED4"/>
    <w:pPr>
      <w:ind w:left="400" w:hanging="400"/>
    </w:pPr>
  </w:style>
  <w:style w:type="paragraph" w:customStyle="1" w:styleId="UnnumberedListfirst">
    <w:name w:val="Unnumbered List first"/>
    <w:basedOn w:val="UnnumberedList"/>
    <w:rsid w:val="00EC5ED4"/>
    <w:pPr>
      <w:spacing w:before="120"/>
    </w:pPr>
  </w:style>
  <w:style w:type="paragraph" w:customStyle="1" w:styleId="UnnumberedListlast">
    <w:name w:val="Unnumbered List last"/>
    <w:basedOn w:val="UnnumberedList"/>
    <w:rsid w:val="00EC5ED4"/>
    <w:pPr>
      <w:spacing w:after="120"/>
    </w:pPr>
  </w:style>
  <w:style w:type="paragraph" w:customStyle="1" w:styleId="EquationDisplay">
    <w:name w:val="Equation Display"/>
    <w:basedOn w:val="MTDisplayEquation"/>
    <w:rsid w:val="00EC5ED4"/>
    <w:pPr>
      <w:spacing w:before="120" w:after="120" w:line="240" w:lineRule="auto"/>
    </w:pPr>
  </w:style>
  <w:style w:type="paragraph" w:customStyle="1" w:styleId="FigureCaption">
    <w:name w:val="Figure Caption"/>
    <w:rsid w:val="00EC5ED4"/>
    <w:pPr>
      <w:spacing w:before="290" w:after="240" w:line="200" w:lineRule="exact"/>
      <w:jc w:val="both"/>
    </w:pPr>
    <w:rPr>
      <w:sz w:val="16"/>
      <w:lang w:val="en-US" w:eastAsia="en-US"/>
    </w:rPr>
  </w:style>
  <w:style w:type="paragraph" w:customStyle="1" w:styleId="Tablecaption">
    <w:name w:val="Table caption"/>
    <w:rsid w:val="00EC5ED4"/>
    <w:pPr>
      <w:spacing w:before="240" w:after="260" w:line="200" w:lineRule="exact"/>
    </w:pPr>
    <w:rPr>
      <w:sz w:val="16"/>
      <w:lang w:val="en-US" w:eastAsia="en-US"/>
    </w:rPr>
  </w:style>
  <w:style w:type="paragraph" w:customStyle="1" w:styleId="Tablebody">
    <w:name w:val="Table body"/>
    <w:rsid w:val="00EC5ED4"/>
    <w:pPr>
      <w:spacing w:line="200" w:lineRule="exact"/>
      <w:ind w:left="160" w:hanging="160"/>
    </w:pPr>
    <w:rPr>
      <w:sz w:val="16"/>
      <w:lang w:val="en-US" w:eastAsia="en-US"/>
    </w:rPr>
  </w:style>
  <w:style w:type="paragraph" w:customStyle="1" w:styleId="TableColumnhead">
    <w:name w:val="Table Column head"/>
    <w:basedOn w:val="Tablebody"/>
    <w:rsid w:val="00EC5ED4"/>
    <w:pPr>
      <w:spacing w:before="80" w:after="140"/>
    </w:pPr>
  </w:style>
  <w:style w:type="paragraph" w:customStyle="1" w:styleId="Tablebodyfirst">
    <w:name w:val="Table body first"/>
    <w:basedOn w:val="Tablebody"/>
    <w:rsid w:val="00EC5ED4"/>
    <w:pPr>
      <w:spacing w:before="90"/>
    </w:pPr>
  </w:style>
  <w:style w:type="paragraph" w:customStyle="1" w:styleId="Tablebodylast">
    <w:name w:val="Table body last"/>
    <w:basedOn w:val="Tablebody"/>
    <w:rsid w:val="00EC5ED4"/>
    <w:pPr>
      <w:spacing w:after="134"/>
    </w:pPr>
  </w:style>
  <w:style w:type="paragraph" w:customStyle="1" w:styleId="Tablefootnote">
    <w:name w:val="Table footnote"/>
    <w:rsid w:val="00EC5ED4"/>
    <w:pPr>
      <w:spacing w:before="80" w:line="180" w:lineRule="exact"/>
      <w:jc w:val="both"/>
    </w:pPr>
    <w:rPr>
      <w:sz w:val="14"/>
      <w:lang w:val="en-US" w:eastAsia="en-US"/>
    </w:rPr>
  </w:style>
  <w:style w:type="paragraph" w:customStyle="1" w:styleId="AckHead">
    <w:name w:val="Ack Head"/>
    <w:basedOn w:val="Ahead"/>
    <w:rsid w:val="00EC5ED4"/>
  </w:style>
  <w:style w:type="paragraph" w:customStyle="1" w:styleId="AckText">
    <w:name w:val="Ack Text"/>
    <w:basedOn w:val="ParaNoInd"/>
    <w:rsid w:val="00EC5ED4"/>
  </w:style>
  <w:style w:type="paragraph" w:customStyle="1" w:styleId="RefHead">
    <w:name w:val="Ref Head"/>
    <w:basedOn w:val="Ahead"/>
    <w:rsid w:val="00EC5ED4"/>
  </w:style>
  <w:style w:type="paragraph" w:customStyle="1" w:styleId="RefText">
    <w:name w:val="Ref Text"/>
    <w:rsid w:val="00EC5ED4"/>
    <w:pPr>
      <w:spacing w:line="180" w:lineRule="exact"/>
      <w:ind w:left="227" w:hanging="227"/>
      <w:jc w:val="both"/>
    </w:pPr>
    <w:rPr>
      <w:sz w:val="14"/>
      <w:lang w:val="en-US" w:eastAsia="en-US"/>
    </w:rPr>
  </w:style>
  <w:style w:type="paragraph" w:customStyle="1" w:styleId="BHead">
    <w:name w:val="B Head"/>
    <w:rsid w:val="00EC5ED4"/>
    <w:pPr>
      <w:numPr>
        <w:ilvl w:val="1"/>
        <w:numId w:val="8"/>
      </w:numPr>
      <w:spacing w:before="100" w:after="60" w:line="260" w:lineRule="exact"/>
      <w:outlineLvl w:val="1"/>
    </w:pPr>
    <w:rPr>
      <w:rFonts w:ascii="Helvetica" w:hAnsi="Helvetica"/>
      <w:b/>
      <w:lang w:val="en-US" w:eastAsia="en-US"/>
    </w:rPr>
  </w:style>
  <w:style w:type="paragraph" w:styleId="HTML">
    <w:name w:val="HTML Address"/>
    <w:basedOn w:val="a"/>
    <w:rsid w:val="00EC5ED4"/>
    <w:rPr>
      <w:i/>
      <w:iCs/>
    </w:rPr>
  </w:style>
  <w:style w:type="paragraph" w:customStyle="1" w:styleId="ArticleType">
    <w:name w:val="Article Type"/>
    <w:rsid w:val="00EC5ED4"/>
    <w:pPr>
      <w:spacing w:before="160"/>
    </w:pPr>
    <w:rPr>
      <w:rFonts w:ascii="Helvetica" w:hAnsi="Helvetica"/>
      <w:i/>
      <w:sz w:val="24"/>
      <w:lang w:val="en-US" w:eastAsia="en-US"/>
    </w:rPr>
  </w:style>
  <w:style w:type="paragraph" w:customStyle="1" w:styleId="Para0">
    <w:name w:val="&lt;Para&gt;"/>
    <w:basedOn w:val="Para"/>
    <w:rsid w:val="00EC5ED4"/>
    <w:pPr>
      <w:spacing w:line="200" w:lineRule="exact"/>
    </w:pPr>
    <w:rPr>
      <w:sz w:val="16"/>
    </w:rPr>
  </w:style>
  <w:style w:type="paragraph" w:customStyle="1" w:styleId="ParaNoInd0">
    <w:name w:val="&lt;ParaNoInd&gt;"/>
    <w:basedOn w:val="ParaNoInd"/>
    <w:rsid w:val="00EC5ED4"/>
    <w:pPr>
      <w:spacing w:line="200" w:lineRule="exact"/>
    </w:pPr>
    <w:rPr>
      <w:sz w:val="16"/>
    </w:rPr>
  </w:style>
  <w:style w:type="paragraph" w:customStyle="1" w:styleId="ParawithChead0">
    <w:name w:val="&lt;Para with C head&gt;"/>
    <w:basedOn w:val="ParawithChead"/>
    <w:rsid w:val="00EC5ED4"/>
    <w:pPr>
      <w:spacing w:line="200" w:lineRule="exact"/>
    </w:pPr>
    <w:rPr>
      <w:sz w:val="16"/>
    </w:rPr>
  </w:style>
  <w:style w:type="paragraph" w:customStyle="1" w:styleId="EquationDisplay0">
    <w:name w:val="&lt;Equation Display&gt;"/>
    <w:basedOn w:val="EquationDisplay"/>
    <w:rsid w:val="00EC5ED4"/>
    <w:rPr>
      <w:sz w:val="16"/>
    </w:rPr>
  </w:style>
  <w:style w:type="paragraph" w:customStyle="1" w:styleId="FigureCaption0">
    <w:name w:val="&lt;Figure Caption&gt;"/>
    <w:basedOn w:val="FigureCaption"/>
    <w:rsid w:val="00EC5ED4"/>
    <w:pPr>
      <w:spacing w:line="180" w:lineRule="exact"/>
    </w:pPr>
    <w:rPr>
      <w:sz w:val="14"/>
    </w:rPr>
  </w:style>
  <w:style w:type="paragraph" w:customStyle="1" w:styleId="Tablebody0">
    <w:name w:val="&lt;Table body&gt;"/>
    <w:basedOn w:val="Tablebody"/>
    <w:rsid w:val="00EC5ED4"/>
    <w:pPr>
      <w:spacing w:line="180" w:lineRule="exact"/>
      <w:ind w:left="159" w:hanging="159"/>
    </w:pPr>
    <w:rPr>
      <w:sz w:val="14"/>
    </w:rPr>
  </w:style>
  <w:style w:type="paragraph" w:customStyle="1" w:styleId="Tablebodyfirst0">
    <w:name w:val="&lt;Table body first&gt;"/>
    <w:basedOn w:val="Tablebodyfirst"/>
    <w:rsid w:val="00EC5ED4"/>
    <w:pPr>
      <w:spacing w:line="180" w:lineRule="exact"/>
      <w:ind w:left="159" w:hanging="159"/>
    </w:pPr>
    <w:rPr>
      <w:sz w:val="14"/>
    </w:rPr>
  </w:style>
  <w:style w:type="paragraph" w:customStyle="1" w:styleId="Tablebodylast0">
    <w:name w:val="&lt;Table body last&gt;"/>
    <w:basedOn w:val="Tablebodylast"/>
    <w:rsid w:val="00EC5ED4"/>
    <w:pPr>
      <w:spacing w:line="180" w:lineRule="exact"/>
      <w:ind w:left="159" w:hanging="159"/>
    </w:pPr>
  </w:style>
  <w:style w:type="paragraph" w:customStyle="1" w:styleId="Tablecaption0">
    <w:name w:val="&lt;Table caption&gt;"/>
    <w:basedOn w:val="Tablecaption"/>
    <w:rsid w:val="00EC5ED4"/>
    <w:pPr>
      <w:spacing w:line="180" w:lineRule="exact"/>
    </w:pPr>
  </w:style>
  <w:style w:type="paragraph" w:customStyle="1" w:styleId="TableColumnhead0">
    <w:name w:val="&lt;Table Column head&gt;"/>
    <w:basedOn w:val="TableColumnhead"/>
    <w:rsid w:val="00EC5ED4"/>
    <w:pPr>
      <w:spacing w:line="180" w:lineRule="exact"/>
      <w:ind w:left="159" w:hanging="159"/>
    </w:pPr>
    <w:rPr>
      <w:sz w:val="14"/>
    </w:rPr>
  </w:style>
  <w:style w:type="paragraph" w:customStyle="1" w:styleId="Tablefootnote0">
    <w:name w:val="&lt;Table footnote&gt;"/>
    <w:basedOn w:val="Tablefootnote"/>
    <w:rsid w:val="00EC5ED4"/>
    <w:pPr>
      <w:spacing w:line="160" w:lineRule="exact"/>
    </w:pPr>
    <w:rPr>
      <w:sz w:val="12"/>
    </w:rPr>
  </w:style>
  <w:style w:type="paragraph" w:customStyle="1" w:styleId="NumberedList0">
    <w:name w:val="&lt;Numbered List&gt;"/>
    <w:basedOn w:val="NumberedList"/>
    <w:rsid w:val="00EC5ED4"/>
    <w:pPr>
      <w:spacing w:line="200" w:lineRule="exact"/>
      <w:ind w:left="561" w:hanging="391"/>
    </w:pPr>
    <w:rPr>
      <w:sz w:val="16"/>
    </w:rPr>
  </w:style>
  <w:style w:type="paragraph" w:customStyle="1" w:styleId="NumberedListfirst0">
    <w:name w:val="&lt;Numbered List first&gt;"/>
    <w:basedOn w:val="NumberedListfirst"/>
    <w:rsid w:val="00EC5ED4"/>
    <w:pPr>
      <w:spacing w:line="200" w:lineRule="exact"/>
      <w:ind w:left="561" w:hanging="391"/>
    </w:pPr>
    <w:rPr>
      <w:sz w:val="16"/>
    </w:rPr>
  </w:style>
  <w:style w:type="paragraph" w:customStyle="1" w:styleId="NumberedListlast0">
    <w:name w:val="&lt;Numbered List last&gt;"/>
    <w:basedOn w:val="NumberedListlast"/>
    <w:rsid w:val="00EC5ED4"/>
    <w:pPr>
      <w:spacing w:line="200" w:lineRule="exact"/>
      <w:ind w:left="561" w:hanging="391"/>
    </w:pPr>
    <w:rPr>
      <w:sz w:val="16"/>
    </w:rPr>
  </w:style>
  <w:style w:type="paragraph" w:customStyle="1" w:styleId="BulletedList0">
    <w:name w:val="&lt;Bulleted List&gt;"/>
    <w:basedOn w:val="BulletedList"/>
    <w:rsid w:val="00EC5ED4"/>
    <w:pPr>
      <w:spacing w:line="200" w:lineRule="exact"/>
    </w:pPr>
    <w:rPr>
      <w:sz w:val="16"/>
    </w:rPr>
  </w:style>
  <w:style w:type="paragraph" w:customStyle="1" w:styleId="BulletedListfirst0">
    <w:name w:val="&lt;Bulleted List first&gt;"/>
    <w:basedOn w:val="BulletedListfirst"/>
    <w:rsid w:val="00EC5ED4"/>
    <w:pPr>
      <w:spacing w:line="200" w:lineRule="exact"/>
    </w:pPr>
    <w:rPr>
      <w:sz w:val="16"/>
    </w:rPr>
  </w:style>
  <w:style w:type="paragraph" w:customStyle="1" w:styleId="BulletedListlast0">
    <w:name w:val="&lt;Bulleted List last&gt;"/>
    <w:basedOn w:val="BulletedListlast"/>
    <w:rsid w:val="00EC5ED4"/>
    <w:pPr>
      <w:spacing w:line="200" w:lineRule="exact"/>
    </w:pPr>
    <w:rPr>
      <w:sz w:val="16"/>
    </w:rPr>
  </w:style>
  <w:style w:type="paragraph" w:customStyle="1" w:styleId="UnnumberedList0">
    <w:name w:val="&lt;Unnumbered List&gt;"/>
    <w:basedOn w:val="UnnumberedList"/>
    <w:rsid w:val="00EC5ED4"/>
    <w:pPr>
      <w:spacing w:line="200" w:lineRule="exact"/>
      <w:ind w:left="403" w:hanging="403"/>
    </w:pPr>
    <w:rPr>
      <w:sz w:val="16"/>
    </w:rPr>
  </w:style>
  <w:style w:type="paragraph" w:customStyle="1" w:styleId="UnnumberedListfirst0">
    <w:name w:val="&lt;Unnumbered List first&gt;"/>
    <w:basedOn w:val="UnnumberedListfirst"/>
    <w:rsid w:val="00EC5ED4"/>
    <w:pPr>
      <w:spacing w:line="200" w:lineRule="exact"/>
      <w:ind w:left="403" w:hanging="403"/>
    </w:pPr>
    <w:rPr>
      <w:sz w:val="16"/>
    </w:rPr>
  </w:style>
  <w:style w:type="paragraph" w:customStyle="1" w:styleId="UnnumberedListlast0">
    <w:name w:val="&lt;Unnumbered List last&gt;"/>
    <w:basedOn w:val="UnnumberedListlast"/>
    <w:rsid w:val="00EC5ED4"/>
    <w:pPr>
      <w:spacing w:line="200" w:lineRule="exact"/>
      <w:ind w:left="403" w:hanging="403"/>
    </w:pPr>
    <w:rPr>
      <w:sz w:val="16"/>
    </w:rPr>
  </w:style>
  <w:style w:type="table" w:styleId="ab">
    <w:name w:val="Table Grid"/>
    <w:basedOn w:val="a1"/>
    <w:uiPriority w:val="39"/>
    <w:rsid w:val="00CC6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页眉 字符"/>
    <w:basedOn w:val="a0"/>
    <w:link w:val="a3"/>
    <w:uiPriority w:val="99"/>
    <w:rsid w:val="00A55800"/>
    <w:rPr>
      <w:rFonts w:ascii="Helvetica" w:hAnsi="Helvetica"/>
      <w:b/>
      <w:i/>
      <w:sz w:val="16"/>
      <w:szCs w:val="24"/>
      <w:lang w:val="en-US" w:eastAsia="en-US"/>
    </w:rPr>
  </w:style>
  <w:style w:type="paragraph" w:styleId="ac">
    <w:name w:val="Balloon Text"/>
    <w:basedOn w:val="a"/>
    <w:link w:val="ad"/>
    <w:rsid w:val="00A55800"/>
    <w:pPr>
      <w:spacing w:line="240" w:lineRule="auto"/>
    </w:pPr>
    <w:rPr>
      <w:rFonts w:ascii="Tahoma" w:hAnsi="Tahoma" w:cs="Tahoma"/>
      <w:sz w:val="16"/>
      <w:szCs w:val="16"/>
    </w:rPr>
  </w:style>
  <w:style w:type="character" w:customStyle="1" w:styleId="ad">
    <w:name w:val="批注框文本 字符"/>
    <w:basedOn w:val="a0"/>
    <w:link w:val="ac"/>
    <w:rsid w:val="00A55800"/>
    <w:rPr>
      <w:rFonts w:ascii="Tahoma" w:hAnsi="Tahoma" w:cs="Tahoma"/>
      <w:sz w:val="16"/>
      <w:szCs w:val="16"/>
      <w:lang w:val="en-US" w:eastAsia="en-US"/>
    </w:rPr>
  </w:style>
  <w:style w:type="paragraph" w:customStyle="1" w:styleId="Abstract-Text">
    <w:name w:val="Abstract-Text"/>
    <w:basedOn w:val="AbstractText"/>
    <w:link w:val="Abstract-TextChar"/>
    <w:qFormat/>
    <w:rsid w:val="00A5432A"/>
    <w:rPr>
      <w:sz w:val="18"/>
      <w:szCs w:val="18"/>
    </w:rPr>
  </w:style>
  <w:style w:type="paragraph" w:customStyle="1" w:styleId="Abstract-Head">
    <w:name w:val="Abstract-Head"/>
    <w:basedOn w:val="AbstractHead"/>
    <w:link w:val="Abstract-HeadChar"/>
    <w:qFormat/>
    <w:rsid w:val="00A5432A"/>
    <w:pPr>
      <w:tabs>
        <w:tab w:val="left" w:pos="7140"/>
      </w:tabs>
      <w:spacing w:before="300" w:line="200" w:lineRule="exact"/>
    </w:pPr>
    <w:rPr>
      <w:caps w:val="0"/>
      <w:sz w:val="20"/>
    </w:rPr>
  </w:style>
  <w:style w:type="character" w:customStyle="1" w:styleId="AbstractTextChar">
    <w:name w:val="Abstract Text Char"/>
    <w:basedOn w:val="a0"/>
    <w:link w:val="AbstractText"/>
    <w:rsid w:val="00A5432A"/>
    <w:rPr>
      <w:rFonts w:ascii="Helvetica" w:hAnsi="Helvetica"/>
      <w:sz w:val="16"/>
      <w:lang w:val="en-US" w:eastAsia="en-US"/>
    </w:rPr>
  </w:style>
  <w:style w:type="character" w:customStyle="1" w:styleId="Abstract-TextChar">
    <w:name w:val="Abstract-Text Char"/>
    <w:basedOn w:val="AbstractTextChar"/>
    <w:link w:val="Abstract-Text"/>
    <w:rsid w:val="00A5432A"/>
    <w:rPr>
      <w:rFonts w:ascii="Helvetica" w:hAnsi="Helvetica"/>
      <w:sz w:val="18"/>
      <w:szCs w:val="18"/>
      <w:lang w:val="en-US" w:eastAsia="en-US"/>
    </w:rPr>
  </w:style>
  <w:style w:type="paragraph" w:customStyle="1" w:styleId="Author-Group">
    <w:name w:val="Author-Group"/>
    <w:basedOn w:val="Authorname"/>
    <w:link w:val="Author-GroupChar"/>
    <w:qFormat/>
    <w:rsid w:val="00513FFC"/>
    <w:pPr>
      <w:spacing w:before="100"/>
      <w:jc w:val="both"/>
    </w:pPr>
    <w:rPr>
      <w:sz w:val="24"/>
      <w:szCs w:val="24"/>
    </w:rPr>
  </w:style>
  <w:style w:type="character" w:customStyle="1" w:styleId="AbstractHeadChar">
    <w:name w:val="Abstract Head Char"/>
    <w:basedOn w:val="a0"/>
    <w:link w:val="AbstractHead"/>
    <w:rsid w:val="00A5432A"/>
    <w:rPr>
      <w:rFonts w:ascii="Helvetica" w:hAnsi="Helvetica"/>
      <w:b/>
      <w:caps/>
      <w:sz w:val="16"/>
      <w:lang w:val="en-US" w:eastAsia="en-US"/>
    </w:rPr>
  </w:style>
  <w:style w:type="character" w:customStyle="1" w:styleId="Abstract-HeadChar">
    <w:name w:val="Abstract-Head Char"/>
    <w:basedOn w:val="AbstractHeadChar"/>
    <w:link w:val="Abstract-Head"/>
    <w:rsid w:val="00A5432A"/>
    <w:rPr>
      <w:rFonts w:ascii="Helvetica" w:hAnsi="Helvetica"/>
      <w:b/>
      <w:caps/>
      <w:sz w:val="16"/>
      <w:lang w:val="en-US" w:eastAsia="en-US"/>
    </w:rPr>
  </w:style>
  <w:style w:type="paragraph" w:customStyle="1" w:styleId="Author-Affiliation">
    <w:name w:val="Author-Affiliation"/>
    <w:basedOn w:val="Affilation"/>
    <w:link w:val="Author-AffiliationChar"/>
    <w:qFormat/>
    <w:rsid w:val="00513FFC"/>
    <w:pPr>
      <w:spacing w:before="100"/>
      <w:jc w:val="both"/>
    </w:pPr>
    <w:rPr>
      <w:sz w:val="18"/>
      <w:szCs w:val="18"/>
    </w:rPr>
  </w:style>
  <w:style w:type="character" w:customStyle="1" w:styleId="AuthornameChar">
    <w:name w:val="Author name Char"/>
    <w:basedOn w:val="a0"/>
    <w:link w:val="Authorname"/>
    <w:rsid w:val="00513FFC"/>
    <w:rPr>
      <w:rFonts w:ascii="Helvetica-Light" w:hAnsi="Helvetica-Light"/>
      <w:iCs/>
      <w:sz w:val="26"/>
      <w:lang w:val="en-US" w:eastAsia="en-US"/>
    </w:rPr>
  </w:style>
  <w:style w:type="character" w:customStyle="1" w:styleId="Author-GroupChar">
    <w:name w:val="Author-Group Char"/>
    <w:basedOn w:val="AuthornameChar"/>
    <w:link w:val="Author-Group"/>
    <w:rsid w:val="00513FFC"/>
    <w:rPr>
      <w:rFonts w:ascii="Helvetica-Light" w:hAnsi="Helvetica-Light"/>
      <w:iCs/>
      <w:sz w:val="24"/>
      <w:szCs w:val="24"/>
      <w:lang w:val="en-US" w:eastAsia="en-US"/>
    </w:rPr>
  </w:style>
  <w:style w:type="paragraph" w:styleId="ae">
    <w:name w:val="Title"/>
    <w:basedOn w:val="Articletitle"/>
    <w:next w:val="a"/>
    <w:link w:val="af"/>
    <w:qFormat/>
    <w:rsid w:val="00435193"/>
    <w:pPr>
      <w:jc w:val="both"/>
    </w:pPr>
    <w:rPr>
      <w:sz w:val="36"/>
      <w:szCs w:val="36"/>
    </w:rPr>
  </w:style>
  <w:style w:type="character" w:customStyle="1" w:styleId="AffilationChar">
    <w:name w:val="Affilation Char"/>
    <w:basedOn w:val="AuthornameChar"/>
    <w:link w:val="Affilation"/>
    <w:rsid w:val="00513FFC"/>
    <w:rPr>
      <w:rFonts w:ascii="Helvetica-Light" w:hAnsi="Helvetica-Light"/>
      <w:iCs/>
      <w:sz w:val="26"/>
      <w:lang w:val="en-US" w:eastAsia="en-US"/>
    </w:rPr>
  </w:style>
  <w:style w:type="character" w:customStyle="1" w:styleId="Author-AffiliationChar">
    <w:name w:val="Author-Affiliation Char"/>
    <w:basedOn w:val="AffilationChar"/>
    <w:link w:val="Author-Affiliation"/>
    <w:rsid w:val="00513FFC"/>
    <w:rPr>
      <w:rFonts w:ascii="Helvetica-Light" w:hAnsi="Helvetica-Light"/>
      <w:iCs/>
      <w:sz w:val="18"/>
      <w:szCs w:val="18"/>
      <w:lang w:val="en-US" w:eastAsia="en-US"/>
    </w:rPr>
  </w:style>
  <w:style w:type="character" w:customStyle="1" w:styleId="af">
    <w:name w:val="标题 字符"/>
    <w:basedOn w:val="a0"/>
    <w:link w:val="ae"/>
    <w:rsid w:val="00435193"/>
    <w:rPr>
      <w:rFonts w:ascii="Helvetica" w:hAnsi="Helvetica"/>
      <w:b/>
      <w:sz w:val="36"/>
      <w:szCs w:val="36"/>
      <w:lang w:val="en-US" w:eastAsia="en-US"/>
    </w:rPr>
  </w:style>
  <w:style w:type="paragraph" w:styleId="af0">
    <w:name w:val="Subtitle"/>
    <w:basedOn w:val="ArticleType"/>
    <w:next w:val="a"/>
    <w:link w:val="af1"/>
    <w:qFormat/>
    <w:rsid w:val="00435193"/>
    <w:pPr>
      <w:jc w:val="both"/>
    </w:pPr>
    <w:rPr>
      <w:sz w:val="28"/>
      <w:szCs w:val="28"/>
    </w:rPr>
  </w:style>
  <w:style w:type="character" w:customStyle="1" w:styleId="af1">
    <w:name w:val="副标题 字符"/>
    <w:basedOn w:val="a0"/>
    <w:link w:val="af0"/>
    <w:rsid w:val="00435193"/>
    <w:rPr>
      <w:rFonts w:ascii="Helvetica" w:hAnsi="Helvetica"/>
      <w:i/>
      <w:sz w:val="28"/>
      <w:szCs w:val="28"/>
      <w:lang w:val="en-US" w:eastAsia="en-US"/>
    </w:rPr>
  </w:style>
  <w:style w:type="paragraph" w:customStyle="1" w:styleId="corrs-au">
    <w:name w:val="corrs-au"/>
    <w:basedOn w:val="Authorname"/>
    <w:link w:val="corrs-auChar"/>
    <w:qFormat/>
    <w:rsid w:val="002F4CA8"/>
    <w:pPr>
      <w:jc w:val="both"/>
    </w:pPr>
    <w:rPr>
      <w:sz w:val="17"/>
      <w:szCs w:val="17"/>
    </w:rPr>
  </w:style>
  <w:style w:type="paragraph" w:customStyle="1" w:styleId="History-Dates">
    <w:name w:val="History-Dates"/>
    <w:basedOn w:val="Affilation"/>
    <w:link w:val="History-DatesChar"/>
    <w:qFormat/>
    <w:rsid w:val="002F4CA8"/>
    <w:pPr>
      <w:jc w:val="both"/>
    </w:pPr>
    <w:rPr>
      <w:sz w:val="16"/>
      <w:szCs w:val="16"/>
    </w:rPr>
  </w:style>
  <w:style w:type="character" w:customStyle="1" w:styleId="corrs-auChar">
    <w:name w:val="corrs-au Char"/>
    <w:basedOn w:val="AuthornameChar"/>
    <w:link w:val="corrs-au"/>
    <w:rsid w:val="002F4CA8"/>
    <w:rPr>
      <w:rFonts w:ascii="Helvetica-Light" w:hAnsi="Helvetica-Light"/>
      <w:iCs/>
      <w:sz w:val="17"/>
      <w:szCs w:val="17"/>
      <w:lang w:val="en-US" w:eastAsia="en-US"/>
    </w:rPr>
  </w:style>
  <w:style w:type="paragraph" w:customStyle="1" w:styleId="article-info">
    <w:name w:val="article-info"/>
    <w:basedOn w:val="a"/>
    <w:link w:val="article-infoChar"/>
    <w:qFormat/>
    <w:rsid w:val="00B637BC"/>
    <w:pPr>
      <w:ind w:right="1583"/>
      <w:jc w:val="right"/>
    </w:pPr>
    <w:rPr>
      <w:sz w:val="16"/>
      <w:szCs w:val="16"/>
    </w:rPr>
  </w:style>
  <w:style w:type="character" w:customStyle="1" w:styleId="History-DatesChar">
    <w:name w:val="History-Dates Char"/>
    <w:basedOn w:val="AffilationChar"/>
    <w:link w:val="History-Dates"/>
    <w:rsid w:val="002F4CA8"/>
    <w:rPr>
      <w:rFonts w:ascii="Helvetica-Light" w:hAnsi="Helvetica-Light"/>
      <w:iCs/>
      <w:sz w:val="16"/>
      <w:szCs w:val="16"/>
      <w:lang w:val="en-US" w:eastAsia="en-US"/>
    </w:rPr>
  </w:style>
  <w:style w:type="paragraph" w:customStyle="1" w:styleId="para-first">
    <w:name w:val="para-first"/>
    <w:basedOn w:val="ParaNoInd"/>
    <w:link w:val="para-firstChar"/>
    <w:qFormat/>
    <w:rsid w:val="004E0596"/>
    <w:rPr>
      <w:sz w:val="16"/>
      <w:szCs w:val="16"/>
    </w:rPr>
  </w:style>
  <w:style w:type="character" w:customStyle="1" w:styleId="article-infoChar">
    <w:name w:val="article-info Char"/>
    <w:basedOn w:val="a0"/>
    <w:link w:val="article-info"/>
    <w:rsid w:val="00B637BC"/>
    <w:rPr>
      <w:rFonts w:ascii="Times" w:hAnsi="Times"/>
      <w:sz w:val="16"/>
      <w:szCs w:val="16"/>
      <w:lang w:val="en-US" w:eastAsia="en-US"/>
    </w:rPr>
  </w:style>
  <w:style w:type="paragraph" w:customStyle="1" w:styleId="para1">
    <w:name w:val="para"/>
    <w:basedOn w:val="Para"/>
    <w:link w:val="paraChar0"/>
    <w:qFormat/>
    <w:rsid w:val="004E0596"/>
    <w:rPr>
      <w:sz w:val="16"/>
      <w:szCs w:val="16"/>
    </w:rPr>
  </w:style>
  <w:style w:type="character" w:customStyle="1" w:styleId="ParaChar">
    <w:name w:val="Para Char"/>
    <w:basedOn w:val="a0"/>
    <w:link w:val="Para"/>
    <w:rsid w:val="004E0596"/>
    <w:rPr>
      <w:sz w:val="18"/>
      <w:lang w:val="en-US" w:eastAsia="en-US"/>
    </w:rPr>
  </w:style>
  <w:style w:type="character" w:customStyle="1" w:styleId="ParaNoIndChar">
    <w:name w:val="ParaNoInd Char"/>
    <w:basedOn w:val="ParaChar"/>
    <w:link w:val="ParaNoInd"/>
    <w:rsid w:val="004E0596"/>
    <w:rPr>
      <w:sz w:val="18"/>
      <w:lang w:val="en-US" w:eastAsia="en-US"/>
    </w:rPr>
  </w:style>
  <w:style w:type="character" w:customStyle="1" w:styleId="para-firstChar">
    <w:name w:val="para-first Char"/>
    <w:basedOn w:val="ParaNoIndChar"/>
    <w:link w:val="para-first"/>
    <w:rsid w:val="004E0596"/>
    <w:rPr>
      <w:sz w:val="16"/>
      <w:szCs w:val="16"/>
      <w:lang w:val="en-US" w:eastAsia="en-US"/>
    </w:rPr>
  </w:style>
  <w:style w:type="character" w:customStyle="1" w:styleId="30">
    <w:name w:val="标题 3 字符"/>
    <w:basedOn w:val="para-firstChar"/>
    <w:link w:val="3"/>
    <w:rsid w:val="009D0B6E"/>
    <w:rPr>
      <w:b/>
      <w:sz w:val="16"/>
      <w:szCs w:val="16"/>
      <w:lang w:val="en-US" w:eastAsia="en-US"/>
    </w:rPr>
  </w:style>
  <w:style w:type="character" w:customStyle="1" w:styleId="paraChar0">
    <w:name w:val="para Char"/>
    <w:basedOn w:val="ParaChar"/>
    <w:link w:val="para1"/>
    <w:rsid w:val="004E0596"/>
    <w:rPr>
      <w:sz w:val="16"/>
      <w:szCs w:val="16"/>
      <w:lang w:val="en-US" w:eastAsia="en-US"/>
    </w:rPr>
  </w:style>
  <w:style w:type="character" w:styleId="af2">
    <w:name w:val="Hyperlink"/>
    <w:basedOn w:val="a0"/>
    <w:uiPriority w:val="99"/>
    <w:rsid w:val="0099079D"/>
    <w:rPr>
      <w:color w:val="0000FF" w:themeColor="hyperlink"/>
      <w:u w:val="single"/>
    </w:rPr>
  </w:style>
  <w:style w:type="character" w:styleId="af3">
    <w:name w:val="annotation reference"/>
    <w:basedOn w:val="a0"/>
    <w:uiPriority w:val="99"/>
    <w:rsid w:val="00D118D5"/>
    <w:rPr>
      <w:sz w:val="21"/>
      <w:szCs w:val="21"/>
    </w:rPr>
  </w:style>
  <w:style w:type="paragraph" w:styleId="af4">
    <w:name w:val="annotation text"/>
    <w:basedOn w:val="a"/>
    <w:link w:val="af5"/>
    <w:uiPriority w:val="99"/>
    <w:rsid w:val="00D118D5"/>
  </w:style>
  <w:style w:type="character" w:customStyle="1" w:styleId="af5">
    <w:name w:val="批注文字 字符"/>
    <w:basedOn w:val="a0"/>
    <w:link w:val="af4"/>
    <w:uiPriority w:val="99"/>
    <w:rsid w:val="00D118D5"/>
    <w:rPr>
      <w:rFonts w:ascii="Times" w:hAnsi="Times"/>
      <w:szCs w:val="24"/>
      <w:lang w:val="en-US" w:eastAsia="en-US"/>
    </w:rPr>
  </w:style>
  <w:style w:type="paragraph" w:styleId="af6">
    <w:name w:val="annotation subject"/>
    <w:basedOn w:val="af4"/>
    <w:next w:val="af4"/>
    <w:link w:val="af7"/>
    <w:rsid w:val="00D118D5"/>
    <w:rPr>
      <w:b/>
      <w:bCs/>
    </w:rPr>
  </w:style>
  <w:style w:type="character" w:customStyle="1" w:styleId="af7">
    <w:name w:val="批注主题 字符"/>
    <w:basedOn w:val="af5"/>
    <w:link w:val="af6"/>
    <w:rsid w:val="00D118D5"/>
    <w:rPr>
      <w:rFonts w:ascii="Times" w:hAnsi="Times"/>
      <w:b/>
      <w:bCs/>
      <w:szCs w:val="24"/>
      <w:lang w:val="en-US" w:eastAsia="en-US"/>
    </w:rPr>
  </w:style>
  <w:style w:type="character" w:styleId="af8">
    <w:name w:val="FollowedHyperlink"/>
    <w:basedOn w:val="a0"/>
    <w:semiHidden/>
    <w:unhideWhenUsed/>
    <w:rsid w:val="002C0BFE"/>
    <w:rPr>
      <w:color w:val="800080" w:themeColor="followedHyperlink"/>
      <w:u w:val="single"/>
    </w:rPr>
  </w:style>
  <w:style w:type="paragraph" w:customStyle="1" w:styleId="EndNoteBibliography">
    <w:name w:val="EndNote Bibliography"/>
    <w:basedOn w:val="a"/>
    <w:link w:val="EndNoteBibliography0"/>
    <w:rsid w:val="0008551E"/>
    <w:pPr>
      <w:widowControl w:val="0"/>
      <w:spacing w:line="240" w:lineRule="auto"/>
      <w:jc w:val="both"/>
    </w:pPr>
    <w:rPr>
      <w:rFonts w:ascii="等线" w:eastAsia="等线" w:hAnsi="等线" w:cstheme="minorBidi"/>
      <w:noProof/>
      <w:kern w:val="2"/>
      <w:szCs w:val="22"/>
      <w:lang w:eastAsia="zh-CN"/>
    </w:rPr>
  </w:style>
  <w:style w:type="character" w:customStyle="1" w:styleId="EndNoteBibliography0">
    <w:name w:val="EndNote Bibliography 字符"/>
    <w:basedOn w:val="a0"/>
    <w:link w:val="EndNoteBibliography"/>
    <w:rsid w:val="0008551E"/>
    <w:rPr>
      <w:rFonts w:ascii="等线" w:eastAsia="等线" w:hAnsi="等线" w:cstheme="minorBidi"/>
      <w:noProof/>
      <w:kern w:val="2"/>
      <w:szCs w:val="22"/>
      <w:lang w:val="en-US" w:eastAsia="zh-CN"/>
    </w:rPr>
  </w:style>
  <w:style w:type="paragraph" w:styleId="af9">
    <w:name w:val="Normal (Web)"/>
    <w:basedOn w:val="a"/>
    <w:uiPriority w:val="99"/>
    <w:semiHidden/>
    <w:unhideWhenUsed/>
    <w:rsid w:val="005874AB"/>
    <w:pPr>
      <w:spacing w:before="100" w:beforeAutospacing="1" w:after="100" w:afterAutospacing="1" w:line="240" w:lineRule="auto"/>
    </w:pPr>
    <w:rPr>
      <w:rFonts w:ascii="宋体" w:eastAsia="宋体" w:hAnsi="宋体" w:cs="宋体"/>
      <w:sz w:val="24"/>
      <w:lang w:eastAsia="zh-CN"/>
    </w:rPr>
  </w:style>
  <w:style w:type="character" w:customStyle="1" w:styleId="20">
    <w:name w:val="标题 2 字符"/>
    <w:basedOn w:val="a0"/>
    <w:link w:val="2"/>
    <w:rsid w:val="00CC71A2"/>
    <w:rPr>
      <w:b/>
      <w:bCs/>
      <w:lang w:val="en-US" w:eastAsia="en-US"/>
    </w:rPr>
  </w:style>
  <w:style w:type="character" w:styleId="afa">
    <w:name w:val="Unresolved Mention"/>
    <w:basedOn w:val="a0"/>
    <w:uiPriority w:val="99"/>
    <w:semiHidden/>
    <w:unhideWhenUsed/>
    <w:rsid w:val="007956B1"/>
    <w:rPr>
      <w:color w:val="605E5C"/>
      <w:shd w:val="clear" w:color="auto" w:fill="E1DFDD"/>
    </w:rPr>
  </w:style>
  <w:style w:type="character" w:customStyle="1" w:styleId="10">
    <w:name w:val="标题 1 字符"/>
    <w:basedOn w:val="a0"/>
    <w:link w:val="1"/>
    <w:rsid w:val="0027216A"/>
    <w:rPr>
      <w:rFonts w:ascii="Helvetica" w:hAnsi="Helvetica"/>
      <w:b/>
      <w:lang w:val="en-US" w:eastAsia="en-US"/>
    </w:rPr>
  </w:style>
  <w:style w:type="character" w:styleId="afb">
    <w:name w:val="Placeholder Text"/>
    <w:basedOn w:val="a0"/>
    <w:uiPriority w:val="99"/>
    <w:semiHidden/>
    <w:rsid w:val="00B764C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400853">
      <w:bodyDiv w:val="1"/>
      <w:marLeft w:val="0"/>
      <w:marRight w:val="0"/>
      <w:marTop w:val="0"/>
      <w:marBottom w:val="0"/>
      <w:divBdr>
        <w:top w:val="none" w:sz="0" w:space="0" w:color="auto"/>
        <w:left w:val="none" w:sz="0" w:space="0" w:color="auto"/>
        <w:bottom w:val="none" w:sz="0" w:space="0" w:color="auto"/>
        <w:right w:val="none" w:sz="0" w:space="0" w:color="auto"/>
      </w:divBdr>
    </w:div>
    <w:div w:id="1735156976">
      <w:bodyDiv w:val="1"/>
      <w:marLeft w:val="0"/>
      <w:marRight w:val="0"/>
      <w:marTop w:val="0"/>
      <w:marBottom w:val="0"/>
      <w:divBdr>
        <w:top w:val="none" w:sz="0" w:space="0" w:color="auto"/>
        <w:left w:val="none" w:sz="0" w:space="0" w:color="auto"/>
        <w:bottom w:val="none" w:sz="0" w:space="0" w:color="auto"/>
        <w:right w:val="none" w:sz="0" w:space="0" w:color="auto"/>
      </w:divBdr>
    </w:div>
    <w:div w:id="196989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10.bin"/><Relationship Id="rId39" Type="http://schemas.openxmlformats.org/officeDocument/2006/relationships/oleObject" Target="embeddings/oleObject17.bin"/><Relationship Id="rId21" Type="http://schemas.openxmlformats.org/officeDocument/2006/relationships/oleObject" Target="embeddings/oleObject7.bin"/><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oleObject" Target="embeddings/oleObject21.bin"/><Relationship Id="rId50" Type="http://schemas.openxmlformats.org/officeDocument/2006/relationships/image" Target="media/image21.wmf"/><Relationship Id="rId55" Type="http://schemas.openxmlformats.org/officeDocument/2006/relationships/oleObject" Target="embeddings/oleObject25.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2.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2.wmf"/><Relationship Id="rId37" Type="http://schemas.openxmlformats.org/officeDocument/2006/relationships/oleObject" Target="embeddings/oleObject16.bin"/><Relationship Id="rId40" Type="http://schemas.openxmlformats.org/officeDocument/2006/relationships/image" Target="media/image16.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5.pn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image" Target="media/image11.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0.wmf"/><Relationship Id="rId56" Type="http://schemas.openxmlformats.org/officeDocument/2006/relationships/image" Target="media/image24.png"/><Relationship Id="rId8" Type="http://schemas.openxmlformats.org/officeDocument/2006/relationships/image" Target="media/image1.wmf"/><Relationship Id="rId51" Type="http://schemas.openxmlformats.org/officeDocument/2006/relationships/oleObject" Target="embeddings/oleObject23.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4.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image" Target="media/image26.png"/><Relationship Id="rId20" Type="http://schemas.openxmlformats.org/officeDocument/2006/relationships/image" Target="media/image7.wmf"/><Relationship Id="rId41" Type="http://schemas.openxmlformats.org/officeDocument/2006/relationships/oleObject" Target="embeddings/oleObject18.bin"/><Relationship Id="rId54" Type="http://schemas.openxmlformats.org/officeDocument/2006/relationships/image" Target="media/image23.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2.bin"/><Relationship Id="rId57" Type="http://schemas.openxmlformats.org/officeDocument/2006/relationships/hyperlink" Target="https://drive.google.com/file/d/1SI0xcy4Pj1j_84Qlyk1Gt--lByWAYVB6/view?usp=sharing" TargetMode="External"/><Relationship Id="rId10" Type="http://schemas.openxmlformats.org/officeDocument/2006/relationships/image" Target="media/image2.wmf"/><Relationship Id="rId31" Type="http://schemas.openxmlformats.org/officeDocument/2006/relationships/oleObject" Target="embeddings/oleObject13.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H:\LncmiRSCN\Manuscript\MS%20Word%20Template%20Bioinformatic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39665E-9B7F-4A8F-A380-5FFFB37BF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 Word Template Bioinformatics.dotx</Template>
  <TotalTime>3259</TotalTime>
  <Pages>19</Pages>
  <Words>9149</Words>
  <Characters>52155</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bio</vt:lpstr>
    </vt:vector>
  </TitlesOfParts>
  <Company>NISPL</Company>
  <LinksUpToDate>false</LinksUpToDate>
  <CharactersWithSpaces>61182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c:title>
  <dc:creator>Sky123.Org</dc:creator>
  <cp:lastModifiedBy>yafeng shi</cp:lastModifiedBy>
  <cp:revision>693</cp:revision>
  <cp:lastPrinted>2007-07-04T12:14:00Z</cp:lastPrinted>
  <dcterms:created xsi:type="dcterms:W3CDTF">2023-09-03T14:07:00Z</dcterms:created>
  <dcterms:modified xsi:type="dcterms:W3CDTF">2023-09-22T01:41:00Z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oup</vt:lpwstr>
  </property>
  <property fmtid="{D5CDD505-2E9C-101B-9397-08002B2CF9AE}" pid="3" name="MTWinEqns">
    <vt:bool>true</vt:bool>
  </property>
</Properties>
</file>