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E6C20C" w14:textId="77777777" w:rsidR="001D01A7" w:rsidRPr="00A4423C" w:rsidRDefault="001D01A7" w:rsidP="001D01A7">
      <w:pPr>
        <w:tabs>
          <w:tab w:val="left" w:pos="480"/>
        </w:tabs>
        <w:rPr>
          <w:rFonts w:ascii="Arial" w:hAnsi="Arial" w:cs="Arial"/>
          <w:b/>
          <w:bCs/>
        </w:rPr>
      </w:pPr>
      <w:r w:rsidRPr="00A4423C">
        <w:rPr>
          <w:rFonts w:ascii="Arial" w:hAnsi="Arial" w:cs="Arial"/>
          <w:b/>
          <w:bCs/>
        </w:rPr>
        <w:t>Figure 1. Amino acid alignment of the full selective sweep region in Spike</w:t>
      </w:r>
      <w:r>
        <w:rPr>
          <w:rFonts w:ascii="Arial" w:hAnsi="Arial" w:cs="Arial"/>
          <w:b/>
          <w:bCs/>
        </w:rPr>
        <w:t xml:space="preserve"> identified in January 2021.</w:t>
      </w:r>
    </w:p>
    <w:p w14:paraId="59AF1C00" w14:textId="77777777" w:rsidR="001D01A7" w:rsidRDefault="001D01A7" w:rsidP="001D01A7">
      <w:pPr>
        <w:tabs>
          <w:tab w:val="left" w:pos="480"/>
        </w:tabs>
        <w:ind w:left="480" w:hanging="480"/>
        <w:rPr>
          <w:rFonts w:ascii="Arial" w:hAnsi="Arial" w:cs="Arial"/>
        </w:rPr>
      </w:pPr>
    </w:p>
    <w:p w14:paraId="2DD21D71" w14:textId="77777777" w:rsidR="001D01A7" w:rsidRDefault="001D01A7" w:rsidP="001D01A7">
      <w:pPr>
        <w:tabs>
          <w:tab w:val="left" w:pos="480"/>
        </w:tabs>
        <w:ind w:left="480" w:hanging="480"/>
        <w:rPr>
          <w:rFonts w:ascii="Arial" w:hAnsi="Arial" w:cs="Arial"/>
        </w:rPr>
      </w:pPr>
      <w:r>
        <w:rPr>
          <w:rFonts w:ascii="Arial" w:hAnsi="Arial" w:cs="Arial"/>
          <w:noProof/>
          <w14:ligatures w14:val="standardContextual"/>
        </w:rPr>
        <w:drawing>
          <wp:inline distT="0" distB="0" distL="0" distR="0" wp14:anchorId="2A0B9494" wp14:editId="04A5DFDF">
            <wp:extent cx="5943600" cy="2081530"/>
            <wp:effectExtent l="0" t="0" r="0" b="0"/>
            <wp:docPr id="3251147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114750" name="Picture 32511475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05209" w14:textId="77777777" w:rsidR="001D01A7" w:rsidRDefault="001D01A7" w:rsidP="001D01A7">
      <w:pPr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Extended Data</w:t>
      </w:r>
      <w:r w:rsidRPr="0099280B">
        <w:rPr>
          <w:rFonts w:ascii="Arial" w:hAnsi="Arial" w:cs="Arial"/>
          <w:b/>
          <w:bCs/>
          <w:color w:val="000000"/>
        </w:rPr>
        <w:t xml:space="preserve"> Figure </w:t>
      </w:r>
      <w:r>
        <w:rPr>
          <w:rFonts w:ascii="Arial" w:hAnsi="Arial" w:cs="Arial"/>
          <w:b/>
          <w:bCs/>
          <w:color w:val="000000"/>
        </w:rPr>
        <w:t>2</w:t>
      </w:r>
      <w:r w:rsidRPr="0099280B"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color w:val="000000"/>
        </w:rPr>
        <w:t xml:space="preserve"> </w:t>
      </w:r>
      <w:r w:rsidRPr="007801CC">
        <w:rPr>
          <w:rFonts w:ascii="Arial" w:hAnsi="Arial" w:cs="Arial"/>
          <w:b/>
          <w:bCs/>
          <w:color w:val="000000"/>
        </w:rPr>
        <w:t>Shannon Entropy in the selective sweep region in Spike of SARS-CoV-2.</w:t>
      </w:r>
      <w:r>
        <w:rPr>
          <w:rFonts w:ascii="Arial" w:hAnsi="Arial" w:cs="Arial"/>
          <w:color w:val="000000"/>
        </w:rPr>
        <w:t xml:space="preserve"> A</w:t>
      </w:r>
      <w:r w:rsidRPr="00762EBE">
        <w:rPr>
          <w:rFonts w:ascii="Arial" w:hAnsi="Arial" w:cs="Arial"/>
          <w:color w:val="000000"/>
        </w:rPr>
        <w:t xml:space="preserve">mino acid diversity </w:t>
      </w:r>
      <w:r>
        <w:rPr>
          <w:rFonts w:ascii="Arial" w:hAnsi="Arial" w:cs="Arial"/>
          <w:color w:val="000000"/>
        </w:rPr>
        <w:t>as represented by Shannon entropy normalized to</w:t>
      </w:r>
      <w:r w:rsidRPr="001A5E16">
        <w:rPr>
          <w:rFonts w:ascii="Arial" w:hAnsi="Arial" w:cs="Arial"/>
          <w:color w:val="000000" w:themeColor="text1"/>
        </w:rPr>
        <w:t xml:space="preserve"> the number of tips in the phylogenetic tree on NextStrain</w:t>
      </w:r>
      <w:r>
        <w:rPr>
          <w:rFonts w:ascii="Arial" w:hAnsi="Arial" w:cs="Arial"/>
          <w:color w:val="000000"/>
        </w:rPr>
        <w:t xml:space="preserve"> for</w:t>
      </w:r>
      <w:r w:rsidRPr="00762EBE">
        <w:rPr>
          <w:rFonts w:ascii="Arial" w:hAnsi="Arial" w:cs="Arial"/>
          <w:color w:val="000000"/>
        </w:rPr>
        <w:t xml:space="preserve"> the sweep region where H519 was identified</w:t>
      </w:r>
      <w:r>
        <w:rPr>
          <w:rFonts w:ascii="Arial" w:hAnsi="Arial" w:cs="Arial"/>
          <w:color w:val="000000"/>
        </w:rPr>
        <w:t xml:space="preserve">. Sequences on NextStrain came from sequences uploaded to the GISAID database between </w:t>
      </w:r>
      <w:r>
        <w:rPr>
          <w:rFonts w:ascii="Arial" w:hAnsi="Arial" w:cs="Arial"/>
          <w:color w:val="000000" w:themeColor="text1"/>
        </w:rPr>
        <w:t>December 2019 and October 2023</w:t>
      </w:r>
    </w:p>
    <w:p w14:paraId="1D18293E" w14:textId="77777777" w:rsidR="001D01A7" w:rsidRDefault="001D01A7" w:rsidP="001D01A7">
      <w:pPr>
        <w:rPr>
          <w:rFonts w:ascii="Arial" w:hAnsi="Arial" w:cs="Arial"/>
          <w:color w:val="000000"/>
        </w:rPr>
      </w:pPr>
    </w:p>
    <w:p w14:paraId="42F300AC" w14:textId="77777777" w:rsidR="001D01A7" w:rsidRDefault="001D01A7" w:rsidP="001D01A7">
      <w:pPr>
        <w:rPr>
          <w:rFonts w:ascii="Arial" w:hAnsi="Arial" w:cs="Arial"/>
          <w:color w:val="000000"/>
        </w:rPr>
      </w:pPr>
      <w:r>
        <w:rPr>
          <w:rFonts w:ascii="Arial" w:hAnsi="Arial" w:cs="Arial"/>
          <w:noProof/>
          <w:color w:val="000000"/>
          <w14:ligatures w14:val="standardContextual"/>
        </w:rPr>
        <w:drawing>
          <wp:inline distT="0" distB="0" distL="0" distR="0" wp14:anchorId="22C4A7B1" wp14:editId="7B86FD07">
            <wp:extent cx="3751385" cy="3906768"/>
            <wp:effectExtent l="0" t="0" r="0" b="5080"/>
            <wp:docPr id="1732717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71729" name="Picture 17327172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752" cy="3918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D9575" w14:textId="77777777" w:rsidR="001D01A7" w:rsidRPr="00381D20" w:rsidRDefault="001D01A7" w:rsidP="001D01A7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Extended Data </w:t>
      </w:r>
      <w:r w:rsidRPr="0063689A">
        <w:rPr>
          <w:rFonts w:ascii="Arial" w:hAnsi="Arial" w:cs="Arial"/>
          <w:b/>
          <w:bCs/>
        </w:rPr>
        <w:t xml:space="preserve">Figure </w:t>
      </w:r>
      <w:r>
        <w:rPr>
          <w:rFonts w:ascii="Arial" w:hAnsi="Arial" w:cs="Arial"/>
          <w:b/>
          <w:bCs/>
        </w:rPr>
        <w:t>3</w:t>
      </w:r>
      <w:r>
        <w:rPr>
          <w:rFonts w:ascii="Arial" w:hAnsi="Arial" w:cs="Arial"/>
        </w:rPr>
        <w:t xml:space="preserve">. </w:t>
      </w:r>
      <w:r w:rsidRPr="00CE58CB">
        <w:rPr>
          <w:rFonts w:ascii="Arial" w:hAnsi="Arial" w:cs="Arial"/>
          <w:b/>
          <w:bCs/>
        </w:rPr>
        <w:t xml:space="preserve">Expression of hACE2 by western blot on </w:t>
      </w:r>
      <w:r>
        <w:rPr>
          <w:rFonts w:ascii="Arial" w:hAnsi="Arial" w:cs="Arial"/>
          <w:b/>
          <w:bCs/>
        </w:rPr>
        <w:t xml:space="preserve">wild-type and </w:t>
      </w:r>
      <w:r w:rsidRPr="00CE58CB">
        <w:rPr>
          <w:rFonts w:ascii="Arial" w:hAnsi="Arial" w:cs="Arial"/>
          <w:b/>
          <w:bCs/>
        </w:rPr>
        <w:t>human embryonic kidney cells</w:t>
      </w:r>
      <w:r>
        <w:rPr>
          <w:rFonts w:ascii="Arial" w:hAnsi="Arial" w:cs="Arial"/>
          <w:b/>
          <w:bCs/>
        </w:rPr>
        <w:t xml:space="preserve"> engineered to express hACE2 (293T-hACE2). </w:t>
      </w:r>
      <w:r>
        <w:rPr>
          <w:rFonts w:ascii="Arial" w:hAnsi="Arial" w:cs="Arial"/>
          <w:color w:val="000000"/>
        </w:rPr>
        <w:t>Units are represented in kilodaltons (kDa).</w:t>
      </w:r>
    </w:p>
    <w:p w14:paraId="32126A32" w14:textId="77777777" w:rsidR="000D4074" w:rsidRDefault="000D4074"/>
    <w:sectPr w:rsidR="000D4074" w:rsidSect="009C1E98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01A7"/>
    <w:rsid w:val="000C30FD"/>
    <w:rsid w:val="000D4074"/>
    <w:rsid w:val="001D01A7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392FE"/>
  <w15:chartTrackingRefBased/>
  <w15:docId w15:val="{EC28906A-0F91-47FA-8D5E-7600574FF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01A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1D01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>Springer Nature</Company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2024-01-08T16:47:00Z</dcterms:created>
  <dcterms:modified xsi:type="dcterms:W3CDTF">2024-01-08T16:49:00Z</dcterms:modified>
</cp:coreProperties>
</file>