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-360" w:leftChars="0" w:right="0" w:rightChars="0" w:firstLine="181" w:firstLineChars="100"/>
        <w:jc w:val="left"/>
        <w:textAlignment w:val="auto"/>
        <w:rPr>
          <w:rFonts w:hint="default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kern w:val="0"/>
          <w:sz w:val="18"/>
          <w:szCs w:val="18"/>
          <w:u w:val="none"/>
          <w:lang w:val="en-US" w:eastAsia="zh-CN" w:bidi="ar"/>
        </w:rPr>
        <w:t xml:space="preserve">Table </w:t>
      </w:r>
      <w:r>
        <w:rPr>
          <w:rFonts w:hint="eastAsia"/>
          <w:b/>
          <w:bCs/>
          <w:sz w:val="21"/>
          <w:szCs w:val="21"/>
          <w:lang w:val="en-US" w:eastAsia="zh-CN"/>
        </w:rPr>
        <w:t>5.Comparison of postoperative recovery and inflammatory indexes among three groups of patients</w:t>
      </w:r>
    </w:p>
    <w:tbl>
      <w:tblPr>
        <w:tblStyle w:val="2"/>
        <w:tblpPr w:leftFromText="180" w:rightFromText="180" w:vertAnchor="text" w:horzAnchor="page" w:tblpX="1444" w:tblpY="233"/>
        <w:tblOverlap w:val="never"/>
        <w:tblW w:w="10692" w:type="dxa"/>
        <w:tblCellSpacing w:w="0" w:type="dxa"/>
        <w:tblInd w:w="-5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14"/>
        <w:gridCol w:w="1701"/>
        <w:gridCol w:w="1701"/>
        <w:gridCol w:w="1701"/>
        <w:gridCol w:w="1376"/>
        <w:gridCol w:w="13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  <w:tblCellSpacing w:w="0" w:type="dxa"/>
        </w:trPr>
        <w:tc>
          <w:tcPr>
            <w:tcW w:w="3017" w:type="dxa"/>
            <w:tcBorders>
              <w:top w:val="single" w:color="080000" w:sz="12" w:space="0"/>
              <w:bottom w:val="single" w:color="080000" w:sz="8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Indicates</w:t>
            </w:r>
          </w:p>
        </w:tc>
        <w:tc>
          <w:tcPr>
            <w:tcW w:w="1814" w:type="dxa"/>
            <w:tcBorders>
              <w:top w:val="single" w:color="080000" w:sz="12" w:space="0"/>
              <w:bottom w:val="single" w:color="080000" w:sz="8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Group C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(n=28)</w:t>
            </w:r>
          </w:p>
        </w:tc>
        <w:tc>
          <w:tcPr>
            <w:tcW w:w="1814" w:type="dxa"/>
            <w:tcBorders>
              <w:top w:val="single" w:color="080000" w:sz="12" w:space="0"/>
              <w:bottom w:val="single" w:color="080000" w:sz="8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left="358" w:leftChars="85" w:hanging="180" w:hangingChars="100"/>
              <w:jc w:val="center"/>
              <w:textAlignment w:val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Group K1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left="358" w:leftChars="85" w:hanging="180" w:hangingChars="100"/>
              <w:jc w:val="center"/>
              <w:textAlignment w:val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(n=28)</w:t>
            </w:r>
          </w:p>
        </w:tc>
        <w:tc>
          <w:tcPr>
            <w:tcW w:w="1814" w:type="dxa"/>
            <w:tcBorders>
              <w:top w:val="single" w:color="080000" w:sz="12" w:space="0"/>
              <w:bottom w:val="single" w:color="080000" w:sz="8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left="358" w:leftChars="85" w:hanging="180" w:hangingChars="100"/>
              <w:jc w:val="center"/>
              <w:textAlignment w:val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Group K1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left="358" w:leftChars="85" w:hanging="180" w:hangingChars="100"/>
              <w:jc w:val="center"/>
              <w:textAlignment w:val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(n=29)</w:t>
            </w:r>
          </w:p>
        </w:tc>
        <w:tc>
          <w:tcPr>
            <w:tcW w:w="1463" w:type="dxa"/>
            <w:tcBorders>
              <w:top w:val="single" w:color="080000" w:sz="12" w:space="0"/>
              <w:bottom w:val="single" w:color="080000" w:sz="8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-value</w:t>
            </w:r>
          </w:p>
        </w:tc>
        <w:tc>
          <w:tcPr>
            <w:tcW w:w="1488" w:type="dxa"/>
            <w:tcBorders>
              <w:top w:val="single" w:color="080000" w:sz="12" w:space="0"/>
              <w:bottom w:val="single" w:color="080000" w:sz="8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3017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Psychiatric adverse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-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1 (3.6%)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2 (6.9%)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0.770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3017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Nausea and vomiting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4 (14.3%)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7 (25.0%)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6 (20.7%)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1.018</w:t>
            </w:r>
          </w:p>
        </w:tc>
        <w:tc>
          <w:tcPr>
            <w:tcW w:w="1488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0.601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3017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Leukocytes 1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 xml:space="preserve"> after surgery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11.4±2.7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12.2±3.3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12.1±3.1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0.660</w:t>
            </w:r>
          </w:p>
        </w:tc>
        <w:tc>
          <w:tcPr>
            <w:tcW w:w="1488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0.519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3017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Neutrophils 1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 xml:space="preserve">d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 xml:space="preserve">after surgery 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85.4±5.6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84.4±6.1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82.4±15.2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0.665</w:t>
            </w:r>
          </w:p>
        </w:tc>
        <w:tc>
          <w:tcPr>
            <w:tcW w:w="1488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0.517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3017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 xml:space="preserve">Postoperative calcitoninogen 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0.26 [0.15-0.62]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0.60 [0.42-0.82]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0.40 [0.25-0.65]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2.291</w:t>
            </w:r>
          </w:p>
        </w:tc>
        <w:tc>
          <w:tcPr>
            <w:tcW w:w="1488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0.114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3017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Withdrawal time (min)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113[85-122]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112[69-147]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119[90-134]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0.188</w:t>
            </w:r>
          </w:p>
        </w:tc>
        <w:tc>
          <w:tcPr>
            <w:tcW w:w="1488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0.910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3017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ICU length of stay (h)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15[12-21]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12[3-18]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16[14-19]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2.825</w:t>
            </w:r>
          </w:p>
        </w:tc>
        <w:tc>
          <w:tcPr>
            <w:tcW w:w="1488" w:type="dxa"/>
            <w:tcBorders>
              <w:top w:val="nil"/>
              <w:bottom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0.244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3017" w:type="dxa"/>
            <w:tcBorders>
              <w:top w:val="nil"/>
              <w:bottom w:val="single" w:color="080000" w:sz="12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Postoperative hospital days (d)</w:t>
            </w:r>
          </w:p>
        </w:tc>
        <w:tc>
          <w:tcPr>
            <w:tcW w:w="1814" w:type="dxa"/>
            <w:tcBorders>
              <w:top w:val="nil"/>
              <w:bottom w:val="single" w:color="080000" w:sz="12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5.9[4-6]</w:t>
            </w:r>
          </w:p>
        </w:tc>
        <w:tc>
          <w:tcPr>
            <w:tcW w:w="1814" w:type="dxa"/>
            <w:tcBorders>
              <w:top w:val="nil"/>
              <w:bottom w:val="single" w:color="080000" w:sz="12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6.0[4-6]</w:t>
            </w:r>
          </w:p>
        </w:tc>
        <w:tc>
          <w:tcPr>
            <w:tcW w:w="1814" w:type="dxa"/>
            <w:tcBorders>
              <w:top w:val="nil"/>
              <w:bottom w:val="single" w:color="080000" w:sz="12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5.6[4-6]</w:t>
            </w:r>
          </w:p>
        </w:tc>
        <w:tc>
          <w:tcPr>
            <w:tcW w:w="1463" w:type="dxa"/>
            <w:tcBorders>
              <w:top w:val="nil"/>
              <w:bottom w:val="single" w:color="080000" w:sz="12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0.618</w:t>
            </w:r>
          </w:p>
        </w:tc>
        <w:tc>
          <w:tcPr>
            <w:tcW w:w="1488" w:type="dxa"/>
            <w:tcBorders>
              <w:top w:val="nil"/>
              <w:bottom w:val="single" w:color="080000" w:sz="12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0.734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-360" w:leftChars="0" w:right="0" w:rightChars="0"/>
        <w:textAlignment w:val="auto"/>
        <w:rPr>
          <w:rFonts w:hint="default" w:asciiTheme="majorAscii" w:hAnsiTheme="majorAscii"/>
          <w:b/>
          <w:bCs/>
          <w:sz w:val="16"/>
          <w:szCs w:val="16"/>
          <w:lang w:val="en-US" w:eastAsia="zh-CN"/>
        </w:rPr>
      </w:pPr>
      <w:r>
        <w:rPr>
          <w:rFonts w:hint="default" w:eastAsia="宋体" w:cs="Arial" w:asciiTheme="majorAscii" w:hAnsiTheme="majorAscii"/>
          <w:b w:val="0"/>
          <w:bCs w:val="0"/>
          <w:color w:val="auto"/>
          <w:kern w:val="0"/>
          <w:sz w:val="16"/>
          <w:szCs w:val="16"/>
          <w:lang w:val="en-US" w:eastAsia="zh-CN" w:bidi="ar"/>
        </w:rPr>
        <w:t>Data are presented as mean±SD or median (IQR) for continuous measures,and n (%) for categorical measures.PPCs:Postoperative Pulmonary Complications.</w:t>
      </w:r>
      <w:r>
        <w:rPr>
          <w:rFonts w:hint="default" w:eastAsia="宋体" w:cs="Arial" w:asciiTheme="majorAscii" w:hAnsiTheme="majorAscii"/>
          <w:b w:val="0"/>
          <w:bCs w:val="0"/>
          <w:color w:val="auto"/>
          <w:kern w:val="0"/>
          <w:sz w:val="16"/>
          <w:szCs w:val="16"/>
          <w:vertAlign w:val="superscript"/>
          <w:lang w:val="en-US" w:eastAsia="zh-CN" w:bidi="ar"/>
        </w:rPr>
        <w:t>a</w:t>
      </w:r>
      <w:r>
        <w:rPr>
          <w:rFonts w:hint="default" w:eastAsia="宋体" w:cs="Arial" w:asciiTheme="majorAscii" w:hAnsiTheme="majorAscii"/>
          <w:b w:val="0"/>
          <w:bCs w:val="0"/>
          <w:color w:val="auto"/>
          <w:kern w:val="0"/>
          <w:sz w:val="16"/>
          <w:szCs w:val="16"/>
          <w:lang w:val="en-US" w:eastAsia="zh-CN" w:bidi="ar"/>
        </w:rPr>
        <w:t xml:space="preserve"> is the Fisher's exact test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zYjQyMzk5MDIxYWFiMWMwMDFmY2E4ZDgwY2RkOWIifQ=="/>
  </w:docVars>
  <w:rsids>
    <w:rsidRoot w:val="00000000"/>
    <w:rsid w:val="03F4702C"/>
    <w:rsid w:val="32554D65"/>
    <w:rsid w:val="4F1F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772</Characters>
  <Lines>0</Lines>
  <Paragraphs>0</Paragraphs>
  <TotalTime>0</TotalTime>
  <ScaleCrop>false</ScaleCrop>
  <LinksUpToDate>false</LinksUpToDate>
  <CharactersWithSpaces>838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2023-10-07T11:47:26Z</dcterms:created>
  <dc:creator>lenovo</dc:creator>
  <cp:lastModifiedBy>。</cp:lastModifiedBy>
  <dcterms:modified xsi:type="dcterms:W3CDTF">2023-10-07T11:48:19Z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0743152BDEBD4A5BA0E02DA132B4A209_12</vt:lpwstr>
  </property>
</Properties>
</file>