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D2C13" w:rsidRPr="000E2484" w:rsidRDefault="00FF0FF5" w:rsidP="00003D51">
      <w:pPr>
        <w:pStyle w:val="NormalWeb"/>
        <w:spacing w:before="0" w:beforeAutospacing="0" w:after="120" w:afterAutospacing="0"/>
        <w:rPr>
          <w:rFonts w:ascii="Arial" w:hAnsi="Arial" w:cs="Arial"/>
          <w:b/>
          <w:bCs/>
          <w:color w:val="23140C"/>
          <w:sz w:val="28"/>
          <w:szCs w:val="28"/>
        </w:rPr>
      </w:pPr>
      <w:r w:rsidRPr="000E2484">
        <w:rPr>
          <w:rFonts w:ascii="Arial" w:hAnsi="Arial" w:cs="Arial"/>
          <w:b/>
          <w:bCs/>
          <w:color w:val="23140C"/>
          <w:sz w:val="28"/>
          <w:szCs w:val="28"/>
        </w:rPr>
        <w:t>Supplemental Information</w:t>
      </w:r>
    </w:p>
    <w:p w:rsidR="000E7332" w:rsidRPr="000E2484" w:rsidRDefault="000E7332" w:rsidP="009245A5">
      <w:pPr>
        <w:pStyle w:val="EndNoteBibliography"/>
        <w:spacing w:after="120"/>
        <w:rPr>
          <w:rFonts w:ascii="Arial" w:hAnsi="Arial" w:cs="Arial"/>
          <w:b/>
          <w:bCs/>
          <w:noProof/>
        </w:rPr>
      </w:pPr>
    </w:p>
    <w:p w:rsidR="000E7332" w:rsidRDefault="000E7332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t>Supplementary Table</w:t>
      </w:r>
      <w:r w:rsidR="00FF0FF5">
        <w:rPr>
          <w:rFonts w:ascii="Arial" w:hAnsi="Arial" w:cs="Arial"/>
          <w:b/>
          <w:bCs/>
          <w:noProof/>
          <w:sz w:val="22"/>
          <w:szCs w:val="22"/>
        </w:rPr>
        <w:t xml:space="preserve"> 1. </w:t>
      </w:r>
      <w:r w:rsidRPr="000E7332">
        <w:rPr>
          <w:rFonts w:ascii="Arial" w:eastAsiaTheme="minorEastAsia" w:hAnsi="Arial" w:cs="Arial"/>
          <w:noProof/>
          <w:sz w:val="22"/>
          <w:szCs w:val="22"/>
        </w:rPr>
        <w:t>Oligonucleotides used to generate the different nucleic acid substrates</w:t>
      </w:r>
    </w:p>
    <w:tbl>
      <w:tblPr>
        <w:tblW w:w="93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0"/>
        <w:gridCol w:w="8450"/>
      </w:tblGrid>
      <w:tr w:rsidR="000E7332" w:rsidRPr="000E7332" w:rsidTr="000E7332">
        <w:trPr>
          <w:trHeight w:val="588"/>
        </w:trPr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Name</w:t>
            </w:r>
          </w:p>
        </w:tc>
        <w:tc>
          <w:tcPr>
            <w:tcW w:w="8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Sequence</w:t>
            </w:r>
          </w:p>
        </w:tc>
      </w:tr>
      <w:tr w:rsidR="000E7332" w:rsidRPr="000E7332" w:rsidTr="000E7332">
        <w:trPr>
          <w:trHeight w:val="784"/>
        </w:trPr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D1</w:t>
            </w:r>
          </w:p>
        </w:tc>
        <w:tc>
          <w:tcPr>
            <w:tcW w:w="8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CATTGCATATTTAAAACATGTTGGATCCCACGTTGCATGCTGATAGCCTACTAGAGCTGTATGAATTCAAATGACCTCTTATCAAGTGAC</w:t>
            </w:r>
          </w:p>
        </w:tc>
      </w:tr>
      <w:tr w:rsidR="000E7332" w:rsidRPr="000E7332" w:rsidTr="000E7332">
        <w:trPr>
          <w:trHeight w:val="784"/>
        </w:trPr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D2</w:t>
            </w:r>
          </w:p>
        </w:tc>
        <w:tc>
          <w:tcPr>
            <w:tcW w:w="8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GTCACTTGATAAGAGGTCATTTGAATTCATGGCTTAGAGCTTAATTGCTGAATCTGGTGCTGGGATCCAACATGTTTTAAATATGCAATG</w:t>
            </w:r>
          </w:p>
        </w:tc>
      </w:tr>
      <w:tr w:rsidR="000E7332" w:rsidRPr="000E7332" w:rsidTr="000E7332">
        <w:trPr>
          <w:trHeight w:val="588"/>
        </w:trPr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D3</w:t>
            </w:r>
          </w:p>
        </w:tc>
        <w:tc>
          <w:tcPr>
            <w:tcW w:w="8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GCACCAGATTCAGCAATTAAGCTCTAAGCC</w:t>
            </w:r>
          </w:p>
        </w:tc>
      </w:tr>
      <w:tr w:rsidR="000E7332" w:rsidRPr="000E7332" w:rsidTr="000E7332">
        <w:trPr>
          <w:trHeight w:val="588"/>
        </w:trPr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D4</w:t>
            </w:r>
          </w:p>
        </w:tc>
        <w:tc>
          <w:tcPr>
            <w:tcW w:w="8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GTCACTTGATAAGAGGTCATTTGAATTCAT</w:t>
            </w:r>
          </w:p>
        </w:tc>
      </w:tr>
      <w:tr w:rsidR="000E7332" w:rsidRPr="000E7332" w:rsidTr="000E7332">
        <w:trPr>
          <w:trHeight w:val="588"/>
        </w:trPr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D5</w:t>
            </w:r>
          </w:p>
        </w:tc>
        <w:tc>
          <w:tcPr>
            <w:tcW w:w="8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TGGGATCCAACATGTTTTAAATATGCAATG</w:t>
            </w:r>
          </w:p>
        </w:tc>
      </w:tr>
      <w:tr w:rsidR="000E7332" w:rsidRPr="000E7332" w:rsidTr="000E7332">
        <w:trPr>
          <w:trHeight w:val="588"/>
        </w:trPr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D6</w:t>
            </w:r>
          </w:p>
        </w:tc>
        <w:tc>
          <w:tcPr>
            <w:tcW w:w="8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GGCTTAGAGCTTAATTGCTGAATCTGGTGC</w:t>
            </w:r>
          </w:p>
        </w:tc>
      </w:tr>
      <w:tr w:rsidR="000E7332" w:rsidRPr="000E7332" w:rsidTr="000E7332">
        <w:trPr>
          <w:trHeight w:val="784"/>
        </w:trPr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D7</w:t>
            </w:r>
          </w:p>
        </w:tc>
        <w:tc>
          <w:tcPr>
            <w:tcW w:w="8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GTGCTACGATGCTAGTCGTAGCTCGGGAGTGCACCAGATTCAGCAATTAAGCTCTAAGCC</w:t>
            </w:r>
          </w:p>
        </w:tc>
      </w:tr>
      <w:tr w:rsidR="000E7332" w:rsidRPr="000E7332" w:rsidTr="000E7332">
        <w:trPr>
          <w:trHeight w:val="784"/>
        </w:trPr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D8</w:t>
            </w:r>
          </w:p>
        </w:tc>
        <w:tc>
          <w:tcPr>
            <w:tcW w:w="8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GTGCTACGATGCTAGTCGTAGCTCGGGAGTGCACCAGATTCAGCAATTAAGCTCTAAGCC</w:t>
            </w:r>
          </w:p>
        </w:tc>
      </w:tr>
      <w:tr w:rsidR="000E7332" w:rsidRPr="000E7332" w:rsidTr="000E7332">
        <w:trPr>
          <w:trHeight w:val="784"/>
        </w:trPr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D9</w:t>
            </w:r>
          </w:p>
        </w:tc>
        <w:tc>
          <w:tcPr>
            <w:tcW w:w="8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GTGCTACGATGCTAGTCGTAGCTCGGGAGTGCACCAGATTCAGCAATTAAGCTCTAAGCC</w:t>
            </w:r>
          </w:p>
        </w:tc>
      </w:tr>
      <w:tr w:rsidR="000E7332" w:rsidRPr="000E7332" w:rsidTr="000E7332">
        <w:trPr>
          <w:trHeight w:val="784"/>
        </w:trPr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R1</w:t>
            </w:r>
          </w:p>
        </w:tc>
        <w:tc>
          <w:tcPr>
            <w:tcW w:w="8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GUGCUACGAUGCUAGUCGUAGCUCGGGAGUGCACCAGAUUCAGCAAUUAAGCUCUAAGCC</w:t>
            </w:r>
          </w:p>
        </w:tc>
      </w:tr>
      <w:tr w:rsidR="000E7332" w:rsidRPr="000E7332" w:rsidTr="000E7332">
        <w:trPr>
          <w:trHeight w:val="588"/>
        </w:trPr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R2</w:t>
            </w:r>
          </w:p>
        </w:tc>
        <w:tc>
          <w:tcPr>
            <w:tcW w:w="8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GCACCAGAUUCAGCAAUUAAGCUCUAAGCCGCUGACGGCUCGAUGCUGAUCGUAGCAUCG</w:t>
            </w:r>
          </w:p>
        </w:tc>
      </w:tr>
      <w:tr w:rsidR="000E7332" w:rsidRPr="000E7332" w:rsidTr="000E7332">
        <w:trPr>
          <w:trHeight w:val="784"/>
        </w:trPr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R3</w:t>
            </w:r>
          </w:p>
        </w:tc>
        <w:tc>
          <w:tcPr>
            <w:tcW w:w="8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GCACCAGAUUCAGCAAUUAAGCUCUAAGCC</w:t>
            </w:r>
          </w:p>
        </w:tc>
      </w:tr>
      <w:tr w:rsidR="000E7332" w:rsidRPr="000E7332" w:rsidTr="000E7332">
        <w:trPr>
          <w:trHeight w:val="784"/>
        </w:trPr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R4</w:t>
            </w:r>
          </w:p>
        </w:tc>
        <w:tc>
          <w:tcPr>
            <w:tcW w:w="8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7" w:type="dxa"/>
              <w:bottom w:w="0" w:type="dxa"/>
              <w:right w:w="107" w:type="dxa"/>
            </w:tcMar>
            <w:vAlign w:val="center"/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GGCUUAGAGCUUAAUUGCUGAAUCUGGUGC</w:t>
            </w:r>
          </w:p>
        </w:tc>
      </w:tr>
    </w:tbl>
    <w:p w:rsidR="000E7332" w:rsidRDefault="000E7332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FF0FF5" w:rsidRDefault="00FF0FF5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FF0FF5" w:rsidRDefault="00FF0FF5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0E7332" w:rsidRPr="000E7332" w:rsidRDefault="00FF0FF5" w:rsidP="009245A5">
      <w:pPr>
        <w:pStyle w:val="EndNoteBibliography"/>
        <w:spacing w:after="120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lastRenderedPageBreak/>
        <w:t xml:space="preserve">Supplementary Table 2. </w:t>
      </w:r>
      <w:r w:rsidR="000E7332" w:rsidRPr="000E7332">
        <w:rPr>
          <w:rFonts w:ascii="Arial" w:eastAsiaTheme="minorEastAsia" w:hAnsi="Arial" w:cs="Arial"/>
          <w:noProof/>
          <w:sz w:val="22"/>
          <w:szCs w:val="22"/>
        </w:rPr>
        <w:t>Scheme f</w:t>
      </w:r>
      <w:r w:rsidR="000E7332">
        <w:rPr>
          <w:rFonts w:ascii="Arial" w:hAnsi="Arial" w:cs="Arial"/>
          <w:noProof/>
          <w:sz w:val="22"/>
          <w:szCs w:val="22"/>
        </w:rPr>
        <w:t>or</w:t>
      </w:r>
      <w:r w:rsidR="000E7332" w:rsidRPr="000E7332">
        <w:rPr>
          <w:rFonts w:ascii="Arial" w:eastAsiaTheme="minorEastAsia" w:hAnsi="Arial" w:cs="Arial"/>
          <w:noProof/>
          <w:sz w:val="22"/>
          <w:szCs w:val="22"/>
        </w:rPr>
        <w:t xml:space="preserve"> generating oligonucleotide substrates</w:t>
      </w:r>
    </w:p>
    <w:tbl>
      <w:tblPr>
        <w:tblW w:w="84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00"/>
        <w:gridCol w:w="2560"/>
      </w:tblGrid>
      <w:tr w:rsidR="000E7332" w:rsidRPr="000E7332" w:rsidTr="000E7332">
        <w:trPr>
          <w:trHeight w:val="709"/>
        </w:trPr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R-loop with 5</w:t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sym w:font="Symbol" w:char="F0A2"/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-RNA overhang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D1+D2+R1</w:t>
            </w:r>
          </w:p>
        </w:tc>
      </w:tr>
      <w:tr w:rsidR="000E7332" w:rsidRPr="000E7332" w:rsidTr="000E7332">
        <w:trPr>
          <w:trHeight w:val="584"/>
        </w:trPr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R-loop with 3</w:t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sym w:font="Symbol" w:char="F0A2"/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-RNA overhang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D1+D2+R2</w:t>
            </w:r>
          </w:p>
        </w:tc>
      </w:tr>
      <w:tr w:rsidR="000E7332" w:rsidRPr="000E7332" w:rsidTr="000E7332">
        <w:trPr>
          <w:trHeight w:val="584"/>
        </w:trPr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R-loop with no-RNA overhang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D1+D2+R3</w:t>
            </w:r>
          </w:p>
        </w:tc>
      </w:tr>
      <w:tr w:rsidR="000E7332" w:rsidRPr="000E7332" w:rsidTr="000E7332">
        <w:trPr>
          <w:trHeight w:val="584"/>
        </w:trPr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RNA-DNA with dsDNA and 5</w:t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sym w:font="Symbol" w:char="F0A2"/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 xml:space="preserve">-RNA overhang 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D4+D5+D2+R1</w:t>
            </w:r>
          </w:p>
        </w:tc>
      </w:tr>
      <w:tr w:rsidR="000E7332" w:rsidRPr="000E7332" w:rsidTr="000E7332">
        <w:trPr>
          <w:trHeight w:val="584"/>
        </w:trPr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RNA-DNA with dsDNA and 3</w:t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sym w:font="Symbol" w:char="F0A2"/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 xml:space="preserve">-RNA overhang 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D4+D5+D2+R2</w:t>
            </w:r>
          </w:p>
        </w:tc>
      </w:tr>
      <w:tr w:rsidR="000E7332" w:rsidRPr="000E7332" w:rsidTr="000E7332">
        <w:trPr>
          <w:trHeight w:val="584"/>
        </w:trPr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D-loop with 5</w:t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sym w:font="Symbol" w:char="F0A2"/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-RNA overhang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D1+D2+D7</w:t>
            </w:r>
          </w:p>
        </w:tc>
      </w:tr>
      <w:tr w:rsidR="000E7332" w:rsidRPr="000E7332" w:rsidTr="000E7332">
        <w:trPr>
          <w:trHeight w:val="584"/>
        </w:trPr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dsDNA with 5</w:t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sym w:font="Symbol" w:char="F0A2"/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-DNA overhang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D6+D8</w:t>
            </w:r>
          </w:p>
        </w:tc>
      </w:tr>
      <w:tr w:rsidR="000E7332" w:rsidRPr="000E7332" w:rsidTr="000E7332">
        <w:trPr>
          <w:trHeight w:val="584"/>
        </w:trPr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dsDNA with 3</w:t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sym w:font="Symbol" w:char="F0A2"/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-DNA overhang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D6+D9</w:t>
            </w:r>
          </w:p>
        </w:tc>
      </w:tr>
      <w:tr w:rsidR="000E7332" w:rsidRPr="000E7332" w:rsidTr="000E7332">
        <w:trPr>
          <w:trHeight w:val="584"/>
        </w:trPr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RNA-DNA with 5</w:t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sym w:font="Symbol" w:char="F0A2"/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-DNA overhang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R4+D8</w:t>
            </w:r>
          </w:p>
        </w:tc>
      </w:tr>
      <w:tr w:rsidR="000E7332" w:rsidRPr="000E7332" w:rsidTr="000E7332">
        <w:trPr>
          <w:trHeight w:val="584"/>
        </w:trPr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RNA-DNA with 3</w:t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sym w:font="Symbol" w:char="F0A2"/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-DNA overhang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R4+D9</w:t>
            </w:r>
          </w:p>
        </w:tc>
      </w:tr>
      <w:tr w:rsidR="000E7332" w:rsidRPr="000E7332" w:rsidTr="000E7332">
        <w:trPr>
          <w:trHeight w:val="584"/>
        </w:trPr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RNA-DNA with 5</w:t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sym w:font="Symbol" w:char="F0A2"/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-RNA overhang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D6+R1</w:t>
            </w:r>
          </w:p>
        </w:tc>
      </w:tr>
      <w:tr w:rsidR="000E7332" w:rsidRPr="000E7332" w:rsidTr="000E7332">
        <w:trPr>
          <w:trHeight w:val="584"/>
        </w:trPr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RNA-DNA with 3</w:t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sym w:font="Symbol" w:char="F0A2"/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-RNA overhang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D6+R2</w:t>
            </w:r>
          </w:p>
        </w:tc>
      </w:tr>
      <w:tr w:rsidR="000E7332" w:rsidRPr="000E7332" w:rsidTr="000E7332">
        <w:trPr>
          <w:trHeight w:val="584"/>
        </w:trPr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dsRNA with with 5</w:t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sym w:font="Symbol" w:char="F0A2"/>
            </w: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-RNA overhang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R1+R4</w:t>
            </w:r>
          </w:p>
        </w:tc>
      </w:tr>
      <w:tr w:rsidR="000E7332" w:rsidRPr="000E7332" w:rsidTr="000E7332">
        <w:trPr>
          <w:trHeight w:val="584"/>
        </w:trPr>
        <w:tc>
          <w:tcPr>
            <w:tcW w:w="5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dsDNA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E7332" w:rsidRPr="000E7332" w:rsidRDefault="000E7332" w:rsidP="000E7332">
            <w:pPr>
              <w:pStyle w:val="EndNoteBibliography"/>
              <w:spacing w:after="120"/>
              <w:rPr>
                <w:rFonts w:ascii="Arial" w:eastAsiaTheme="minorEastAsia" w:hAnsi="Arial" w:cs="Arial"/>
                <w:noProof/>
                <w:sz w:val="22"/>
                <w:szCs w:val="22"/>
              </w:rPr>
            </w:pPr>
            <w:r w:rsidRPr="000E7332">
              <w:rPr>
                <w:rFonts w:ascii="Arial" w:eastAsiaTheme="minorEastAsia" w:hAnsi="Arial" w:cs="Arial"/>
                <w:noProof/>
                <w:sz w:val="22"/>
                <w:szCs w:val="22"/>
              </w:rPr>
              <w:t>D1+D2</w:t>
            </w:r>
          </w:p>
        </w:tc>
      </w:tr>
    </w:tbl>
    <w:p w:rsidR="000E7332" w:rsidRDefault="000E7332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FF0FF5" w:rsidRDefault="00FF0FF5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FF0FF5" w:rsidRDefault="00FF0FF5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FF0FF5" w:rsidRDefault="00FF0FF5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FF0FF5" w:rsidRDefault="00FF0FF5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FF0FF5" w:rsidRDefault="00FF0FF5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FF0FF5" w:rsidRDefault="00FF0FF5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FF0FF5" w:rsidRDefault="00FF0FF5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FF0FF5" w:rsidRDefault="00FF0FF5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FF0FF5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lastRenderedPageBreak/>
        <w:t xml:space="preserve">Supplementary Table 3. </w:t>
      </w:r>
      <w:r w:rsidR="0092102B" w:rsidRPr="0092102B">
        <w:rPr>
          <w:rFonts w:ascii="Arial" w:hAnsi="Arial" w:cs="Arial"/>
          <w:noProof/>
          <w:sz w:val="22"/>
          <w:szCs w:val="22"/>
        </w:rPr>
        <w:t>Mass-spectrometric analysis of SETX peptide (top panel), and phospho-peptide (lower panel).</w:t>
      </w: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noProof/>
          <w:sz w:val="22"/>
          <w:szCs w:val="22"/>
        </w:rPr>
      </w:pPr>
      <w:r w:rsidRPr="00493E5E">
        <w:rPr>
          <w:rFonts w:ascii="Arial" w:hAnsi="Arial" w:cs="Arial"/>
          <w:b/>
          <w:bCs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497E2F3D" wp14:editId="08E70E01">
            <wp:simplePos x="0" y="0"/>
            <wp:positionH relativeFrom="column">
              <wp:posOffset>23854</wp:posOffset>
            </wp:positionH>
            <wp:positionV relativeFrom="paragraph">
              <wp:posOffset>80231</wp:posOffset>
            </wp:positionV>
            <wp:extent cx="5352720" cy="443926"/>
            <wp:effectExtent l="0" t="0" r="0" b="635"/>
            <wp:wrapNone/>
            <wp:docPr id="23" name="Picture 22">
              <a:extLst xmlns:a="http://schemas.openxmlformats.org/drawingml/2006/main">
                <a:ext uri="{FF2B5EF4-FFF2-40B4-BE49-F238E27FC236}">
                  <a16:creationId xmlns:a16="http://schemas.microsoft.com/office/drawing/2014/main" id="{48070CDC-FC5A-EC5A-2897-B9492C10BB4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2">
                      <a:extLst>
                        <a:ext uri="{FF2B5EF4-FFF2-40B4-BE49-F238E27FC236}">
                          <a16:creationId xmlns:a16="http://schemas.microsoft.com/office/drawing/2014/main" id="{48070CDC-FC5A-EC5A-2897-B9492C10BB4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2720" cy="4439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noProof/>
          <w:sz w:val="22"/>
          <w:szCs w:val="22"/>
        </w:rPr>
      </w:pP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noProof/>
          <w:sz w:val="22"/>
          <w:szCs w:val="22"/>
        </w:rPr>
      </w:pPr>
      <w:r w:rsidRPr="00493E5E">
        <w:rPr>
          <w:rFonts w:ascii="Arial" w:hAnsi="Arial" w:cs="Arial"/>
          <w:b/>
          <w:bCs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6D3FF77A" wp14:editId="4A060612">
            <wp:simplePos x="0" y="0"/>
            <wp:positionH relativeFrom="column">
              <wp:posOffset>23854</wp:posOffset>
            </wp:positionH>
            <wp:positionV relativeFrom="paragraph">
              <wp:posOffset>122693</wp:posOffset>
            </wp:positionV>
            <wp:extent cx="4866198" cy="2313739"/>
            <wp:effectExtent l="0" t="0" r="0" b="0"/>
            <wp:wrapNone/>
            <wp:docPr id="21" name="Picture 20">
              <a:extLst xmlns:a="http://schemas.openxmlformats.org/drawingml/2006/main">
                <a:ext uri="{FF2B5EF4-FFF2-40B4-BE49-F238E27FC236}">
                  <a16:creationId xmlns:a16="http://schemas.microsoft.com/office/drawing/2014/main" id="{7B3D96B0-8224-9504-DA03-733456D62A9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0">
                      <a:extLst>
                        <a:ext uri="{FF2B5EF4-FFF2-40B4-BE49-F238E27FC236}">
                          <a16:creationId xmlns:a16="http://schemas.microsoft.com/office/drawing/2014/main" id="{7B3D96B0-8224-9504-DA03-733456D62A9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39120" cy="23959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noProof/>
          <w:sz w:val="22"/>
          <w:szCs w:val="22"/>
        </w:rPr>
      </w:pP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  <w:r w:rsidRPr="00493E5E">
        <w:rPr>
          <w:rFonts w:ascii="Arial" w:hAnsi="Arial" w:cs="Arial"/>
          <w:b/>
          <w:bCs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5ECD5A3F" wp14:editId="070C087E">
            <wp:simplePos x="0" y="0"/>
            <wp:positionH relativeFrom="column">
              <wp:posOffset>25566</wp:posOffset>
            </wp:positionH>
            <wp:positionV relativeFrom="paragraph">
              <wp:posOffset>218440</wp:posOffset>
            </wp:positionV>
            <wp:extent cx="5448140" cy="715943"/>
            <wp:effectExtent l="0" t="0" r="635" b="0"/>
            <wp:wrapNone/>
            <wp:docPr id="24" name="Picture 23">
              <a:extLst xmlns:a="http://schemas.openxmlformats.org/drawingml/2006/main">
                <a:ext uri="{FF2B5EF4-FFF2-40B4-BE49-F238E27FC236}">
                  <a16:creationId xmlns:a16="http://schemas.microsoft.com/office/drawing/2014/main" id="{1212DDEC-4356-485F-112B-BC9330A3B0A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3">
                      <a:extLst>
                        <a:ext uri="{FF2B5EF4-FFF2-40B4-BE49-F238E27FC236}">
                          <a16:creationId xmlns:a16="http://schemas.microsoft.com/office/drawing/2014/main" id="{1212DDEC-4356-485F-112B-BC9330A3B0A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48140" cy="7159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790615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  <w:r w:rsidRPr="00493E5E">
        <w:rPr>
          <w:rFonts w:ascii="Arial" w:hAnsi="Arial" w:cs="Arial"/>
          <w:b/>
          <w:bCs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09C83DC0" wp14:editId="61F5AB11">
            <wp:simplePos x="0" y="0"/>
            <wp:positionH relativeFrom="column">
              <wp:posOffset>-574</wp:posOffset>
            </wp:positionH>
            <wp:positionV relativeFrom="paragraph">
              <wp:posOffset>137160</wp:posOffset>
            </wp:positionV>
            <wp:extent cx="4893021" cy="2313850"/>
            <wp:effectExtent l="0" t="0" r="0" b="0"/>
            <wp:wrapNone/>
            <wp:docPr id="25" name="Picture 24">
              <a:extLst xmlns:a="http://schemas.openxmlformats.org/drawingml/2006/main">
                <a:ext uri="{FF2B5EF4-FFF2-40B4-BE49-F238E27FC236}">
                  <a16:creationId xmlns:a16="http://schemas.microsoft.com/office/drawing/2014/main" id="{56D8BDAA-4802-52FA-4E99-6A12E07E5A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4">
                      <a:extLst>
                        <a:ext uri="{FF2B5EF4-FFF2-40B4-BE49-F238E27FC236}">
                          <a16:creationId xmlns:a16="http://schemas.microsoft.com/office/drawing/2014/main" id="{56D8BDAA-4802-52FA-4E99-6A12E07E5A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93021" cy="231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493E5E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493E5E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493E5E" w:rsidP="00493E5E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FF0FF5" w:rsidRDefault="00FF0FF5" w:rsidP="00493E5E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FF0FF5" w:rsidRDefault="00FF0FF5" w:rsidP="00493E5E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FF0FF5" w:rsidRDefault="00FF0FF5" w:rsidP="00493E5E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FF0FF5" w:rsidRDefault="00FF0FF5" w:rsidP="00493E5E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FF0FF5" w:rsidRDefault="00FF0FF5" w:rsidP="00493E5E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FF0FF5" w:rsidRDefault="00FF0FF5" w:rsidP="00493E5E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493E5E" w:rsidRDefault="00FF0FF5" w:rsidP="00493E5E">
      <w:pPr>
        <w:pStyle w:val="EndNoteBibliography"/>
        <w:spacing w:after="120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lastRenderedPageBreak/>
        <w:t>Supplementary Table 4</w:t>
      </w:r>
      <w:r w:rsidR="00493E5E">
        <w:rPr>
          <w:rFonts w:ascii="Arial" w:hAnsi="Arial" w:cs="Arial"/>
          <w:b/>
          <w:bCs/>
          <w:noProof/>
          <w:sz w:val="22"/>
          <w:szCs w:val="22"/>
        </w:rPr>
        <w:t>.</w:t>
      </w:r>
      <w:r w:rsidR="0092102B">
        <w:rPr>
          <w:rFonts w:ascii="Arial" w:hAnsi="Arial" w:cs="Arial"/>
          <w:b/>
          <w:bCs/>
          <w:noProof/>
          <w:sz w:val="22"/>
          <w:szCs w:val="22"/>
        </w:rPr>
        <w:t xml:space="preserve"> </w:t>
      </w:r>
      <w:r w:rsidR="0092102B" w:rsidRPr="0092102B">
        <w:rPr>
          <w:rFonts w:ascii="Arial" w:hAnsi="Arial" w:cs="Arial"/>
          <w:noProof/>
          <w:sz w:val="22"/>
          <w:szCs w:val="22"/>
        </w:rPr>
        <w:t>List of SETX phosphorylation sites determined via mass spectrometr</w:t>
      </w:r>
      <w:r w:rsidR="0092102B">
        <w:rPr>
          <w:rFonts w:ascii="Arial" w:hAnsi="Arial" w:cs="Arial"/>
          <w:noProof/>
          <w:sz w:val="22"/>
          <w:szCs w:val="22"/>
        </w:rPr>
        <w:t>ic analysis of affinity-purified SETX from Expi-293 cells, untreated or after CPT-treatment.</w:t>
      </w:r>
    </w:p>
    <w:tbl>
      <w:tblPr>
        <w:tblW w:w="548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83"/>
        <w:gridCol w:w="2054"/>
        <w:gridCol w:w="1950"/>
      </w:tblGrid>
      <w:tr w:rsidR="00493E5E" w:rsidRPr="00493E5E" w:rsidTr="00BF6321">
        <w:trPr>
          <w:trHeight w:val="30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Phopho-site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%  Phosphorylation not treated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 xml:space="preserve">% Phosphorylation CPT-treated 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S-208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0.296407885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0.964646212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S-352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0.172075957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1.43359585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S-642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28.4805066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33.98847326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S-750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0.14418205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0.517642482</w:t>
            </w:r>
          </w:p>
        </w:tc>
      </w:tr>
      <w:tr w:rsidR="00493E5E" w:rsidRPr="00493E5E" w:rsidTr="00BF6321"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S-761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0.037347002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0.200114085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S-858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0.436179951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0.435148752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S-911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64.38186286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68.46895582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S-928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0.154294898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0.976965804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S-947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55.648656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83.14793618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S-950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9.455210014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28.6251187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S-979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7.520642189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1.335464207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S-1017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39.34760876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77.98965677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S-1147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5.804947751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11.39404535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S-1303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0.324009508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0.447229795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S-1330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0.166838548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0.532970536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S-1345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0.787009671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4.237098664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S-1366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56.89504022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73.542401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S-1543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0.039082197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0.149853811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S-1613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64.34700542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84.97997979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S-1663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10.2994554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11.51589486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S-1686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3.863367741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3.18877097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T-2474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2.273409084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5.944160413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S-2511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0.260384463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S-2612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10.59638758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11.76135766</w:t>
            </w:r>
          </w:p>
        </w:tc>
      </w:tr>
      <w:tr w:rsidR="00493E5E" w:rsidRPr="00493E5E" w:rsidTr="00BF6321">
        <w:trPr>
          <w:trHeight w:val="156"/>
        </w:trPr>
        <w:tc>
          <w:tcPr>
            <w:tcW w:w="14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S-2639</w:t>
            </w:r>
          </w:p>
        </w:tc>
        <w:tc>
          <w:tcPr>
            <w:tcW w:w="20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0.449637492</w:t>
            </w:r>
          </w:p>
        </w:tc>
        <w:tc>
          <w:tcPr>
            <w:tcW w:w="19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493E5E" w:rsidRPr="00493E5E" w:rsidRDefault="00493E5E" w:rsidP="00493E5E">
            <w:pPr>
              <w:pStyle w:val="EndNoteBibliography"/>
              <w:spacing w:after="120"/>
              <w:rPr>
                <w:rFonts w:ascii="Arial" w:hAnsi="Arial" w:cs="Arial"/>
                <w:noProof/>
                <w:sz w:val="22"/>
                <w:szCs w:val="22"/>
              </w:rPr>
            </w:pPr>
            <w:r w:rsidRPr="00493E5E">
              <w:rPr>
                <w:rFonts w:ascii="Arial" w:hAnsi="Arial" w:cs="Arial"/>
                <w:noProof/>
                <w:sz w:val="22"/>
                <w:szCs w:val="22"/>
              </w:rPr>
              <w:t>0.874806157</w:t>
            </w:r>
          </w:p>
        </w:tc>
      </w:tr>
    </w:tbl>
    <w:p w:rsidR="00493E5E" w:rsidRDefault="00493E5E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p w:rsidR="00BF0498" w:rsidRDefault="00BF0498" w:rsidP="00BF0498">
      <w:pPr>
        <w:spacing w:after="120"/>
        <w:jc w:val="both"/>
        <w:rPr>
          <w:rFonts w:ascii="Arial" w:hAnsi="Arial" w:cs="Arial"/>
          <w:b/>
          <w:bCs/>
          <w:noProof/>
          <w:sz w:val="22"/>
          <w:szCs w:val="22"/>
        </w:rPr>
      </w:pPr>
    </w:p>
    <w:p w:rsidR="00BF0498" w:rsidRDefault="00BF0498" w:rsidP="00BF0498">
      <w:pPr>
        <w:spacing w:after="120"/>
        <w:jc w:val="both"/>
        <w:rPr>
          <w:rFonts w:ascii="Arial" w:hAnsi="Arial" w:cs="Arial"/>
          <w:b/>
          <w:bCs/>
          <w:noProof/>
          <w:sz w:val="22"/>
          <w:szCs w:val="22"/>
        </w:rPr>
      </w:pPr>
    </w:p>
    <w:p w:rsidR="00BF0498" w:rsidRDefault="00BF0498" w:rsidP="00BF0498">
      <w:pPr>
        <w:spacing w:after="120"/>
        <w:jc w:val="both"/>
        <w:rPr>
          <w:rFonts w:ascii="Arial" w:hAnsi="Arial" w:cs="Arial"/>
          <w:b/>
          <w:bCs/>
          <w:noProof/>
          <w:sz w:val="22"/>
          <w:szCs w:val="22"/>
        </w:rPr>
      </w:pPr>
    </w:p>
    <w:p w:rsidR="00BF0498" w:rsidRDefault="00BF0498" w:rsidP="00BF0498">
      <w:pPr>
        <w:spacing w:after="120"/>
        <w:jc w:val="both"/>
        <w:rPr>
          <w:rFonts w:ascii="Arial" w:hAnsi="Arial" w:cs="Arial"/>
          <w:b/>
          <w:bCs/>
          <w:noProof/>
          <w:sz w:val="22"/>
          <w:szCs w:val="22"/>
        </w:rPr>
      </w:pPr>
    </w:p>
    <w:p w:rsidR="00BF0498" w:rsidRPr="00EB55B0" w:rsidRDefault="00BF0498" w:rsidP="00BF0498">
      <w:pPr>
        <w:spacing w:after="12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lastRenderedPageBreak/>
        <w:t xml:space="preserve">Supplementary Table </w:t>
      </w:r>
      <w:r>
        <w:rPr>
          <w:rFonts w:ascii="Arial" w:hAnsi="Arial" w:cs="Arial"/>
          <w:b/>
          <w:bCs/>
          <w:noProof/>
          <w:sz w:val="22"/>
          <w:szCs w:val="22"/>
        </w:rPr>
        <w:t xml:space="preserve">5. </w:t>
      </w:r>
      <w:r w:rsidRPr="00BF0498">
        <w:rPr>
          <w:rFonts w:ascii="Arial" w:hAnsi="Arial" w:cs="Arial"/>
          <w:noProof/>
          <w:sz w:val="22"/>
          <w:szCs w:val="22"/>
        </w:rPr>
        <w:t>Reagents used in the study</w:t>
      </w:r>
    </w:p>
    <w:tbl>
      <w:tblPr>
        <w:tblStyle w:val="TableGrid"/>
        <w:tblpPr w:leftFromText="180" w:rightFromText="180" w:vertAnchor="text" w:horzAnchor="margin" w:tblpXSpec="right" w:tblpY="123"/>
        <w:tblW w:w="9377" w:type="dxa"/>
        <w:jc w:val="righ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3"/>
        <w:gridCol w:w="2210"/>
        <w:gridCol w:w="2584"/>
      </w:tblGrid>
      <w:tr w:rsidR="00BF0498" w:rsidRPr="00EB55B0" w:rsidTr="00463D85">
        <w:trPr>
          <w:trHeight w:val="276"/>
          <w:jc w:val="right"/>
        </w:trPr>
        <w:tc>
          <w:tcPr>
            <w:tcW w:w="458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B55B0">
              <w:rPr>
                <w:rFonts w:ascii="Arial" w:hAnsi="Arial" w:cs="Arial"/>
                <w:b/>
                <w:bCs/>
                <w:sz w:val="20"/>
                <w:szCs w:val="20"/>
              </w:rPr>
              <w:t>REAGENT or RESOURCE</w:t>
            </w:r>
          </w:p>
        </w:tc>
        <w:tc>
          <w:tcPr>
            <w:tcW w:w="22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B55B0">
              <w:rPr>
                <w:rFonts w:ascii="Arial" w:hAnsi="Arial" w:cs="Arial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2584" w:type="dxa"/>
            <w:tcBorders>
              <w:top w:val="single" w:sz="12" w:space="0" w:color="auto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B55B0">
              <w:rPr>
                <w:rFonts w:ascii="Arial" w:hAnsi="Arial" w:cs="Arial"/>
                <w:b/>
                <w:bCs/>
                <w:sz w:val="20"/>
                <w:szCs w:val="20"/>
              </w:rPr>
              <w:t>IDENTIFIER</w:t>
            </w: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9377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B55B0">
              <w:rPr>
                <w:rFonts w:ascii="Arial" w:hAnsi="Arial" w:cs="Arial"/>
                <w:b/>
                <w:bCs/>
                <w:sz w:val="20"/>
                <w:szCs w:val="20"/>
              </w:rPr>
              <w:t>Antibodies</w:t>
            </w: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4583" w:type="dxa"/>
            <w:tcBorders>
              <w:top w:val="single" w:sz="8" w:space="0" w:color="auto"/>
              <w:bottom w:val="single" w:sz="12" w:space="0" w:color="000000"/>
            </w:tcBorders>
            <w:vAlign w:val="center"/>
          </w:tcPr>
          <w:p w:rsidR="00BF0498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Monoclonal ANTI-</w:t>
            </w:r>
            <w:r>
              <w:rPr>
                <w:rFonts w:ascii="Arial" w:hAnsi="Arial" w:cs="Arial"/>
                <w:sz w:val="20"/>
                <w:szCs w:val="20"/>
              </w:rPr>
              <w:t>FLAG M2</w:t>
            </w:r>
            <w:r w:rsidRPr="00EB55B0">
              <w:rPr>
                <w:rFonts w:ascii="Arial" w:hAnsi="Arial" w:cs="Arial"/>
                <w:sz w:val="20"/>
                <w:szCs w:val="20"/>
              </w:rPr>
              <w:t xml:space="preserve"> antibody</w:t>
            </w:r>
          </w:p>
          <w:p w:rsidR="00BF0498" w:rsidRPr="00EB55B0" w:rsidRDefault="00BF0498" w:rsidP="00463D85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Monoclonal ANTI-MYC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Monoclonal ANTI-GAPDH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Monoclonal ANTI-B23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ANTI-GFP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ANTI-GFP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DYKDDDDK Tag Monoclonal Antibody (FG4R) 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ANTI-GST-HRP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ANTI-MBP-HRP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ANTI-DNA-RNA hybrid antibody, clone S9.6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ANTI-DNA-RNA hybrid [S9.6]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ANTI-dsDNA antibody</w:t>
            </w:r>
          </w:p>
          <w:p w:rsidR="00BF0498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</w:t>
            </w:r>
            <w:r w:rsidRPr="00EB55B0">
              <w:rPr>
                <w:rFonts w:ascii="Arial" w:hAnsi="Arial" w:cs="Arial"/>
                <w:sz w:val="20"/>
                <w:szCs w:val="20"/>
              </w:rPr>
              <w:sym w:font="Symbol" w:char="F067"/>
            </w:r>
            <w:r w:rsidRPr="00EB55B0">
              <w:rPr>
                <w:rFonts w:ascii="Arial" w:hAnsi="Arial" w:cs="Arial"/>
                <w:sz w:val="20"/>
                <w:szCs w:val="20"/>
              </w:rPr>
              <w:t>H2AX antibody</w:t>
            </w:r>
          </w:p>
          <w:p w:rsidR="00BF0498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</w:t>
            </w:r>
            <w:r w:rsidRPr="00EB55B0">
              <w:rPr>
                <w:rFonts w:ascii="Arial" w:hAnsi="Arial" w:cs="Arial"/>
                <w:sz w:val="20"/>
                <w:szCs w:val="20"/>
              </w:rPr>
              <w:sym w:font="Symbol" w:char="F067"/>
            </w:r>
            <w:r w:rsidRPr="00EB55B0">
              <w:rPr>
                <w:rFonts w:ascii="Arial" w:hAnsi="Arial" w:cs="Arial"/>
                <w:sz w:val="20"/>
                <w:szCs w:val="20"/>
              </w:rPr>
              <w:t>H2AX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</w:t>
            </w:r>
            <w:r w:rsidRPr="00EB55B0">
              <w:rPr>
                <w:rFonts w:ascii="Arial" w:hAnsi="Arial" w:cs="Arial"/>
                <w:sz w:val="20"/>
                <w:szCs w:val="20"/>
              </w:rPr>
              <w:sym w:font="Symbol" w:char="F067"/>
            </w:r>
            <w:r w:rsidRPr="00EB55B0">
              <w:rPr>
                <w:rFonts w:ascii="Arial" w:hAnsi="Arial" w:cs="Arial"/>
                <w:sz w:val="20"/>
                <w:szCs w:val="20"/>
              </w:rPr>
              <w:t>H2AX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ANTI-RAD52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ANTI-BIOTIN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ANTI-CYCLIN A2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ANTI-PCNA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ANTI-PCNA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ANTI-PCNA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ANTI-RFC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ANTI-POLD (p125)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ANTI-RNA polymerase II RPB1 antibody [8WG16]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ANTI-Histone H3 (C-2)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ANTI-SETX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ANTI-SETX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ANTI-SETX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ANTI-SETX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ANTI-pSer642 SETX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ANTI-BRCA1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ANTI-BRCA1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ANTI-BARD1 antibody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lastRenderedPageBreak/>
              <w:t>Donkey anti-Mouse Alex Fluor 488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Donkey anti-Mouse Alex Fluor 594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Donkey anti-Rabbit Alexa Fluor 594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Donkey anti-Mouse Alexa Fluor 647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Donkey anti-Rabbit Alexa Fluor 647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B55B0">
              <w:rPr>
                <w:rFonts w:ascii="Arial" w:hAnsi="Arial" w:cs="Arial"/>
                <w:sz w:val="20"/>
                <w:szCs w:val="20"/>
                <w:lang w:eastAsia="zh-CN"/>
              </w:rPr>
              <w:t>ANTI-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  <w:lang w:eastAsia="zh-CN"/>
              </w:rPr>
              <w:t>BrdU</w:t>
            </w:r>
            <w:proofErr w:type="spellEnd"/>
            <w:r w:rsidRPr="00EB55B0">
              <w:rPr>
                <w:rFonts w:ascii="Arial" w:hAnsi="Arial" w:cs="Arial"/>
                <w:sz w:val="20"/>
                <w:szCs w:val="20"/>
                <w:lang w:eastAsia="zh-CN"/>
              </w:rPr>
              <w:t xml:space="preserve"> (BU1/75 (ICR1)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B55B0">
              <w:rPr>
                <w:rFonts w:ascii="Arial" w:hAnsi="Arial" w:cs="Arial"/>
                <w:sz w:val="20"/>
                <w:szCs w:val="20"/>
                <w:lang w:eastAsia="zh-CN"/>
              </w:rPr>
              <w:t>ANTI-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  <w:lang w:eastAsia="zh-CN"/>
              </w:rPr>
              <w:t>BrdU</w:t>
            </w:r>
            <w:proofErr w:type="spellEnd"/>
            <w:r w:rsidRPr="00EB55B0">
              <w:rPr>
                <w:rFonts w:ascii="Arial" w:hAnsi="Arial" w:cs="Arial"/>
                <w:sz w:val="20"/>
                <w:szCs w:val="20"/>
                <w:lang w:eastAsia="zh-CN"/>
              </w:rPr>
              <w:t xml:space="preserve"> (Clone B44)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B55B0">
              <w:rPr>
                <w:rFonts w:ascii="Arial" w:hAnsi="Arial" w:cs="Arial"/>
                <w:sz w:val="20"/>
                <w:szCs w:val="20"/>
                <w:lang w:eastAsia="zh-CN"/>
              </w:rPr>
              <w:t>Goat anti-Rat 488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  <w:lang w:eastAsia="ko-KR"/>
              </w:rPr>
            </w:pPr>
            <w:r w:rsidRPr="00EB55B0">
              <w:rPr>
                <w:rFonts w:ascii="Arial" w:hAnsi="Arial" w:cs="Arial"/>
                <w:sz w:val="20"/>
                <w:szCs w:val="20"/>
                <w:lang w:eastAsia="zh-CN"/>
              </w:rPr>
              <w:t xml:space="preserve">Donkey anti-mouse Cy3 </w:t>
            </w:r>
          </w:p>
        </w:tc>
        <w:tc>
          <w:tcPr>
            <w:tcW w:w="2210" w:type="dxa"/>
            <w:tcBorders>
              <w:top w:val="single" w:sz="8" w:space="0" w:color="auto"/>
              <w:bottom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lastRenderedPageBreak/>
              <w:t>Sigma-Aldrich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Sigma-Aldrich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Santa Cruz Biotech.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Sigma-Aldrich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Abcam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Santa Cruz Biotech.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Cell Signaling Tech.</w:t>
            </w:r>
          </w:p>
          <w:p w:rsidR="00BF0498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Cell Signaling Tech.</w:t>
            </w:r>
          </w:p>
          <w:p w:rsidR="00BF0498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Millipore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Kerafast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Abcam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Cell Signaling Tech.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Millipore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color w:val="000000" w:themeColor="text1"/>
                <w:sz w:val="20"/>
                <w:szCs w:val="20"/>
              </w:rPr>
              <w:t>Santa Cruz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Abcam</w:t>
            </w:r>
          </w:p>
          <w:p w:rsidR="00BF0498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Millipore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Abcam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Proteintech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Santa Cruz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Nocus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Millipore Sigma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Santa Cruz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Santa Cruz Biotech.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Invitrogen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Novus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Biomatik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Biomatik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Santa Cruz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Millipore 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Santa Cruz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lastRenderedPageBreak/>
              <w:t>Invitrogen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Invitrogen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Invitrogen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Invitrogen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Invitrogen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Abcam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B55B0">
              <w:rPr>
                <w:rFonts w:ascii="Arial" w:hAnsi="Arial" w:cs="Arial"/>
                <w:sz w:val="20"/>
                <w:szCs w:val="20"/>
                <w:lang w:eastAsia="zh-CN"/>
              </w:rPr>
              <w:t>BD Bioscience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B55B0">
              <w:rPr>
                <w:rFonts w:ascii="Arial" w:hAnsi="Arial" w:cs="Arial"/>
                <w:sz w:val="20"/>
                <w:szCs w:val="20"/>
                <w:lang w:eastAsia="zh-CN"/>
              </w:rPr>
              <w:t>Invitrogen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  <w:lang w:eastAsia="zh-CN"/>
              </w:rPr>
              <w:t>Invitrogen</w:t>
            </w:r>
          </w:p>
        </w:tc>
        <w:tc>
          <w:tcPr>
            <w:tcW w:w="2584" w:type="dxa"/>
            <w:tcBorders>
              <w:top w:val="single" w:sz="8" w:space="0" w:color="auto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lastRenderedPageBreak/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F3165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M4439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SC-32233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B0556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ab290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SC-9996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MA1-91878-HRP</w:t>
            </w:r>
          </w:p>
          <w:p w:rsidR="00BF0498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Cat </w:t>
            </w:r>
            <w:r w:rsidRPr="00500556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00556">
              <w:rPr>
                <w:rFonts w:ascii="Arial" w:hAnsi="Arial" w:cs="Arial"/>
                <w:sz w:val="20"/>
                <w:szCs w:val="20"/>
              </w:rPr>
              <w:t>5475</w:t>
            </w:r>
          </w:p>
          <w:p w:rsidR="00BF0498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Cat </w:t>
            </w:r>
            <w:r w:rsidRPr="0040504F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0504F">
              <w:rPr>
                <w:rFonts w:ascii="Arial" w:hAnsi="Arial" w:cs="Arial"/>
                <w:sz w:val="20"/>
                <w:szCs w:val="20"/>
              </w:rPr>
              <w:t>2396</w:t>
            </w:r>
          </w:p>
          <w:p w:rsidR="00BF0498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MABE1095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Kf-Ab01137-23.0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ab27156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7631S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05-636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sc-517336,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ab124971</w:t>
            </w:r>
          </w:p>
          <w:p w:rsidR="00BF0498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SAB4200680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ab137769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10205-2-AP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sc-56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PC10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A300-320A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MABE967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664906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sc-374669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sc</w:t>
            </w:r>
            <w:r w:rsidRPr="00EB55B0">
              <w:rPr>
                <w:rFonts w:ascii="Arial" w:hAnsi="Arial" w:cs="Arial"/>
                <w:sz w:val="20"/>
                <w:szCs w:val="20"/>
              </w:rPr>
              <w:t>-100319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PA5-72986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NB100-57542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EB55B0">
              <w:rPr>
                <w:rFonts w:ascii="Arial" w:hAnsi="Arial" w:cs="Arial"/>
                <w:i/>
                <w:iCs/>
                <w:sz w:val="20"/>
                <w:szCs w:val="20"/>
              </w:rPr>
              <w:t>Custom generated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EB55B0">
              <w:rPr>
                <w:rFonts w:ascii="Arial" w:hAnsi="Arial" w:cs="Arial"/>
                <w:i/>
                <w:iCs/>
                <w:sz w:val="20"/>
                <w:szCs w:val="20"/>
              </w:rPr>
              <w:t>Custom generated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 # sc6954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07-434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 # sc11438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lastRenderedPageBreak/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A32766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A-21203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A-21207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A-31571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A-31573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ab6326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1"/>
                <w:szCs w:val="21"/>
                <w:lang w:eastAsia="zh-CN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 w:rsidRPr="00EB55B0">
              <w:rPr>
                <w:rFonts w:ascii="Arial" w:hAnsi="Arial" w:cs="Arial"/>
                <w:sz w:val="21"/>
                <w:szCs w:val="21"/>
                <w:lang w:eastAsia="zh-CN"/>
              </w:rPr>
              <w:t>3</w:t>
            </w:r>
            <w:r>
              <w:rPr>
                <w:rFonts w:ascii="Arial" w:hAnsi="Arial" w:cs="Arial"/>
                <w:sz w:val="21"/>
                <w:szCs w:val="21"/>
                <w:lang w:eastAsia="zh-CN"/>
              </w:rPr>
              <w:t xml:space="preserve"> </w:t>
            </w:r>
            <w:r w:rsidRPr="00EB55B0">
              <w:rPr>
                <w:rFonts w:ascii="Arial" w:hAnsi="Arial" w:cs="Arial"/>
                <w:sz w:val="21"/>
                <w:szCs w:val="21"/>
                <w:lang w:eastAsia="zh-CN"/>
              </w:rPr>
              <w:t>47580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  <w:lang w:eastAsia="zh-CN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  <w:lang w:eastAsia="zh-CN"/>
              </w:rPr>
              <w:t>A11006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  <w:lang w:eastAsia="zh-CN"/>
              </w:rPr>
              <w:t>A31570</w:t>
            </w: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9377" w:type="dxa"/>
            <w:gridSpan w:val="3"/>
            <w:tcBorders>
              <w:top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B55B0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Affinity resins, Enzymes, Chemicals and Reagents</w:t>
            </w: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4583" w:type="dxa"/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M2 FLAG agarose resin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Glutathione Sepharose® 4 Fast Flow resin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Amylose resin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Camptothecin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Hydroxyurea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RNase H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RNase III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RNase T1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RNase A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5-Ethynyl-2’-deoxyuridine (5-EdU)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EB55B0">
              <w:rPr>
                <w:rFonts w:ascii="Arial" w:hAnsi="Arial" w:cs="Arial"/>
                <w:sz w:val="20"/>
                <w:szCs w:val="20"/>
              </w:rPr>
              <w:t>Copper(</w:t>
            </w:r>
            <w:proofErr w:type="gramEnd"/>
            <w:r w:rsidRPr="00EB55B0">
              <w:rPr>
                <w:rFonts w:ascii="Arial" w:hAnsi="Arial" w:cs="Arial"/>
                <w:sz w:val="20"/>
                <w:szCs w:val="20"/>
              </w:rPr>
              <w:t>II) sulfate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Biotin-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azide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Sodium ascorbate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Crystal violet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5-Iodo-2′-deoxyuridine (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IdU</w:t>
            </w:r>
            <w:proofErr w:type="spellEnd"/>
            <w:r w:rsidRPr="00EB55B0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5-Chloro-2′-deoxyuridine (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CIdU</w:t>
            </w:r>
            <w:proofErr w:type="spellEnd"/>
            <w:r w:rsidRPr="00EB55B0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Doxycycline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Lipofectaime</w:t>
            </w:r>
            <w:proofErr w:type="spellEnd"/>
            <w:r w:rsidRPr="00EB55B0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RNAiMax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Lipofectamine 2000</w:t>
            </w:r>
          </w:p>
        </w:tc>
        <w:tc>
          <w:tcPr>
            <w:tcW w:w="2210" w:type="dxa"/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Sigma-Aldrich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Cytvia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NEB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Millipore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Sigma-Aldrich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New England Biolabs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New England Biolabs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MilliporeSigma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Sigma-Aldrich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Invitrogen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MilliporeSigma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MilliporeSigma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Sigma Aldrich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Sigma Aldrich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Clontech</w:t>
            </w:r>
            <w:proofErr w:type="spellEnd"/>
            <w:r w:rsidRPr="00EB55B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2584" w:type="dxa"/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A2220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 # GE17-0756-01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 # E8021L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208925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H8627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M0297S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M0245S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EN0541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12091021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900584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451657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B10184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PHR1279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C336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I7125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C6891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631311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13778100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11668027</w:t>
            </w: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9377" w:type="dxa"/>
            <w:gridSpan w:val="3"/>
            <w:tcBorders>
              <w:top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B55B0">
              <w:rPr>
                <w:rFonts w:ascii="Arial" w:hAnsi="Arial" w:cs="Arial"/>
                <w:b/>
                <w:bCs/>
                <w:sz w:val="20"/>
                <w:szCs w:val="20"/>
              </w:rPr>
              <w:t>Oligonucleotides</w:t>
            </w: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4583" w:type="dxa"/>
            <w:tcBorders>
              <w:bottom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Listed in </w:t>
            </w:r>
            <w:r>
              <w:rPr>
                <w:rFonts w:ascii="Arial" w:hAnsi="Arial" w:cs="Arial"/>
                <w:sz w:val="20"/>
                <w:szCs w:val="20"/>
              </w:rPr>
              <w:t xml:space="preserve">Supplementary </w:t>
            </w:r>
            <w:r w:rsidRPr="00EB55B0">
              <w:rPr>
                <w:rFonts w:ascii="Arial" w:hAnsi="Arial" w:cs="Arial"/>
                <w:sz w:val="20"/>
                <w:szCs w:val="20"/>
              </w:rPr>
              <w:t>Table 1</w:t>
            </w:r>
          </w:p>
        </w:tc>
        <w:tc>
          <w:tcPr>
            <w:tcW w:w="2210" w:type="dxa"/>
            <w:tcBorders>
              <w:bottom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IDT</w:t>
            </w:r>
          </w:p>
        </w:tc>
        <w:tc>
          <w:tcPr>
            <w:tcW w:w="2584" w:type="dxa"/>
            <w:tcBorders>
              <w:bottom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4583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B55B0">
              <w:rPr>
                <w:rFonts w:ascii="Arial" w:hAnsi="Arial" w:cs="Arial"/>
                <w:b/>
                <w:bCs/>
                <w:sz w:val="20"/>
                <w:szCs w:val="20"/>
              </w:rPr>
              <w:t>Peptides</w:t>
            </w:r>
          </w:p>
        </w:tc>
        <w:tc>
          <w:tcPr>
            <w:tcW w:w="2210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4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0498" w:rsidRPr="00EB55B0" w:rsidTr="00463D85">
        <w:trPr>
          <w:trHeight w:val="205"/>
          <w:jc w:val="right"/>
        </w:trPr>
        <w:tc>
          <w:tcPr>
            <w:tcW w:w="4583" w:type="dxa"/>
            <w:tcBorders>
              <w:top w:val="single" w:sz="8" w:space="0" w:color="000000"/>
              <w:bottom w:val="single" w:sz="8" w:space="0" w:color="FFFFFF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FAM-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CLEASpSPTFSKEPM</w:t>
            </w:r>
            <w:proofErr w:type="spellEnd"/>
          </w:p>
        </w:tc>
        <w:tc>
          <w:tcPr>
            <w:tcW w:w="2210" w:type="dxa"/>
            <w:tcBorders>
              <w:top w:val="single" w:sz="8" w:space="0" w:color="000000"/>
              <w:bottom w:val="single" w:sz="8" w:space="0" w:color="FFFFFF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CPC Scientific</w:t>
            </w:r>
          </w:p>
        </w:tc>
        <w:tc>
          <w:tcPr>
            <w:tcW w:w="2584" w:type="dxa"/>
            <w:tcBorders>
              <w:top w:val="single" w:sz="8" w:space="0" w:color="000000"/>
              <w:bottom w:val="single" w:sz="8" w:space="0" w:color="FFFFFF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4583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FAM-CLEASSPTFSKEPM</w:t>
            </w:r>
          </w:p>
        </w:tc>
        <w:tc>
          <w:tcPr>
            <w:tcW w:w="2210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CPC Scientific</w:t>
            </w:r>
          </w:p>
        </w:tc>
        <w:tc>
          <w:tcPr>
            <w:tcW w:w="2584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4583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FAM-CLEASEPTFSKEPM</w:t>
            </w:r>
          </w:p>
        </w:tc>
        <w:tc>
          <w:tcPr>
            <w:tcW w:w="2210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CPC Scientific</w:t>
            </w:r>
          </w:p>
        </w:tc>
        <w:tc>
          <w:tcPr>
            <w:tcW w:w="2584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4583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FAM-CLEASDPTFSKEPM</w:t>
            </w:r>
          </w:p>
        </w:tc>
        <w:tc>
          <w:tcPr>
            <w:tcW w:w="2210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CPC Scientific</w:t>
            </w:r>
          </w:p>
        </w:tc>
        <w:tc>
          <w:tcPr>
            <w:tcW w:w="2584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4583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lastRenderedPageBreak/>
              <w:t>FAM-CLEASAPTFSKEPM</w:t>
            </w:r>
          </w:p>
        </w:tc>
        <w:tc>
          <w:tcPr>
            <w:tcW w:w="2210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CPC Scientific</w:t>
            </w:r>
          </w:p>
        </w:tc>
        <w:tc>
          <w:tcPr>
            <w:tcW w:w="2584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4583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FAM- CLEASSPTASKEPM</w:t>
            </w:r>
          </w:p>
        </w:tc>
        <w:tc>
          <w:tcPr>
            <w:tcW w:w="2210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CPC Scientific</w:t>
            </w:r>
          </w:p>
        </w:tc>
        <w:tc>
          <w:tcPr>
            <w:tcW w:w="2584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4583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3X-FLAG peptide</w:t>
            </w:r>
          </w:p>
        </w:tc>
        <w:tc>
          <w:tcPr>
            <w:tcW w:w="2210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APExBIO</w:t>
            </w:r>
            <w:proofErr w:type="spellEnd"/>
          </w:p>
        </w:tc>
        <w:tc>
          <w:tcPr>
            <w:tcW w:w="2584" w:type="dxa"/>
            <w:tcBorders>
              <w:top w:val="single" w:sz="8" w:space="0" w:color="FFFFFF"/>
              <w:bottom w:val="single" w:sz="8" w:space="0" w:color="FFFFFF" w:themeColor="background1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A6001</w:t>
            </w: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9377" w:type="dxa"/>
            <w:gridSpan w:val="3"/>
            <w:tcBorders>
              <w:top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B55B0">
              <w:rPr>
                <w:rFonts w:ascii="Arial" w:hAnsi="Arial" w:cs="Arial"/>
                <w:b/>
                <w:bCs/>
                <w:sz w:val="20"/>
                <w:szCs w:val="20"/>
              </w:rPr>
              <w:t>Critical commercial assays</w:t>
            </w: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4583" w:type="dxa"/>
            <w:tcBorders>
              <w:bottom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DNAzol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Duolink</w:t>
            </w:r>
            <w:proofErr w:type="spellEnd"/>
            <w:r w:rsidRPr="00EB55B0">
              <w:rPr>
                <w:rFonts w:ascii="Arial" w:hAnsi="Arial" w:cs="Arial"/>
                <w:sz w:val="20"/>
                <w:szCs w:val="20"/>
              </w:rPr>
              <w:t xml:space="preserve"> proximity ligation assay (PLA)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Fiberprep</w:t>
            </w:r>
            <w:proofErr w:type="spellEnd"/>
            <w:r w:rsidRPr="00EB55B0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CombiCoverslips</w:t>
            </w:r>
            <w:proofErr w:type="spellEnd"/>
            <w:r w:rsidRPr="00EB55B0">
              <w:rPr>
                <w:rFonts w:ascii="Arial" w:hAnsi="Arial" w:cs="Arial"/>
                <w:sz w:val="20"/>
                <w:szCs w:val="20"/>
              </w:rPr>
              <w:t xml:space="preserve">, DNA reservoirs </w:t>
            </w:r>
          </w:p>
        </w:tc>
        <w:tc>
          <w:tcPr>
            <w:tcW w:w="2210" w:type="dxa"/>
            <w:tcBorders>
              <w:bottom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Invitrogen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MilliporeSigma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Genomic Vision</w:t>
            </w:r>
          </w:p>
        </w:tc>
        <w:tc>
          <w:tcPr>
            <w:tcW w:w="2584" w:type="dxa"/>
            <w:tcBorders>
              <w:bottom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10503027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DUO92101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4583" w:type="dxa"/>
            <w:tcBorders>
              <w:top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B55B0">
              <w:rPr>
                <w:rFonts w:ascii="Arial" w:hAnsi="Arial" w:cs="Arial"/>
                <w:b/>
                <w:bCs/>
                <w:sz w:val="20"/>
                <w:szCs w:val="20"/>
              </w:rPr>
              <w:t>Recombinant DNA</w:t>
            </w:r>
          </w:p>
        </w:tc>
        <w:tc>
          <w:tcPr>
            <w:tcW w:w="2210" w:type="dxa"/>
            <w:tcBorders>
              <w:top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4" w:type="dxa"/>
            <w:tcBorders>
              <w:top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4583" w:type="dxa"/>
            <w:tcBorders>
              <w:bottom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pFB-6XHIS-MBP-SETX(WT)-FLAG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pFB-6XHIS-MBP-SETX(EA)-FLAG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pFB-6XHIS-MBP-SETX(KA)-FLAG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pFB-6XHIS-MBP-SETX(NI)-FLAG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pFB-6XHIS-MBP-SETX(HR)-FLAG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pFB-6XHIS-MBP-</w:t>
            </w:r>
            <w:proofErr w:type="gramStart"/>
            <w:r w:rsidRPr="00EB55B0">
              <w:rPr>
                <w:rFonts w:ascii="Arial" w:hAnsi="Arial" w:cs="Arial"/>
                <w:sz w:val="20"/>
                <w:szCs w:val="20"/>
              </w:rPr>
              <w:t>SETX(</w:t>
            </w:r>
            <w:proofErr w:type="gramEnd"/>
            <w:r w:rsidRPr="00EB55B0">
              <w:rPr>
                <w:rFonts w:ascii="Arial" w:hAnsi="Arial" w:cs="Arial"/>
                <w:sz w:val="20"/>
                <w:szCs w:val="20"/>
              </w:rPr>
              <w:t>1-1721)-FLAG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2"/>
                <w:szCs w:val="22"/>
              </w:rPr>
              <w:t>pEZT</w:t>
            </w:r>
            <w:proofErr w:type="spellEnd"/>
            <w:r w:rsidRPr="00EB55B0">
              <w:rPr>
                <w:rFonts w:ascii="Arial" w:hAnsi="Arial" w:cs="Arial"/>
                <w:sz w:val="22"/>
                <w:szCs w:val="22"/>
              </w:rPr>
              <w:t>-BM-MBP-SETX-FLAG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pEGFPC1-SETX(WT)-FLAG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pEGFPC1-SETX(EA)-FLAG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pEGFPC1-SETX(KA)-FLAG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pMAL4x-</w:t>
            </w:r>
            <w:proofErr w:type="gramStart"/>
            <w:r w:rsidRPr="00EB55B0">
              <w:rPr>
                <w:rFonts w:ascii="Arial" w:hAnsi="Arial" w:cs="Arial"/>
                <w:sz w:val="20"/>
                <w:szCs w:val="20"/>
              </w:rPr>
              <w:t>SETX(</w:t>
            </w:r>
            <w:proofErr w:type="gramEnd"/>
            <w:r w:rsidRPr="00EB55B0">
              <w:rPr>
                <w:rFonts w:ascii="Arial" w:hAnsi="Arial" w:cs="Arial"/>
                <w:sz w:val="20"/>
                <w:szCs w:val="20"/>
              </w:rPr>
              <w:t>1932-2677)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438a-BRCA1-FLAG, BARD1-6XHIS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438a-BRCA1(</w:t>
            </w:r>
            <w:r w:rsidRPr="00EB55B0">
              <w:rPr>
                <w:rFonts w:ascii="Symbol" w:hAnsi="Symbol" w:cs="Arial"/>
                <w:sz w:val="20"/>
                <w:szCs w:val="20"/>
              </w:rPr>
              <w:t></w:t>
            </w:r>
            <w:r w:rsidRPr="00EB55B0">
              <w:rPr>
                <w:rFonts w:ascii="Arial" w:hAnsi="Arial" w:cs="Arial"/>
                <w:sz w:val="20"/>
                <w:szCs w:val="20"/>
              </w:rPr>
              <w:t>BRCT)-FLAG, BARD1-6XHIS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pCDNA-Myc-BRCA1(WT)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pCDNA-Myc-BRCA1(</w:t>
            </w:r>
            <w:r w:rsidRPr="00EB55B0">
              <w:rPr>
                <w:rFonts w:ascii="Symbol" w:hAnsi="Symbol" w:cs="Arial"/>
                <w:sz w:val="20"/>
                <w:szCs w:val="20"/>
              </w:rPr>
              <w:t></w:t>
            </w:r>
            <w:r w:rsidRPr="00EB55B0">
              <w:rPr>
                <w:rFonts w:ascii="Arial" w:hAnsi="Arial" w:cs="Arial"/>
                <w:sz w:val="20"/>
                <w:szCs w:val="20"/>
              </w:rPr>
              <w:t>BRCT)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pCDNA-Myc-BRCA1(SF)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pCDNA-Myc-BRCA1(MR)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pGEX6p1-BRCA1-tBRCT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pGEX6p1-BARD1-tBRCT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pET11d-RAD52(WT)-6XHis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pET28b-RAD52(K144A)-6XHis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pET11-RPA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pEGFPN1-RnaseH1</w:t>
            </w:r>
          </w:p>
        </w:tc>
        <w:tc>
          <w:tcPr>
            <w:tcW w:w="4794" w:type="dxa"/>
            <w:gridSpan w:val="2"/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Sung Lab, generated by 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GeneUniversal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Sung Lab, generated by 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GeneUniversal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Sung Lab, generated by 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GeneUniversal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Sung Lab, generated by 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GeneUniversal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Sung Lab, generated by 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GeneUniversal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Sung Lab, generated by 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GeneUniversal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Sung Lab, generated by 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GeneUniversal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Sung Lab, generated by 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GeneUniversal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Sung Lab, generated by 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GeneUniversal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Sung Lab, generated by 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GeneUniversal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Sung Lab, generated by 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GeneUniversal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Sung Lab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Sung Lab, generated by </w:t>
            </w: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GeneUniversal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Bing Xia Lab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Bing Xia Lab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Bing Xia Lab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Bing Xia Lab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Sung Lab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Sung Lab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Sung Lab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Lee Zou lab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Sung Lab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Addgene</w:t>
            </w:r>
            <w:proofErr w:type="spellEnd"/>
            <w:r w:rsidRPr="00EB55B0">
              <w:rPr>
                <w:rFonts w:ascii="Arial" w:hAnsi="Arial" w:cs="Arial"/>
                <w:sz w:val="20"/>
                <w:szCs w:val="20"/>
              </w:rPr>
              <w:t xml:space="preserve"> # 108699</w:t>
            </w: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4583" w:type="dxa"/>
            <w:tcBorders>
              <w:top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B55B0">
              <w:rPr>
                <w:rFonts w:ascii="Arial" w:hAnsi="Arial" w:cs="Arial"/>
                <w:b/>
                <w:bCs/>
                <w:sz w:val="20"/>
                <w:szCs w:val="20"/>
              </w:rPr>
              <w:t>Chromatography</w:t>
            </w:r>
          </w:p>
        </w:tc>
        <w:tc>
          <w:tcPr>
            <w:tcW w:w="2210" w:type="dxa"/>
            <w:tcBorders>
              <w:top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84" w:type="dxa"/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4583" w:type="dxa"/>
            <w:tcBorders>
              <w:bottom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Hitrap</w:t>
            </w:r>
            <w:proofErr w:type="spellEnd"/>
            <w:r w:rsidRPr="00EB55B0">
              <w:rPr>
                <w:rFonts w:ascii="Arial" w:hAnsi="Arial" w:cs="Arial"/>
                <w:sz w:val="20"/>
                <w:szCs w:val="20"/>
              </w:rPr>
              <w:t xml:space="preserve">-SP-HP 1ml column 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Hitrap</w:t>
            </w:r>
            <w:proofErr w:type="spellEnd"/>
            <w:r w:rsidRPr="00EB55B0">
              <w:rPr>
                <w:rFonts w:ascii="Arial" w:hAnsi="Arial" w:cs="Arial"/>
                <w:sz w:val="20"/>
                <w:szCs w:val="20"/>
              </w:rPr>
              <w:t xml:space="preserve">-Q-HP 1ml column 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Supedex200 increase 10/300 GL 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PEI-cellulose TLC sheet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lastRenderedPageBreak/>
              <w:t>Micro Spin S-400 column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Bio-Spin P-6 Gel Columns</w:t>
            </w:r>
          </w:p>
        </w:tc>
        <w:tc>
          <w:tcPr>
            <w:tcW w:w="2210" w:type="dxa"/>
            <w:tcBorders>
              <w:bottom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napToGrid w:val="0"/>
              <w:spacing w:before="240" w:line="36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lastRenderedPageBreak/>
              <w:t xml:space="preserve">Millipore Sigma </w:t>
            </w:r>
          </w:p>
          <w:p w:rsidR="00BF0498" w:rsidRPr="00EB55B0" w:rsidRDefault="00BF0498" w:rsidP="00463D85">
            <w:pPr>
              <w:snapToGrid w:val="0"/>
              <w:spacing w:after="120" w:line="36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Millipore Sigma </w:t>
            </w:r>
          </w:p>
          <w:p w:rsidR="00BF0498" w:rsidRPr="00EB55B0" w:rsidRDefault="00BF0498" w:rsidP="00463D85">
            <w:pPr>
              <w:spacing w:after="120" w:line="36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Millipore Sigma </w:t>
            </w:r>
          </w:p>
          <w:p w:rsidR="00BF0498" w:rsidRPr="00EB55B0" w:rsidRDefault="00BF0498" w:rsidP="00463D85">
            <w:pPr>
              <w:spacing w:after="120" w:line="36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 xml:space="preserve">Sigma–Aldrich </w:t>
            </w:r>
          </w:p>
          <w:p w:rsidR="00BF0498" w:rsidRPr="00EB55B0" w:rsidRDefault="00BF0498" w:rsidP="00463D85">
            <w:pPr>
              <w:spacing w:after="120" w:line="36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lastRenderedPageBreak/>
              <w:t xml:space="preserve">Sigma–Aldrich </w:t>
            </w:r>
          </w:p>
          <w:p w:rsidR="00BF0498" w:rsidRPr="00EB55B0" w:rsidRDefault="00BF0498" w:rsidP="00463D85">
            <w:pPr>
              <w:spacing w:after="120" w:line="360" w:lineRule="auto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Bio-Rad</w:t>
            </w:r>
          </w:p>
        </w:tc>
        <w:tc>
          <w:tcPr>
            <w:tcW w:w="2584" w:type="dxa"/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lastRenderedPageBreak/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GE29-0513-24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GE29-0513-25</w:t>
            </w:r>
          </w:p>
          <w:p w:rsidR="00BF0498" w:rsidRPr="00EB55B0" w:rsidRDefault="00BF0498" w:rsidP="00463D85">
            <w:pPr>
              <w:spacing w:after="120"/>
              <w:jc w:val="both"/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GE28-9909-44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Z740237–25EA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lastRenderedPageBreak/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GE27-5140-01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B55B0">
              <w:rPr>
                <w:rFonts w:ascii="Arial" w:hAnsi="Arial" w:cs="Arial"/>
                <w:sz w:val="20"/>
                <w:szCs w:val="20"/>
              </w:rPr>
              <w:t># 7326227</w:t>
            </w: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9377" w:type="dxa"/>
            <w:gridSpan w:val="3"/>
            <w:tcBorders>
              <w:top w:val="single" w:sz="12" w:space="0" w:color="000000"/>
            </w:tcBorders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B55B0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Software and algorithms</w:t>
            </w:r>
          </w:p>
        </w:tc>
      </w:tr>
      <w:tr w:rsidR="00BF0498" w:rsidRPr="00EB55B0" w:rsidTr="00463D85">
        <w:trPr>
          <w:trHeight w:val="276"/>
          <w:jc w:val="right"/>
        </w:trPr>
        <w:tc>
          <w:tcPr>
            <w:tcW w:w="4583" w:type="dxa"/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ImageQuant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Prism 8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ImageJ 1.53a</w:t>
            </w:r>
          </w:p>
        </w:tc>
        <w:tc>
          <w:tcPr>
            <w:tcW w:w="2210" w:type="dxa"/>
            <w:vAlign w:val="center"/>
          </w:tcPr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B55B0">
              <w:rPr>
                <w:rFonts w:ascii="Arial" w:hAnsi="Arial" w:cs="Arial"/>
                <w:sz w:val="20"/>
                <w:szCs w:val="20"/>
              </w:rPr>
              <w:t>Cytvia</w:t>
            </w:r>
            <w:proofErr w:type="spellEnd"/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GraphPad Software</w:t>
            </w: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55B0">
              <w:rPr>
                <w:rFonts w:ascii="Arial" w:hAnsi="Arial" w:cs="Arial"/>
                <w:sz w:val="20"/>
                <w:szCs w:val="20"/>
              </w:rPr>
              <w:t>NIH</w:t>
            </w:r>
          </w:p>
        </w:tc>
        <w:tc>
          <w:tcPr>
            <w:tcW w:w="2584" w:type="dxa"/>
            <w:vAlign w:val="center"/>
          </w:tcPr>
          <w:p w:rsidR="00BF0498" w:rsidRPr="00EB55B0" w:rsidRDefault="00BF0498" w:rsidP="00463D85">
            <w:pPr>
              <w:spacing w:after="120"/>
              <w:jc w:val="both"/>
            </w:pPr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8" w:history="1">
              <w:r w:rsidRPr="00EB55B0">
                <w:rPr>
                  <w:rStyle w:val="Hyperlink"/>
                  <w:rFonts w:ascii="Arial" w:hAnsi="Arial" w:cs="Arial"/>
                  <w:sz w:val="20"/>
                  <w:szCs w:val="20"/>
                </w:rPr>
                <w:t>https://www.graphpad.com</w:t>
              </w:r>
            </w:hyperlink>
          </w:p>
          <w:p w:rsidR="00BF0498" w:rsidRPr="00EB55B0" w:rsidRDefault="00BF0498" w:rsidP="00463D85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hyperlink r:id="rId9" w:history="1">
              <w:r w:rsidRPr="00EB55B0">
                <w:rPr>
                  <w:rStyle w:val="Hyperlink"/>
                  <w:rFonts w:ascii="Arial" w:hAnsi="Arial" w:cs="Arial"/>
                  <w:sz w:val="20"/>
                  <w:szCs w:val="20"/>
                </w:rPr>
                <w:t>https://imagejnih.gov/ij</w:t>
              </w:r>
            </w:hyperlink>
          </w:p>
        </w:tc>
      </w:tr>
    </w:tbl>
    <w:p w:rsidR="00BF0498" w:rsidRPr="009245A5" w:rsidRDefault="00BF0498" w:rsidP="009245A5">
      <w:pPr>
        <w:pStyle w:val="EndNoteBibliography"/>
        <w:spacing w:after="120"/>
        <w:rPr>
          <w:rFonts w:ascii="Arial" w:hAnsi="Arial" w:cs="Arial"/>
          <w:b/>
          <w:bCs/>
          <w:noProof/>
          <w:sz w:val="22"/>
          <w:szCs w:val="22"/>
        </w:rPr>
      </w:pPr>
    </w:p>
    <w:sectPr w:rsidR="00BF0498" w:rsidRPr="009245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D51"/>
    <w:rsid w:val="00003D51"/>
    <w:rsid w:val="00081CFB"/>
    <w:rsid w:val="000B10C9"/>
    <w:rsid w:val="000E2484"/>
    <w:rsid w:val="000E7332"/>
    <w:rsid w:val="00117BDD"/>
    <w:rsid w:val="00156D32"/>
    <w:rsid w:val="001C200C"/>
    <w:rsid w:val="001D2C13"/>
    <w:rsid w:val="00296415"/>
    <w:rsid w:val="002A3FDA"/>
    <w:rsid w:val="002A56C6"/>
    <w:rsid w:val="003B3E53"/>
    <w:rsid w:val="004301BE"/>
    <w:rsid w:val="00493E5E"/>
    <w:rsid w:val="004D0098"/>
    <w:rsid w:val="004F72A4"/>
    <w:rsid w:val="00565B75"/>
    <w:rsid w:val="005A73DC"/>
    <w:rsid w:val="005D6F08"/>
    <w:rsid w:val="00761F10"/>
    <w:rsid w:val="00790615"/>
    <w:rsid w:val="0089437A"/>
    <w:rsid w:val="0092102B"/>
    <w:rsid w:val="009245A5"/>
    <w:rsid w:val="00970166"/>
    <w:rsid w:val="00A44FCC"/>
    <w:rsid w:val="00B02A8A"/>
    <w:rsid w:val="00B0739B"/>
    <w:rsid w:val="00BF0498"/>
    <w:rsid w:val="00BF6321"/>
    <w:rsid w:val="00CD709D"/>
    <w:rsid w:val="00DC66C9"/>
    <w:rsid w:val="00E2516D"/>
    <w:rsid w:val="00EF5783"/>
    <w:rsid w:val="00F32CE6"/>
    <w:rsid w:val="00F55A3C"/>
    <w:rsid w:val="00F80646"/>
    <w:rsid w:val="00FF0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65C08"/>
  <w15:chartTrackingRefBased/>
  <w15:docId w15:val="{8902FD90-47D2-4F47-8991-779A25825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7332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003D51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003D51"/>
    <w:rPr>
      <w:rFonts w:ascii="Calibri" w:eastAsiaTheme="minorEastAsia" w:hAnsi="Calibri" w:cs="Calibri"/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003D51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BF0498"/>
    <w:rPr>
      <w:color w:val="0000FF"/>
      <w:u w:val="single"/>
    </w:rPr>
  </w:style>
  <w:style w:type="table" w:styleId="TableGrid">
    <w:name w:val="Table Grid"/>
    <w:basedOn w:val="TableNormal"/>
    <w:uiPriority w:val="39"/>
    <w:rsid w:val="00BF0498"/>
    <w:rPr>
      <w:rFonts w:eastAsiaTheme="minorEastAsia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15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1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0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48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9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3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raphpad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imagejnih.gov/ij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8</Pages>
  <Words>1202</Words>
  <Characters>6852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Dutta, Arijit</dc:creator>
  <cp:keywords/>
  <dc:description/>
  <cp:lastModifiedBy>Dutta, Arijit</cp:lastModifiedBy>
  <cp:revision>17</cp:revision>
  <dcterms:created xsi:type="dcterms:W3CDTF">2023-12-19T08:43:00Z</dcterms:created>
  <dcterms:modified xsi:type="dcterms:W3CDTF">2024-01-03T20:26:00Z</dcterms:modified>
</cp:coreProperties>
</file>