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Table 1</w:t>
      </w:r>
      <w:r>
        <w:rPr>
          <w:rFonts w:ascii="Times New Roman" w:hAnsi="Times New Roman" w:cs="Times New Roman"/>
        </w:rPr>
        <w:t xml:space="preserve"> Baseline characteristics of participants by outcomes (N=892)</w:t>
      </w:r>
    </w:p>
    <w:tbl>
      <w:tblPr>
        <w:tblStyle w:val="8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2"/>
        <w:gridCol w:w="941"/>
        <w:gridCol w:w="1328"/>
        <w:gridCol w:w="1328"/>
        <w:gridCol w:w="794"/>
        <w:gridCol w:w="1328"/>
        <w:gridCol w:w="1328"/>
        <w:gridCol w:w="1005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  <w:vMerge w:val="restart"/>
            <w:tcBorders>
              <w:top w:val="single" w:color="auto" w:sz="8" w:space="0"/>
              <w:bottom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Characteristics</w:t>
            </w:r>
          </w:p>
        </w:tc>
        <w:tc>
          <w:tcPr>
            <w:tcW w:w="941" w:type="dxa"/>
            <w:vMerge w:val="restart"/>
            <w:tcBorders>
              <w:top w:val="single" w:color="auto" w:sz="8" w:space="0"/>
              <w:bottom w:val="nil"/>
            </w:tcBorders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Total</w:t>
            </w:r>
          </w:p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(N=892)</w:t>
            </w:r>
          </w:p>
        </w:tc>
        <w:tc>
          <w:tcPr>
            <w:tcW w:w="3406" w:type="dxa"/>
            <w:gridSpan w:val="3"/>
            <w:tcBorders>
              <w:top w:val="single" w:color="auto" w:sz="8" w:space="0"/>
              <w:bottom w:val="single" w:color="auto" w:sz="6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Anxiety symptoms</w:t>
            </w:r>
          </w:p>
        </w:tc>
        <w:tc>
          <w:tcPr>
            <w:tcW w:w="3561" w:type="dxa"/>
            <w:gridSpan w:val="3"/>
            <w:tcBorders>
              <w:top w:val="single" w:color="auto" w:sz="8" w:space="0"/>
              <w:bottom w:val="single" w:color="auto" w:sz="6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Depressive symptoms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  <w:vMerge w:val="continue"/>
            <w:tcBorders>
              <w:top w:val="nil"/>
              <w:bottom w:val="single" w:color="auto" w:sz="8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941" w:type="dxa"/>
            <w:vMerge w:val="continue"/>
            <w:tcBorders>
              <w:top w:val="nil"/>
              <w:bottom w:val="single" w:color="auto" w:sz="8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  <w:tcBorders>
              <w:top w:val="single" w:color="auto" w:sz="6" w:space="0"/>
              <w:bottom w:val="single" w:color="auto" w:sz="8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No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n(%)</w:t>
            </w:r>
          </w:p>
        </w:tc>
        <w:tc>
          <w:tcPr>
            <w:tcW w:w="1328" w:type="dxa"/>
            <w:tcBorders>
              <w:top w:val="single" w:color="auto" w:sz="6" w:space="0"/>
              <w:bottom w:val="single" w:color="auto" w:sz="8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Yes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n(%)</w:t>
            </w:r>
          </w:p>
        </w:tc>
        <w:tc>
          <w:tcPr>
            <w:tcW w:w="750" w:type="dxa"/>
            <w:tcBorders>
              <w:top w:val="single" w:color="auto" w:sz="6" w:space="0"/>
              <w:bottom w:val="single" w:color="auto" w:sz="8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/>
                <w:iCs/>
                <w:szCs w:val="21"/>
                <w:highlight w:val="none"/>
              </w:rPr>
              <w:t>P</w:t>
            </w:r>
          </w:p>
        </w:tc>
        <w:tc>
          <w:tcPr>
            <w:tcW w:w="1328" w:type="dxa"/>
            <w:tcBorders>
              <w:top w:val="single" w:color="auto" w:sz="6" w:space="0"/>
              <w:bottom w:val="single" w:color="auto" w:sz="8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No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n(%)</w:t>
            </w:r>
          </w:p>
        </w:tc>
        <w:tc>
          <w:tcPr>
            <w:tcW w:w="1328" w:type="dxa"/>
            <w:tcBorders>
              <w:top w:val="single" w:color="auto" w:sz="6" w:space="0"/>
              <w:bottom w:val="single" w:color="auto" w:sz="8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Yes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n(%)</w:t>
            </w:r>
          </w:p>
        </w:tc>
        <w:tc>
          <w:tcPr>
            <w:tcW w:w="905" w:type="dxa"/>
            <w:tcBorders>
              <w:top w:val="single" w:color="auto" w:sz="6" w:space="0"/>
              <w:bottom w:val="single" w:color="auto" w:sz="8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i/>
                <w:iCs/>
                <w:szCs w:val="21"/>
                <w:highlight w:val="none"/>
              </w:rPr>
              <w:t>P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  <w:tcBorders>
              <w:top w:val="single" w:color="auto" w:sz="8" w:space="0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  <w:t>Age(years)</w:t>
            </w:r>
          </w:p>
        </w:tc>
        <w:tc>
          <w:tcPr>
            <w:tcW w:w="941" w:type="dxa"/>
            <w:tcBorders>
              <w:top w:val="single" w:color="auto" w:sz="8" w:space="0"/>
              <w:bottom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  <w:tcBorders>
              <w:top w:val="single" w:color="auto" w:sz="8" w:space="0"/>
              <w:bottom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  <w:tcBorders>
              <w:top w:val="single" w:color="auto" w:sz="8" w:space="0"/>
              <w:bottom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750" w:type="dxa"/>
            <w:tcBorders>
              <w:top w:val="single" w:color="auto" w:sz="8" w:space="0"/>
              <w:bottom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0.915</w:t>
            </w:r>
          </w:p>
        </w:tc>
        <w:tc>
          <w:tcPr>
            <w:tcW w:w="1328" w:type="dxa"/>
            <w:tcBorders>
              <w:top w:val="single" w:color="auto" w:sz="8" w:space="0"/>
              <w:bottom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  <w:tcBorders>
              <w:top w:val="single" w:color="auto" w:sz="8" w:space="0"/>
              <w:bottom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905" w:type="dxa"/>
            <w:tcBorders>
              <w:top w:val="single" w:color="auto" w:sz="8" w:space="0"/>
              <w:bottom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0.767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  <w:tcBorders>
              <w:top w:val="nil"/>
            </w:tcBorders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≤24</w:t>
            </w:r>
          </w:p>
        </w:tc>
        <w:tc>
          <w:tcPr>
            <w:tcW w:w="941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44</w:t>
            </w:r>
          </w:p>
        </w:tc>
        <w:tc>
          <w:tcPr>
            <w:tcW w:w="1328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37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(84.1)</w:t>
            </w:r>
          </w:p>
        </w:tc>
        <w:tc>
          <w:tcPr>
            <w:tcW w:w="1328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7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(15.9)</w:t>
            </w:r>
          </w:p>
        </w:tc>
        <w:tc>
          <w:tcPr>
            <w:tcW w:w="750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22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(50.0)</w:t>
            </w:r>
          </w:p>
        </w:tc>
        <w:tc>
          <w:tcPr>
            <w:tcW w:w="1328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22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(50.0)</w:t>
            </w:r>
          </w:p>
        </w:tc>
        <w:tc>
          <w:tcPr>
            <w:tcW w:w="905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25~29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290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244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(84.1)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46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(15.9)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134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(46.2)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156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(53.8)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30~34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393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323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(82.2)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70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(17.8)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194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(49.4)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199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(50.6)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≥35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165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138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(83.6)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27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(16.4)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84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(50.9)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81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(49.1)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  <w:t>Pregnancy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0.588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0.339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Early Pregnancy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226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193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(85.4)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33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(14.6)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117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(51.8)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109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(48.2)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Mid-Pregnancy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329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271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(82.4)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58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(17.6)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163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(49.5)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166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(50.5)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Late Pregnancy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337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278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(82.5)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59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(17.5)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154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(45.7)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183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(54.3)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  <w:t>Pre</w:t>
            </w:r>
            <w:r>
              <w:rPr>
                <w:rFonts w:hint="eastAsia" w:ascii="Times New Roman" w:hAnsi="Times New Roman" w:cs="Times New Roman"/>
                <w:b/>
                <w:bCs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  <w:t>pregnancy BMI(kg/m</w:t>
            </w:r>
            <w: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  <w:vertAlign w:val="superscript"/>
              </w:rPr>
              <w:t>2</w:t>
            </w:r>
            <w: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  <w:t>)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0.2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27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0.4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93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＜18.5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113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99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(87.6)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14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(12.4)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50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(44.2)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63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(55.8)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18.5~23.9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5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93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49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6(83.6)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9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7(16.4)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29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8(50.3)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29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5(49.7)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24.0~27.9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14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119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(79.9)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30(20.1)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6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7(45.0)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82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(55.0)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≥28.0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8(75.7)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9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(24.3)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9(51.4)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18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(48.6)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  <w:t>Education level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0.335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0.463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High school education or less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96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75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(78.1)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21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(21.9)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40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(41.7)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56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(58.3)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Junior college education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236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192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(81.4)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44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(18.6)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114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(48.3)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122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(51.7)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Undergraduate education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447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379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(84.8)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68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(15.2)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221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(49.4)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226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(50.6)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Postgraduate education or above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113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96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(85.0)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17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(15.0)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59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(52.2)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54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(47.8)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  <w:t>Career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  <w:t>0.02</w:t>
            </w:r>
            <w: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  <w:lang w:val="en-US" w:eastAsia="zh-CN"/>
              </w:rPr>
              <w:t>5*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0.0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52*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Cadres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43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30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(69.8)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13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(30.2)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23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(53.5)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(46.5)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Professionals and technicians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230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203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(88.3)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27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(11.7)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123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(53.5)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107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(46.5)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  <w:tcBorders>
              <w:bottom w:val="nil"/>
            </w:tcBorders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Business Service Workers</w:t>
            </w:r>
          </w:p>
        </w:tc>
        <w:tc>
          <w:tcPr>
            <w:tcW w:w="941" w:type="dxa"/>
            <w:tcBorders>
              <w:bottom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135</w:t>
            </w:r>
          </w:p>
        </w:tc>
        <w:tc>
          <w:tcPr>
            <w:tcW w:w="1328" w:type="dxa"/>
            <w:tcBorders>
              <w:bottom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103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(76.3)</w:t>
            </w:r>
          </w:p>
        </w:tc>
        <w:tc>
          <w:tcPr>
            <w:tcW w:w="1328" w:type="dxa"/>
            <w:tcBorders>
              <w:bottom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32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(23.7)</w:t>
            </w:r>
          </w:p>
        </w:tc>
        <w:tc>
          <w:tcPr>
            <w:tcW w:w="750" w:type="dxa"/>
            <w:tcBorders>
              <w:bottom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  <w:tcBorders>
              <w:bottom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76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(56.3)</w:t>
            </w:r>
          </w:p>
        </w:tc>
        <w:tc>
          <w:tcPr>
            <w:tcW w:w="1328" w:type="dxa"/>
            <w:tcBorders>
              <w:bottom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59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(43.7)</w:t>
            </w:r>
          </w:p>
        </w:tc>
        <w:tc>
          <w:tcPr>
            <w:tcW w:w="905" w:type="dxa"/>
            <w:tcBorders>
              <w:bottom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  <w:tcBorders>
              <w:top w:val="nil"/>
              <w:bottom w:val="nil"/>
            </w:tcBorders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Clerical and related personnel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108</w:t>
            </w:r>
          </w:p>
        </w:tc>
        <w:tc>
          <w:tcPr>
            <w:tcW w:w="1328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90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(83.3)</w:t>
            </w:r>
          </w:p>
        </w:tc>
        <w:tc>
          <w:tcPr>
            <w:tcW w:w="1328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18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(16.7)</w:t>
            </w:r>
          </w:p>
        </w:tc>
        <w:tc>
          <w:tcPr>
            <w:tcW w:w="750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49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(45.4)</w:t>
            </w:r>
          </w:p>
        </w:tc>
        <w:tc>
          <w:tcPr>
            <w:tcW w:w="1328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59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(54.6)</w:t>
            </w:r>
          </w:p>
        </w:tc>
        <w:tc>
          <w:tcPr>
            <w:tcW w:w="905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  <w:tcBorders>
              <w:top w:val="nil"/>
            </w:tcBorders>
          </w:tcPr>
          <w:p>
            <w:pPr>
              <w:ind w:left="420" w:left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Agricultural, forestry, fishery and water conservancy personnel</w:t>
            </w:r>
          </w:p>
        </w:tc>
        <w:tc>
          <w:tcPr>
            <w:tcW w:w="941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</w:t>
            </w:r>
          </w:p>
        </w:tc>
        <w:tc>
          <w:tcPr>
            <w:tcW w:w="1328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(66.7)</w:t>
            </w:r>
          </w:p>
        </w:tc>
        <w:tc>
          <w:tcPr>
            <w:tcW w:w="1328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(33.3)</w:t>
            </w:r>
          </w:p>
        </w:tc>
        <w:tc>
          <w:tcPr>
            <w:tcW w:w="750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(66.7)</w:t>
            </w:r>
          </w:p>
        </w:tc>
        <w:tc>
          <w:tcPr>
            <w:tcW w:w="1328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(33.3)</w:t>
            </w:r>
          </w:p>
        </w:tc>
        <w:tc>
          <w:tcPr>
            <w:tcW w:w="905" w:type="dxa"/>
            <w:tcBorders>
              <w:top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left="420" w:left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Production and transportation equipment operators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(100.0)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.0)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(75.0)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(25.0)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Unemployed/Domestic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194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164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(84.5)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30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(15.5)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79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(40.7)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115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(59.3)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Other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175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146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(83.4)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29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(16.6)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79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(45.1)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96(54.9)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  <w:t>Work situation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876*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  <w:t>0.00</w:t>
            </w:r>
            <w: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  <w:lang w:val="en-US" w:eastAsia="zh-CN"/>
              </w:rPr>
              <w:t>8*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No work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340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281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(82.6)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59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(17.4)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147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(43.2)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193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(56.8)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No change in workload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329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277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(84.2)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52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(15.8)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177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(53.8)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152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(46.2)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Workload decreased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219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180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(82.2)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39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(17.8)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110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(50.2)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109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(49.8)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Workload increased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(100.0)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.0)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(0.0)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(100.0)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  <w:t>Monthly per capita household income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0.931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0.111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≤4999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110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91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(82.7)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19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(17.3)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51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(46.4)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59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(53.6)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5000~9999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310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259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(83.5)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51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(16.5)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155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(50.0)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155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(50.0)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≥10000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365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301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(82.5)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64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(17.5)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187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(51.2)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178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(48.8)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Unknown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107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91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(85.0)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16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(15.0)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41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(38.3)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66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(61.7)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  <w:t>Past medical history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0.846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0.190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No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648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540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(83.3)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108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(16.7)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324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(50.0)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324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(50.0)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Yes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244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202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(82.8)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42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(17.2)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110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(45.1)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134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(54.9)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  <w:t>Methods of Conception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0.470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0.686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Natural Fertilization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781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647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(82.8)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134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(17.2)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378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(48.4)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403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(51.6)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Assisted reproduction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111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95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(85.6)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16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(14.4)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56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(50.5)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55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(49.5)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  <w:t>Number of fetuses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0.505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0.290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Single Fetus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840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697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(83.0)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143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(17.0)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405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(48.2)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435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(51.8)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Twin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52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45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(86.5)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7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(13.5)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29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(55.8)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23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(44.2)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  <w:t>Number of births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0.425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0.064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Primigravida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590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495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(83.9)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95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(16.1)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274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(46.4)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316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(53.6)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Menstruating Maternity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302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247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(81.8)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55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(18.2)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160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(53.0)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142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(47.0)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  <w:t>History of spontaneous abortion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  <w:t>0.027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0.330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No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790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665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(84.2)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125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(15.8)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389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(49.2)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401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(50.8)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Yes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102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77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(75.5)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25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(24.5)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45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(44.1)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57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(55.9)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  <w:t>History of induced abortion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0.637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0.847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No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691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577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(83.5)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114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(16.5)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335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(48.5)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356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(51.5)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Yes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201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165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(82.1)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36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(17.9)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99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(49.3)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102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(50.7)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  <w:t>History of stillbirth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0.635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0.553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No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862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718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(83.3)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144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(16.7)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421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(48.8)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441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(51.2)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Yes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30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24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(80.0)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6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(20.0)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13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(43.3)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17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(56.7)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  <w:t>History of preterm labor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916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0.522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No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878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731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(83.3)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147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(16.7)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426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(48.5)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452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(51.5)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Yes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14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11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(78.6)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(21.4)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8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(57.1)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6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(42.9)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  <w:t>History of ectopic pregnancy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0.064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0.737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No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861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720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(83.6)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141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(16.4)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418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(48.5)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443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(51.5)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Yes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31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22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(71.0)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9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(29.0)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16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(51.6)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15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(48.4)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  <w:t>History of malformed children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  <w:t>0.0</w:t>
            </w:r>
            <w: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  <w:lang w:val="en-US" w:eastAsia="zh-CN"/>
              </w:rPr>
              <w:t>17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.385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No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882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737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(83.6)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145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(16.4)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431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(48.9)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451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(51.1)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Yes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10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5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(50.0)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5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(50.0)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(30.0)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7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(70.0)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  <w:t>History of cesarean section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0.366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0.544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No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781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653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8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3.6)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128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(16.4)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377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(48.3)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404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(51.7)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Yes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111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89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(80.2)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22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(19.8)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57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(51.4)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54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(48.6)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  <w:t>Early pregnancy reaction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0.492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0.284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Yes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714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597(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83.6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117(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16.4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341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(47.8)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373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(52.2)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No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178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145(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81.5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33(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18.5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93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(52.2)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85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(47.8)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  <w:t>Vaginal bleeding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0.533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0.548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Yes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284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233(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82.0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51(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18.0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134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(47.2)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150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(52.8)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No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608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509(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83.7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99(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16.3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300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(49.3)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308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(50.7)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  <w:t>Fertilization during pregnancy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0.988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0.211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Yes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500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416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(83.2)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84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(16.8)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234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(46.8)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266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(53.2)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No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392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326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(83.2)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66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(16.8)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200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(51.0)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192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(49.0)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Tahoma" w:cs="Times New Roman"/>
                <w:b/>
                <w:bCs/>
                <w:color w:val="000000"/>
                <w:szCs w:val="21"/>
                <w:highlight w:val="none"/>
                <w:shd w:val="clear" w:color="auto" w:fill="FFFFFF"/>
              </w:rPr>
              <w:t>Exercise in the last month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0.072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0.756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Yes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352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283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(80.4)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69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(19.6)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169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(48.0)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183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(52.0)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No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540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459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(85.0)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8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1(15.0)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265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(49.1)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275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(50.9)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Tahoma" w:cs="Times New Roman"/>
                <w:b/>
                <w:bCs/>
                <w:color w:val="000000"/>
                <w:szCs w:val="21"/>
                <w:highlight w:val="none"/>
                <w:shd w:val="clear" w:color="auto" w:fill="FFFFFF"/>
              </w:rPr>
              <w:t>Exercise three months before pregnancy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0.083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0.994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Yes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450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384(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85.3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66(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14.7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219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(48.7)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231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(51.3)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No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442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358(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81.0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84(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19.0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215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(48.6)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227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(51.4)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Tahoma" w:cs="Times New Roman"/>
                <w:b/>
                <w:bCs/>
                <w:color w:val="000000"/>
                <w:szCs w:val="21"/>
                <w:highlight w:val="none"/>
                <w:shd w:val="clear" w:color="auto" w:fill="FFFFFF"/>
              </w:rPr>
              <w:t>Insomnia in the last month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0.346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  <w:t>＜0.001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Often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88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68(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77.3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20(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22.7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24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(27.3)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64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(72.7)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Sometimes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152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127(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83.6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25(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16.4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51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(33.6)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101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(66.4)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Occasionally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314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259(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82.5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55(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17.5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142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(45.2)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172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(54.8)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Never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338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288(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85.2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50(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14.8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217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(64.2)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121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(35.8)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Tahoma" w:cs="Times New Roman"/>
                <w:b/>
                <w:bCs/>
                <w:color w:val="000000"/>
                <w:szCs w:val="21"/>
                <w:highlight w:val="none"/>
                <w:shd w:val="clear" w:color="auto" w:fill="FFFFFF"/>
              </w:rPr>
              <w:t>Insomnia three months before pregnancy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0.437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  <w:t>＜0.001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Often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55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46(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83.6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9(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16.4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13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(23.6)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42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(76.4)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Sometimes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119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93(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78.2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26(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21.8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38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(31.9)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81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(68.1)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Occasionally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285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237(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83.2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48(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16.8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116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(40.7)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169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(59.3)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Never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433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366(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84.5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67(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15.5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267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(61.7)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166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(38.3)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Tahoma" w:cs="Times New Roman"/>
                <w:b/>
                <w:bCs/>
                <w:color w:val="000000"/>
                <w:szCs w:val="21"/>
                <w:highlight w:val="none"/>
                <w:shd w:val="clear" w:color="auto" w:fill="FFFFFF"/>
              </w:rPr>
              <w:t>Smoking in the last month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0.1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99*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Cs w:val="21"/>
                <w:highlight w:val="none"/>
              </w:rPr>
              <w:t>0.0</w:t>
            </w:r>
            <w:r>
              <w:rPr>
                <w:rFonts w:hint="default" w:ascii="Times New Roman" w:hAnsi="Times New Roman" w:cs="Times New Roman"/>
                <w:b w:val="0"/>
                <w:bCs w:val="0"/>
                <w:szCs w:val="21"/>
                <w:highlight w:val="none"/>
                <w:lang w:val="en-US" w:eastAsia="zh-CN"/>
              </w:rPr>
              <w:t>62*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Yes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5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60.0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40.0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(0.0)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5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(100.0)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No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887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739(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83.3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148(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16.7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434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(48.9)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453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(51.1)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  <w:t xml:space="preserve">Smoked </w:t>
            </w:r>
            <w:r>
              <w:rPr>
                <w:rFonts w:hint="default" w:ascii="Times New Roman" w:hAnsi="Times New Roman" w:eastAsia="Tahoma" w:cs="Times New Roman"/>
                <w:b/>
                <w:bCs/>
                <w:color w:val="000000"/>
                <w:szCs w:val="21"/>
                <w:highlight w:val="none"/>
                <w:shd w:val="clear" w:color="auto" w:fill="FFFFFF"/>
              </w:rPr>
              <w:t>three months before pregnancy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0.115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0.402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82" w:type="dxa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Yes</w:t>
            </w:r>
          </w:p>
        </w:tc>
        <w:tc>
          <w:tcPr>
            <w:tcW w:w="941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18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12(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66.7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6(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33.3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7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(38.9)</w:t>
            </w:r>
          </w:p>
        </w:tc>
        <w:tc>
          <w:tcPr>
            <w:tcW w:w="1328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11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(61.1)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No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874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730(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83.5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144(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16.5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427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(48.9)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447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(51.1)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  <w:t>Drinking alcohol in the last month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273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288*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Yes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8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5(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62.5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37.5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(25.0)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6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(75.0)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No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884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737(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83.4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147(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16.6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432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(48.9)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452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(51.1)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  <w:t xml:space="preserve">Drinking alcohol </w:t>
            </w:r>
            <w:r>
              <w:rPr>
                <w:rFonts w:hint="default" w:ascii="Times New Roman" w:hAnsi="Times New Roman" w:eastAsia="Tahoma" w:cs="Times New Roman"/>
                <w:b/>
                <w:bCs/>
                <w:color w:val="000000"/>
                <w:szCs w:val="21"/>
                <w:highlight w:val="none"/>
                <w:shd w:val="clear" w:color="auto" w:fill="FFFFFF"/>
              </w:rPr>
              <w:t>three months before pregnancy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0.178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0.413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Yes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97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76(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78.4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21(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21.6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51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(52.6)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46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(47.4)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No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795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666(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83.8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129(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16.2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383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(48.2)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412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(51.8)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  <w:t>Couple's relationship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0.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247*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  <w:t>＜0.001</w:t>
            </w:r>
            <w: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Very bad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0(0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100.0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0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(0.0)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(100.0)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General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29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26(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89.7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3(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10.3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5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(17.2)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24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(82.8)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Good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256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212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(82.8)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4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4(17.2)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100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(39.1)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156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(60.9)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Very good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606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504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(83.2)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102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(16.8)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329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(54.3)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277</w:t>
            </w:r>
            <w:r>
              <w:rPr>
                <w:rFonts w:hint="default" w:ascii="Times New Roman" w:hAnsi="Times New Roman" w:cs="Times New Roman"/>
                <w:szCs w:val="21"/>
                <w:highlight w:val="none"/>
                <w:lang w:val="en-US" w:eastAsia="zh-CN"/>
              </w:rPr>
              <w:t>(45.7)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  <w:t>Relationship with parents</w:t>
            </w:r>
            <w:bookmarkEnd w:id="0"/>
          </w:p>
        </w:tc>
        <w:tc>
          <w:tcPr>
            <w:tcW w:w="941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75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0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.966*</w:t>
            </w:r>
          </w:p>
        </w:tc>
        <w:tc>
          <w:tcPr>
            <w:tcW w:w="1328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</w:rPr>
              <w:t>＜0.001</w:t>
            </w:r>
            <w:r>
              <w:rPr>
                <w:rFonts w:hint="default" w:ascii="Times New Roman" w:hAnsi="Times New Roman" w:cs="Times New Roman"/>
                <w:b/>
                <w:bCs/>
                <w:szCs w:val="21"/>
                <w:highlight w:val="none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Very bad</w:t>
            </w:r>
          </w:p>
        </w:tc>
        <w:tc>
          <w:tcPr>
            <w:tcW w:w="941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1</w:t>
            </w:r>
          </w:p>
        </w:tc>
        <w:tc>
          <w:tcPr>
            <w:tcW w:w="1328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1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(100.0)</w:t>
            </w:r>
          </w:p>
        </w:tc>
        <w:tc>
          <w:tcPr>
            <w:tcW w:w="1328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0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(0.0)</w:t>
            </w:r>
          </w:p>
        </w:tc>
        <w:tc>
          <w:tcPr>
            <w:tcW w:w="75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1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(100.0)</w:t>
            </w:r>
          </w:p>
        </w:tc>
        <w:tc>
          <w:tcPr>
            <w:tcW w:w="1328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0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(0.0)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Not so good</w:t>
            </w:r>
          </w:p>
        </w:tc>
        <w:tc>
          <w:tcPr>
            <w:tcW w:w="941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5</w:t>
            </w:r>
          </w:p>
        </w:tc>
        <w:tc>
          <w:tcPr>
            <w:tcW w:w="1328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5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(100.0)</w:t>
            </w:r>
          </w:p>
        </w:tc>
        <w:tc>
          <w:tcPr>
            <w:tcW w:w="1328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0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(0.0)</w:t>
            </w:r>
          </w:p>
        </w:tc>
        <w:tc>
          <w:tcPr>
            <w:tcW w:w="75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1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(20.0)</w:t>
            </w:r>
          </w:p>
        </w:tc>
        <w:tc>
          <w:tcPr>
            <w:tcW w:w="1328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4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(80.0)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General</w:t>
            </w:r>
          </w:p>
        </w:tc>
        <w:tc>
          <w:tcPr>
            <w:tcW w:w="941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35</w:t>
            </w:r>
          </w:p>
        </w:tc>
        <w:tc>
          <w:tcPr>
            <w:tcW w:w="1328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30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(85.7)</w:t>
            </w:r>
          </w:p>
        </w:tc>
        <w:tc>
          <w:tcPr>
            <w:tcW w:w="1328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5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(14.3)</w:t>
            </w:r>
          </w:p>
        </w:tc>
        <w:tc>
          <w:tcPr>
            <w:tcW w:w="75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8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(22.9)</w:t>
            </w:r>
          </w:p>
        </w:tc>
        <w:tc>
          <w:tcPr>
            <w:tcW w:w="1328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27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(77.1)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Good</w:t>
            </w:r>
          </w:p>
        </w:tc>
        <w:tc>
          <w:tcPr>
            <w:tcW w:w="941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245</w:t>
            </w:r>
          </w:p>
        </w:tc>
        <w:tc>
          <w:tcPr>
            <w:tcW w:w="1328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203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(82.9)</w:t>
            </w:r>
          </w:p>
        </w:tc>
        <w:tc>
          <w:tcPr>
            <w:tcW w:w="1328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42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(17.1)</w:t>
            </w:r>
          </w:p>
        </w:tc>
        <w:tc>
          <w:tcPr>
            <w:tcW w:w="750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93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(38.0)</w:t>
            </w:r>
          </w:p>
        </w:tc>
        <w:tc>
          <w:tcPr>
            <w:tcW w:w="1328" w:type="dxa"/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152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(62.0)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bottom w:val="single" w:color="auto" w:sz="4" w:space="0"/>
            </w:tcBorders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Very good</w:t>
            </w:r>
          </w:p>
        </w:tc>
        <w:tc>
          <w:tcPr>
            <w:tcW w:w="941" w:type="dxa"/>
            <w:tcBorders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60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6</w:t>
            </w:r>
          </w:p>
        </w:tc>
        <w:tc>
          <w:tcPr>
            <w:tcW w:w="1328" w:type="dxa"/>
            <w:tcBorders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50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3(83.0)</w:t>
            </w:r>
          </w:p>
        </w:tc>
        <w:tc>
          <w:tcPr>
            <w:tcW w:w="1328" w:type="dxa"/>
            <w:tcBorders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103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(17.0)</w:t>
            </w:r>
          </w:p>
        </w:tc>
        <w:tc>
          <w:tcPr>
            <w:tcW w:w="750" w:type="dxa"/>
            <w:tcBorders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8" w:type="dxa"/>
            <w:tcBorders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331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(54.6)</w:t>
            </w:r>
          </w:p>
        </w:tc>
        <w:tc>
          <w:tcPr>
            <w:tcW w:w="1328" w:type="dxa"/>
            <w:tcBorders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27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5(45.4)</w:t>
            </w:r>
          </w:p>
        </w:tc>
        <w:tc>
          <w:tcPr>
            <w:tcW w:w="0" w:type="auto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</w:tbl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*</w:t>
      </w:r>
      <w:r>
        <w:rPr>
          <w:rFonts w:hint="eastAsia" w:ascii="Times New Roman" w:hAnsi="Times New Roman" w:cs="Times New Roman"/>
          <w:lang w:val="en-US" w:eastAsia="zh-CN"/>
        </w:rPr>
        <w:t>Fisher's exact test</w:t>
      </w:r>
    </w:p>
    <w:p/>
    <w:p/>
    <w:p>
      <w:pPr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Y5Y2U3MDIyMGJiMWQwZTVkYjVkNDZmNDU5OWYwYjcifQ=="/>
  </w:docVars>
  <w:rsids>
    <w:rsidRoot w:val="00172A27"/>
    <w:rsid w:val="00024FEF"/>
    <w:rsid w:val="00052FDC"/>
    <w:rsid w:val="000C0BB3"/>
    <w:rsid w:val="0012737C"/>
    <w:rsid w:val="00144C19"/>
    <w:rsid w:val="00161168"/>
    <w:rsid w:val="00172A27"/>
    <w:rsid w:val="001C39C3"/>
    <w:rsid w:val="002052A3"/>
    <w:rsid w:val="00225A58"/>
    <w:rsid w:val="002E5E6C"/>
    <w:rsid w:val="002F05E5"/>
    <w:rsid w:val="003A3B3F"/>
    <w:rsid w:val="003D5A03"/>
    <w:rsid w:val="003E2896"/>
    <w:rsid w:val="003E4CDC"/>
    <w:rsid w:val="00483502"/>
    <w:rsid w:val="0048705A"/>
    <w:rsid w:val="004970C2"/>
    <w:rsid w:val="004E42C6"/>
    <w:rsid w:val="004E7BB9"/>
    <w:rsid w:val="004F72C0"/>
    <w:rsid w:val="00531458"/>
    <w:rsid w:val="00537725"/>
    <w:rsid w:val="005B414A"/>
    <w:rsid w:val="005C6A45"/>
    <w:rsid w:val="00641057"/>
    <w:rsid w:val="006F7960"/>
    <w:rsid w:val="00725421"/>
    <w:rsid w:val="00751123"/>
    <w:rsid w:val="007544BF"/>
    <w:rsid w:val="0075472A"/>
    <w:rsid w:val="00785D37"/>
    <w:rsid w:val="0083241A"/>
    <w:rsid w:val="00896DBB"/>
    <w:rsid w:val="008E0809"/>
    <w:rsid w:val="00A04879"/>
    <w:rsid w:val="00A31FF8"/>
    <w:rsid w:val="00A431E1"/>
    <w:rsid w:val="00A440DF"/>
    <w:rsid w:val="00AA1EAA"/>
    <w:rsid w:val="00B3677A"/>
    <w:rsid w:val="00B82B14"/>
    <w:rsid w:val="00BC0289"/>
    <w:rsid w:val="00C1052C"/>
    <w:rsid w:val="00CA4606"/>
    <w:rsid w:val="00CD33A5"/>
    <w:rsid w:val="00D41914"/>
    <w:rsid w:val="00D74C75"/>
    <w:rsid w:val="00DA52D2"/>
    <w:rsid w:val="00DA673A"/>
    <w:rsid w:val="00E56DDC"/>
    <w:rsid w:val="00EC139D"/>
    <w:rsid w:val="00F94C8F"/>
    <w:rsid w:val="00FF47EF"/>
    <w:rsid w:val="020410A4"/>
    <w:rsid w:val="039C3733"/>
    <w:rsid w:val="051E045C"/>
    <w:rsid w:val="05D37841"/>
    <w:rsid w:val="05E75758"/>
    <w:rsid w:val="085D7206"/>
    <w:rsid w:val="08ED6E6B"/>
    <w:rsid w:val="0BAD55EE"/>
    <w:rsid w:val="0CB80042"/>
    <w:rsid w:val="0DD2051F"/>
    <w:rsid w:val="0EFE7439"/>
    <w:rsid w:val="107269C0"/>
    <w:rsid w:val="10F13359"/>
    <w:rsid w:val="116C1B59"/>
    <w:rsid w:val="11862A6A"/>
    <w:rsid w:val="12042B30"/>
    <w:rsid w:val="120943AA"/>
    <w:rsid w:val="12274A70"/>
    <w:rsid w:val="129F0C93"/>
    <w:rsid w:val="13070B2A"/>
    <w:rsid w:val="138008DC"/>
    <w:rsid w:val="144854C1"/>
    <w:rsid w:val="14F11FB2"/>
    <w:rsid w:val="15396F94"/>
    <w:rsid w:val="154C4F1A"/>
    <w:rsid w:val="15A53E2E"/>
    <w:rsid w:val="16301B76"/>
    <w:rsid w:val="1721095C"/>
    <w:rsid w:val="17A032FB"/>
    <w:rsid w:val="19AC41D9"/>
    <w:rsid w:val="1A224114"/>
    <w:rsid w:val="1A930EF5"/>
    <w:rsid w:val="1B9E5DA3"/>
    <w:rsid w:val="1BF12BC7"/>
    <w:rsid w:val="1C974A95"/>
    <w:rsid w:val="1CF80317"/>
    <w:rsid w:val="1E5E6139"/>
    <w:rsid w:val="1E843460"/>
    <w:rsid w:val="1F895694"/>
    <w:rsid w:val="22F378F8"/>
    <w:rsid w:val="23F5677C"/>
    <w:rsid w:val="24D32F62"/>
    <w:rsid w:val="251B1717"/>
    <w:rsid w:val="26EF1BA9"/>
    <w:rsid w:val="274C6FFB"/>
    <w:rsid w:val="29DC78AA"/>
    <w:rsid w:val="2A21651D"/>
    <w:rsid w:val="2AB1743C"/>
    <w:rsid w:val="2ABA24CE"/>
    <w:rsid w:val="2AE24E55"/>
    <w:rsid w:val="2CDF621C"/>
    <w:rsid w:val="2D614768"/>
    <w:rsid w:val="2E961421"/>
    <w:rsid w:val="2E9E11BC"/>
    <w:rsid w:val="2FA32497"/>
    <w:rsid w:val="3158637F"/>
    <w:rsid w:val="31D71BB7"/>
    <w:rsid w:val="31ED05F6"/>
    <w:rsid w:val="338E6891"/>
    <w:rsid w:val="345179FF"/>
    <w:rsid w:val="34761214"/>
    <w:rsid w:val="35A85D44"/>
    <w:rsid w:val="369735E7"/>
    <w:rsid w:val="37FC4126"/>
    <w:rsid w:val="38353194"/>
    <w:rsid w:val="388C0CF6"/>
    <w:rsid w:val="39641F82"/>
    <w:rsid w:val="3A041A9A"/>
    <w:rsid w:val="3A8379FF"/>
    <w:rsid w:val="3C0448F6"/>
    <w:rsid w:val="3C887A86"/>
    <w:rsid w:val="3C9506A5"/>
    <w:rsid w:val="3CFD0EA7"/>
    <w:rsid w:val="3D1E069A"/>
    <w:rsid w:val="3D3D6D72"/>
    <w:rsid w:val="3DCD37E2"/>
    <w:rsid w:val="3E9C21BE"/>
    <w:rsid w:val="40640ABA"/>
    <w:rsid w:val="41342ADB"/>
    <w:rsid w:val="42252FD1"/>
    <w:rsid w:val="428216CB"/>
    <w:rsid w:val="4352109E"/>
    <w:rsid w:val="43BE1420"/>
    <w:rsid w:val="444B5806"/>
    <w:rsid w:val="44EE5A4C"/>
    <w:rsid w:val="450A2A01"/>
    <w:rsid w:val="47393D76"/>
    <w:rsid w:val="477C493B"/>
    <w:rsid w:val="4952440B"/>
    <w:rsid w:val="49E568FA"/>
    <w:rsid w:val="4A802994"/>
    <w:rsid w:val="4B6361DF"/>
    <w:rsid w:val="4B7670B2"/>
    <w:rsid w:val="4EF609BE"/>
    <w:rsid w:val="4F785543"/>
    <w:rsid w:val="4F844CD5"/>
    <w:rsid w:val="503E30D6"/>
    <w:rsid w:val="518C1C1F"/>
    <w:rsid w:val="51976F41"/>
    <w:rsid w:val="548E5C72"/>
    <w:rsid w:val="54D15B7E"/>
    <w:rsid w:val="550A17D8"/>
    <w:rsid w:val="5640635C"/>
    <w:rsid w:val="576260AD"/>
    <w:rsid w:val="58B45582"/>
    <w:rsid w:val="5A9F29C3"/>
    <w:rsid w:val="5AC82171"/>
    <w:rsid w:val="5AD07020"/>
    <w:rsid w:val="5D530A6A"/>
    <w:rsid w:val="5EA902B4"/>
    <w:rsid w:val="5F5875E4"/>
    <w:rsid w:val="5FB50182"/>
    <w:rsid w:val="60BA67A8"/>
    <w:rsid w:val="61734BA9"/>
    <w:rsid w:val="62DC03B8"/>
    <w:rsid w:val="63C573FA"/>
    <w:rsid w:val="65004C7E"/>
    <w:rsid w:val="66341F12"/>
    <w:rsid w:val="664945E9"/>
    <w:rsid w:val="66855163"/>
    <w:rsid w:val="66E17F84"/>
    <w:rsid w:val="670E7E28"/>
    <w:rsid w:val="67846BAE"/>
    <w:rsid w:val="6A0069B5"/>
    <w:rsid w:val="6AFF6A89"/>
    <w:rsid w:val="6C2C5219"/>
    <w:rsid w:val="6D934609"/>
    <w:rsid w:val="6E096679"/>
    <w:rsid w:val="6E0E1EE1"/>
    <w:rsid w:val="6F27577D"/>
    <w:rsid w:val="70170E55"/>
    <w:rsid w:val="70820E21"/>
    <w:rsid w:val="70A30936"/>
    <w:rsid w:val="70C2633C"/>
    <w:rsid w:val="70D0347E"/>
    <w:rsid w:val="71BE08CE"/>
    <w:rsid w:val="720D425E"/>
    <w:rsid w:val="73CA5027"/>
    <w:rsid w:val="743957DE"/>
    <w:rsid w:val="74BB26D2"/>
    <w:rsid w:val="74C432FA"/>
    <w:rsid w:val="762A1882"/>
    <w:rsid w:val="77691224"/>
    <w:rsid w:val="77D47C91"/>
    <w:rsid w:val="799A0B87"/>
    <w:rsid w:val="7A9E639B"/>
    <w:rsid w:val="7C06244A"/>
    <w:rsid w:val="7C277344"/>
    <w:rsid w:val="7C3E7137"/>
    <w:rsid w:val="7D545437"/>
    <w:rsid w:val="7DCA5509"/>
    <w:rsid w:val="7EAF0B77"/>
    <w:rsid w:val="7F0B7D77"/>
    <w:rsid w:val="7F211349"/>
    <w:rsid w:val="7F2D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9" w:semiHidden="0" w:name="heading 1"/>
    <w:lsdException w:qFormat="1" w:uiPriority="99" w:semiHidden="0" w:name="heading 2"/>
    <w:lsdException w:qFormat="1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unhideWhenUsed/>
    <w:qFormat/>
    <w:uiPriority w:val="99"/>
    <w:pPr>
      <w:widowControl w:val="0"/>
      <w:autoSpaceDE w:val="0"/>
      <w:autoSpaceDN w:val="0"/>
      <w:adjustRightInd w:val="0"/>
      <w:outlineLvl w:val="0"/>
    </w:pPr>
    <w:rPr>
      <w:rFonts w:ascii="Courier New" w:hAnsi="Courier New" w:eastAsiaTheme="minorEastAsia" w:cstheme="minorBidi"/>
      <w:b/>
      <w:color w:val="000000"/>
      <w:sz w:val="32"/>
      <w:szCs w:val="24"/>
      <w:lang w:val="en-US" w:eastAsia="zh-CN" w:bidi="ar-SA"/>
    </w:rPr>
  </w:style>
  <w:style w:type="paragraph" w:styleId="3">
    <w:name w:val="heading 2"/>
    <w:unhideWhenUsed/>
    <w:qFormat/>
    <w:uiPriority w:val="99"/>
    <w:pPr>
      <w:widowControl w:val="0"/>
      <w:autoSpaceDE w:val="0"/>
      <w:autoSpaceDN w:val="0"/>
      <w:adjustRightInd w:val="0"/>
      <w:outlineLvl w:val="1"/>
    </w:pPr>
    <w:rPr>
      <w:rFonts w:ascii="Courier New" w:hAnsi="Courier New" w:eastAsiaTheme="minorEastAsia" w:cstheme="minorBidi"/>
      <w:b/>
      <w:i/>
      <w:color w:val="000000"/>
      <w:sz w:val="28"/>
      <w:szCs w:val="24"/>
      <w:lang w:val="en-US" w:eastAsia="zh-CN" w:bidi="ar-SA"/>
    </w:rPr>
  </w:style>
  <w:style w:type="paragraph" w:styleId="4">
    <w:name w:val="heading 3"/>
    <w:unhideWhenUsed/>
    <w:qFormat/>
    <w:uiPriority w:val="99"/>
    <w:pPr>
      <w:widowControl w:val="0"/>
      <w:autoSpaceDE w:val="0"/>
      <w:autoSpaceDN w:val="0"/>
      <w:adjustRightInd w:val="0"/>
      <w:outlineLvl w:val="2"/>
    </w:pPr>
    <w:rPr>
      <w:rFonts w:ascii="Courier New" w:hAnsi="Courier New" w:eastAsiaTheme="minorEastAsia" w:cstheme="minorBidi"/>
      <w:b/>
      <w:color w:val="000000"/>
      <w:sz w:val="26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页眉 字符"/>
    <w:basedOn w:val="9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1947</Words>
  <Characters>11104</Characters>
  <Lines>92</Lines>
  <Paragraphs>26</Paragraphs>
  <TotalTime>4</TotalTime>
  <ScaleCrop>false</ScaleCrop>
  <LinksUpToDate>false</LinksUpToDate>
  <CharactersWithSpaces>13025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2023-10-23T14:23:00Z</dcterms:created>
  <dc:creator>羊羊羊</dc:creator>
  <cp:lastModifiedBy>杨汝思</cp:lastModifiedBy>
  <dcterms:modified xsi:type="dcterms:W3CDTF">2023-12-14T14:42:07Z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C44084B9FD044EE680D15A16AEAB1EF3_13</vt:lpwstr>
  </property>
</Properties>
</file>