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tbl>
      <w:tblPr>
        <w:tblStyle w:val="4"/>
        <w:tblW w:w="75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65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545" w:type="dxa"/>
            <w:gridSpan w:val="2"/>
            <w:tcBorders>
              <w:bottom w:val="single" w:color="auto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eastAsia="等线"/>
                <w:lang w:val="en-US" w:eastAsia="zh-CN" w:bidi="ar"/>
              </w:rPr>
              <w:t xml:space="preserve">Table </w:t>
            </w:r>
            <w:r>
              <w:rPr>
                <w:rStyle w:val="9"/>
                <w:rFonts w:eastAsia="等线"/>
                <w:b/>
                <w:bCs/>
                <w:lang w:val="en-US" w:eastAsia="zh-CN" w:bidi="ar"/>
              </w:rPr>
              <w:t xml:space="preserve">1 </w:t>
            </w:r>
            <w:r>
              <w:rPr>
                <w:rStyle w:val="10"/>
                <w:rFonts w:eastAsia="等线"/>
                <w:b w:val="0"/>
                <w:bCs w:val="0"/>
                <w:lang w:val="en-US" w:eastAsia="zh-CN" w:bidi="ar"/>
              </w:rPr>
              <w:t>BNI Pain Intensity Scale 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Score          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BDD7EE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Definition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           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BDD7EE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pain, no medication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II             </w:t>
            </w:r>
          </w:p>
        </w:tc>
        <w:tc>
          <w:tcPr>
            <w:tcW w:w="0" w:type="auto"/>
            <w:shd w:val="clear" w:color="auto" w:fill="BDD7EE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Occasional pain, not requiring medication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III           </w:t>
            </w:r>
          </w:p>
        </w:tc>
        <w:tc>
          <w:tcPr>
            <w:tcW w:w="0" w:type="auto"/>
            <w:shd w:val="clear" w:color="auto" w:fill="BDD7EE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Some pain, adequately controlled with medication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IV            </w:t>
            </w:r>
          </w:p>
        </w:tc>
        <w:tc>
          <w:tcPr>
            <w:tcW w:w="0" w:type="auto"/>
            <w:shd w:val="clear" w:color="auto" w:fill="BDD7EE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Some pain, not adequately controlled with medication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V             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BDD7EE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Severe pain/no pain relief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BNI Pain Intensity Scale Score is used to evaluate pain level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</w:tbl>
    <w:p>
      <w:pPr>
        <w:rPr>
          <w:rFonts w:hint="eastAsia"/>
        </w:rPr>
      </w:pPr>
    </w:p>
    <w:tbl>
      <w:tblPr>
        <w:tblStyle w:val="4"/>
        <w:tblW w:w="77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7"/>
        <w:gridCol w:w="2003"/>
        <w:gridCol w:w="1316"/>
        <w:gridCol w:w="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 of Participants and TNs Features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2EFDA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N-NVC TNs (n=22)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HCs (n=22)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in years mean (SD, range)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(7,45-70)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(7,45-70)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4/18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4/18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26.55 (3.29)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26.27 (3.01)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Symptom duration mean (range:years)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(20days-14years)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Distribution by side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Left side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Right side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 Branch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t>V1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Style w:val="11"/>
                <w:rFonts w:eastAsia="等线"/>
                <w:lang w:val="en-US" w:eastAsia="zh-CN" w:bidi="ar"/>
              </w:rPr>
              <w:t>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t>V2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Style w:val="11"/>
                <w:rFonts w:eastAsia="等线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t>V1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Style w:val="11"/>
                <w:rFonts w:eastAsia="等线"/>
                <w:lang w:val="en-US" w:eastAsia="zh-CN" w:bidi="ar"/>
              </w:rPr>
              <w:t>V2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Style w:val="11"/>
                <w:rFonts w:eastAsia="等线"/>
                <w:lang w:val="en-US" w:eastAsia="zh-CN" w:bidi="ar"/>
              </w:rPr>
              <w:t>V3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BNI Pain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ICHD-3 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13.1.1.1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Concomitant symptom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Hemifacial spasm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"https://fanyi.sogou.com/javascript: void(0)" \o "https://fanyi.sogou.com/javascript: void(0)" </w:instrTex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</w:rPr>
              <w:t>Shed tears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2CC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DEDED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1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E69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eastAsia="等线"/>
                <w:lang w:val="en-US" w:eastAsia="zh-CN" w:bidi="ar"/>
              </w:rPr>
              <w:t>*</w:t>
            </w:r>
            <w:r>
              <w:rPr>
                <w:rStyle w:val="11"/>
                <w:rFonts w:eastAsia="等线"/>
                <w:i/>
                <w:iCs/>
                <w:lang w:val="en-US" w:eastAsia="zh-CN" w:bidi="ar"/>
              </w:rPr>
              <w:t>P</w:t>
            </w:r>
            <w:r>
              <w:rPr>
                <w:rStyle w:val="11"/>
                <w:rFonts w:eastAsia="等线"/>
                <w:lang w:val="en-US" w:eastAsia="zh-CN" w:bidi="ar"/>
              </w:rPr>
              <w:t>&gt;0.05; TNs-trigeminal neuralgia controls; N-NVC-no-neurovascular compression; HCs-healthy controls; BMI-body mass index; SD-standard deviation; N/A-not applicable; V1</w:t>
            </w:r>
            <w:r>
              <w:rPr>
                <w:rStyle w:val="11"/>
                <w:rFonts w:hint="eastAsia" w:eastAsia="等线"/>
                <w:lang w:val="en-US" w:eastAsia="zh-CN" w:bidi="ar"/>
              </w:rPr>
              <w:t>,</w:t>
            </w:r>
            <w:r>
              <w:rPr>
                <w:rStyle w:val="11"/>
                <w:rFonts w:eastAsia="等线"/>
                <w:lang w:val="en-US" w:eastAsia="zh-CN" w:bidi="ar"/>
              </w:rPr>
              <w:t>V2</w:t>
            </w:r>
            <w:r>
              <w:rPr>
                <w:rStyle w:val="11"/>
                <w:rFonts w:hint="eastAsia" w:eastAsia="等线"/>
                <w:lang w:val="en-US" w:eastAsia="zh-CN" w:bidi="ar"/>
              </w:rPr>
              <w:t>,</w:t>
            </w:r>
            <w:r>
              <w:rPr>
                <w:rStyle w:val="11"/>
                <w:rFonts w:eastAsia="等线"/>
                <w:lang w:val="en-US" w:eastAsia="zh-CN" w:bidi="ar"/>
              </w:rPr>
              <w:t>V3-the 1</w:t>
            </w:r>
            <w:r>
              <w:rPr>
                <w:rStyle w:val="11"/>
                <w:rFonts w:hint="eastAsia" w:eastAsia="等线"/>
                <w:lang w:val="en-US" w:eastAsia="zh-CN" w:bidi="ar"/>
              </w:rPr>
              <w:t xml:space="preserve">, </w:t>
            </w:r>
            <w:r>
              <w:rPr>
                <w:rStyle w:val="11"/>
                <w:rFonts w:eastAsia="等线"/>
                <w:lang w:val="en-US" w:eastAsia="zh-CN" w:bidi="ar"/>
              </w:rPr>
              <w:t>2</w:t>
            </w:r>
            <w:r>
              <w:rPr>
                <w:rStyle w:val="11"/>
                <w:rFonts w:hint="eastAsia" w:eastAsia="等线"/>
                <w:lang w:val="en-US" w:eastAsia="zh-CN" w:bidi="ar"/>
              </w:rPr>
              <w:t xml:space="preserve">, </w:t>
            </w:r>
            <w:bookmarkStart w:id="0" w:name="_GoBack"/>
            <w:bookmarkEnd w:id="0"/>
            <w:r>
              <w:rPr>
                <w:rStyle w:val="11"/>
                <w:rFonts w:eastAsia="等线"/>
                <w:lang w:val="en-US" w:eastAsia="zh-CN" w:bidi="ar"/>
              </w:rPr>
              <w:t>3rd branch of trigeminal nerve; BNI-Barrow Neurological Institute; ICHD-3 beta-The International Classification of Headache Disorders,3rd edition.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1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E699"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1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E699"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1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E699"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1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E699"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823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3686"/>
        <w:gridCol w:w="36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799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 Comparison of data related to MC between HCs and TNs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E2EFD9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E2F3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Painful side(or left side) volume relative proportion</w:t>
            </w: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3CB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Healthy side(or right side) volume relative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9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HCs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±0.003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3CB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0.4995±0.0033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9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TNs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0.4627±0.02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85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3CB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0.5373±0.02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9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U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6.165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3CB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9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3CB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823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E799"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*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˂0.01; MC-Meckel’s Cave; HCs-healthy controls; TNs-trigeminal neuralgia controls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51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901"/>
        <w:gridCol w:w="1915"/>
        <w:gridCol w:w="1869"/>
        <w:gridCol w:w="2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Comparison of data related to FO between HCs and TNs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4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2EFDA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9E1F2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FO area relative proportion</w:t>
            </w:r>
          </w:p>
        </w:tc>
        <w:tc>
          <w:tcPr>
            <w:tcW w:w="110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2CC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FO-X relative proportion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DEDED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FO-Y relative proportion</w:t>
            </w:r>
          </w:p>
        </w:tc>
        <w:tc>
          <w:tcPr>
            <w:tcW w:w="13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CE4D6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FO-X-Y-x-y area relative proportion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0.4987±0.0058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0.4998±0.0086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0.5025±0.0147</w:t>
            </w:r>
          </w:p>
        </w:tc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0.5020±0.0157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0.4984±0.0019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0.4694±0.0119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0.4334±0.0181</w:t>
            </w:r>
          </w:p>
        </w:tc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0.4037±0.0215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9.720 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13.888 </w:t>
            </w:r>
          </w:p>
        </w:tc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17.342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09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0.783 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  <w:tc>
          <w:tcPr>
            <w:tcW w:w="107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  <w:tc>
          <w:tcPr>
            <w:tcW w:w="13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Style w:val="12"/>
                <w:rFonts w:eastAsia="等线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˂0.01; FO-foramen ovale; HCs-healthy controls; TNs-trigeminal neuralgia controls;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(FO-X)-the distance from FO to x-axis;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(FO-Y)-the distance from FO to y-axis; (FO-X-Y-x-y)-(FO-X,FO-Y,x-axis, and y-axis quadrilateral enclosed)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8781" w:type="dxa"/>
        <w:tblInd w:w="-1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927"/>
        <w:gridCol w:w="1938"/>
        <w:gridCol w:w="1950"/>
        <w:gridCol w:w="23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81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Comparison of data related to FR between HCs and TNs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2EFDA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9E1F2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FR area relative proportion</w:t>
            </w:r>
          </w:p>
        </w:tc>
        <w:tc>
          <w:tcPr>
            <w:tcW w:w="19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2CC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FR-X relative proportion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DEDED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FR-Y relative proportion</w:t>
            </w:r>
          </w:p>
        </w:tc>
        <w:tc>
          <w:tcPr>
            <w:tcW w:w="23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CE4D6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Painful side (or left side) FR-X-Y-x-y area relative proportion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0.5000±0.0022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0.4987±0.0077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0.4931±0.0222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0.4918±0.0218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0.4989±0.0021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0.4774±0.0119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0.4992±0.0102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0.4766±0.0168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7.053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-1.172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E2EFDA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0.248</w:t>
            </w:r>
          </w:p>
        </w:tc>
        <w:tc>
          <w:tcPr>
            <w:tcW w:w="23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CE4D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8781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˂0.0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; FR-foramen rotundum; HCs-healthy controls; TNs-trigeminal neuralgia controls;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(FR-X)-the distance from FR to x-axis;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(FR-Y)-the distance from FR to y-axis; (FR-X-Y area)-(FR-X,FR-Y,x-axis, and y-axis quadrilateral enclosed)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JiNWM0ZGE3YzBmNTJkZmNiMzhiM2UxYTNkYzUzN2UifQ=="/>
  </w:docVars>
  <w:rsids>
    <w:rsidRoot w:val="004F1B19"/>
    <w:rsid w:val="00036E65"/>
    <w:rsid w:val="00151A67"/>
    <w:rsid w:val="004F1B19"/>
    <w:rsid w:val="00B03E72"/>
    <w:rsid w:val="00B60C85"/>
    <w:rsid w:val="00C95A56"/>
    <w:rsid w:val="00E63E6C"/>
    <w:rsid w:val="093E27F5"/>
    <w:rsid w:val="096F4DD7"/>
    <w:rsid w:val="3D9A2417"/>
    <w:rsid w:val="4B090BDC"/>
    <w:rsid w:val="50A579E9"/>
    <w:rsid w:val="5F8A1E93"/>
    <w:rsid w:val="60986CF7"/>
    <w:rsid w:val="746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font2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427</Words>
  <Characters>2524</Characters>
  <Lines>22</Lines>
  <Paragraphs>6</Paragraphs>
  <TotalTime>42</TotalTime>
  <ScaleCrop>false</ScaleCrop>
  <LinksUpToDate>false</LinksUpToDate>
  <CharactersWithSpaces>2890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2022-05-24T13:46:00Z</dcterms:created>
  <dc:creator>dell</dc:creator>
  <cp:lastModifiedBy>相濡以沫</cp:lastModifiedBy>
  <dcterms:modified xsi:type="dcterms:W3CDTF">2022-10-22T15:37:53Z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46FEA773DABE4F238A07F7D9D6D8F69C</vt:lpwstr>
  </property>
</Properties>
</file>