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C318B4" w14:textId="1E8B2BB1" w:rsidR="00277D36" w:rsidRDefault="00277D36" w:rsidP="00277D36">
      <w:pPr>
        <w:jc w:val="center"/>
        <w:rPr>
          <w:b/>
          <w:sz w:val="32"/>
        </w:rPr>
      </w:pPr>
      <w:bookmarkStart w:id="0" w:name="_Hlk138160664"/>
      <w:bookmarkEnd w:id="0"/>
      <w:r>
        <w:rPr>
          <w:b/>
          <w:sz w:val="32"/>
        </w:rPr>
        <w:t>Supplementary information</w:t>
      </w:r>
    </w:p>
    <w:p w14:paraId="343E7B47" w14:textId="53C6C6BD" w:rsidR="00277D36" w:rsidRPr="00D4449C" w:rsidRDefault="00277D36" w:rsidP="00277D36">
      <w:pPr>
        <w:jc w:val="center"/>
        <w:rPr>
          <w:b/>
          <w:sz w:val="32"/>
          <w:lang w:val="en-GB"/>
        </w:rPr>
      </w:pPr>
      <w:r>
        <w:rPr>
          <w:b/>
          <w:sz w:val="32"/>
        </w:rPr>
        <w:t xml:space="preserve">Endothelial tip-cell position, filopodia formation and biomechanics require BMPR2 expression and signaling </w:t>
      </w:r>
    </w:p>
    <w:p w14:paraId="5C0C2570" w14:textId="77777777" w:rsidR="00277D36" w:rsidRPr="007D3AD2" w:rsidRDefault="00277D36" w:rsidP="00277D36">
      <w:pPr>
        <w:jc w:val="both"/>
        <w:rPr>
          <w:b/>
          <w:sz w:val="32"/>
          <w:lang w:val="en-GB"/>
        </w:rPr>
      </w:pPr>
    </w:p>
    <w:p w14:paraId="590520F0" w14:textId="4FBEE0B3" w:rsidR="00277D36" w:rsidRPr="001251F2" w:rsidRDefault="00277D36" w:rsidP="00277D36">
      <w:pPr>
        <w:jc w:val="both"/>
      </w:pPr>
      <w:r w:rsidRPr="001251F2">
        <w:t>Christian Hiepen</w:t>
      </w:r>
      <w:r w:rsidRPr="00151770">
        <w:rPr>
          <w:vertAlign w:val="superscript"/>
        </w:rPr>
        <w:t>1</w:t>
      </w:r>
      <w:r>
        <w:rPr>
          <w:rFonts w:cstheme="minorHAnsi"/>
          <w:vertAlign w:val="superscript"/>
        </w:rPr>
        <w:t>†</w:t>
      </w:r>
      <w:r>
        <w:rPr>
          <w:vertAlign w:val="superscript"/>
        </w:rPr>
        <w:t>*</w:t>
      </w:r>
      <w:r w:rsidR="00652117">
        <w:rPr>
          <w:vertAlign w:val="superscript"/>
        </w:rPr>
        <w:t>#</w:t>
      </w:r>
      <w:r w:rsidRPr="001251F2">
        <w:t>, Mounir Benamar</w:t>
      </w:r>
      <w:r w:rsidRPr="00151770">
        <w:rPr>
          <w:vertAlign w:val="superscript"/>
        </w:rPr>
        <w:t>1</w:t>
      </w:r>
      <w:r>
        <w:rPr>
          <w:vertAlign w:val="superscript"/>
        </w:rPr>
        <w:t>*</w:t>
      </w:r>
      <w:r w:rsidR="00652117">
        <w:rPr>
          <w:vertAlign w:val="superscript"/>
        </w:rPr>
        <w:t>#</w:t>
      </w:r>
      <w:r>
        <w:t>,</w:t>
      </w:r>
      <w:r w:rsidRPr="002548AC">
        <w:t xml:space="preserve"> </w:t>
      </w:r>
      <w:r w:rsidRPr="001727E7">
        <w:rPr>
          <w:color w:val="000000" w:themeColor="text1"/>
        </w:rPr>
        <w:t>Jorge Barrasa</w:t>
      </w:r>
      <w:r>
        <w:rPr>
          <w:color w:val="000000" w:themeColor="text1"/>
        </w:rPr>
        <w:t>-</w:t>
      </w:r>
      <w:r w:rsidRPr="001727E7">
        <w:rPr>
          <w:color w:val="000000" w:themeColor="text1"/>
        </w:rPr>
        <w:t>Fano</w:t>
      </w:r>
      <w:r w:rsidRPr="000E005B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>,</w:t>
      </w:r>
      <w:r w:rsidRPr="0002147C">
        <w:rPr>
          <w:color w:val="000000" w:themeColor="text1"/>
        </w:rPr>
        <w:t xml:space="preserve"> </w:t>
      </w:r>
      <w:r w:rsidRPr="000E005B">
        <w:rPr>
          <w:color w:val="000000" w:themeColor="text1"/>
        </w:rPr>
        <w:t>Mar Cóndor</w:t>
      </w:r>
      <w:r w:rsidRPr="000E005B">
        <w:rPr>
          <w:color w:val="000000" w:themeColor="text1"/>
          <w:vertAlign w:val="superscript"/>
        </w:rPr>
        <w:t>2</w:t>
      </w:r>
      <w:r w:rsidRPr="0002147C">
        <w:rPr>
          <w:rFonts w:cstheme="minorHAnsi"/>
        </w:rPr>
        <w:t>,</w:t>
      </w:r>
      <w:r w:rsidRPr="001D6C25">
        <w:rPr>
          <w:color w:val="D9D9D9" w:themeColor="background1" w:themeShade="D9"/>
        </w:rPr>
        <w:t xml:space="preserve"> </w:t>
      </w:r>
      <w:r w:rsidRPr="000E005B">
        <w:rPr>
          <w:color w:val="000000" w:themeColor="text1"/>
        </w:rPr>
        <w:t>Mustafa Ilhan</w:t>
      </w:r>
      <w:r w:rsidRPr="000E005B">
        <w:rPr>
          <w:color w:val="000000" w:themeColor="text1"/>
          <w:vertAlign w:val="superscript"/>
        </w:rPr>
        <w:t>1</w:t>
      </w:r>
      <w:r>
        <w:rPr>
          <w:color w:val="000000" w:themeColor="text1"/>
          <w:vertAlign w:val="superscript"/>
        </w:rPr>
        <w:t>,3</w:t>
      </w:r>
      <w:r w:rsidRPr="00827CC0">
        <w:rPr>
          <w:color w:val="000000" w:themeColor="text1"/>
        </w:rPr>
        <w:t xml:space="preserve">, </w:t>
      </w:r>
      <w:r w:rsidRPr="000E005B">
        <w:rPr>
          <w:color w:val="000000" w:themeColor="text1"/>
        </w:rPr>
        <w:t>Juliane Münch</w:t>
      </w:r>
      <w:r>
        <w:rPr>
          <w:color w:val="000000" w:themeColor="text1"/>
          <w:vertAlign w:val="superscript"/>
        </w:rPr>
        <w:t>4</w:t>
      </w:r>
      <w:r w:rsidRPr="000E005B">
        <w:rPr>
          <w:color w:val="000000" w:themeColor="text1"/>
        </w:rPr>
        <w:t>, Nurcan Hastar</w:t>
      </w:r>
      <w:r w:rsidRPr="000E005B">
        <w:rPr>
          <w:color w:val="000000" w:themeColor="text1"/>
          <w:vertAlign w:val="superscript"/>
        </w:rPr>
        <w:t>1</w:t>
      </w:r>
      <w:r w:rsidRPr="000E005B">
        <w:t>, Yannic Kerkhoff</w:t>
      </w:r>
      <w:r w:rsidRPr="000E005B">
        <w:rPr>
          <w:vertAlign w:val="superscript"/>
        </w:rPr>
        <w:t>1</w:t>
      </w:r>
      <w:r w:rsidRPr="00BF1973">
        <w:rPr>
          <w:color w:val="000000" w:themeColor="text1"/>
        </w:rPr>
        <w:t xml:space="preserve">, </w:t>
      </w:r>
      <w:r w:rsidRPr="000E005B">
        <w:rPr>
          <w:color w:val="000000" w:themeColor="text1"/>
        </w:rPr>
        <w:t xml:space="preserve">Gregory </w:t>
      </w:r>
      <w:r>
        <w:rPr>
          <w:color w:val="000000" w:themeColor="text1"/>
        </w:rPr>
        <w:t xml:space="preserve">S. </w:t>
      </w:r>
      <w:r w:rsidRPr="000E005B">
        <w:rPr>
          <w:color w:val="000000" w:themeColor="text1"/>
        </w:rPr>
        <w:t>Harms</w:t>
      </w:r>
      <w:r>
        <w:rPr>
          <w:color w:val="000000" w:themeColor="text1"/>
          <w:vertAlign w:val="superscript"/>
        </w:rPr>
        <w:t>5</w:t>
      </w:r>
      <w:r w:rsidRPr="000E005B">
        <w:rPr>
          <w:color w:val="000000" w:themeColor="text1"/>
        </w:rPr>
        <w:t>, Thorsten Mielke</w:t>
      </w:r>
      <w:r>
        <w:rPr>
          <w:color w:val="000000" w:themeColor="text1"/>
          <w:vertAlign w:val="superscript"/>
        </w:rPr>
        <w:t>6</w:t>
      </w:r>
      <w:r w:rsidRPr="00975CA7">
        <w:t>,</w:t>
      </w:r>
      <w:r w:rsidRPr="001D6C25">
        <w:rPr>
          <w:color w:val="D9D9D9" w:themeColor="background1" w:themeShade="D9"/>
        </w:rPr>
        <w:t xml:space="preserve"> </w:t>
      </w:r>
      <w:r w:rsidRPr="000E005B">
        <w:t>Benjamin Koenig</w:t>
      </w:r>
      <w:r>
        <w:rPr>
          <w:vertAlign w:val="superscript"/>
        </w:rPr>
        <w:t>7</w:t>
      </w:r>
      <w:r w:rsidRPr="000E005B">
        <w:rPr>
          <w:color w:val="000000" w:themeColor="text1"/>
        </w:rPr>
        <w:t xml:space="preserve">, </w:t>
      </w:r>
      <w:r w:rsidRPr="000E005B">
        <w:t>Stephan Block</w:t>
      </w:r>
      <w:r w:rsidRPr="00975CA7">
        <w:rPr>
          <w:vertAlign w:val="superscript"/>
        </w:rPr>
        <w:t>1</w:t>
      </w:r>
      <w:r w:rsidRPr="000E005B">
        <w:t xml:space="preserve">, </w:t>
      </w:r>
      <w:r w:rsidRPr="000E005B">
        <w:rPr>
          <w:color w:val="000000" w:themeColor="text1"/>
        </w:rPr>
        <w:t xml:space="preserve">Salim </w:t>
      </w:r>
      <w:r w:rsidRPr="0008564D">
        <w:rPr>
          <w:color w:val="000000" w:themeColor="text1"/>
        </w:rPr>
        <w:t>Abdelilah-</w:t>
      </w:r>
      <w:r w:rsidRPr="000E005B">
        <w:rPr>
          <w:color w:val="000000" w:themeColor="text1"/>
        </w:rPr>
        <w:t>Seyfried</w:t>
      </w:r>
      <w:r>
        <w:rPr>
          <w:color w:val="000000" w:themeColor="text1"/>
          <w:vertAlign w:val="superscript"/>
        </w:rPr>
        <w:t>4</w:t>
      </w:r>
      <w:r w:rsidRPr="000E005B">
        <w:rPr>
          <w:color w:val="000000" w:themeColor="text1"/>
        </w:rPr>
        <w:t xml:space="preserve">, Hans </w:t>
      </w:r>
      <w:r>
        <w:rPr>
          <w:color w:val="000000" w:themeColor="text1"/>
        </w:rPr>
        <w:t>V</w:t>
      </w:r>
      <w:r w:rsidRPr="000E005B">
        <w:rPr>
          <w:color w:val="000000" w:themeColor="text1"/>
        </w:rPr>
        <w:t>an Oosterwyck</w:t>
      </w:r>
      <w:r w:rsidRPr="000E005B">
        <w:rPr>
          <w:color w:val="000000" w:themeColor="text1"/>
          <w:vertAlign w:val="superscript"/>
        </w:rPr>
        <w:t>2</w:t>
      </w:r>
      <w:r>
        <w:rPr>
          <w:color w:val="000000" w:themeColor="text1"/>
          <w:vertAlign w:val="superscript"/>
        </w:rPr>
        <w:t>, 8</w:t>
      </w:r>
      <w:r>
        <w:t xml:space="preserve">, </w:t>
      </w:r>
      <w:r w:rsidRPr="001251F2">
        <w:t>Petra Knaus</w:t>
      </w:r>
      <w:r w:rsidRPr="00975CA7">
        <w:rPr>
          <w:vertAlign w:val="superscript"/>
        </w:rPr>
        <w:t>1</w:t>
      </w:r>
      <w:r>
        <w:rPr>
          <w:vertAlign w:val="superscript"/>
        </w:rPr>
        <w:t>,7*</w:t>
      </w:r>
    </w:p>
    <w:p w14:paraId="34CD7C91" w14:textId="77777777" w:rsidR="00277D36" w:rsidRPr="001251F2" w:rsidRDefault="00277D36" w:rsidP="00277D36">
      <w:pPr>
        <w:jc w:val="both"/>
      </w:pPr>
    </w:p>
    <w:p w14:paraId="4A30974C" w14:textId="77777777" w:rsidR="00277D36" w:rsidRDefault="00277D36" w:rsidP="00277D36">
      <w:pPr>
        <w:jc w:val="both"/>
        <w:rPr>
          <w:sz w:val="18"/>
          <w:szCs w:val="18"/>
        </w:rPr>
      </w:pPr>
      <w:r w:rsidRPr="00604754">
        <w:rPr>
          <w:sz w:val="18"/>
          <w:szCs w:val="18"/>
          <w:vertAlign w:val="superscript"/>
        </w:rPr>
        <w:t>1</w:t>
      </w:r>
      <w:r w:rsidRPr="00604754">
        <w:rPr>
          <w:sz w:val="18"/>
          <w:szCs w:val="18"/>
        </w:rPr>
        <w:t xml:space="preserve">Freie </w:t>
      </w:r>
      <w:proofErr w:type="spellStart"/>
      <w:r w:rsidRPr="00604754">
        <w:rPr>
          <w:sz w:val="18"/>
          <w:szCs w:val="18"/>
        </w:rPr>
        <w:t>Universitaet</w:t>
      </w:r>
      <w:proofErr w:type="spellEnd"/>
      <w:r w:rsidRPr="00604754">
        <w:rPr>
          <w:sz w:val="18"/>
          <w:szCs w:val="18"/>
        </w:rPr>
        <w:t xml:space="preserve"> Berlin, Institute for Chemistry and Biochemistry, Thielallee 63, 14195 Berlin, Germany</w:t>
      </w:r>
    </w:p>
    <w:p w14:paraId="45292988" w14:textId="77777777" w:rsidR="00277D36" w:rsidRDefault="00277D36" w:rsidP="00277D36">
      <w:pPr>
        <w:jc w:val="both"/>
        <w:rPr>
          <w:sz w:val="18"/>
          <w:szCs w:val="18"/>
        </w:rPr>
      </w:pPr>
      <w:r>
        <w:rPr>
          <w:rFonts w:cstheme="minorHAnsi"/>
          <w:vertAlign w:val="superscript"/>
        </w:rPr>
        <w:t>†</w:t>
      </w:r>
      <w:r w:rsidRPr="00A752FB">
        <w:rPr>
          <w:rFonts w:cstheme="minorHAnsi"/>
          <w:sz w:val="18"/>
          <w:szCs w:val="18"/>
        </w:rPr>
        <w:t>Current affiliation:</w:t>
      </w:r>
      <w:r w:rsidRPr="00A752FB">
        <w:rPr>
          <w:rFonts w:cstheme="minorHAnsi"/>
          <w:sz w:val="18"/>
          <w:szCs w:val="18"/>
          <w:vertAlign w:val="superscript"/>
        </w:rPr>
        <w:t xml:space="preserve"> </w:t>
      </w:r>
      <w:r>
        <w:rPr>
          <w:sz w:val="18"/>
          <w:szCs w:val="18"/>
        </w:rPr>
        <w:t xml:space="preserve">Westphalian University of Applied Sciences, </w:t>
      </w:r>
      <w:r w:rsidRPr="00830D35">
        <w:rPr>
          <w:sz w:val="18"/>
          <w:szCs w:val="18"/>
        </w:rPr>
        <w:t xml:space="preserve">August-Schmidt-Ring 10, </w:t>
      </w:r>
      <w:r w:rsidRPr="003A7353">
        <w:rPr>
          <w:sz w:val="18"/>
          <w:szCs w:val="18"/>
        </w:rPr>
        <w:t>45665</w:t>
      </w:r>
      <w:r>
        <w:rPr>
          <w:sz w:val="18"/>
          <w:szCs w:val="18"/>
        </w:rPr>
        <w:t xml:space="preserve"> </w:t>
      </w:r>
      <w:r w:rsidRPr="003A7353">
        <w:rPr>
          <w:sz w:val="18"/>
          <w:szCs w:val="18"/>
        </w:rPr>
        <w:t xml:space="preserve">Recklinghausen, </w:t>
      </w:r>
      <w:r>
        <w:rPr>
          <w:sz w:val="18"/>
          <w:szCs w:val="18"/>
        </w:rPr>
        <w:t>Germany</w:t>
      </w:r>
    </w:p>
    <w:p w14:paraId="572B27F6" w14:textId="77777777" w:rsidR="00277D36" w:rsidRPr="00DD2152" w:rsidRDefault="00277D36" w:rsidP="00277D36">
      <w:pPr>
        <w:jc w:val="both"/>
        <w:rPr>
          <w:sz w:val="18"/>
          <w:szCs w:val="18"/>
          <w:vertAlign w:val="superscript"/>
        </w:rPr>
      </w:pPr>
      <w:r w:rsidRPr="0018457C">
        <w:rPr>
          <w:rFonts w:cstheme="minorHAnsi"/>
          <w:sz w:val="18"/>
          <w:szCs w:val="18"/>
          <w:vertAlign w:val="superscript"/>
        </w:rPr>
        <w:t xml:space="preserve"> </w:t>
      </w:r>
      <w:r w:rsidRPr="00DD2152">
        <w:rPr>
          <w:rFonts w:cstheme="minorHAnsi"/>
          <w:sz w:val="18"/>
          <w:szCs w:val="18"/>
          <w:vertAlign w:val="superscript"/>
        </w:rPr>
        <w:t>2</w:t>
      </w:r>
      <w:r w:rsidRPr="00DD2152">
        <w:rPr>
          <w:rFonts w:cstheme="minorHAnsi"/>
          <w:sz w:val="18"/>
          <w:szCs w:val="18"/>
        </w:rPr>
        <w:t>KU Leuven, Department of Mechanical Engineering, Biomechanics section, Leuven,</w:t>
      </w:r>
      <w:r w:rsidRPr="00DD2152">
        <w:rPr>
          <w:rFonts w:cstheme="minorHAnsi"/>
          <w:sz w:val="18"/>
          <w:szCs w:val="18"/>
          <w:vertAlign w:val="superscript"/>
        </w:rPr>
        <w:t xml:space="preserve"> </w:t>
      </w:r>
      <w:proofErr w:type="spellStart"/>
      <w:r w:rsidRPr="00DD2152">
        <w:rPr>
          <w:sz w:val="18"/>
          <w:szCs w:val="18"/>
        </w:rPr>
        <w:t>Celestijnenlaan</w:t>
      </w:r>
      <w:proofErr w:type="spellEnd"/>
      <w:r w:rsidRPr="00DD2152">
        <w:rPr>
          <w:sz w:val="18"/>
          <w:szCs w:val="18"/>
        </w:rPr>
        <w:t xml:space="preserve"> 300</w:t>
      </w:r>
      <w:r>
        <w:rPr>
          <w:sz w:val="18"/>
          <w:szCs w:val="18"/>
        </w:rPr>
        <w:t>C</w:t>
      </w:r>
      <w:r w:rsidRPr="00DD2152">
        <w:rPr>
          <w:sz w:val="18"/>
          <w:szCs w:val="18"/>
        </w:rPr>
        <w:t xml:space="preserve">, 3001 </w:t>
      </w:r>
      <w:r>
        <w:rPr>
          <w:sz w:val="18"/>
          <w:szCs w:val="18"/>
        </w:rPr>
        <w:t>Leuven</w:t>
      </w:r>
      <w:r w:rsidRPr="00DD2152">
        <w:rPr>
          <w:sz w:val="18"/>
          <w:szCs w:val="18"/>
        </w:rPr>
        <w:t>, Belgium</w:t>
      </w:r>
    </w:p>
    <w:p w14:paraId="2DA8F53D" w14:textId="77777777" w:rsidR="00277D36" w:rsidRDefault="00277D36" w:rsidP="00277D36">
      <w:pPr>
        <w:jc w:val="both"/>
        <w:rPr>
          <w:bCs/>
          <w:sz w:val="18"/>
          <w:szCs w:val="18"/>
        </w:rPr>
      </w:pPr>
      <w:r>
        <w:rPr>
          <w:bCs/>
          <w:sz w:val="18"/>
          <w:szCs w:val="18"/>
          <w:vertAlign w:val="superscript"/>
        </w:rPr>
        <w:t>3</w:t>
      </w:r>
      <w:r w:rsidRPr="00C20A6F">
        <w:rPr>
          <w:bCs/>
          <w:sz w:val="18"/>
          <w:szCs w:val="18"/>
        </w:rPr>
        <w:t xml:space="preserve">Berlin School of Integrative Oncology, </w:t>
      </w:r>
      <w:proofErr w:type="spellStart"/>
      <w:r w:rsidRPr="00C20A6F">
        <w:rPr>
          <w:bCs/>
          <w:sz w:val="18"/>
          <w:szCs w:val="18"/>
        </w:rPr>
        <w:t>Augustenburger</w:t>
      </w:r>
      <w:proofErr w:type="spellEnd"/>
      <w:r w:rsidRPr="00C20A6F">
        <w:rPr>
          <w:bCs/>
          <w:sz w:val="18"/>
          <w:szCs w:val="18"/>
        </w:rPr>
        <w:t xml:space="preserve"> Platz 1, D-13353 Berlin, Germany</w:t>
      </w:r>
    </w:p>
    <w:p w14:paraId="45D4FC14" w14:textId="77777777" w:rsidR="00277D36" w:rsidRPr="00604754" w:rsidRDefault="00277D36" w:rsidP="00277D36">
      <w:pPr>
        <w:jc w:val="both"/>
        <w:rPr>
          <w:sz w:val="18"/>
          <w:szCs w:val="18"/>
        </w:rPr>
      </w:pPr>
      <w:r>
        <w:rPr>
          <w:sz w:val="18"/>
          <w:szCs w:val="18"/>
          <w:vertAlign w:val="superscript"/>
        </w:rPr>
        <w:t>4</w:t>
      </w:r>
      <w:r w:rsidRPr="00604754">
        <w:rPr>
          <w:sz w:val="18"/>
          <w:szCs w:val="18"/>
        </w:rPr>
        <w:t>Universitaet Potsdam, Institute of Biochemistry and Biology, Karl-Liebknecht Strasse 24-25, 14476 Potsdam-</w:t>
      </w:r>
      <w:proofErr w:type="spellStart"/>
      <w:r w:rsidRPr="00604754">
        <w:rPr>
          <w:sz w:val="18"/>
          <w:szCs w:val="18"/>
        </w:rPr>
        <w:t>Golm</w:t>
      </w:r>
      <w:proofErr w:type="spellEnd"/>
      <w:r w:rsidRPr="00604754">
        <w:rPr>
          <w:sz w:val="18"/>
          <w:szCs w:val="18"/>
        </w:rPr>
        <w:t>, Germany</w:t>
      </w:r>
    </w:p>
    <w:p w14:paraId="16D759B8" w14:textId="77777777" w:rsidR="00277D36" w:rsidRPr="00CD04F0" w:rsidRDefault="00277D36" w:rsidP="00277D36">
      <w:pPr>
        <w:jc w:val="both"/>
        <w:rPr>
          <w:b/>
          <w:sz w:val="18"/>
          <w:szCs w:val="18"/>
        </w:rPr>
      </w:pPr>
      <w:r>
        <w:rPr>
          <w:sz w:val="18"/>
          <w:szCs w:val="18"/>
          <w:vertAlign w:val="superscript"/>
        </w:rPr>
        <w:t>5</w:t>
      </w:r>
      <w:r w:rsidRPr="00CD04F0">
        <w:rPr>
          <w:sz w:val="18"/>
          <w:szCs w:val="18"/>
        </w:rPr>
        <w:t>Universitaetsmedizin, Johannes Gutenberg-Universität Mainz, Cell Biology Unit,</w:t>
      </w:r>
      <w:r>
        <w:rPr>
          <w:sz w:val="18"/>
          <w:szCs w:val="18"/>
        </w:rPr>
        <w:t xml:space="preserve"> Imaging</w:t>
      </w:r>
      <w:r w:rsidRPr="00CD04F0">
        <w:rPr>
          <w:sz w:val="18"/>
          <w:szCs w:val="18"/>
        </w:rPr>
        <w:t xml:space="preserve"> Core Facility</w:t>
      </w:r>
      <w:r>
        <w:rPr>
          <w:sz w:val="18"/>
          <w:szCs w:val="18"/>
        </w:rPr>
        <w:t xml:space="preserve"> and the Research Center for Immune Intervention</w:t>
      </w:r>
      <w:r w:rsidRPr="00CD04F0">
        <w:rPr>
          <w:sz w:val="18"/>
          <w:szCs w:val="18"/>
        </w:rPr>
        <w:t xml:space="preserve">, </w:t>
      </w:r>
      <w:proofErr w:type="spellStart"/>
      <w:r w:rsidRPr="00CD04F0">
        <w:rPr>
          <w:sz w:val="18"/>
          <w:szCs w:val="18"/>
        </w:rPr>
        <w:t>Langenbeckstraße</w:t>
      </w:r>
      <w:proofErr w:type="spellEnd"/>
      <w:r w:rsidRPr="00CD04F0">
        <w:rPr>
          <w:sz w:val="18"/>
          <w:szCs w:val="18"/>
        </w:rPr>
        <w:t xml:space="preserve"> 1, 55131 Mainz, Germany</w:t>
      </w:r>
      <w:r>
        <w:rPr>
          <w:sz w:val="18"/>
          <w:szCs w:val="18"/>
        </w:rPr>
        <w:t xml:space="preserve"> </w:t>
      </w:r>
    </w:p>
    <w:p w14:paraId="5E99A223" w14:textId="77777777" w:rsidR="00277D36" w:rsidRPr="00CD04F0" w:rsidRDefault="00277D36" w:rsidP="00277D36">
      <w:pPr>
        <w:jc w:val="both"/>
        <w:rPr>
          <w:sz w:val="18"/>
          <w:szCs w:val="18"/>
        </w:rPr>
      </w:pPr>
      <w:r>
        <w:rPr>
          <w:sz w:val="18"/>
          <w:szCs w:val="18"/>
          <w:vertAlign w:val="superscript"/>
        </w:rPr>
        <w:t>6</w:t>
      </w:r>
      <w:r w:rsidRPr="00CD04F0">
        <w:rPr>
          <w:sz w:val="18"/>
          <w:szCs w:val="18"/>
        </w:rPr>
        <w:t xml:space="preserve">Max-Planck-Institute for Molecular Genetics, Microscopy &amp; Cryo-Electron Microscopy, </w:t>
      </w:r>
      <w:proofErr w:type="spellStart"/>
      <w:r w:rsidRPr="00CD04F0">
        <w:rPr>
          <w:sz w:val="18"/>
          <w:szCs w:val="18"/>
        </w:rPr>
        <w:t>Ihnestraße</w:t>
      </w:r>
      <w:proofErr w:type="spellEnd"/>
      <w:r w:rsidRPr="00CD04F0">
        <w:rPr>
          <w:sz w:val="18"/>
          <w:szCs w:val="18"/>
        </w:rPr>
        <w:t xml:space="preserve"> 63-73, 14195 Berlin, </w:t>
      </w:r>
      <w:r w:rsidRPr="009E34CB">
        <w:rPr>
          <w:bCs/>
          <w:sz w:val="18"/>
          <w:szCs w:val="18"/>
        </w:rPr>
        <w:t>Germany</w:t>
      </w:r>
    </w:p>
    <w:p w14:paraId="46EDFEB1" w14:textId="77777777" w:rsidR="00277D36" w:rsidRPr="00277D36" w:rsidRDefault="00277D36" w:rsidP="00277D36">
      <w:pPr>
        <w:jc w:val="both"/>
        <w:rPr>
          <w:sz w:val="18"/>
          <w:szCs w:val="18"/>
          <w:lang w:val="de-DE"/>
        </w:rPr>
      </w:pPr>
      <w:r w:rsidRPr="00277D36">
        <w:rPr>
          <w:sz w:val="18"/>
          <w:szCs w:val="18"/>
          <w:vertAlign w:val="superscript"/>
          <w:lang w:val="de-DE"/>
        </w:rPr>
        <w:t>7</w:t>
      </w:r>
      <w:r w:rsidRPr="00277D36">
        <w:rPr>
          <w:sz w:val="18"/>
          <w:szCs w:val="18"/>
          <w:lang w:val="de-DE"/>
        </w:rPr>
        <w:t xml:space="preserve">Leibniz Forschungsinstitut für Molekulare Pharmakologie (FMP), Berlin, Germany </w:t>
      </w:r>
    </w:p>
    <w:p w14:paraId="3350AE4F" w14:textId="77777777" w:rsidR="00277D36" w:rsidRDefault="00277D36" w:rsidP="00277D36">
      <w:pPr>
        <w:jc w:val="both"/>
        <w:rPr>
          <w:bCs/>
          <w:sz w:val="18"/>
          <w:szCs w:val="18"/>
        </w:rPr>
      </w:pPr>
      <w:r>
        <w:rPr>
          <w:bCs/>
          <w:sz w:val="18"/>
          <w:szCs w:val="18"/>
          <w:vertAlign w:val="superscript"/>
        </w:rPr>
        <w:t xml:space="preserve">8 </w:t>
      </w:r>
      <w:r w:rsidRPr="00DD2152">
        <w:rPr>
          <w:bCs/>
          <w:sz w:val="18"/>
          <w:szCs w:val="18"/>
        </w:rPr>
        <w:t>KU Leuven, Prometheus Division of Skeletal Tissue Engineering, Leuven, Belgium</w:t>
      </w:r>
    </w:p>
    <w:p w14:paraId="74AD5F00" w14:textId="68BF06CC" w:rsidR="00277D36" w:rsidRDefault="00277D36" w:rsidP="00277D36">
      <w:pPr>
        <w:jc w:val="both"/>
      </w:pPr>
    </w:p>
    <w:p w14:paraId="03749CCD" w14:textId="0D94E6F2" w:rsidR="00652117" w:rsidRPr="00652117" w:rsidRDefault="00652117" w:rsidP="00277D36">
      <w:pPr>
        <w:jc w:val="both"/>
      </w:pPr>
      <w:r>
        <w:rPr>
          <w:vertAlign w:val="superscript"/>
        </w:rPr>
        <w:t>#</w:t>
      </w:r>
      <w:r>
        <w:t xml:space="preserve"> these authors contributed equally to this work</w:t>
      </w:r>
      <w:bookmarkStart w:id="1" w:name="_GoBack"/>
      <w:bookmarkEnd w:id="1"/>
    </w:p>
    <w:p w14:paraId="3A226B13" w14:textId="65E917A5" w:rsidR="00277D36" w:rsidRDefault="00277D36" w:rsidP="00277D36">
      <w:pPr>
        <w:jc w:val="both"/>
      </w:pPr>
      <w:bookmarkStart w:id="2" w:name="_Hlk152073792"/>
      <w:r>
        <w:t xml:space="preserve">*Corresponding authors: Petra Knaus, Christian </w:t>
      </w:r>
      <w:proofErr w:type="spellStart"/>
      <w:r>
        <w:t>Hiepen</w:t>
      </w:r>
      <w:proofErr w:type="spellEnd"/>
    </w:p>
    <w:p w14:paraId="55729D48" w14:textId="3A3D06E8" w:rsidR="00277D36" w:rsidRPr="00277D36" w:rsidRDefault="00652117" w:rsidP="00277D36">
      <w:pPr>
        <w:jc w:val="both"/>
      </w:pPr>
      <w:hyperlink r:id="rId7" w:history="1">
        <w:r w:rsidR="00277D36" w:rsidRPr="00277D36">
          <w:rPr>
            <w:rStyle w:val="Hyperlink"/>
          </w:rPr>
          <w:t>Petra.knaus@fu-berlin.de</w:t>
        </w:r>
      </w:hyperlink>
      <w:r w:rsidR="00277D36" w:rsidRPr="00277D36">
        <w:t xml:space="preserve">; </w:t>
      </w:r>
      <w:hyperlink r:id="rId8" w:history="1">
        <w:r w:rsidR="00277D36" w:rsidRPr="00277D36">
          <w:rPr>
            <w:rStyle w:val="Hyperlink"/>
          </w:rPr>
          <w:t>christian.hiepen@w-hs.de</w:t>
        </w:r>
      </w:hyperlink>
      <w:r w:rsidR="00277D36" w:rsidRPr="00277D36">
        <w:t xml:space="preserve"> </w:t>
      </w:r>
    </w:p>
    <w:bookmarkEnd w:id="2"/>
    <w:p w14:paraId="3F993C5C" w14:textId="77777777" w:rsidR="00277D36" w:rsidRPr="00277D36" w:rsidRDefault="00277D36" w:rsidP="00277D36">
      <w:pPr>
        <w:jc w:val="both"/>
        <w:rPr>
          <w:bCs/>
          <w:sz w:val="18"/>
          <w:szCs w:val="18"/>
        </w:rPr>
      </w:pPr>
    </w:p>
    <w:p w14:paraId="393BD6A7" w14:textId="77777777" w:rsidR="00277D36" w:rsidRPr="00277D36" w:rsidRDefault="00277D36" w:rsidP="00277D36">
      <w:pPr>
        <w:jc w:val="both"/>
        <w:rPr>
          <w:b/>
          <w:sz w:val="18"/>
          <w:szCs w:val="18"/>
        </w:rPr>
      </w:pPr>
    </w:p>
    <w:p w14:paraId="06F2D749" w14:textId="17394876" w:rsidR="00277D36" w:rsidRPr="00277D36" w:rsidRDefault="00277D36" w:rsidP="00277D36">
      <w:pPr>
        <w:jc w:val="both"/>
        <w:rPr>
          <w:b/>
          <w:sz w:val="18"/>
          <w:szCs w:val="18"/>
          <w:lang w:val="en-GB"/>
        </w:rPr>
      </w:pPr>
      <w:r w:rsidRPr="00277D36">
        <w:rPr>
          <w:b/>
          <w:sz w:val="18"/>
          <w:szCs w:val="18"/>
          <w:lang w:val="en-GB"/>
        </w:rPr>
        <w:t>This file includes:</w:t>
      </w:r>
    </w:p>
    <w:p w14:paraId="2D39B269" w14:textId="66153D76" w:rsidR="00277D36" w:rsidRPr="00277D36" w:rsidRDefault="00277D36" w:rsidP="00277D36">
      <w:pPr>
        <w:jc w:val="both"/>
        <w:rPr>
          <w:b/>
          <w:sz w:val="18"/>
          <w:szCs w:val="18"/>
          <w:lang w:val="en-GB"/>
        </w:rPr>
      </w:pPr>
      <w:r w:rsidRPr="00277D36">
        <w:rPr>
          <w:b/>
          <w:sz w:val="18"/>
          <w:szCs w:val="18"/>
          <w:lang w:val="en-GB"/>
        </w:rPr>
        <w:t>Supplemental Figures 1-4 and subfigures</w:t>
      </w:r>
    </w:p>
    <w:p w14:paraId="47A6A939" w14:textId="197E240A" w:rsidR="00277D36" w:rsidRDefault="00277D36" w:rsidP="00277D36">
      <w:pPr>
        <w:jc w:val="both"/>
        <w:rPr>
          <w:b/>
          <w:sz w:val="18"/>
          <w:szCs w:val="18"/>
          <w:lang w:val="en-GB"/>
        </w:rPr>
      </w:pPr>
      <w:r w:rsidRPr="00277D36">
        <w:rPr>
          <w:b/>
          <w:sz w:val="18"/>
          <w:szCs w:val="18"/>
          <w:lang w:val="en-GB"/>
        </w:rPr>
        <w:t>Supplementary Table 1. Oligonucleotides used for cloning.</w:t>
      </w:r>
    </w:p>
    <w:p w14:paraId="5FB6C067" w14:textId="77777777" w:rsidR="00277D36" w:rsidRPr="00277D36" w:rsidRDefault="00277D36" w:rsidP="00277D36">
      <w:pPr>
        <w:jc w:val="both"/>
        <w:rPr>
          <w:b/>
          <w:sz w:val="18"/>
          <w:szCs w:val="18"/>
        </w:rPr>
      </w:pPr>
    </w:p>
    <w:p w14:paraId="01002150" w14:textId="77777777" w:rsidR="00277D36" w:rsidRPr="00C20A6F" w:rsidRDefault="00277D36" w:rsidP="00277D36">
      <w:pPr>
        <w:jc w:val="both"/>
        <w:rPr>
          <w:b/>
          <w:sz w:val="18"/>
          <w:szCs w:val="18"/>
          <w:lang w:val="en-GB"/>
        </w:rPr>
      </w:pPr>
    </w:p>
    <w:p w14:paraId="7D0AB122" w14:textId="77777777" w:rsidR="00277D36" w:rsidRPr="00C20A6F" w:rsidRDefault="00277D36" w:rsidP="00277D36">
      <w:pPr>
        <w:jc w:val="both"/>
        <w:rPr>
          <w:b/>
          <w:sz w:val="18"/>
          <w:szCs w:val="18"/>
          <w:lang w:val="en-GB"/>
        </w:rPr>
      </w:pPr>
    </w:p>
    <w:p w14:paraId="1E3A529A" w14:textId="77777777" w:rsidR="00277D36" w:rsidRPr="00C20A6F" w:rsidRDefault="00277D36" w:rsidP="00277D36">
      <w:pPr>
        <w:jc w:val="both"/>
        <w:rPr>
          <w:b/>
          <w:sz w:val="18"/>
          <w:szCs w:val="18"/>
          <w:lang w:val="en-GB"/>
        </w:rPr>
      </w:pPr>
    </w:p>
    <w:p w14:paraId="3E7F9684" w14:textId="77777777" w:rsidR="00277D36" w:rsidRPr="00C20A6F" w:rsidRDefault="00277D36" w:rsidP="00277D36">
      <w:pPr>
        <w:jc w:val="both"/>
        <w:rPr>
          <w:b/>
          <w:sz w:val="18"/>
          <w:szCs w:val="18"/>
          <w:lang w:val="en-GB"/>
        </w:rPr>
      </w:pPr>
    </w:p>
    <w:p w14:paraId="6CFD6451" w14:textId="77777777" w:rsidR="00277D36" w:rsidRDefault="00277D36" w:rsidP="00CF6F51">
      <w:pPr>
        <w:jc w:val="center"/>
        <w:rPr>
          <w:b/>
          <w:bCs/>
          <w:sz w:val="32"/>
          <w:szCs w:val="32"/>
        </w:rPr>
      </w:pPr>
    </w:p>
    <w:p w14:paraId="6C88B7F7" w14:textId="77777777" w:rsidR="00277D36" w:rsidRDefault="00277D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79BFC4D" w14:textId="4FFE5ED4" w:rsidR="00CF6F51" w:rsidRPr="00CF6F51" w:rsidRDefault="00D12869" w:rsidP="00CF6F51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1- f</w:t>
      </w:r>
      <w:r w:rsidR="00CF6F51"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CF6F51" w:rsidRPr="00CF6F51">
        <w:rPr>
          <w:b/>
          <w:bCs/>
          <w:sz w:val="32"/>
          <w:szCs w:val="32"/>
        </w:rPr>
        <w:t>1</w:t>
      </w:r>
    </w:p>
    <w:p w14:paraId="7C5A46D0" w14:textId="02579F42" w:rsidR="002416AD" w:rsidRDefault="002416AD"/>
    <w:p w14:paraId="79C4FFAC" w14:textId="078D8A9F" w:rsidR="00CF6F51" w:rsidRDefault="00CF6F51" w:rsidP="00C342C7">
      <w:pPr>
        <w:jc w:val="center"/>
      </w:pPr>
    </w:p>
    <w:p w14:paraId="7F07667D" w14:textId="77777777" w:rsidR="00A91DBA" w:rsidRDefault="00A91DBA" w:rsidP="00A91DBA">
      <w:pPr>
        <w:jc w:val="center"/>
      </w:pPr>
      <w:bookmarkStart w:id="3" w:name="_Hlk148626423"/>
      <w:r>
        <w:rPr>
          <w:b/>
          <w:bCs/>
          <w:noProof/>
          <w:sz w:val="32"/>
          <w:szCs w:val="32"/>
        </w:rPr>
        <w:drawing>
          <wp:inline distT="0" distB="0" distL="0" distR="0" wp14:anchorId="79D7CEC7" wp14:editId="67249D54">
            <wp:extent cx="4514215" cy="4585681"/>
            <wp:effectExtent l="0" t="0" r="635" b="5715"/>
            <wp:docPr id="1733527558" name="Picture 1733527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215" cy="4585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009BB" w14:textId="21FAADB4" w:rsidR="002416AD" w:rsidRDefault="00A91DBA" w:rsidP="004B288D">
      <w:r w:rsidRPr="0028601A">
        <w:t>Figure 1- figure supplement 1</w:t>
      </w:r>
      <w:r>
        <w:t xml:space="preserve">: </w:t>
      </w:r>
      <w:r w:rsidRPr="007721B7">
        <w:rPr>
          <w:i/>
          <w:iCs/>
        </w:rPr>
        <w:t>bmpr2b</w:t>
      </w:r>
      <w:r>
        <w:t xml:space="preserve"> was targeted in samples consisting of Zebrafish embryos by using a splice morpholino and its expression was analyzed by semiquantitative results of reverse transcription PCR (upper) at 8 hrs </w:t>
      </w:r>
      <w:r w:rsidRPr="002416AD">
        <w:t>post fertilization (hpf)</w:t>
      </w:r>
      <w:r>
        <w:t xml:space="preserve"> relative to beta actin PCR (lower).  Arrows indicate loss of </w:t>
      </w:r>
      <w:r w:rsidRPr="007721B7">
        <w:rPr>
          <w:i/>
          <w:iCs/>
        </w:rPr>
        <w:t>bmpr2b</w:t>
      </w:r>
      <w:r>
        <w:t xml:space="preserve"> transcript upon injection of morpholino E2 in two different experiments.</w:t>
      </w:r>
      <w:bookmarkEnd w:id="3"/>
      <w:r w:rsidR="002416AD">
        <w:br w:type="page"/>
      </w:r>
    </w:p>
    <w:p w14:paraId="7C5A79C9" w14:textId="69897A73" w:rsidR="00EE4B76" w:rsidRPr="00CF6F51" w:rsidRDefault="00EE4B76" w:rsidP="00EE4B76">
      <w:pPr>
        <w:jc w:val="center"/>
        <w:rPr>
          <w:b/>
          <w:bCs/>
          <w:sz w:val="32"/>
          <w:szCs w:val="32"/>
        </w:rPr>
      </w:pPr>
      <w:bookmarkStart w:id="4" w:name="_Hlk92636827"/>
      <w:r>
        <w:rPr>
          <w:b/>
          <w:bCs/>
          <w:sz w:val="32"/>
          <w:szCs w:val="32"/>
        </w:rPr>
        <w:lastRenderedPageBreak/>
        <w:t>Figure 1-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2</w:t>
      </w:r>
    </w:p>
    <w:bookmarkEnd w:id="4"/>
    <w:p w14:paraId="5C24F6E3" w14:textId="77777777" w:rsidR="002416AD" w:rsidRDefault="002416AD"/>
    <w:p w14:paraId="4410289C" w14:textId="77777777" w:rsidR="002416AD" w:rsidRDefault="002416AD"/>
    <w:p w14:paraId="4CEF83F0" w14:textId="2FA81C05" w:rsidR="00254AA3" w:rsidRDefault="00254AA3"/>
    <w:p w14:paraId="714FBA9B" w14:textId="77777777" w:rsidR="004B288D" w:rsidRDefault="004B288D" w:rsidP="004B288D">
      <w:pPr>
        <w:jc w:val="center"/>
      </w:pPr>
      <w:r>
        <w:rPr>
          <w:noProof/>
        </w:rPr>
        <w:drawing>
          <wp:inline distT="0" distB="0" distL="0" distR="0" wp14:anchorId="13297FC9" wp14:editId="2341AD43">
            <wp:extent cx="5119688" cy="2867025"/>
            <wp:effectExtent l="0" t="0" r="508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21" cy="2876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22CA6" w14:textId="4050A827" w:rsidR="00597898" w:rsidRDefault="0028601A" w:rsidP="00F20EA4">
      <w:pPr>
        <w:jc w:val="both"/>
      </w:pPr>
      <w:r w:rsidRPr="0028601A">
        <w:t>Figure 1- figure supplement 2</w:t>
      </w:r>
      <w:r w:rsidR="00EE4B76">
        <w:t xml:space="preserve">: </w:t>
      </w:r>
      <w:r w:rsidR="00254AA3" w:rsidRPr="002416AD">
        <w:t xml:space="preserve"> Representative images of kdrl-GFP reporter expressing </w:t>
      </w:r>
      <w:r w:rsidR="00537C89">
        <w:t>z</w:t>
      </w:r>
      <w:r w:rsidR="00254AA3" w:rsidRPr="002416AD">
        <w:t>ebrafish treated with control or BMPR2-targeting morpholinos (</w:t>
      </w:r>
      <w:r w:rsidR="009A3FE0" w:rsidRPr="00597898">
        <w:rPr>
          <w:i/>
          <w:iCs/>
        </w:rPr>
        <w:t>bmpr2b</w:t>
      </w:r>
      <w:r w:rsidR="009A3FE0">
        <w:t xml:space="preserve"> </w:t>
      </w:r>
      <w:r w:rsidR="00254AA3" w:rsidRPr="002416AD">
        <w:t xml:space="preserve">MO) at </w:t>
      </w:r>
      <w:r w:rsidR="003B78D9" w:rsidRPr="002416AD">
        <w:t>26</w:t>
      </w:r>
      <w:r w:rsidR="003B78D9">
        <w:t xml:space="preserve"> hrs</w:t>
      </w:r>
      <w:r w:rsidR="003B78D9" w:rsidRPr="002416AD">
        <w:t xml:space="preserve"> </w:t>
      </w:r>
      <w:r w:rsidR="00597898">
        <w:t>and 32</w:t>
      </w:r>
      <w:r w:rsidR="003B78D9">
        <w:t xml:space="preserve"> </w:t>
      </w:r>
      <w:r w:rsidR="00597898">
        <w:t xml:space="preserve">hrs </w:t>
      </w:r>
      <w:r w:rsidR="00254AA3" w:rsidRPr="002416AD">
        <w:t xml:space="preserve">post fertilization (hpf). </w:t>
      </w:r>
      <w:r w:rsidR="00597898">
        <w:t xml:space="preserve">Maximum projection images show the caudal vein plexus (CVP) from </w:t>
      </w:r>
      <w:proofErr w:type="gramStart"/>
      <w:r w:rsidR="00597898">
        <w:t>kdrl:GFP</w:t>
      </w:r>
      <w:proofErr w:type="gramEnd"/>
      <w:r w:rsidR="00597898">
        <w:t xml:space="preserve"> control  and bmpr2b MO-treated embryos. </w:t>
      </w:r>
      <w:r w:rsidR="00537C89">
        <w:t xml:space="preserve">Upper panel: </w:t>
      </w:r>
      <w:r w:rsidR="00597898">
        <w:t>Arrows indicate cells</w:t>
      </w:r>
      <w:r w:rsidR="00537C89">
        <w:t>/ sprouts</w:t>
      </w:r>
      <w:r w:rsidR="00597898">
        <w:t xml:space="preserve"> protruding from the CVP. </w:t>
      </w:r>
      <w:r w:rsidR="00537C89">
        <w:t xml:space="preserve">Lower panel: </w:t>
      </w:r>
      <w:r w:rsidR="00597898">
        <w:t xml:space="preserve">Asterisks´ indicate the fenestrations of the plexus, which are reduced in </w:t>
      </w:r>
      <w:r w:rsidR="00597898" w:rsidRPr="00537C89">
        <w:rPr>
          <w:i/>
          <w:iCs/>
        </w:rPr>
        <w:t>bmpr2b</w:t>
      </w:r>
      <w:r w:rsidR="00597898">
        <w:t xml:space="preserve"> morphant CVP. Scale bar: 50 µm</w:t>
      </w:r>
      <w:r w:rsidR="003B78D9">
        <w:t>.</w:t>
      </w:r>
    </w:p>
    <w:p w14:paraId="0F5AF8FF" w14:textId="4DC880C7" w:rsidR="002416AD" w:rsidRDefault="002416AD" w:rsidP="00597898">
      <w:r>
        <w:br w:type="page"/>
      </w:r>
    </w:p>
    <w:p w14:paraId="611E7212" w14:textId="12D30839" w:rsidR="00121EFD" w:rsidRPr="00CF6F51" w:rsidRDefault="00121EFD" w:rsidP="00121EF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1-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3</w:t>
      </w:r>
    </w:p>
    <w:p w14:paraId="3C08B7E2" w14:textId="77777777" w:rsidR="00121EFD" w:rsidRDefault="00121EFD"/>
    <w:p w14:paraId="073A42B9" w14:textId="77777777" w:rsidR="00121EFD" w:rsidRDefault="00121EFD"/>
    <w:p w14:paraId="7E2A5D4B" w14:textId="1132AE75" w:rsidR="002416AD" w:rsidRDefault="00CF0CB9" w:rsidP="00C342C7">
      <w:pPr>
        <w:jc w:val="center"/>
      </w:pPr>
      <w:r>
        <w:rPr>
          <w:noProof/>
        </w:rPr>
        <w:drawing>
          <wp:inline distT="0" distB="0" distL="0" distR="0" wp14:anchorId="133E1ED8" wp14:editId="54C0B786">
            <wp:extent cx="3961660" cy="2667000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405" cy="2672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CC756" w14:textId="1A01214B" w:rsidR="00254AA3" w:rsidRDefault="0028601A" w:rsidP="00F20EA4">
      <w:pPr>
        <w:jc w:val="both"/>
      </w:pPr>
      <w:r w:rsidRPr="0028601A">
        <w:t xml:space="preserve">Figure 1- figure supplement </w:t>
      </w:r>
      <w:r>
        <w:t>3</w:t>
      </w:r>
      <w:r w:rsidR="00121EFD">
        <w:t>:</w:t>
      </w:r>
      <w:r w:rsidR="00254AA3" w:rsidRPr="002416AD">
        <w:t xml:space="preserve"> Immunoblot against BMPR2 and beta Actin</w:t>
      </w:r>
      <w:r w:rsidR="00A816FA">
        <w:t>: Cell extracts</w:t>
      </w:r>
      <w:r w:rsidR="00A816FA" w:rsidRPr="002416AD">
        <w:t xml:space="preserve"> </w:t>
      </w:r>
      <w:r w:rsidR="00A816FA">
        <w:t xml:space="preserve">of </w:t>
      </w:r>
      <w:r w:rsidR="00254AA3" w:rsidRPr="002416AD">
        <w:t>HUVEC</w:t>
      </w:r>
      <w:r w:rsidR="00A816FA">
        <w:t>s</w:t>
      </w:r>
      <w:r w:rsidR="009E46B7">
        <w:t xml:space="preserve"> </w:t>
      </w:r>
      <w:r w:rsidR="00254AA3" w:rsidRPr="002416AD">
        <w:t xml:space="preserve">transfected with siControl or siBMPR2 silencing-RNA </w:t>
      </w:r>
      <w:r w:rsidR="009E46B7">
        <w:t xml:space="preserve">(left) </w:t>
      </w:r>
      <w:r w:rsidR="00254AA3" w:rsidRPr="002416AD">
        <w:t>and BMPR2</w:t>
      </w:r>
      <w:r w:rsidR="009E46B7">
        <w:t xml:space="preserve"> expression in BMPR2</w:t>
      </w:r>
      <w:r w:rsidR="00254AA3" w:rsidRPr="00075087">
        <w:rPr>
          <w:vertAlign w:val="superscript"/>
        </w:rPr>
        <w:t>wt</w:t>
      </w:r>
      <w:r w:rsidR="00254AA3" w:rsidRPr="002416AD">
        <w:t xml:space="preserve"> or BMPR2</w:t>
      </w:r>
      <w:r w:rsidR="00254AA3" w:rsidRPr="00075087">
        <w:rPr>
          <w:vertAlign w:val="superscript"/>
        </w:rPr>
        <w:t>+/-</w:t>
      </w:r>
      <w:r w:rsidR="00254AA3" w:rsidRPr="002416AD">
        <w:t xml:space="preserve"> </w:t>
      </w:r>
      <w:r w:rsidR="00075087">
        <w:t xml:space="preserve">CRISPR/Cas9 edited </w:t>
      </w:r>
      <w:r w:rsidR="00254AA3" w:rsidRPr="002416AD">
        <w:t>E</w:t>
      </w:r>
      <w:r w:rsidR="00075087">
        <w:t xml:space="preserve">C cell </w:t>
      </w:r>
      <w:r w:rsidR="00A816FA">
        <w:t xml:space="preserve">line </w:t>
      </w:r>
      <w:proofErr w:type="gramStart"/>
      <w:r w:rsidR="00852339">
        <w:t>EA.hy</w:t>
      </w:r>
      <w:proofErr w:type="gramEnd"/>
      <w:r w:rsidR="00852339">
        <w:t>926 (parental cell</w:t>
      </w:r>
      <w:r w:rsidR="00A816FA">
        <w:t xml:space="preserve"> type</w:t>
      </w:r>
      <w:r w:rsidR="00852339">
        <w:t xml:space="preserve"> = HUVECs)</w:t>
      </w:r>
      <w:r w:rsidR="007509B8">
        <w:t xml:space="preserve"> (right)</w:t>
      </w:r>
      <w:r w:rsidR="00254AA3" w:rsidRPr="002416AD">
        <w:t>.</w:t>
      </w:r>
    </w:p>
    <w:p w14:paraId="5E24EEA3" w14:textId="49E3BC4E" w:rsidR="002416AD" w:rsidRDefault="002416AD">
      <w:r>
        <w:br w:type="page"/>
      </w:r>
    </w:p>
    <w:p w14:paraId="30A587B6" w14:textId="6ABB129E" w:rsidR="009F546A" w:rsidRPr="00CF6F51" w:rsidRDefault="009F546A" w:rsidP="009F546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1-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4</w:t>
      </w:r>
    </w:p>
    <w:p w14:paraId="6C11FAF0" w14:textId="77777777" w:rsidR="002416AD" w:rsidRDefault="002416AD"/>
    <w:p w14:paraId="201AFCC7" w14:textId="0C64C6FE" w:rsidR="00254AA3" w:rsidRDefault="00CF0CB9" w:rsidP="00C342C7">
      <w:pPr>
        <w:jc w:val="center"/>
      </w:pPr>
      <w:r>
        <w:rPr>
          <w:noProof/>
        </w:rPr>
        <w:drawing>
          <wp:inline distT="0" distB="0" distL="0" distR="0" wp14:anchorId="0070FEFF" wp14:editId="35F43DD2">
            <wp:extent cx="2712781" cy="41529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169" cy="417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1EEE9" w14:textId="07480288" w:rsidR="002416AD" w:rsidRDefault="0028601A" w:rsidP="00F20EA4">
      <w:pPr>
        <w:jc w:val="both"/>
      </w:pPr>
      <w:r w:rsidRPr="0028601A">
        <w:t xml:space="preserve">Figure 1- figure supplement </w:t>
      </w:r>
      <w:r w:rsidR="008A6C38">
        <w:t>4</w:t>
      </w:r>
      <w:r w:rsidR="009F546A">
        <w:t>:</w:t>
      </w:r>
      <w:r w:rsidR="00254AA3" w:rsidRPr="002416AD">
        <w:t xml:space="preserve"> Quantification of filopodia length in HUVECs transfected with siControl or siBMPR2 siRNA and in BMPR2</w:t>
      </w:r>
      <w:r w:rsidR="00254AA3" w:rsidRPr="009F546A">
        <w:rPr>
          <w:vertAlign w:val="superscript"/>
        </w:rPr>
        <w:t>wt</w:t>
      </w:r>
      <w:r w:rsidR="00254AA3" w:rsidRPr="002416AD">
        <w:t xml:space="preserve"> or BMPR2</w:t>
      </w:r>
      <w:r w:rsidR="00254AA3" w:rsidRPr="009F546A">
        <w:rPr>
          <w:vertAlign w:val="superscript"/>
        </w:rPr>
        <w:t>+/-</w:t>
      </w:r>
      <w:r w:rsidR="00254AA3" w:rsidRPr="002416AD">
        <w:t xml:space="preserve"> E</w:t>
      </w:r>
      <w:r w:rsidR="009F546A">
        <w:t>C</w:t>
      </w:r>
      <w:r w:rsidR="00254AA3" w:rsidRPr="002416AD">
        <w:t xml:space="preserve">s.  </w:t>
      </w:r>
      <w:proofErr w:type="spellStart"/>
      <w:r w:rsidR="00254AA3" w:rsidRPr="002416AD">
        <w:t>n.s</w:t>
      </w:r>
      <w:proofErr w:type="spellEnd"/>
      <w:r w:rsidR="009F546A">
        <w:t>.</w:t>
      </w:r>
      <w:r w:rsidR="00254AA3" w:rsidRPr="002416AD">
        <w:t>: p</w:t>
      </w:r>
      <w:r w:rsidR="009F546A">
        <w:t xml:space="preserve"> </w:t>
      </w:r>
      <w:r w:rsidR="00254AA3" w:rsidRPr="002416AD">
        <w:t>&gt;</w:t>
      </w:r>
      <w:r w:rsidR="009F546A">
        <w:t xml:space="preserve"> </w:t>
      </w:r>
      <w:r w:rsidR="00254AA3" w:rsidRPr="002416AD">
        <w:t>0.05.</w:t>
      </w:r>
      <w:r w:rsidR="002416AD">
        <w:br w:type="page"/>
      </w:r>
    </w:p>
    <w:p w14:paraId="7C952BFE" w14:textId="138D0A5C" w:rsidR="009F546A" w:rsidRPr="00CF6F51" w:rsidRDefault="009F546A" w:rsidP="009F546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1-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5</w:t>
      </w:r>
    </w:p>
    <w:p w14:paraId="2209AECC" w14:textId="77777777" w:rsidR="00254AA3" w:rsidRDefault="00254AA3"/>
    <w:p w14:paraId="286F66CF" w14:textId="5E241B98" w:rsidR="002416AD" w:rsidRDefault="00CF0CB9" w:rsidP="00C342C7">
      <w:pPr>
        <w:jc w:val="center"/>
      </w:pPr>
      <w:r>
        <w:rPr>
          <w:noProof/>
        </w:rPr>
        <w:drawing>
          <wp:inline distT="0" distB="0" distL="0" distR="0" wp14:anchorId="13D97138" wp14:editId="71505C16">
            <wp:extent cx="5925087" cy="412432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781" cy="414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49B2A0" w14:textId="4303CFB4" w:rsidR="00254AA3" w:rsidRDefault="008A6C38" w:rsidP="00F20EA4">
      <w:pPr>
        <w:jc w:val="both"/>
      </w:pPr>
      <w:r w:rsidRPr="008A6C38">
        <w:t xml:space="preserve">Figure 1- figure supplement </w:t>
      </w:r>
      <w:r>
        <w:t>5</w:t>
      </w:r>
      <w:r w:rsidR="009F546A">
        <w:t xml:space="preserve">: </w:t>
      </w:r>
      <w:r w:rsidR="00254AA3" w:rsidRPr="002416AD">
        <w:t xml:space="preserve">Immunofluorescence staining of </w:t>
      </w:r>
      <w:r w:rsidR="004305EB">
        <w:t xml:space="preserve">HUVECS </w:t>
      </w:r>
      <w:r w:rsidR="00254AA3" w:rsidRPr="002416AD">
        <w:t xml:space="preserve">transfected with </w:t>
      </w:r>
      <w:r w:rsidR="004305EB">
        <w:t xml:space="preserve">GFP </w:t>
      </w:r>
      <w:r w:rsidR="0034490C">
        <w:t>control</w:t>
      </w:r>
      <w:r w:rsidR="004305EB">
        <w:t xml:space="preserve"> or </w:t>
      </w:r>
      <w:r w:rsidR="00254AA3" w:rsidRPr="002416AD">
        <w:t xml:space="preserve">BMPR2-GFP </w:t>
      </w:r>
      <w:r w:rsidR="004305EB">
        <w:t xml:space="preserve">expression </w:t>
      </w:r>
      <w:r w:rsidR="00254AA3" w:rsidRPr="002416AD">
        <w:t>plasmids. Phalloidin (magenta), DAPI (blue), anti-GFP antibody (green). Arrows indicate BMPR2-GFP localization. Insets</w:t>
      </w:r>
      <w:r w:rsidR="00E31BB1">
        <w:t xml:space="preserve"> (II) </w:t>
      </w:r>
      <w:r w:rsidR="00254AA3" w:rsidRPr="002416AD">
        <w:t>show regions of interest. Scale bar 10</w:t>
      </w:r>
      <w:r w:rsidR="00C33798">
        <w:t xml:space="preserve"> </w:t>
      </w:r>
      <w:r w:rsidR="00254AA3" w:rsidRPr="002416AD">
        <w:t>µm.</w:t>
      </w:r>
    </w:p>
    <w:p w14:paraId="711B63E7" w14:textId="77777777" w:rsidR="002416AD" w:rsidRDefault="002416AD">
      <w:r>
        <w:br w:type="page"/>
      </w:r>
    </w:p>
    <w:p w14:paraId="2A244E17" w14:textId="6BC444A2" w:rsidR="00E31BB1" w:rsidRPr="00CF6F51" w:rsidRDefault="00E31BB1" w:rsidP="00E31BB1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1-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6</w:t>
      </w:r>
    </w:p>
    <w:p w14:paraId="01CF2898" w14:textId="77777777" w:rsidR="002416AD" w:rsidRDefault="002416AD"/>
    <w:p w14:paraId="434780E8" w14:textId="605B6A1C" w:rsidR="002416AD" w:rsidRDefault="00CF0CB9" w:rsidP="00C342C7">
      <w:pPr>
        <w:jc w:val="center"/>
      </w:pPr>
      <w:r>
        <w:rPr>
          <w:noProof/>
        </w:rPr>
        <w:drawing>
          <wp:inline distT="0" distB="0" distL="0" distR="0" wp14:anchorId="58A56EA5" wp14:editId="67BF43AF">
            <wp:extent cx="4172935" cy="29337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127" cy="2935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F2B79" w14:textId="15FE6071" w:rsidR="00254AA3" w:rsidRDefault="008A6C38" w:rsidP="00F20EA4">
      <w:pPr>
        <w:jc w:val="both"/>
      </w:pPr>
      <w:r w:rsidRPr="008A6C38">
        <w:t xml:space="preserve">Figure 1- figure supplement </w:t>
      </w:r>
      <w:r>
        <w:t>6</w:t>
      </w:r>
      <w:r w:rsidR="00E31BB1">
        <w:t>:</w:t>
      </w:r>
      <w:r w:rsidR="00254AA3" w:rsidRPr="002416AD">
        <w:t xml:space="preserve"> Quantification of the number of filopodia per 100</w:t>
      </w:r>
      <w:r w:rsidR="00C33798">
        <w:t xml:space="preserve"> </w:t>
      </w:r>
      <w:r w:rsidR="00254AA3" w:rsidRPr="002416AD">
        <w:t>µm of cell edge in BMPR2</w:t>
      </w:r>
      <w:r w:rsidR="00254AA3" w:rsidRPr="00E31BB1">
        <w:rPr>
          <w:vertAlign w:val="superscript"/>
        </w:rPr>
        <w:t>wt</w:t>
      </w:r>
      <w:r w:rsidR="00254AA3" w:rsidRPr="002416AD">
        <w:t xml:space="preserve"> ECs and HUVECs overexpressing GFP or BMPR2-GFP. *p&lt;0.05. </w:t>
      </w:r>
    </w:p>
    <w:p w14:paraId="4D6FB6D8" w14:textId="77777777" w:rsidR="002416AD" w:rsidRDefault="002416AD">
      <w:r>
        <w:br w:type="page"/>
      </w:r>
    </w:p>
    <w:p w14:paraId="6E96D9AD" w14:textId="1D75B851" w:rsidR="002A7B64" w:rsidRPr="00CF6F51" w:rsidRDefault="002A7B64" w:rsidP="002A7B64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1-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7</w:t>
      </w:r>
    </w:p>
    <w:p w14:paraId="570C0E38" w14:textId="77777777" w:rsidR="002416AD" w:rsidRDefault="002416AD"/>
    <w:p w14:paraId="0A5E8D46" w14:textId="1D746961" w:rsidR="00D56051" w:rsidRDefault="00CF0CB9" w:rsidP="00F20EA4">
      <w:pPr>
        <w:jc w:val="center"/>
      </w:pPr>
      <w:r>
        <w:rPr>
          <w:noProof/>
        </w:rPr>
        <w:drawing>
          <wp:inline distT="0" distB="0" distL="0" distR="0" wp14:anchorId="52B54DF1" wp14:editId="12B112AB">
            <wp:extent cx="4857750" cy="318867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539" cy="3201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A4C88" w14:textId="6B62A76A" w:rsidR="00254AA3" w:rsidRDefault="008A6C38" w:rsidP="00F20EA4">
      <w:pPr>
        <w:jc w:val="both"/>
      </w:pPr>
      <w:r w:rsidRPr="008A6C38">
        <w:t xml:space="preserve">Figure 1- figure supplement </w:t>
      </w:r>
      <w:r>
        <w:t>7</w:t>
      </w:r>
      <w:r w:rsidR="002A7B64">
        <w:t>:</w:t>
      </w:r>
      <w:r w:rsidR="00254AA3" w:rsidRPr="002416AD">
        <w:t xml:space="preserve"> Immunofluorescence staining of BMPR2</w:t>
      </w:r>
      <w:r w:rsidR="002A7B64" w:rsidRPr="002A7B64">
        <w:rPr>
          <w:vertAlign w:val="superscript"/>
        </w:rPr>
        <w:t>wt</w:t>
      </w:r>
      <w:r w:rsidR="002A7B64">
        <w:t xml:space="preserve"> </w:t>
      </w:r>
      <w:r w:rsidR="00254AA3" w:rsidRPr="002416AD">
        <w:t xml:space="preserve">ECs co-transfected with </w:t>
      </w:r>
      <w:r w:rsidR="003C2E10">
        <w:t>different amounts of BMPR2-</w:t>
      </w:r>
      <w:r w:rsidR="00254AA3" w:rsidRPr="002416AD">
        <w:t>GFP expression vector</w:t>
      </w:r>
      <w:r w:rsidR="003C2E10">
        <w:t xml:space="preserve"> (1</w:t>
      </w:r>
      <w:r w:rsidR="00C33798">
        <w:t xml:space="preserve"> </w:t>
      </w:r>
      <w:r w:rsidR="003C2E10">
        <w:t>µg and 5</w:t>
      </w:r>
      <w:r w:rsidR="00C33798">
        <w:t xml:space="preserve"> </w:t>
      </w:r>
      <w:r w:rsidR="003C2E10">
        <w:t>µg</w:t>
      </w:r>
      <w:r w:rsidR="009F1F8E">
        <w:t>/ 25.000 cells</w:t>
      </w:r>
      <w:r w:rsidR="003C2E10">
        <w:t>)</w:t>
      </w:r>
      <w:r w:rsidR="00254AA3" w:rsidRPr="002416AD">
        <w:t xml:space="preserve">. Phalloidin (magenta), DAPI (blue), GFP (green). </w:t>
      </w:r>
      <w:r w:rsidR="009F1F8E">
        <w:t>Arrowheads indicate BMPR2 localization</w:t>
      </w:r>
      <w:r w:rsidR="00A03921">
        <w:t xml:space="preserve"> hotspots. </w:t>
      </w:r>
      <w:r w:rsidR="00254AA3" w:rsidRPr="002416AD">
        <w:t>Insets show regions of interest. Scale bar</w:t>
      </w:r>
      <w:r w:rsidR="007509B8">
        <w:t>:</w:t>
      </w:r>
      <w:r w:rsidR="00254AA3" w:rsidRPr="002416AD">
        <w:t xml:space="preserve"> 10</w:t>
      </w:r>
      <w:r w:rsidR="00C33798">
        <w:t xml:space="preserve"> </w:t>
      </w:r>
      <w:r w:rsidR="00254AA3" w:rsidRPr="002416AD">
        <w:t xml:space="preserve">µm. </w:t>
      </w:r>
    </w:p>
    <w:p w14:paraId="24E8B166" w14:textId="77777777" w:rsidR="00254AA3" w:rsidRDefault="00254AA3"/>
    <w:p w14:paraId="4AFE146D" w14:textId="77777777" w:rsidR="002416AD" w:rsidRDefault="002416AD">
      <w:r>
        <w:br w:type="page"/>
      </w:r>
    </w:p>
    <w:p w14:paraId="1E6CD2E3" w14:textId="7A7D70A3" w:rsidR="00A03921" w:rsidRPr="00CF6F51" w:rsidRDefault="00A03921" w:rsidP="00A03921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1-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8</w:t>
      </w:r>
    </w:p>
    <w:p w14:paraId="7869A2E0" w14:textId="77777777" w:rsidR="002416AD" w:rsidRDefault="002416AD"/>
    <w:p w14:paraId="72E2DA2E" w14:textId="6C0DE9B5" w:rsidR="002D06B5" w:rsidRDefault="00CF0CB9" w:rsidP="00942C52">
      <w:pPr>
        <w:jc w:val="center"/>
      </w:pPr>
      <w:r>
        <w:rPr>
          <w:noProof/>
        </w:rPr>
        <w:drawing>
          <wp:inline distT="0" distB="0" distL="0" distR="0" wp14:anchorId="5EC479C6" wp14:editId="4E931AE6">
            <wp:extent cx="4615411" cy="250507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268" cy="2507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D7590" w14:textId="19AA23EA" w:rsidR="002D06B5" w:rsidRDefault="008A6C38" w:rsidP="00F20EA4">
      <w:pPr>
        <w:jc w:val="both"/>
      </w:pPr>
      <w:r w:rsidRPr="008A6C38">
        <w:t xml:space="preserve">Figure 1- figure supplement </w:t>
      </w:r>
      <w:r>
        <w:t>8</w:t>
      </w:r>
      <w:r w:rsidR="002D06B5">
        <w:t>:</w:t>
      </w:r>
      <w:r w:rsidR="002D06B5" w:rsidRPr="002416AD">
        <w:t xml:space="preserve"> Immunoblot against pSMAD 1/5/9 and GAPDH from HUVECs and BMPR2</w:t>
      </w:r>
      <w:r w:rsidR="002D06B5" w:rsidRPr="00C143C7">
        <w:rPr>
          <w:vertAlign w:val="superscript"/>
        </w:rPr>
        <w:t>wt</w:t>
      </w:r>
      <w:r w:rsidR="002D06B5" w:rsidRPr="002416AD">
        <w:t xml:space="preserve"> ECs treated with DMSO or </w:t>
      </w:r>
      <w:r w:rsidR="002D06B5">
        <w:t xml:space="preserve">small molecule inhibitor </w:t>
      </w:r>
      <w:r w:rsidR="002D06B5" w:rsidRPr="002416AD">
        <w:t xml:space="preserve">LDN-193189 in </w:t>
      </w:r>
      <w:r w:rsidR="002D06B5">
        <w:t xml:space="preserve">EC activation medium </w:t>
      </w:r>
      <w:r w:rsidR="002D06B5" w:rsidRPr="002416AD">
        <w:t>containing 20</w:t>
      </w:r>
      <w:r w:rsidR="00C33798">
        <w:t xml:space="preserve"> </w:t>
      </w:r>
      <w:r w:rsidR="002D06B5" w:rsidRPr="002416AD">
        <w:t xml:space="preserve">% Serum </w:t>
      </w:r>
      <w:r w:rsidR="002D06B5">
        <w:t>and angiogenic growth factors (left). Q</w:t>
      </w:r>
      <w:r w:rsidR="002D06B5" w:rsidRPr="002416AD">
        <w:t>uantification of the number of filopodia per 100</w:t>
      </w:r>
      <w:r w:rsidR="00C33798">
        <w:t xml:space="preserve"> </w:t>
      </w:r>
      <w:r w:rsidR="002D06B5" w:rsidRPr="002416AD">
        <w:t>µm of cell edge in BMPR2</w:t>
      </w:r>
      <w:r w:rsidR="002D06B5" w:rsidRPr="0025316D">
        <w:rPr>
          <w:vertAlign w:val="superscript"/>
        </w:rPr>
        <w:t>+/-</w:t>
      </w:r>
      <w:r w:rsidR="002D06B5" w:rsidRPr="002416AD">
        <w:t xml:space="preserve"> ECs overexpressing GFP</w:t>
      </w:r>
      <w:r w:rsidR="002D06B5">
        <w:t xml:space="preserve"> control</w:t>
      </w:r>
      <w:r w:rsidR="002D06B5" w:rsidRPr="002416AD">
        <w:t xml:space="preserve"> or BMPR2-GFP and treated with DMSO or </w:t>
      </w:r>
      <w:r w:rsidR="007F3B2D">
        <w:t>5</w:t>
      </w:r>
      <w:r w:rsidR="00C33798">
        <w:t xml:space="preserve"> </w:t>
      </w:r>
      <w:r w:rsidR="007F3B2D">
        <w:t xml:space="preserve">µM </w:t>
      </w:r>
      <w:r w:rsidR="002D06B5" w:rsidRPr="002416AD">
        <w:t>LDN-193189</w:t>
      </w:r>
      <w:r w:rsidR="002D06B5">
        <w:t xml:space="preserve"> (right)</w:t>
      </w:r>
      <w:r w:rsidR="002D06B5" w:rsidRPr="002416AD">
        <w:t xml:space="preserve">. </w:t>
      </w:r>
      <w:r w:rsidR="002D06B5">
        <w:t>LDN treatment did not induce significant reduction in number of Filopodia per 100</w:t>
      </w:r>
      <w:r w:rsidR="00C33798">
        <w:t xml:space="preserve"> </w:t>
      </w:r>
      <w:r w:rsidR="002D06B5">
        <w:t xml:space="preserve">µm cell edge. </w:t>
      </w:r>
      <w:r w:rsidR="002D06B5" w:rsidRPr="002416AD">
        <w:t>*p&lt;0.05; ****p&lt;0.0001.</w:t>
      </w:r>
    </w:p>
    <w:p w14:paraId="0ABEFDBC" w14:textId="77777777" w:rsidR="002416AD" w:rsidRDefault="002416AD">
      <w:r>
        <w:br w:type="page"/>
      </w:r>
    </w:p>
    <w:p w14:paraId="59F4691E" w14:textId="2886F187" w:rsidR="002B403F" w:rsidRPr="00CF6F51" w:rsidRDefault="002B403F" w:rsidP="002B403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1-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9</w:t>
      </w:r>
    </w:p>
    <w:p w14:paraId="7DEC98A6" w14:textId="77777777" w:rsidR="002416AD" w:rsidRDefault="002416AD"/>
    <w:p w14:paraId="0A169D50" w14:textId="0AC8B5BC" w:rsidR="002D06B5" w:rsidRDefault="00CF0CB9" w:rsidP="002D06B5">
      <w:pPr>
        <w:jc w:val="center"/>
      </w:pPr>
      <w:r>
        <w:rPr>
          <w:noProof/>
        </w:rPr>
        <w:drawing>
          <wp:inline distT="0" distB="0" distL="0" distR="0" wp14:anchorId="6C223686" wp14:editId="3A2E0274">
            <wp:extent cx="4254295" cy="5135580"/>
            <wp:effectExtent l="0" t="0" r="0" b="825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295" cy="51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BD67A" w14:textId="1937A073" w:rsidR="002D06B5" w:rsidRDefault="008A6C38" w:rsidP="00F20EA4">
      <w:pPr>
        <w:jc w:val="both"/>
      </w:pPr>
      <w:r w:rsidRPr="008A6C38">
        <w:t xml:space="preserve">Figure 1- figure supplement </w:t>
      </w:r>
      <w:r>
        <w:t>9</w:t>
      </w:r>
      <w:r w:rsidR="002D06B5">
        <w:t xml:space="preserve">: </w:t>
      </w:r>
      <w:r w:rsidR="002D06B5" w:rsidRPr="002416AD">
        <w:t xml:space="preserve">Single-Particle Tracking Microscopy (SPTM) of BMPR2-HA overexpressed in </w:t>
      </w:r>
      <w:r w:rsidR="002D06B5">
        <w:t>C</w:t>
      </w:r>
      <w:r w:rsidR="002D06B5" w:rsidRPr="002416AD">
        <w:t>os7 cells and labeled using control IgG-QDot antibody (top</w:t>
      </w:r>
      <w:r w:rsidR="002D06B5">
        <w:t xml:space="preserve"> = no binding</w:t>
      </w:r>
      <w:r w:rsidR="002D06B5" w:rsidRPr="002416AD">
        <w:t>) or anti-HA-QDot antibody (bottom</w:t>
      </w:r>
      <w:r w:rsidR="002D06B5">
        <w:t xml:space="preserve"> = BMPR2 binding</w:t>
      </w:r>
      <w:r w:rsidR="002D06B5" w:rsidRPr="002416AD">
        <w:t xml:space="preserve">). Cos7 cells were transfected with LifeAct-GFP prior to imaging and imaged by Total internal reflection fluorescence (TIRF) microscopy. Detected QDot trajectories were overlayed onto the selected cell and color-coded relative to their </w:t>
      </w:r>
      <w:r w:rsidR="002D06B5">
        <w:t xml:space="preserve">displacement </w:t>
      </w:r>
      <w:r w:rsidR="002D06B5" w:rsidRPr="002416AD">
        <w:t xml:space="preserve">magnitude. Insets show regions of interest. </w:t>
      </w:r>
      <w:r w:rsidR="008075E8" w:rsidRPr="008075E8">
        <w:t>The control trajectories are much shorter (in terms of number of frames) and have much longer step lengths than the BMPR2 trajectories.</w:t>
      </w:r>
    </w:p>
    <w:p w14:paraId="09D7F22A" w14:textId="2EE130A7" w:rsidR="00254AA3" w:rsidRDefault="00254AA3"/>
    <w:p w14:paraId="1E113A36" w14:textId="77777777" w:rsidR="00D92F72" w:rsidRDefault="00D92F72"/>
    <w:p w14:paraId="24BC097E" w14:textId="77777777" w:rsidR="00D92F72" w:rsidRDefault="00D92F72"/>
    <w:p w14:paraId="0803CEC5" w14:textId="77777777" w:rsidR="00D92F72" w:rsidRDefault="00D92F72"/>
    <w:p w14:paraId="094CF1EA" w14:textId="77777777" w:rsidR="00D92F72" w:rsidRDefault="00D92F72"/>
    <w:p w14:paraId="413EE704" w14:textId="73DCA5BC" w:rsidR="00D92F72" w:rsidRPr="00CF6F51" w:rsidRDefault="00D92F72" w:rsidP="00D92F7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Figure 2-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1</w:t>
      </w:r>
    </w:p>
    <w:p w14:paraId="25315381" w14:textId="77777777" w:rsidR="00D92F72" w:rsidRDefault="00D92F72" w:rsidP="00D92F72">
      <w:pPr>
        <w:rPr>
          <w:noProof/>
        </w:rPr>
      </w:pPr>
    </w:p>
    <w:p w14:paraId="705D478A" w14:textId="77777777" w:rsidR="00D92F72" w:rsidRDefault="00D92F72" w:rsidP="00D92F72">
      <w:pPr>
        <w:jc w:val="center"/>
      </w:pPr>
      <w:r>
        <w:rPr>
          <w:noProof/>
        </w:rPr>
        <w:drawing>
          <wp:inline distT="0" distB="0" distL="0" distR="0" wp14:anchorId="7D0C848B" wp14:editId="6445C314">
            <wp:extent cx="5657850" cy="5301762"/>
            <wp:effectExtent l="0" t="0" r="0" b="0"/>
            <wp:docPr id="2" name="Picture 6" descr="Ein Bild, das Text, drinn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6" descr="Ein Bild, das Text, drinnen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5301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E6481" w14:textId="309634FD" w:rsidR="00D92F72" w:rsidRDefault="008A6C38" w:rsidP="00D92F72">
      <w:pPr>
        <w:jc w:val="both"/>
      </w:pPr>
      <w:r w:rsidRPr="008A6C38">
        <w:t>Figure 2- figure supplement 1</w:t>
      </w:r>
      <w:r w:rsidR="00D92F72">
        <w:t>:</w:t>
      </w:r>
      <w:r w:rsidR="00D92F72" w:rsidRPr="00DA22F2">
        <w:t xml:space="preserve"> 3D reconstruction from confocal </w:t>
      </w:r>
      <w:r w:rsidR="00D92F72">
        <w:t xml:space="preserve">z-scan </w:t>
      </w:r>
      <w:r w:rsidR="00D92F72" w:rsidRPr="00DA22F2">
        <w:t>images of BMPR2</w:t>
      </w:r>
      <w:r w:rsidR="00D92F72" w:rsidRPr="00B15CB3">
        <w:rPr>
          <w:vertAlign w:val="superscript"/>
        </w:rPr>
        <w:t>wt</w:t>
      </w:r>
      <w:r w:rsidR="00D92F72" w:rsidRPr="00DA22F2">
        <w:t xml:space="preserve"> ECs or BMPR2</w:t>
      </w:r>
      <w:r w:rsidR="00D92F72" w:rsidRPr="00B15CB3">
        <w:rPr>
          <w:vertAlign w:val="superscript"/>
        </w:rPr>
        <w:t>+/-</w:t>
      </w:r>
      <w:r w:rsidR="00D92F72" w:rsidRPr="00DA22F2">
        <w:t xml:space="preserve"> ECs polarized in a </w:t>
      </w:r>
      <w:r w:rsidR="00D92F72">
        <w:t xml:space="preserve">gap closure </w:t>
      </w:r>
      <w:r w:rsidR="00D92F72" w:rsidRPr="00DA22F2">
        <w:t>assay</w:t>
      </w:r>
      <w:r w:rsidR="00D92F72">
        <w:t xml:space="preserve"> towards the direction of migration (see directionality top right corner)</w:t>
      </w:r>
      <w:r w:rsidR="00D92F72" w:rsidRPr="00DA22F2">
        <w:t xml:space="preserve">. </w:t>
      </w:r>
      <w:r w:rsidR="00D92F72">
        <w:t xml:space="preserve">Filamentous actin (F-actin) cytoskeleton was stained by </w:t>
      </w:r>
      <w:r w:rsidR="00D92F72" w:rsidRPr="00DA22F2">
        <w:t xml:space="preserve">Phalloidin (white), DAPI (blue). Arrows indicate </w:t>
      </w:r>
      <w:r w:rsidR="00537C89">
        <w:t xml:space="preserve">cell-cell </w:t>
      </w:r>
      <w:r w:rsidR="00D92F72" w:rsidRPr="00DA22F2">
        <w:t>gap</w:t>
      </w:r>
      <w:r w:rsidR="00537C89">
        <w:t>s</w:t>
      </w:r>
      <w:r w:rsidR="00D92F72" w:rsidRPr="00DA22F2">
        <w:t xml:space="preserve"> at the leading edge (top) or cell-cell contact point</w:t>
      </w:r>
      <w:r w:rsidR="00537C89">
        <w:t>s</w:t>
      </w:r>
      <w:r w:rsidR="00D92F72" w:rsidRPr="00DA22F2">
        <w:t xml:space="preserve"> (bottom). </w:t>
      </w:r>
    </w:p>
    <w:p w14:paraId="02B28DF2" w14:textId="77777777" w:rsidR="00D92F72" w:rsidRDefault="00D92F72" w:rsidP="00D92F72">
      <w:r>
        <w:br w:type="page"/>
      </w:r>
    </w:p>
    <w:p w14:paraId="16FC31AB" w14:textId="33C72F2C" w:rsidR="00D92F72" w:rsidRPr="00CF6F51" w:rsidRDefault="00D92F72" w:rsidP="00D92F7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2-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>supplement 2</w:t>
      </w:r>
    </w:p>
    <w:p w14:paraId="640A1BCD" w14:textId="77777777" w:rsidR="00D92F72" w:rsidRDefault="00D92F72" w:rsidP="00D92F72">
      <w:pPr>
        <w:jc w:val="center"/>
        <w:rPr>
          <w:noProof/>
        </w:rPr>
      </w:pPr>
    </w:p>
    <w:p w14:paraId="72D97E88" w14:textId="77777777" w:rsidR="00D92F72" w:rsidRDefault="00D92F72" w:rsidP="00D92F72">
      <w:pPr>
        <w:jc w:val="center"/>
      </w:pPr>
      <w:r>
        <w:rPr>
          <w:noProof/>
        </w:rPr>
        <w:drawing>
          <wp:inline distT="0" distB="0" distL="0" distR="0" wp14:anchorId="6359B666" wp14:editId="03B7429F">
            <wp:extent cx="4152900" cy="5924984"/>
            <wp:effectExtent l="0" t="0" r="0" b="0"/>
            <wp:docPr id="7" name="Picture 7" descr="Ein Bild, das Text, Monitor, drinnen, Bildschir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Ein Bild, das Text, Monitor, drinnen, Bildschirm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3222" cy="5925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8194D" w14:textId="60A55237" w:rsidR="00D92F72" w:rsidRDefault="00C3757E" w:rsidP="00D92F72">
      <w:pPr>
        <w:jc w:val="both"/>
      </w:pPr>
      <w:r w:rsidRPr="00C3757E">
        <w:t xml:space="preserve">Figure 2- figure supplement 2: (top) Immunofluorescence staining of </w:t>
      </w:r>
      <w:r w:rsidR="00E81D81" w:rsidRPr="00B1007F">
        <w:t>BMPR2</w:t>
      </w:r>
      <w:r w:rsidR="00E81D81" w:rsidRPr="00C075D4">
        <w:rPr>
          <w:vertAlign w:val="superscript"/>
        </w:rPr>
        <w:t>wt</w:t>
      </w:r>
      <w:r w:rsidR="00E81D81" w:rsidRPr="00B1007F">
        <w:t xml:space="preserve"> ECs and BMPR2</w:t>
      </w:r>
      <w:r w:rsidR="00E81D81" w:rsidRPr="00C075D4">
        <w:rPr>
          <w:vertAlign w:val="superscript"/>
        </w:rPr>
        <w:t>+/-</w:t>
      </w:r>
      <w:r w:rsidR="00E81D81" w:rsidRPr="00B1007F">
        <w:t xml:space="preserve"> ECs</w:t>
      </w:r>
      <w:r w:rsidR="00E81D81" w:rsidRPr="00C3757E">
        <w:t xml:space="preserve"> </w:t>
      </w:r>
      <w:r w:rsidRPr="00C3757E">
        <w:t xml:space="preserve">were seeded on fibronectin coated glass. Phalloidin (magenta), DAPI (blue), Vinculin (white) </w:t>
      </w:r>
      <w:proofErr w:type="spellStart"/>
      <w:r w:rsidRPr="00C3757E">
        <w:t>staining</w:t>
      </w:r>
      <w:r w:rsidR="00E81D81">
        <w:t>s</w:t>
      </w:r>
      <w:proofErr w:type="spellEnd"/>
      <w:r w:rsidRPr="00C3757E">
        <w:t xml:space="preserve"> are indicated. Arrows indicate the localization of vinculin-rich focal adhesions (FA), particularly at the cell periphery. Insets show regions of interest. Scale bar: 10 µm. (bottom) Quantification of FA circularity index (circularity is simplified on the y-axis) for BMPR2wt ECs and BMPR2+/- ECs seeded on 1,.5 kPa PDMS substrate, 28 kPa </w:t>
      </w:r>
      <w:proofErr w:type="spellStart"/>
      <w:r w:rsidRPr="00C3757E">
        <w:t>Polydimethylsiloxan</w:t>
      </w:r>
      <w:proofErr w:type="spellEnd"/>
      <w:r w:rsidRPr="00C3757E">
        <w:t xml:space="preserve"> (PDMS) substrate (fibronectin fibronectin-coated) or fibronectin fibronectin-coated glass. ****p&lt;0.0001. </w:t>
      </w:r>
      <w:r w:rsidR="00D92F72">
        <w:br w:type="page"/>
      </w:r>
    </w:p>
    <w:p w14:paraId="294F560C" w14:textId="40AC3D01" w:rsidR="00D92F72" w:rsidRPr="00CF6F51" w:rsidRDefault="00D92F72" w:rsidP="00D92F7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2-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3</w:t>
      </w:r>
    </w:p>
    <w:p w14:paraId="63A4D13D" w14:textId="77777777" w:rsidR="00D92F72" w:rsidRDefault="00D92F72" w:rsidP="00D92F72"/>
    <w:p w14:paraId="44FC0AEB" w14:textId="77777777" w:rsidR="00D92F72" w:rsidRDefault="00D92F72" w:rsidP="00D92F72">
      <w:r>
        <w:rPr>
          <w:noProof/>
        </w:rPr>
        <w:drawing>
          <wp:inline distT="0" distB="0" distL="0" distR="0" wp14:anchorId="28837FE4" wp14:editId="57CE1529">
            <wp:extent cx="6364079" cy="3057525"/>
            <wp:effectExtent l="0" t="0" r="0" b="0"/>
            <wp:docPr id="4" name="Picture 9" descr="Ein Bild, das Text, verschieden, drinnen, Hauf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9" descr="Ein Bild, das Text, verschieden, drinnen, Haufen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8028" cy="3059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BB995" w14:textId="72B210CB" w:rsidR="00D92F72" w:rsidRDefault="008A6C38" w:rsidP="00F20EA4">
      <w:pPr>
        <w:jc w:val="both"/>
      </w:pPr>
      <w:r w:rsidRPr="008A6C38">
        <w:t xml:space="preserve">Figure 2- figure supplement </w:t>
      </w:r>
      <w:r>
        <w:t>3</w:t>
      </w:r>
      <w:r w:rsidR="00D92F72">
        <w:t xml:space="preserve">: </w:t>
      </w:r>
      <w:r w:rsidR="00D92F72" w:rsidRPr="00DA22F2">
        <w:t>M</w:t>
      </w:r>
      <w:r w:rsidR="00D92F72">
        <w:t>osaic</w:t>
      </w:r>
      <w:r w:rsidR="00D92F72" w:rsidRPr="00DA22F2">
        <w:t xml:space="preserve"> tube formation assay. Pre-labeled BMPR2</w:t>
      </w:r>
      <w:r w:rsidR="00D92F72" w:rsidRPr="00FB5C69">
        <w:rPr>
          <w:vertAlign w:val="superscript"/>
        </w:rPr>
        <w:t>wt</w:t>
      </w:r>
      <w:r w:rsidR="00D92F72" w:rsidRPr="00DA22F2">
        <w:t xml:space="preserve"> ECs (green) and BMPR2</w:t>
      </w:r>
      <w:r w:rsidR="00D92F72" w:rsidRPr="00FB5C69">
        <w:rPr>
          <w:vertAlign w:val="superscript"/>
        </w:rPr>
        <w:t>+/-</w:t>
      </w:r>
      <w:r w:rsidR="00D92F72" w:rsidRPr="00DA22F2">
        <w:t xml:space="preserve"> ECs (</w:t>
      </w:r>
      <w:r w:rsidR="00D92F72">
        <w:t>magenta</w:t>
      </w:r>
      <w:r w:rsidR="00D92F72" w:rsidRPr="00DA22F2">
        <w:t xml:space="preserve">) were seeded in </w:t>
      </w:r>
      <w:r w:rsidR="00D92F72">
        <w:t>M</w:t>
      </w:r>
      <w:r w:rsidR="00D92F72" w:rsidRPr="00DA22F2">
        <w:t>atrigel in a 1:1 ratio and imaged after 1,5</w:t>
      </w:r>
      <w:r w:rsidR="008075E8">
        <w:t xml:space="preserve"> </w:t>
      </w:r>
      <w:r w:rsidR="00D92F72" w:rsidRPr="00DA22F2">
        <w:t>hrs, 4</w:t>
      </w:r>
      <w:r w:rsidR="008075E8">
        <w:t xml:space="preserve"> </w:t>
      </w:r>
      <w:r w:rsidR="00D92F72" w:rsidRPr="00DA22F2">
        <w:t>hrs and 6</w:t>
      </w:r>
      <w:r w:rsidR="008075E8">
        <w:t xml:space="preserve"> </w:t>
      </w:r>
      <w:r w:rsidR="00D92F72" w:rsidRPr="00DA22F2">
        <w:t>hrs</w:t>
      </w:r>
      <w:r w:rsidR="00D92F72">
        <w:t xml:space="preserve"> upon seeding on soft Matrigel respectively</w:t>
      </w:r>
      <w:r w:rsidR="00D92F72" w:rsidRPr="00DA22F2">
        <w:t xml:space="preserve">. Insets show </w:t>
      </w:r>
      <w:r w:rsidR="00D92F72">
        <w:t>tubes that originated by EC adhesion and during tube- fusion.</w:t>
      </w:r>
    </w:p>
    <w:p w14:paraId="524B454C" w14:textId="77777777" w:rsidR="00D92F72" w:rsidRDefault="00D92F72" w:rsidP="00D92F72">
      <w:r>
        <w:br w:type="page"/>
      </w:r>
    </w:p>
    <w:p w14:paraId="2CAE48FB" w14:textId="215E1846" w:rsidR="00D92F72" w:rsidRPr="00CF6F51" w:rsidRDefault="00D92F72" w:rsidP="00D92F7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2-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4</w:t>
      </w:r>
    </w:p>
    <w:p w14:paraId="35328CE4" w14:textId="77777777" w:rsidR="00D92F72" w:rsidRDefault="00D92F72" w:rsidP="00D92F72"/>
    <w:p w14:paraId="6F53DA25" w14:textId="63C1914A" w:rsidR="00D92F72" w:rsidRDefault="00FC3D45" w:rsidP="00FC3D45">
      <w:pPr>
        <w:jc w:val="center"/>
      </w:pPr>
      <w:r>
        <w:rPr>
          <w:noProof/>
        </w:rPr>
        <w:drawing>
          <wp:inline distT="0" distB="0" distL="0" distR="0" wp14:anchorId="36D0105C" wp14:editId="1D0DA010">
            <wp:extent cx="5969000" cy="44767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4BD0A" w14:textId="11E2015F" w:rsidR="000738B6" w:rsidRDefault="008A6C38" w:rsidP="00D92F72">
      <w:pPr>
        <w:jc w:val="both"/>
      </w:pPr>
      <w:r w:rsidRPr="008A6C38">
        <w:t xml:space="preserve">Figure 2- figure supplement </w:t>
      </w:r>
      <w:r>
        <w:t>4</w:t>
      </w:r>
      <w:r w:rsidR="00D92F72" w:rsidRPr="00C53ECE">
        <w:t>: Schematic representation of the 3D Traction Force Microscopy (3D TFM) experimental workflow</w:t>
      </w:r>
      <w:r w:rsidR="001330BC">
        <w:t xml:space="preserve"> for ECM displacement calculation</w:t>
      </w:r>
      <w:r w:rsidR="00D92F72" w:rsidRPr="00C53ECE">
        <w:t>.</w:t>
      </w:r>
      <w:r w:rsidR="00D92F72" w:rsidRPr="00DA22F2">
        <w:t xml:space="preserve"> Briefly, microcarrier beads </w:t>
      </w:r>
      <w:r w:rsidR="00D92F72">
        <w:t xml:space="preserve">(used as fiducial markers to detect vector-based displacements of ECM by EC pulling forces) </w:t>
      </w:r>
      <w:r w:rsidR="00D92F72" w:rsidRPr="00DA22F2">
        <w:t xml:space="preserve">are coated </w:t>
      </w:r>
      <w:r w:rsidR="005B2CB5">
        <w:t>ECs</w:t>
      </w:r>
      <w:r w:rsidR="00D92F72" w:rsidRPr="00DA22F2">
        <w:t xml:space="preserve"> to </w:t>
      </w:r>
      <w:r w:rsidR="005B2CB5" w:rsidRPr="00DA22F2">
        <w:t xml:space="preserve">obtain </w:t>
      </w:r>
      <w:r w:rsidR="005B2CB5">
        <w:t xml:space="preserve">fully </w:t>
      </w:r>
      <w:r w:rsidR="00D92F72">
        <w:t>coated</w:t>
      </w:r>
      <w:r w:rsidR="00D92F72" w:rsidRPr="00DA22F2">
        <w:t xml:space="preserve"> spheroids. </w:t>
      </w:r>
      <w:r w:rsidR="00D92F72">
        <w:t>EC- coated s</w:t>
      </w:r>
      <w:r w:rsidR="00D92F72" w:rsidRPr="00DA22F2">
        <w:t>pheroids are embedded in Fibrin</w:t>
      </w:r>
      <w:r w:rsidR="00D92F72">
        <w:t xml:space="preserve"> gel polymerizing in-situ together with beads upon addition of thrombin to fibrinogen</w:t>
      </w:r>
      <w:r w:rsidR="00D92F72" w:rsidRPr="00DA22F2">
        <w:t>. Spheroid sprout</w:t>
      </w:r>
      <w:r w:rsidR="001330BC">
        <w:t>s</w:t>
      </w:r>
      <w:r w:rsidR="00D92F72" w:rsidRPr="00DA22F2">
        <w:t xml:space="preserve"> for</w:t>
      </w:r>
      <w:r w:rsidR="00D92F72">
        <w:t>m</w:t>
      </w:r>
      <w:r w:rsidR="00D92F72" w:rsidRPr="00DA22F2">
        <w:t xml:space="preserve"> </w:t>
      </w:r>
      <w:r w:rsidR="00D92F72">
        <w:t xml:space="preserve">during </w:t>
      </w:r>
      <w:r w:rsidR="00D92F72" w:rsidRPr="00DA22F2">
        <w:t>64+ hrs</w:t>
      </w:r>
      <w:r w:rsidR="0070567E">
        <w:t>,</w:t>
      </w:r>
      <w:r w:rsidR="00D92F72" w:rsidRPr="00DA22F2">
        <w:t xml:space="preserve"> leading to </w:t>
      </w:r>
      <w:r w:rsidR="001330BC">
        <w:t>ECM deformations</w:t>
      </w:r>
      <w:r w:rsidR="001330BC" w:rsidRPr="00DA22F2">
        <w:t xml:space="preserve"> </w:t>
      </w:r>
      <w:r w:rsidR="00D92F72" w:rsidRPr="00DA22F2">
        <w:t xml:space="preserve">of the </w:t>
      </w:r>
      <w:proofErr w:type="gramStart"/>
      <w:r w:rsidR="00D92F72" w:rsidRPr="00DA22F2">
        <w:t>Fibrin:marker</w:t>
      </w:r>
      <w:proofErr w:type="gramEnd"/>
      <w:r w:rsidR="00D92F72" w:rsidRPr="00DA22F2">
        <w:t xml:space="preserve"> beads gel</w:t>
      </w:r>
      <w:r w:rsidR="00D92F72">
        <w:t xml:space="preserve"> by </w:t>
      </w:r>
      <w:r w:rsidR="001330BC">
        <w:t>EC</w:t>
      </w:r>
      <w:r w:rsidR="00D92F72">
        <w:t xml:space="preserve"> interaction </w:t>
      </w:r>
      <w:r w:rsidR="0070567E">
        <w:t xml:space="preserve">with </w:t>
      </w:r>
      <w:r w:rsidR="00D92F72">
        <w:t xml:space="preserve">the fibrin ECM </w:t>
      </w:r>
      <w:r w:rsidR="0070567E">
        <w:t>via</w:t>
      </w:r>
      <w:r w:rsidR="00D92F72">
        <w:t xml:space="preserve"> integrin</w:t>
      </w:r>
      <w:r w:rsidR="0070567E">
        <w:t>-transmitted</w:t>
      </w:r>
      <w:r w:rsidR="00D92F72">
        <w:t xml:space="preserve"> pulling </w:t>
      </w:r>
      <w:r w:rsidR="0070567E">
        <w:t>forces</w:t>
      </w:r>
      <w:r w:rsidR="00D92F72" w:rsidRPr="00DA22F2">
        <w:t xml:space="preserve">. After imaging sprouts in their stressed state, cell relaxation is induced </w:t>
      </w:r>
      <w:r w:rsidR="00D92F72">
        <w:t xml:space="preserve">experimentally </w:t>
      </w:r>
      <w:r w:rsidR="00D92F72" w:rsidRPr="00DA22F2">
        <w:t>by inhibiting ROCK activity (</w:t>
      </w:r>
      <w:r w:rsidR="00D92F72">
        <w:t xml:space="preserve">addition of </w:t>
      </w:r>
      <w:r w:rsidR="00D92F72" w:rsidRPr="00DA22F2">
        <w:t>Y-27632</w:t>
      </w:r>
      <w:r w:rsidR="00D92F72">
        <w:t xml:space="preserve"> small molecule inhibitor</w:t>
      </w:r>
      <w:r w:rsidR="00D92F72" w:rsidRPr="00DA22F2">
        <w:t xml:space="preserve">) </w:t>
      </w:r>
      <w:r w:rsidR="00D92F72">
        <w:t xml:space="preserve">required for phosphorylation of Myosin II, a key component of actomyosin contractility. Relaxation of ECs is </w:t>
      </w:r>
      <w:r w:rsidR="00D92F72" w:rsidRPr="00DA22F2">
        <w:t>leading to a relaxed matrix state</w:t>
      </w:r>
      <w:r w:rsidR="00D92F72">
        <w:t xml:space="preserve"> and consequent ECM/fiducial marker displacement</w:t>
      </w:r>
      <w:r w:rsidR="00D92F72" w:rsidRPr="00DA22F2">
        <w:t xml:space="preserve">. </w:t>
      </w:r>
      <w:r w:rsidR="00D92F72">
        <w:t>D</w:t>
      </w:r>
      <w:r w:rsidR="00D92F72" w:rsidRPr="00DA22F2">
        <w:t xml:space="preserve">isplacements are calculated from </w:t>
      </w:r>
      <w:r w:rsidR="0070567E">
        <w:t>bead</w:t>
      </w:r>
      <w:r w:rsidR="00D92F72">
        <w:t xml:space="preserve"> </w:t>
      </w:r>
      <w:r w:rsidR="00D92F72" w:rsidRPr="00DA22F2">
        <w:t xml:space="preserve">positions in stressed state </w:t>
      </w:r>
      <w:r w:rsidR="0070567E">
        <w:t>versus</w:t>
      </w:r>
      <w:r w:rsidR="0070567E" w:rsidRPr="00DA22F2">
        <w:t xml:space="preserve"> </w:t>
      </w:r>
      <w:r w:rsidR="00D92F72" w:rsidRPr="00DA22F2">
        <w:t>relaxed state</w:t>
      </w:r>
      <w:r w:rsidR="00D92F72">
        <w:t xml:space="preserve"> through </w:t>
      </w:r>
      <w:r w:rsidR="001330BC">
        <w:t>Free Form Deformation (FFD)-based non-rigid image registration of</w:t>
      </w:r>
      <w:r w:rsidR="00D92F72">
        <w:t xml:space="preserve"> 3D confocal stacks</w:t>
      </w:r>
      <w:r w:rsidR="0070567E">
        <w:t xml:space="preserve"> of beads</w:t>
      </w:r>
      <w:r w:rsidR="005B2CB5">
        <w:t xml:space="preserve"> (116)</w:t>
      </w:r>
      <w:r w:rsidR="00D92F72">
        <w:t>.</w:t>
      </w:r>
      <w:r w:rsidR="00D92F72" w:rsidRPr="00DA22F2">
        <w:t xml:space="preserve"> </w:t>
      </w:r>
    </w:p>
    <w:p w14:paraId="5EC9244E" w14:textId="77777777" w:rsidR="000738B6" w:rsidRDefault="000738B6">
      <w:r>
        <w:br w:type="page"/>
      </w:r>
    </w:p>
    <w:p w14:paraId="6582B0AE" w14:textId="6CECEECA" w:rsidR="000738B6" w:rsidRPr="00CF6F51" w:rsidRDefault="000738B6" w:rsidP="000738B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2-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B1007F">
        <w:rPr>
          <w:b/>
          <w:bCs/>
          <w:sz w:val="32"/>
          <w:szCs w:val="32"/>
        </w:rPr>
        <w:t>5</w:t>
      </w:r>
    </w:p>
    <w:p w14:paraId="66B51EA8" w14:textId="77777777" w:rsidR="000738B6" w:rsidRDefault="000738B6" w:rsidP="00D92F72">
      <w:pPr>
        <w:jc w:val="both"/>
      </w:pPr>
    </w:p>
    <w:p w14:paraId="46BA025D" w14:textId="68F98EA4" w:rsidR="00B1007F" w:rsidRDefault="00B1007F" w:rsidP="00B1007F">
      <w:pPr>
        <w:jc w:val="center"/>
      </w:pPr>
      <w:r>
        <w:rPr>
          <w:noProof/>
        </w:rPr>
        <w:drawing>
          <wp:inline distT="0" distB="0" distL="0" distR="0" wp14:anchorId="0E41637F" wp14:editId="641B6E39">
            <wp:extent cx="2640609" cy="2819400"/>
            <wp:effectExtent l="0" t="0" r="7620" b="0"/>
            <wp:docPr id="3162428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203" cy="2824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6FF12" w14:textId="23FD8703" w:rsidR="00B1007F" w:rsidRDefault="00B1007F" w:rsidP="00B1007F">
      <w:pPr>
        <w:jc w:val="both"/>
      </w:pPr>
      <w:r w:rsidRPr="008A6C38">
        <w:t xml:space="preserve">Figure 2- figure supplement </w:t>
      </w:r>
      <w:r>
        <w:t>5</w:t>
      </w:r>
      <w:r w:rsidRPr="00C53ECE">
        <w:t xml:space="preserve">: </w:t>
      </w:r>
      <w:r w:rsidRPr="00B1007F">
        <w:t>Average 3D TFM displacement measured along the normalized distance of sprouts of various length for BMPR2</w:t>
      </w:r>
      <w:r w:rsidRPr="00C075D4">
        <w:rPr>
          <w:vertAlign w:val="superscript"/>
        </w:rPr>
        <w:t>wt</w:t>
      </w:r>
      <w:r w:rsidRPr="00B1007F">
        <w:t xml:space="preserve"> ECs and BMPR2</w:t>
      </w:r>
      <w:r w:rsidRPr="00C075D4">
        <w:rPr>
          <w:vertAlign w:val="superscript"/>
        </w:rPr>
        <w:t>+/-</w:t>
      </w:r>
      <w:r w:rsidRPr="00B1007F">
        <w:t xml:space="preserve"> ECs. Dashed lines represent individual sprout measurements. Colored line</w:t>
      </w:r>
      <w:r w:rsidR="001B0F39">
        <w:t>s</w:t>
      </w:r>
      <w:r w:rsidRPr="00B1007F">
        <w:t xml:space="preserve"> represent averaged displacements for all sprouts per condition.</w:t>
      </w:r>
    </w:p>
    <w:p w14:paraId="3EDDFDD1" w14:textId="77777777" w:rsidR="00B1007F" w:rsidRDefault="00B1007F">
      <w:r>
        <w:br w:type="page"/>
      </w:r>
    </w:p>
    <w:p w14:paraId="222B4BBA" w14:textId="77777777" w:rsidR="00B1007F" w:rsidRDefault="00B1007F" w:rsidP="00B1007F">
      <w:pPr>
        <w:jc w:val="both"/>
      </w:pPr>
    </w:p>
    <w:p w14:paraId="5E0171CB" w14:textId="22A762D9" w:rsidR="00D92F72" w:rsidRDefault="00D92F72"/>
    <w:p w14:paraId="25F7538F" w14:textId="179C543C" w:rsidR="008426C9" w:rsidRPr="00CF6F51" w:rsidRDefault="008426C9" w:rsidP="008426C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Figure 3-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1</w:t>
      </w:r>
    </w:p>
    <w:p w14:paraId="1C4D4F19" w14:textId="67FF846D" w:rsidR="008426C9" w:rsidRDefault="008426C9" w:rsidP="008426C9">
      <w:pPr>
        <w:jc w:val="center"/>
      </w:pPr>
    </w:p>
    <w:p w14:paraId="432874CA" w14:textId="77777777" w:rsidR="00E82299" w:rsidRDefault="00E82299" w:rsidP="00E82299">
      <w:pPr>
        <w:jc w:val="center"/>
      </w:pPr>
      <w:r>
        <w:rPr>
          <w:noProof/>
        </w:rPr>
        <w:drawing>
          <wp:inline distT="0" distB="0" distL="0" distR="0" wp14:anchorId="33154D37" wp14:editId="09A5BF18">
            <wp:extent cx="1902069" cy="2247900"/>
            <wp:effectExtent l="0" t="0" r="3175" b="0"/>
            <wp:docPr id="3577731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9848" cy="2257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8B3BA" w14:textId="1B01B62A" w:rsidR="008426C9" w:rsidRDefault="00E82299" w:rsidP="00E82299">
      <w:pPr>
        <w:jc w:val="both"/>
      </w:pPr>
      <w:r w:rsidRPr="008A6C38">
        <w:t xml:space="preserve">Figure 3- figure supplement </w:t>
      </w:r>
      <w:r w:rsidR="00E81D81">
        <w:t>1:</w:t>
      </w:r>
      <w:r w:rsidRPr="00E82299">
        <w:t xml:space="preserve"> MOSAIC Magnified sprouts with tip cells (green) and stalk cells (magenta) upon </w:t>
      </w:r>
      <w:r>
        <w:t>60</w:t>
      </w:r>
      <w:r w:rsidRPr="00E82299">
        <w:t xml:space="preserve"> hours of sprouting. Asterisks indicate position of tip cell. Scale </w:t>
      </w:r>
      <w:r w:rsidR="002C591E" w:rsidRPr="00E82299">
        <w:t>bar:</w:t>
      </w:r>
      <w:r w:rsidRPr="00E82299">
        <w:t xml:space="preserve"> 20µm </w:t>
      </w:r>
      <w:r w:rsidR="008426C9">
        <w:br w:type="page"/>
      </w:r>
    </w:p>
    <w:p w14:paraId="37A3AFC7" w14:textId="277C5D2B" w:rsidR="008426C9" w:rsidRPr="00CF6F51" w:rsidRDefault="008426C9" w:rsidP="008426C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Figure 3-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2</w:t>
      </w:r>
    </w:p>
    <w:p w14:paraId="1D9B2A87" w14:textId="77777777" w:rsidR="008426C9" w:rsidRDefault="008426C9" w:rsidP="008426C9">
      <w:pPr>
        <w:rPr>
          <w:noProof/>
        </w:rPr>
      </w:pPr>
    </w:p>
    <w:p w14:paraId="64BB5096" w14:textId="77777777" w:rsidR="008426C9" w:rsidRDefault="008426C9" w:rsidP="008426C9">
      <w:r>
        <w:rPr>
          <w:noProof/>
        </w:rPr>
        <w:drawing>
          <wp:inline distT="0" distB="0" distL="0" distR="0" wp14:anchorId="0DB48BAD" wp14:editId="625F344D">
            <wp:extent cx="6207894" cy="2162175"/>
            <wp:effectExtent l="0" t="0" r="2540" b="0"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929" cy="2162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F78A4" w14:textId="538B3BE8" w:rsidR="008426C9" w:rsidRPr="00CC24E6" w:rsidRDefault="008A6C38" w:rsidP="008426C9">
      <w:pPr>
        <w:jc w:val="both"/>
        <w:rPr>
          <w:i/>
          <w:iCs/>
        </w:rPr>
      </w:pPr>
      <w:r w:rsidRPr="008A6C38">
        <w:t xml:space="preserve">Figure 3- figure supplement </w:t>
      </w:r>
      <w:r>
        <w:t>2</w:t>
      </w:r>
      <w:r w:rsidR="008426C9">
        <w:t xml:space="preserve">: Left: </w:t>
      </w:r>
      <w:r w:rsidR="008426C9" w:rsidRPr="00E035A5">
        <w:t>Reverse</w:t>
      </w:r>
      <w:r w:rsidR="008426C9">
        <w:t xml:space="preserve"> control</w:t>
      </w:r>
      <w:r w:rsidR="008426C9" w:rsidRPr="00E035A5">
        <w:t xml:space="preserve"> </w:t>
      </w:r>
      <w:r w:rsidR="008426C9">
        <w:t xml:space="preserve">labelling of </w:t>
      </w:r>
      <w:r w:rsidR="008426C9" w:rsidRPr="00E035A5">
        <w:t>MOSAIC spheroids with BMPR2</w:t>
      </w:r>
      <w:r w:rsidR="008426C9" w:rsidRPr="004464ED">
        <w:rPr>
          <w:vertAlign w:val="superscript"/>
        </w:rPr>
        <w:t>wt</w:t>
      </w:r>
      <w:r w:rsidR="008426C9" w:rsidRPr="00E035A5">
        <w:t xml:space="preserve"> ECs (red) and BMPR2</w:t>
      </w:r>
      <w:r w:rsidR="008426C9" w:rsidRPr="004464ED">
        <w:rPr>
          <w:vertAlign w:val="superscript"/>
        </w:rPr>
        <w:t>+/-</w:t>
      </w:r>
      <w:r w:rsidR="008426C9" w:rsidRPr="00E035A5">
        <w:t xml:space="preserve"> ECs (green) </w:t>
      </w:r>
      <w:r w:rsidR="008426C9">
        <w:t xml:space="preserve">to rule out dye effects for tip cell position. Cells </w:t>
      </w:r>
      <w:r w:rsidR="008426C9" w:rsidRPr="00E035A5">
        <w:t>were seeded in fibrin for sprouting and imaged at 16</w:t>
      </w:r>
      <w:r w:rsidR="008075E8">
        <w:t xml:space="preserve"> </w:t>
      </w:r>
      <w:r w:rsidR="008426C9" w:rsidRPr="00E035A5">
        <w:t>hrs, 36</w:t>
      </w:r>
      <w:r w:rsidR="008075E8">
        <w:t xml:space="preserve"> </w:t>
      </w:r>
      <w:r w:rsidR="008426C9" w:rsidRPr="00E035A5">
        <w:t>hrs and 48</w:t>
      </w:r>
      <w:r w:rsidR="008075E8">
        <w:t xml:space="preserve"> </w:t>
      </w:r>
      <w:r w:rsidR="008426C9" w:rsidRPr="00E035A5">
        <w:t>hrs after embedding (left). Representative images of tip cells from reverse MOSAIC spheroids after 48hrs of sprouting</w:t>
      </w:r>
      <w:r w:rsidR="008426C9">
        <w:t xml:space="preserve"> (right)</w:t>
      </w:r>
      <w:r w:rsidR="008426C9" w:rsidRPr="00E035A5">
        <w:t>. In th</w:t>
      </w:r>
      <w:r w:rsidR="008426C9">
        <w:t>is</w:t>
      </w:r>
      <w:r w:rsidR="008426C9" w:rsidRPr="00E035A5">
        <w:t xml:space="preserve"> spheroid</w:t>
      </w:r>
      <w:r w:rsidR="008426C9">
        <w:t xml:space="preserve"> labelling approach</w:t>
      </w:r>
      <w:r w:rsidR="008426C9" w:rsidRPr="00E035A5">
        <w:t>, BMPR2</w:t>
      </w:r>
      <w:r w:rsidR="008426C9" w:rsidRPr="00E23B79">
        <w:rPr>
          <w:vertAlign w:val="superscript"/>
        </w:rPr>
        <w:t>wt</w:t>
      </w:r>
      <w:r w:rsidR="008426C9" w:rsidRPr="00E035A5">
        <w:t xml:space="preserve"> ECs and BMPR2</w:t>
      </w:r>
      <w:r w:rsidR="008426C9" w:rsidRPr="00E23B79">
        <w:rPr>
          <w:vertAlign w:val="superscript"/>
        </w:rPr>
        <w:t>+/-</w:t>
      </w:r>
      <w:r w:rsidR="008426C9" w:rsidRPr="00E035A5">
        <w:t xml:space="preserve"> </w:t>
      </w:r>
      <w:r w:rsidR="008426C9">
        <w:t>ECs located to their respective position (BMPR2</w:t>
      </w:r>
      <w:r w:rsidR="008426C9" w:rsidRPr="00403724">
        <w:rPr>
          <w:vertAlign w:val="superscript"/>
        </w:rPr>
        <w:t>wt</w:t>
      </w:r>
      <w:r w:rsidR="008426C9">
        <w:t xml:space="preserve"> cells always at the tip) </w:t>
      </w:r>
      <w:r w:rsidR="008426C9" w:rsidRPr="00C3757E">
        <w:t>independent of the dye color used.</w:t>
      </w:r>
      <w:r w:rsidR="00CC24E6" w:rsidRPr="00C3757E">
        <w:t xml:space="preserve"> </w:t>
      </w:r>
      <w:r w:rsidR="00CC24E6" w:rsidRPr="002C591E">
        <w:t>Magnified region of interest shows sprouts with individual tip cells in green and stalk cells in magenta upon 60 hrs of sprouting. Asterisks indicate position of TC. Scale bar: 20 µm</w:t>
      </w:r>
    </w:p>
    <w:p w14:paraId="15FB46E8" w14:textId="77777777" w:rsidR="00D92F72" w:rsidRDefault="00D92F72"/>
    <w:p w14:paraId="67953D6D" w14:textId="77777777" w:rsidR="008426C9" w:rsidRDefault="008426C9"/>
    <w:p w14:paraId="5165B5A6" w14:textId="77777777" w:rsidR="008426C9" w:rsidRDefault="008426C9"/>
    <w:p w14:paraId="56FACA90" w14:textId="77777777" w:rsidR="0068398D" w:rsidRDefault="0068398D"/>
    <w:p w14:paraId="3AF8F995" w14:textId="77777777" w:rsidR="0068398D" w:rsidRDefault="0068398D"/>
    <w:p w14:paraId="12AA64C5" w14:textId="77777777" w:rsidR="0068398D" w:rsidRDefault="0068398D"/>
    <w:p w14:paraId="501292AA" w14:textId="77777777" w:rsidR="0068398D" w:rsidRDefault="0068398D"/>
    <w:p w14:paraId="2B2243DC" w14:textId="77777777" w:rsidR="0068398D" w:rsidRDefault="0068398D"/>
    <w:p w14:paraId="6A613E7B" w14:textId="77777777" w:rsidR="0068398D" w:rsidRDefault="0068398D"/>
    <w:p w14:paraId="303EDA78" w14:textId="77777777" w:rsidR="0068398D" w:rsidRDefault="0068398D"/>
    <w:p w14:paraId="76540957" w14:textId="77777777" w:rsidR="0068398D" w:rsidRDefault="0068398D"/>
    <w:p w14:paraId="7835C85C" w14:textId="77777777" w:rsidR="0068398D" w:rsidRDefault="0068398D"/>
    <w:p w14:paraId="3C447CB3" w14:textId="77777777" w:rsidR="0068398D" w:rsidRDefault="0068398D"/>
    <w:p w14:paraId="3E6031A0" w14:textId="77777777" w:rsidR="0068398D" w:rsidRDefault="0068398D"/>
    <w:p w14:paraId="7D66C094" w14:textId="77777777" w:rsidR="0068398D" w:rsidRDefault="0068398D"/>
    <w:p w14:paraId="19444B81" w14:textId="1BF61821" w:rsidR="0068398D" w:rsidRPr="00CF6F51" w:rsidRDefault="0068398D" w:rsidP="0068398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Figure 4- f</w:t>
      </w:r>
      <w:r w:rsidRPr="00CF6F51">
        <w:rPr>
          <w:b/>
          <w:bCs/>
          <w:sz w:val="32"/>
          <w:szCs w:val="32"/>
        </w:rPr>
        <w:t xml:space="preserve">igure </w:t>
      </w:r>
      <w:r>
        <w:rPr>
          <w:b/>
          <w:bCs/>
          <w:sz w:val="32"/>
          <w:szCs w:val="32"/>
        </w:rPr>
        <w:t xml:space="preserve">supplement </w:t>
      </w:r>
      <w:r w:rsidR="0028601A">
        <w:rPr>
          <w:b/>
          <w:bCs/>
          <w:sz w:val="32"/>
          <w:szCs w:val="32"/>
        </w:rPr>
        <w:t>1</w:t>
      </w:r>
    </w:p>
    <w:p w14:paraId="6C114563" w14:textId="77777777" w:rsidR="0068398D" w:rsidRDefault="0068398D" w:rsidP="0068398D">
      <w:pPr>
        <w:rPr>
          <w:noProof/>
        </w:rPr>
      </w:pPr>
    </w:p>
    <w:p w14:paraId="6D9FE9A3" w14:textId="77777777" w:rsidR="0068398D" w:rsidRDefault="0068398D" w:rsidP="0068398D">
      <w:pPr>
        <w:jc w:val="center"/>
      </w:pPr>
      <w:r>
        <w:rPr>
          <w:noProof/>
        </w:rPr>
        <w:drawing>
          <wp:inline distT="0" distB="0" distL="0" distR="0" wp14:anchorId="113744C0" wp14:editId="10553DB7">
            <wp:extent cx="3757532" cy="2333625"/>
            <wp:effectExtent l="0" t="0" r="0" b="0"/>
            <wp:docPr id="11" name="Picture 2" descr="Ein Bild, das Text, Gerä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Ein Bild, das Text, Gerät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279" cy="233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30A07" w14:textId="3D5089CF" w:rsidR="0068398D" w:rsidRDefault="008A6C38" w:rsidP="0068398D">
      <w:r w:rsidRPr="008A6C38">
        <w:t>Figure 4- figure supplement 1</w:t>
      </w:r>
      <w:r w:rsidR="0068398D">
        <w:t>:</w:t>
      </w:r>
      <w:r w:rsidR="0068398D" w:rsidRPr="00411235">
        <w:t xml:space="preserve"> Immunoblot against CDC42 and GAPDH from BMPR2</w:t>
      </w:r>
      <w:r w:rsidR="0068398D" w:rsidRPr="00A17462">
        <w:rPr>
          <w:vertAlign w:val="superscript"/>
        </w:rPr>
        <w:t xml:space="preserve">wt </w:t>
      </w:r>
      <w:r w:rsidR="0068398D" w:rsidRPr="00411235">
        <w:t>ECs and BMPR2</w:t>
      </w:r>
      <w:r w:rsidR="0068398D" w:rsidRPr="00A17462">
        <w:rPr>
          <w:vertAlign w:val="superscript"/>
        </w:rPr>
        <w:t xml:space="preserve">+/- </w:t>
      </w:r>
      <w:r w:rsidR="0068398D" w:rsidRPr="00411235">
        <w:t xml:space="preserve">ECs cultured in </w:t>
      </w:r>
      <w:r w:rsidR="0068398D">
        <w:t xml:space="preserve">EC activation </w:t>
      </w:r>
      <w:r w:rsidR="0068398D" w:rsidRPr="00411235">
        <w:t>medium containing 20% Serum</w:t>
      </w:r>
      <w:r w:rsidR="0068398D">
        <w:t xml:space="preserve"> and pro-angiogenic growth factors</w:t>
      </w:r>
      <w:r w:rsidR="0068398D" w:rsidRPr="00411235">
        <w:t xml:space="preserve">. </w:t>
      </w:r>
    </w:p>
    <w:p w14:paraId="7D347319" w14:textId="5F3D9C8E" w:rsidR="0068398D" w:rsidRDefault="0068398D" w:rsidP="0068398D"/>
    <w:sectPr w:rsidR="0068398D"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6AD"/>
    <w:rsid w:val="00005ACF"/>
    <w:rsid w:val="00007F2F"/>
    <w:rsid w:val="00053DCC"/>
    <w:rsid w:val="000738B6"/>
    <w:rsid w:val="00075087"/>
    <w:rsid w:val="00076287"/>
    <w:rsid w:val="00121EFD"/>
    <w:rsid w:val="00131231"/>
    <w:rsid w:val="001330BC"/>
    <w:rsid w:val="00155498"/>
    <w:rsid w:val="001652BE"/>
    <w:rsid w:val="00175BC3"/>
    <w:rsid w:val="001A653A"/>
    <w:rsid w:val="001B0F39"/>
    <w:rsid w:val="001D6C76"/>
    <w:rsid w:val="001F1E15"/>
    <w:rsid w:val="002249D0"/>
    <w:rsid w:val="002416AD"/>
    <w:rsid w:val="002449B2"/>
    <w:rsid w:val="0025316D"/>
    <w:rsid w:val="00254AA3"/>
    <w:rsid w:val="00277D36"/>
    <w:rsid w:val="0028601A"/>
    <w:rsid w:val="002928D4"/>
    <w:rsid w:val="002A7B64"/>
    <w:rsid w:val="002B403F"/>
    <w:rsid w:val="002C1390"/>
    <w:rsid w:val="002C591E"/>
    <w:rsid w:val="002D06B5"/>
    <w:rsid w:val="00310CF0"/>
    <w:rsid w:val="0034490C"/>
    <w:rsid w:val="003932CB"/>
    <w:rsid w:val="003B78D9"/>
    <w:rsid w:val="003C2E10"/>
    <w:rsid w:val="004305EB"/>
    <w:rsid w:val="00453904"/>
    <w:rsid w:val="004A0856"/>
    <w:rsid w:val="004B288D"/>
    <w:rsid w:val="004C2FEA"/>
    <w:rsid w:val="004C6ED5"/>
    <w:rsid w:val="005176D5"/>
    <w:rsid w:val="00537C89"/>
    <w:rsid w:val="005518BD"/>
    <w:rsid w:val="00597898"/>
    <w:rsid w:val="005B2CB5"/>
    <w:rsid w:val="00601182"/>
    <w:rsid w:val="00635A71"/>
    <w:rsid w:val="00635E48"/>
    <w:rsid w:val="00652117"/>
    <w:rsid w:val="0068398D"/>
    <w:rsid w:val="006A1C78"/>
    <w:rsid w:val="006B04B2"/>
    <w:rsid w:val="006C5B50"/>
    <w:rsid w:val="0070567E"/>
    <w:rsid w:val="007509B8"/>
    <w:rsid w:val="0075609C"/>
    <w:rsid w:val="007721B7"/>
    <w:rsid w:val="007F3B2D"/>
    <w:rsid w:val="008075E8"/>
    <w:rsid w:val="00841F2E"/>
    <w:rsid w:val="008426C9"/>
    <w:rsid w:val="00852339"/>
    <w:rsid w:val="00882068"/>
    <w:rsid w:val="008A6C38"/>
    <w:rsid w:val="00942C52"/>
    <w:rsid w:val="009A3FE0"/>
    <w:rsid w:val="009E26EC"/>
    <w:rsid w:val="009E46B7"/>
    <w:rsid w:val="009F1F8E"/>
    <w:rsid w:val="009F546A"/>
    <w:rsid w:val="00A03921"/>
    <w:rsid w:val="00A67D74"/>
    <w:rsid w:val="00A816FA"/>
    <w:rsid w:val="00A91DBA"/>
    <w:rsid w:val="00AE07A2"/>
    <w:rsid w:val="00B1007F"/>
    <w:rsid w:val="00B13A3F"/>
    <w:rsid w:val="00BA1FF8"/>
    <w:rsid w:val="00C033EA"/>
    <w:rsid w:val="00C075D4"/>
    <w:rsid w:val="00C143C7"/>
    <w:rsid w:val="00C33798"/>
    <w:rsid w:val="00C342C7"/>
    <w:rsid w:val="00C3757E"/>
    <w:rsid w:val="00C37CC3"/>
    <w:rsid w:val="00C54BFC"/>
    <w:rsid w:val="00C62F61"/>
    <w:rsid w:val="00C7433A"/>
    <w:rsid w:val="00CA640C"/>
    <w:rsid w:val="00CC24E6"/>
    <w:rsid w:val="00CF0CB9"/>
    <w:rsid w:val="00CF6F51"/>
    <w:rsid w:val="00D12869"/>
    <w:rsid w:val="00D56051"/>
    <w:rsid w:val="00D740F0"/>
    <w:rsid w:val="00D92F72"/>
    <w:rsid w:val="00DB0993"/>
    <w:rsid w:val="00DB4AA5"/>
    <w:rsid w:val="00DC7154"/>
    <w:rsid w:val="00DD3DAF"/>
    <w:rsid w:val="00E02464"/>
    <w:rsid w:val="00E10E78"/>
    <w:rsid w:val="00E14DA8"/>
    <w:rsid w:val="00E31BB1"/>
    <w:rsid w:val="00E81D81"/>
    <w:rsid w:val="00E82299"/>
    <w:rsid w:val="00EE4B76"/>
    <w:rsid w:val="00F20EA4"/>
    <w:rsid w:val="00F61A83"/>
    <w:rsid w:val="00F816F7"/>
    <w:rsid w:val="00FC3D45"/>
    <w:rsid w:val="00FE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E7CF9"/>
  <w15:chartTrackingRefBased/>
  <w15:docId w15:val="{D00E9F6F-198B-429F-A296-69249971D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1007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45390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5390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5390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5390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53904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50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509B8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D56051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1330BC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5B2CB5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77D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862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tian.hiepen@w-hs.de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3.png"/><Relationship Id="rId7" Type="http://schemas.openxmlformats.org/officeDocument/2006/relationships/hyperlink" Target="file:///C:\Users\petra\Dropbox\Mein%20Mac%20(Admins%20MacBook%20Pro)\Documents\2023\Oct-23\Manuscripts\Benamar-Hiepen\Petra.knaus@fu-berlin.de" TargetMode="External"/><Relationship Id="rId12" Type="http://schemas.openxmlformats.org/officeDocument/2006/relationships/image" Target="media/image4.tiff"/><Relationship Id="rId17" Type="http://schemas.openxmlformats.org/officeDocument/2006/relationships/image" Target="media/image9.tif"/><Relationship Id="rId25" Type="http://schemas.openxmlformats.org/officeDocument/2006/relationships/image" Target="media/image17.tiff"/><Relationship Id="rId2" Type="http://schemas.openxmlformats.org/officeDocument/2006/relationships/customXml" Target="../customXml/item2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24" Type="http://schemas.openxmlformats.org/officeDocument/2006/relationships/image" Target="media/image16.tiff"/><Relationship Id="rId5" Type="http://schemas.openxmlformats.org/officeDocument/2006/relationships/settings" Target="settings.xml"/><Relationship Id="rId15" Type="http://schemas.openxmlformats.org/officeDocument/2006/relationships/image" Target="media/image7.tiff"/><Relationship Id="rId23" Type="http://schemas.openxmlformats.org/officeDocument/2006/relationships/image" Target="media/image15.tiff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styles" Target="styles.xml"/><Relationship Id="rId9" Type="http://schemas.openxmlformats.org/officeDocument/2006/relationships/image" Target="media/image1.tif"/><Relationship Id="rId14" Type="http://schemas.openxmlformats.org/officeDocument/2006/relationships/image" Target="media/image6.tiff"/><Relationship Id="rId22" Type="http://schemas.openxmlformats.org/officeDocument/2006/relationships/image" Target="media/image14.tif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EA2B9865A7B248B0DB1C895E8ABBAA" ma:contentTypeVersion="16" ma:contentTypeDescription="Create a new document." ma:contentTypeScope="" ma:versionID="bff4a5c1dc1a4d69d0e6264ba42780ff">
  <xsd:schema xmlns:xsd="http://www.w3.org/2001/XMLSchema" xmlns:xs="http://www.w3.org/2001/XMLSchema" xmlns:p="http://schemas.microsoft.com/office/2006/metadata/properties" xmlns:ns3="b016339f-22bb-4ea9-b26f-e0560be53845" xmlns:ns4="a12d7979-b45b-4183-a31e-e25d98b4bf00" targetNamespace="http://schemas.microsoft.com/office/2006/metadata/properties" ma:root="true" ma:fieldsID="02655bfd552f05e735b79641a95a02ef" ns3:_="" ns4:_="">
    <xsd:import namespace="b016339f-22bb-4ea9-b26f-e0560be53845"/>
    <xsd:import namespace="a12d7979-b45b-4183-a31e-e25d98b4bf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16339f-22bb-4ea9-b26f-e0560be538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d7979-b45b-4183-a31e-e25d98b4bf0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016339f-22bb-4ea9-b26f-e0560be53845" xsi:nil="true"/>
  </documentManagement>
</p:properties>
</file>

<file path=customXml/itemProps1.xml><?xml version="1.0" encoding="utf-8"?>
<ds:datastoreItem xmlns:ds="http://schemas.openxmlformats.org/officeDocument/2006/customXml" ds:itemID="{B385E271-A933-404E-BF80-4C2955248F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16339f-22bb-4ea9-b26f-e0560be53845"/>
    <ds:schemaRef ds:uri="a12d7979-b45b-4183-a31e-e25d98b4bf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F309F4F-DBF9-4503-9606-EAFEA307ED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CC9E70-2CCE-4DBC-89F4-842577359B89}">
  <ds:schemaRefs>
    <ds:schemaRef ds:uri="http://schemas.microsoft.com/office/2006/metadata/properties"/>
    <ds:schemaRef ds:uri="http://schemas.microsoft.com/office/infopath/2007/PartnerControls"/>
    <ds:schemaRef ds:uri="b016339f-22bb-4ea9-b26f-e0560be5384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1353</Words>
  <Characters>8524</Characters>
  <Application>Microsoft Office Word</Application>
  <DocSecurity>0</DocSecurity>
  <Lines>71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Mounir Benamar</dc:creator>
  <cp:keywords/>
  <dc:description/>
  <cp:lastModifiedBy>Petra Knaus</cp:lastModifiedBy>
  <cp:revision>2</cp:revision>
  <cp:lastPrinted>2022-06-28T12:53:00Z</cp:lastPrinted>
  <dcterms:created xsi:type="dcterms:W3CDTF">2023-12-10T18:25:00Z</dcterms:created>
  <dcterms:modified xsi:type="dcterms:W3CDTF">2023-12-10T18:25:00Z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0x0101002FEA2B9865A7B248B0DB1C895E8ABBAA</vt:lpwstr>
  </property>
</Properties>
</file>