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33F27" w14:textId="77777777" w:rsidR="005122E5" w:rsidRDefault="005122E5" w:rsidP="005122E5">
      <w:r>
        <w:t>Supplementary material:</w:t>
      </w:r>
    </w:p>
    <w:p w14:paraId="0D4A8460" w14:textId="77777777" w:rsidR="005122E5" w:rsidRPr="00DC1B80" w:rsidRDefault="005122E5" w:rsidP="005122E5">
      <w:pPr>
        <w:spacing w:line="480" w:lineRule="auto"/>
        <w:rPr>
          <w:b/>
          <w:bCs/>
        </w:rPr>
      </w:pPr>
      <w:r>
        <w:rPr>
          <w:b/>
          <w:bCs/>
        </w:rPr>
        <w:t>Table 1.</w:t>
      </w:r>
      <w:r w:rsidRPr="00DC1B80">
        <w:rPr>
          <w:b/>
          <w:bCs/>
        </w:rPr>
        <w:t xml:space="preserve"> Definition of Audiology Descriptors</w:t>
      </w:r>
      <w:r>
        <w:rPr>
          <w:b/>
          <w:bCs/>
        </w:rPr>
        <w:t>.</w:t>
      </w:r>
      <w:r w:rsidRPr="00DC1B80">
        <w:rPr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7"/>
        <w:gridCol w:w="2721"/>
        <w:gridCol w:w="3430"/>
        <w:gridCol w:w="1417"/>
      </w:tblGrid>
      <w:tr w:rsidR="005122E5" w:rsidRPr="00AA2298" w14:paraId="698427B3" w14:textId="77777777" w:rsidTr="52884954">
        <w:tc>
          <w:tcPr>
            <w:tcW w:w="3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C51C1B" w14:textId="77777777" w:rsidR="005122E5" w:rsidRPr="004605EA" w:rsidRDefault="005122E5" w:rsidP="000C5F51">
            <w:pPr>
              <w:spacing w:line="480" w:lineRule="auto"/>
              <w:rPr>
                <w:rFonts w:cstheme="minorHAnsi"/>
                <w:b/>
                <w:bCs/>
              </w:rPr>
            </w:pPr>
            <w:r w:rsidRPr="004605EA">
              <w:rPr>
                <w:rFonts w:cstheme="minorHAnsi"/>
                <w:b/>
                <w:bCs/>
              </w:rPr>
              <w:t>Hearing Loss Classification</w:t>
            </w:r>
            <w:r w:rsidRPr="00B52CF3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†</w:t>
            </w:r>
            <w:r w:rsidRPr="004605EA">
              <w:rPr>
                <w:rFonts w:cstheme="minorHAnsi"/>
                <w:b/>
                <w:bCs/>
              </w:rPr>
              <w:t xml:space="preserve"> (Goodman and adapted by Clark) </w:t>
            </w:r>
          </w:p>
        </w:tc>
        <w:tc>
          <w:tcPr>
            <w:tcW w:w="48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D431B7" w14:textId="77777777" w:rsidR="005122E5" w:rsidRPr="004605EA" w:rsidRDefault="005122E5" w:rsidP="000C5F51">
            <w:pPr>
              <w:spacing w:line="480" w:lineRule="auto"/>
              <w:rPr>
                <w:rFonts w:cstheme="minorHAnsi"/>
                <w:b/>
                <w:bCs/>
              </w:rPr>
            </w:pPr>
            <w:r w:rsidRPr="004605EA">
              <w:rPr>
                <w:rFonts w:cstheme="minorHAnsi"/>
                <w:b/>
                <w:bCs/>
              </w:rPr>
              <w:t>Hearing Threshold in better hearing ear decibels (dB)</w:t>
            </w:r>
          </w:p>
        </w:tc>
      </w:tr>
      <w:tr w:rsidR="005122E5" w14:paraId="48CB4D3F" w14:textId="77777777" w:rsidTr="52884954">
        <w:tc>
          <w:tcPr>
            <w:tcW w:w="36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3DF5D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r w:rsidRPr="004605EA">
              <w:rPr>
                <w:rFonts w:cstheme="minorHAnsi"/>
              </w:rPr>
              <w:t>Normal</w:t>
            </w:r>
          </w:p>
        </w:tc>
        <w:tc>
          <w:tcPr>
            <w:tcW w:w="48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CA463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>&lt;20 dB</w:t>
            </w:r>
          </w:p>
        </w:tc>
      </w:tr>
      <w:tr w:rsidR="005122E5" w14:paraId="3977F82C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F3737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r w:rsidRPr="004605EA">
              <w:rPr>
                <w:rFonts w:cstheme="minorHAnsi"/>
              </w:rPr>
              <w:t>Mild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5FDD6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21-40 dB </w:t>
            </w:r>
          </w:p>
        </w:tc>
      </w:tr>
      <w:tr w:rsidR="005122E5" w14:paraId="418D6E9B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88C85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r w:rsidRPr="004605EA">
              <w:rPr>
                <w:rFonts w:cstheme="minorHAnsi"/>
              </w:rPr>
              <w:t>Moderate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B3B0AC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41-55 dB </w:t>
            </w:r>
          </w:p>
        </w:tc>
      </w:tr>
      <w:tr w:rsidR="005122E5" w14:paraId="42F5E9FA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90C05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proofErr w:type="gramStart"/>
            <w:r w:rsidRPr="004605EA">
              <w:rPr>
                <w:rFonts w:cstheme="minorHAnsi"/>
              </w:rPr>
              <w:t>Moderately-Severe</w:t>
            </w:r>
            <w:proofErr w:type="gramEnd"/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F023E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56-70 dB </w:t>
            </w:r>
          </w:p>
        </w:tc>
      </w:tr>
      <w:tr w:rsidR="005122E5" w14:paraId="5C8ECAD8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DF369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Severe 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FE9F2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71-90 dB </w:t>
            </w:r>
          </w:p>
        </w:tc>
      </w:tr>
      <w:tr w:rsidR="005122E5" w14:paraId="10A91150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08A9E4" w14:textId="77777777" w:rsidR="005122E5" w:rsidRPr="004605EA" w:rsidRDefault="005122E5" w:rsidP="000C5F51">
            <w:pPr>
              <w:spacing w:line="480" w:lineRule="auto"/>
              <w:ind w:left="171"/>
              <w:rPr>
                <w:rFonts w:cstheme="minorHAnsi"/>
              </w:rPr>
            </w:pPr>
            <w:r w:rsidRPr="004605EA">
              <w:rPr>
                <w:rFonts w:cstheme="minorHAnsi"/>
              </w:rPr>
              <w:t>Profound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A7F7A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&gt;90 dB </w:t>
            </w:r>
          </w:p>
        </w:tc>
      </w:tr>
      <w:tr w:rsidR="005122E5" w14:paraId="1B6D06FB" w14:textId="77777777" w:rsidTr="52884954"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9E110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BEE3B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48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BF0D45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</w:tr>
      <w:tr w:rsidR="005122E5" w:rsidRPr="004366A2" w14:paraId="75DBD97A" w14:textId="77777777" w:rsidTr="52884954">
        <w:tc>
          <w:tcPr>
            <w:tcW w:w="85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B188DA" w14:textId="77777777" w:rsidR="005122E5" w:rsidRPr="004605EA" w:rsidRDefault="005122E5" w:rsidP="000C5F51">
            <w:pPr>
              <w:spacing w:line="480" w:lineRule="auto"/>
              <w:rPr>
                <w:rFonts w:cstheme="minorHAnsi"/>
                <w:b/>
                <w:bCs/>
              </w:rPr>
            </w:pPr>
            <w:r w:rsidRPr="004605EA">
              <w:rPr>
                <w:rFonts w:cstheme="minorHAnsi"/>
                <w:b/>
                <w:bCs/>
              </w:rPr>
              <w:t>Description</w:t>
            </w:r>
            <w:r w:rsidRPr="00B52CF3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‡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5122E5" w14:paraId="6247FFB9" w14:textId="77777777" w:rsidTr="52884954">
        <w:tc>
          <w:tcPr>
            <w:tcW w:w="36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305B3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Rising</w:t>
            </w:r>
          </w:p>
        </w:tc>
        <w:tc>
          <w:tcPr>
            <w:tcW w:w="48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6E588D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A459D8">
              <w:rPr>
                <w:rFonts w:cstheme="minorHAnsi"/>
                <w:lang w:val="en-GB"/>
              </w:rPr>
              <w:t>≥</w:t>
            </w:r>
            <w:r w:rsidRPr="004605EA">
              <w:rPr>
                <w:rFonts w:cstheme="minorHAnsi"/>
              </w:rPr>
              <w:t xml:space="preserve"> 15dB HL difference between the average thresholds at 500Hz and the (better) average thresholds at 4 kHz</w:t>
            </w:r>
            <w:r w:rsidRPr="004605EA">
              <w:rPr>
                <w:rFonts w:cstheme="minorHAnsi"/>
              </w:rPr>
              <w:br/>
            </w:r>
          </w:p>
        </w:tc>
      </w:tr>
      <w:tr w:rsidR="005122E5" w14:paraId="3B0A6D55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2A48A0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Sloping/Descending 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311BF6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A459D8">
              <w:rPr>
                <w:rFonts w:cstheme="minorHAnsi"/>
                <w:lang w:val="en-GB"/>
              </w:rPr>
              <w:t>≥</w:t>
            </w:r>
            <w:r w:rsidRPr="004605EA">
              <w:rPr>
                <w:rFonts w:cstheme="minorHAnsi"/>
              </w:rPr>
              <w:t>15dB HL difference between the (better) average th</w:t>
            </w:r>
            <w:r>
              <w:rPr>
                <w:rFonts w:cstheme="minorHAnsi"/>
              </w:rPr>
              <w:t>r</w:t>
            </w:r>
            <w:r w:rsidRPr="004605EA">
              <w:rPr>
                <w:rFonts w:cstheme="minorHAnsi"/>
              </w:rPr>
              <w:t>esholds at 500Hz and those at 4 kHz</w:t>
            </w:r>
            <w:r w:rsidRPr="004605EA">
              <w:rPr>
                <w:rFonts w:cstheme="minorHAnsi"/>
              </w:rPr>
              <w:br/>
            </w:r>
          </w:p>
        </w:tc>
      </w:tr>
      <w:tr w:rsidR="005122E5" w14:paraId="08F23F52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11BDD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Flat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66B9CA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≤</w:t>
            </w:r>
            <w:r w:rsidRPr="004605EA">
              <w:rPr>
                <w:rFonts w:cstheme="minorHAnsi"/>
              </w:rPr>
              <w:t>15db HL difference between all thresholds 0.5- 4kHz</w:t>
            </w:r>
            <w:r w:rsidRPr="004605EA">
              <w:rPr>
                <w:rFonts w:cstheme="minorHAnsi"/>
              </w:rPr>
              <w:br/>
            </w:r>
          </w:p>
        </w:tc>
      </w:tr>
      <w:tr w:rsidR="005122E5" w14:paraId="53850024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73E476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U-shaped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105B23" w14:textId="77777777" w:rsidR="005122E5" w:rsidRPr="00A459D8" w:rsidRDefault="005122E5" w:rsidP="000C5F51">
            <w:pPr>
              <w:autoSpaceDE w:val="0"/>
              <w:autoSpaceDN w:val="0"/>
              <w:adjustRightInd w:val="0"/>
              <w:spacing w:line="480" w:lineRule="auto"/>
              <w:rPr>
                <w:rFonts w:cstheme="minorHAnsi"/>
                <w:lang w:val="en-GB"/>
              </w:rPr>
            </w:pPr>
            <w:r w:rsidRPr="00A459D8">
              <w:rPr>
                <w:rFonts w:cstheme="minorHAnsi"/>
                <w:lang w:val="en-GB"/>
              </w:rPr>
              <w:t>one or more adjacent thresholds between 500 and 4000 Hz were ≥ 20 dB</w:t>
            </w:r>
            <w:r>
              <w:rPr>
                <w:rFonts w:cstheme="minorHAnsi"/>
                <w:lang w:val="en-GB"/>
              </w:rPr>
              <w:t xml:space="preserve"> </w:t>
            </w:r>
            <w:r w:rsidRPr="00A459D8">
              <w:rPr>
                <w:rFonts w:cstheme="minorHAnsi"/>
                <w:lang w:val="en-GB"/>
              </w:rPr>
              <w:t xml:space="preserve">relative to the </w:t>
            </w:r>
            <w:r>
              <w:rPr>
                <w:rFonts w:cstheme="minorHAnsi"/>
                <w:lang w:val="en-GB"/>
              </w:rPr>
              <w:t>better</w:t>
            </w:r>
            <w:r w:rsidRPr="00A459D8">
              <w:rPr>
                <w:rFonts w:cstheme="minorHAnsi"/>
                <w:lang w:val="en-GB"/>
              </w:rPr>
              <w:t xml:space="preserve"> threshold at 250 or 8000 Hz.</w:t>
            </w:r>
          </w:p>
        </w:tc>
      </w:tr>
      <w:tr w:rsidR="005122E5" w14:paraId="4D3937AF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34849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Symmetrical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8DEE0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Both ears are the same </w:t>
            </w:r>
          </w:p>
          <w:p w14:paraId="79EB26B7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</w:tr>
      <w:tr w:rsidR="005122E5" w14:paraId="0ABAFACD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1A227F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 xml:space="preserve">Asymmetrical 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A2786" w14:textId="0F4236DD" w:rsidR="005122E5" w:rsidRPr="004605EA" w:rsidRDefault="005122E5" w:rsidP="426417BD">
            <w:pPr>
              <w:spacing w:line="480" w:lineRule="auto"/>
            </w:pPr>
            <w:r>
              <w:t xml:space="preserve">Hearing thresholds differed with a HL </w:t>
            </w:r>
            <w:proofErr w:type="gramStart"/>
            <w:r>
              <w:t xml:space="preserve">difference </w:t>
            </w:r>
            <w:r w:rsidRPr="52884954">
              <w:rPr>
                <w:lang w:val="en-GB"/>
              </w:rPr>
              <w:t xml:space="preserve"> ≥</w:t>
            </w:r>
            <w:proofErr w:type="gramEnd"/>
            <w:r>
              <w:t xml:space="preserve">10dB at a minimum of four frequencies, a HL difference </w:t>
            </w:r>
            <w:r w:rsidRPr="52884954">
              <w:rPr>
                <w:lang w:val="en-GB"/>
              </w:rPr>
              <w:t xml:space="preserve"> ≥</w:t>
            </w:r>
            <w:r>
              <w:t xml:space="preserve"> 15dB at 2 frequencies or a HL difference </w:t>
            </w:r>
            <w:r w:rsidRPr="52884954">
              <w:rPr>
                <w:lang w:val="en-GB"/>
              </w:rPr>
              <w:t xml:space="preserve"> ≥</w:t>
            </w:r>
            <w:r>
              <w:t>25 dB at one frequency</w:t>
            </w:r>
          </w:p>
        </w:tc>
      </w:tr>
      <w:tr w:rsidR="005122E5" w:rsidRPr="004605EA" w14:paraId="6B083020" w14:textId="77777777" w:rsidTr="52884954">
        <w:trPr>
          <w:gridAfter w:val="1"/>
          <w:wAfter w:w="1417" w:type="dxa"/>
        </w:trPr>
        <w:tc>
          <w:tcPr>
            <w:tcW w:w="70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344A03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</w:tr>
      <w:tr w:rsidR="005122E5" w:rsidRPr="00E35BEF" w14:paraId="77DFBA23" w14:textId="77777777" w:rsidTr="52884954">
        <w:tc>
          <w:tcPr>
            <w:tcW w:w="85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2B3011" w14:textId="77777777" w:rsidR="005122E5" w:rsidRPr="001E69E8" w:rsidRDefault="005122E5" w:rsidP="000C5F51">
            <w:pPr>
              <w:spacing w:line="480" w:lineRule="auto"/>
              <w:rPr>
                <w:rFonts w:cstheme="minorHAnsi"/>
                <w:b/>
                <w:bCs/>
                <w:vertAlign w:val="superscript"/>
              </w:rPr>
            </w:pPr>
            <w:r>
              <w:rPr>
                <w:rFonts w:cstheme="minorHAnsi"/>
                <w:b/>
                <w:bCs/>
              </w:rPr>
              <w:t xml:space="preserve"> </w:t>
            </w:r>
            <w:r w:rsidRPr="004605EA">
              <w:rPr>
                <w:rFonts w:cstheme="minorHAnsi"/>
                <w:b/>
                <w:bCs/>
              </w:rPr>
              <w:t xml:space="preserve">Stability </w:t>
            </w:r>
            <w:r w:rsidRPr="00B52CF3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  <w:vertAlign w:val="superscript"/>
              </w:rPr>
              <w:t>‡</w:t>
            </w:r>
          </w:p>
        </w:tc>
      </w:tr>
      <w:tr w:rsidR="005122E5" w14:paraId="572CBDFD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F4D93C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Fluctuating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3EAAD7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>Change in hearing threshold of 15dB or greater at any octave frequency between 0.5 and 4kHz but subsequently recover over the period of investigation</w:t>
            </w:r>
          </w:p>
        </w:tc>
      </w:tr>
      <w:tr w:rsidR="005122E5" w14:paraId="51C0A3EA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1827A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Progressive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776DEC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>A decrease in 10dB or greater at 2 or more adjacent frequencies betw</w:t>
            </w:r>
            <w:r>
              <w:rPr>
                <w:rFonts w:cstheme="minorHAnsi"/>
              </w:rPr>
              <w:t>een</w:t>
            </w:r>
            <w:r w:rsidRPr="004605EA">
              <w:rPr>
                <w:rFonts w:cstheme="minorHAnsi"/>
              </w:rPr>
              <w:t xml:space="preserve"> 0.5 and 4KHz</w:t>
            </w:r>
            <w:r>
              <w:rPr>
                <w:rFonts w:cstheme="minorHAnsi"/>
              </w:rPr>
              <w:t xml:space="preserve"> </w:t>
            </w:r>
            <w:r w:rsidRPr="004605EA">
              <w:rPr>
                <w:rFonts w:cstheme="minorHAnsi"/>
              </w:rPr>
              <w:t>or a decrease in 15db at one octave frequency in the same frequency range over the period of investigation.</w:t>
            </w:r>
          </w:p>
        </w:tc>
      </w:tr>
      <w:tr w:rsidR="005122E5" w14:paraId="31626DA0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D3626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t>Stable</w:t>
            </w:r>
          </w:p>
        </w:tc>
        <w:tc>
          <w:tcPr>
            <w:tcW w:w="48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F35075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>Longitudinal audiograms that do not demonstrate the changes specified above</w:t>
            </w:r>
          </w:p>
        </w:tc>
      </w:tr>
      <w:tr w:rsidR="005122E5" w14:paraId="201DF95F" w14:textId="77777777" w:rsidTr="52884954">
        <w:tc>
          <w:tcPr>
            <w:tcW w:w="36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453CA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  <w:r w:rsidRPr="004605EA">
              <w:rPr>
                <w:rFonts w:cstheme="minorHAnsi"/>
              </w:rPr>
              <w:lastRenderedPageBreak/>
              <w:t>Insufficient information</w:t>
            </w:r>
          </w:p>
          <w:p w14:paraId="2EDF3CDB" w14:textId="77777777" w:rsidR="005122E5" w:rsidRPr="004605EA" w:rsidRDefault="005122E5" w:rsidP="000C5F51">
            <w:pPr>
              <w:spacing w:line="480" w:lineRule="auto"/>
              <w:ind w:left="177"/>
              <w:rPr>
                <w:rFonts w:cstheme="minorHAnsi"/>
              </w:rPr>
            </w:pPr>
          </w:p>
        </w:tc>
        <w:tc>
          <w:tcPr>
            <w:tcW w:w="48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E7A8B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  <w:r w:rsidRPr="004605EA">
              <w:rPr>
                <w:rFonts w:cstheme="minorHAnsi"/>
              </w:rPr>
              <w:t>Only one audiogram available</w:t>
            </w:r>
          </w:p>
          <w:p w14:paraId="2320104C" w14:textId="77777777" w:rsidR="005122E5" w:rsidRPr="004605EA" w:rsidRDefault="005122E5" w:rsidP="000C5F51">
            <w:pPr>
              <w:spacing w:line="480" w:lineRule="auto"/>
              <w:rPr>
                <w:rFonts w:cstheme="minorHAnsi"/>
              </w:rPr>
            </w:pPr>
          </w:p>
        </w:tc>
      </w:tr>
    </w:tbl>
    <w:p w14:paraId="38F4691C" w14:textId="77777777" w:rsidR="005122E5" w:rsidRDefault="005122E5" w:rsidP="005122E5">
      <w:pPr>
        <w:spacing w:line="480" w:lineRule="auto"/>
        <w:rPr>
          <w:b/>
          <w:bCs/>
        </w:rPr>
      </w:pPr>
    </w:p>
    <w:p w14:paraId="13712879" w14:textId="14D4B803" w:rsidR="005122E5" w:rsidRDefault="005122E5" w:rsidP="005122E5">
      <w:pPr>
        <w:spacing w:line="480" w:lineRule="auto"/>
      </w:pPr>
      <w:r>
        <w:rPr>
          <w:rFonts w:ascii="Open Sans" w:hAnsi="Open Sans" w:cs="Open Sans"/>
          <w:color w:val="1C1D1E"/>
          <w:sz w:val="21"/>
          <w:szCs w:val="21"/>
          <w:shd w:val="clear" w:color="auto" w:fill="FFFFFF"/>
        </w:rPr>
        <w:t>†</w:t>
      </w:r>
      <w:r w:rsidRPr="004366A2">
        <w:t xml:space="preserve">Adapted from Goodman and Clark </w:t>
      </w:r>
      <w:r w:rsidR="00316A12">
        <w:t>[19, 20]</w:t>
      </w:r>
    </w:p>
    <w:p w14:paraId="772A6080" w14:textId="1038B12D" w:rsidR="005122E5" w:rsidRPr="00817EEF" w:rsidRDefault="005122E5" w:rsidP="005122E5">
      <w:pPr>
        <w:pStyle w:val="NormalWeb"/>
        <w:spacing w:before="0" w:beforeAutospacing="0" w:after="0" w:afterAutospacing="0" w:line="480" w:lineRule="auto"/>
        <w:rPr>
          <w:rFonts w:ascii="Calibri" w:hAnsi="Calibri" w:cs="Calibri"/>
          <w:sz w:val="22"/>
          <w:szCs w:val="22"/>
        </w:rPr>
      </w:pPr>
      <w:r>
        <w:rPr>
          <w:rFonts w:ascii="Open Sans" w:hAnsi="Open Sans" w:cs="Open Sans"/>
          <w:color w:val="1C1D1E"/>
          <w:sz w:val="21"/>
          <w:szCs w:val="21"/>
          <w:shd w:val="clear" w:color="auto" w:fill="FFFFFF"/>
        </w:rPr>
        <w:t>‡</w:t>
      </w:r>
      <w:r>
        <w:rPr>
          <w:rFonts w:ascii="Calibri" w:hAnsi="Calibri" w:cs="Calibri"/>
          <w:sz w:val="22"/>
          <w:szCs w:val="22"/>
          <w:vertAlign w:val="superscript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Adapted from Guo and </w:t>
      </w:r>
      <w:proofErr w:type="gramStart"/>
      <w:r>
        <w:rPr>
          <w:rFonts w:ascii="Calibri" w:hAnsi="Calibri" w:cs="Calibri"/>
          <w:sz w:val="22"/>
          <w:szCs w:val="22"/>
        </w:rPr>
        <w:t xml:space="preserve">Pittman  </w:t>
      </w:r>
      <w:r w:rsidR="00316A12">
        <w:rPr>
          <w:rFonts w:ascii="Calibri" w:hAnsi="Calibri" w:cs="Calibri"/>
          <w:sz w:val="22"/>
          <w:szCs w:val="22"/>
        </w:rPr>
        <w:t>[</w:t>
      </w:r>
      <w:proofErr w:type="gramEnd"/>
      <w:r w:rsidR="00316A12">
        <w:rPr>
          <w:rFonts w:ascii="Calibri" w:hAnsi="Calibri" w:cs="Calibri"/>
          <w:sz w:val="22"/>
          <w:szCs w:val="22"/>
        </w:rPr>
        <w:t>21, 22]</w:t>
      </w:r>
    </w:p>
    <w:p w14:paraId="2FC517B2" w14:textId="77777777" w:rsidR="005122E5" w:rsidRDefault="005122E5" w:rsidP="005122E5"/>
    <w:p w14:paraId="2F13B085" w14:textId="77777777" w:rsidR="003D32A0" w:rsidRDefault="003D32A0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54767EB7" w14:textId="5EF66F2B" w:rsidR="005122E5" w:rsidRPr="00CB3C5B" w:rsidRDefault="005122E5" w:rsidP="005122E5">
      <w:pPr>
        <w:rPr>
          <w:b/>
          <w:bCs/>
        </w:rPr>
      </w:pPr>
      <w:r w:rsidRPr="426417BD">
        <w:rPr>
          <w:b/>
          <w:bCs/>
        </w:rPr>
        <w:lastRenderedPageBreak/>
        <w:t xml:space="preserve">Supplementary material Figure </w:t>
      </w:r>
      <w:r w:rsidR="00CF68F1" w:rsidRPr="426417BD">
        <w:rPr>
          <w:b/>
          <w:bCs/>
        </w:rPr>
        <w:t>1</w:t>
      </w:r>
      <w:r w:rsidRPr="426417BD">
        <w:rPr>
          <w:b/>
          <w:bCs/>
        </w:rPr>
        <w:t>: severity of HL initial and latest</w:t>
      </w:r>
    </w:p>
    <w:p w14:paraId="60E821E6" w14:textId="5439E7D4" w:rsidR="005122E5" w:rsidRDefault="00487833" w:rsidP="426417BD">
      <w:pPr>
        <w:rPr>
          <w:b/>
          <w:bCs/>
        </w:rPr>
      </w:pPr>
      <w:r w:rsidRPr="426417BD">
        <w:rPr>
          <w:b/>
          <w:bCs/>
        </w:rPr>
        <w:t>a)</w:t>
      </w:r>
      <w:r w:rsidR="00660AE0" w:rsidRPr="426417BD">
        <w:rPr>
          <w:b/>
          <w:bCs/>
        </w:rPr>
        <w:t xml:space="preserve"> </w:t>
      </w:r>
      <w:r w:rsidR="005122E5" w:rsidRPr="426417BD">
        <w:rPr>
          <w:b/>
          <w:bCs/>
        </w:rPr>
        <w:t xml:space="preserve">Severity of HL initial and latest: </w:t>
      </w:r>
      <w:proofErr w:type="spellStart"/>
      <w:r w:rsidR="005122E5" w:rsidRPr="426417BD">
        <w:rPr>
          <w:b/>
          <w:bCs/>
        </w:rPr>
        <w:t>hmz</w:t>
      </w:r>
      <w:proofErr w:type="spellEnd"/>
      <w:r w:rsidR="005122E5" w:rsidRPr="426417BD">
        <w:rPr>
          <w:b/>
          <w:bCs/>
        </w:rPr>
        <w:t>/comp het/AD n=80</w:t>
      </w:r>
    </w:p>
    <w:p w14:paraId="44695237" w14:textId="77777777" w:rsidR="005122E5" w:rsidRDefault="005122E5" w:rsidP="005122E5"/>
    <w:p w14:paraId="1783E3C5" w14:textId="77777777" w:rsidR="005122E5" w:rsidRDefault="005122E5" w:rsidP="005122E5">
      <w:r>
        <w:rPr>
          <w:noProof/>
        </w:rPr>
        <w:drawing>
          <wp:inline distT="0" distB="0" distL="0" distR="0" wp14:anchorId="2C440CDE" wp14:editId="49AE69A1">
            <wp:extent cx="4641850" cy="2794000"/>
            <wp:effectExtent l="0" t="0" r="6350" b="12700"/>
            <wp:docPr id="12800881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15EDAA0-2897-4AF3-4D9A-DA588E2CE20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F321391" w14:textId="77777777" w:rsidR="00487833" w:rsidRDefault="00487833" w:rsidP="00487833">
      <w:proofErr w:type="spellStart"/>
      <w:r>
        <w:t>Hmz</w:t>
      </w:r>
      <w:proofErr w:type="spellEnd"/>
      <w:r>
        <w:t>=homozygous, comp het = compound heterozygous, AD = autosomal dominant</w:t>
      </w:r>
    </w:p>
    <w:p w14:paraId="72EDA5E9" w14:textId="77777777" w:rsidR="005122E5" w:rsidRDefault="005122E5" w:rsidP="005122E5"/>
    <w:p w14:paraId="2202D9FA" w14:textId="39F0BF9D" w:rsidR="005122E5" w:rsidRDefault="00487833" w:rsidP="426417BD">
      <w:pPr>
        <w:rPr>
          <w:b/>
          <w:bCs/>
        </w:rPr>
      </w:pPr>
      <w:r w:rsidRPr="426417BD">
        <w:rPr>
          <w:b/>
          <w:bCs/>
        </w:rPr>
        <w:t xml:space="preserve">b) </w:t>
      </w:r>
      <w:r w:rsidR="005122E5" w:rsidRPr="426417BD">
        <w:rPr>
          <w:b/>
          <w:bCs/>
        </w:rPr>
        <w:t>Severity of HL initial and latest: het/VUS/LB</w:t>
      </w:r>
    </w:p>
    <w:p w14:paraId="627108E3" w14:textId="77777777" w:rsidR="005122E5" w:rsidRDefault="005122E5" w:rsidP="005122E5">
      <w:r>
        <w:t>N=47</w:t>
      </w:r>
    </w:p>
    <w:p w14:paraId="256EC7BB" w14:textId="77777777" w:rsidR="005122E5" w:rsidRDefault="005122E5" w:rsidP="005122E5"/>
    <w:p w14:paraId="25F10D8D" w14:textId="036A9440" w:rsidR="005122E5" w:rsidRDefault="005122E5" w:rsidP="005122E5">
      <w:r>
        <w:rPr>
          <w:noProof/>
        </w:rPr>
        <w:drawing>
          <wp:anchor distT="0" distB="0" distL="114300" distR="114300" simplePos="0" relativeHeight="251658240" behindDoc="0" locked="0" layoutInCell="1" allowOverlap="1" wp14:anchorId="43171C2E" wp14:editId="50FC8AED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4641850" cy="2794000"/>
            <wp:effectExtent l="0" t="0" r="6350" b="6350"/>
            <wp:wrapSquare wrapText="bothSides"/>
            <wp:docPr id="38837157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15EDAA0-2897-4AF3-4D9A-DA588E2CE20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r w:rsidR="00C21E29">
        <w:br w:type="textWrapping" w:clear="all"/>
      </w:r>
    </w:p>
    <w:p w14:paraId="4CD32572" w14:textId="361648F3" w:rsidR="00487833" w:rsidRPr="00A87CC2" w:rsidRDefault="00487833" w:rsidP="005122E5">
      <w:pPr>
        <w:rPr>
          <w:sz w:val="18"/>
          <w:szCs w:val="18"/>
        </w:rPr>
      </w:pPr>
      <w:r w:rsidRPr="00A87CC2">
        <w:rPr>
          <w:sz w:val="18"/>
          <w:szCs w:val="18"/>
        </w:rPr>
        <w:t>Het=heterozygous, VUS= variant of unknown significance, LB = likely benign</w:t>
      </w:r>
    </w:p>
    <w:p w14:paraId="425ECE0C" w14:textId="77777777" w:rsidR="00060034" w:rsidRDefault="00060034">
      <w:pPr>
        <w:spacing w:after="0" w:line="240" w:lineRule="auto"/>
        <w:sectPr w:rsidR="00060034" w:rsidSect="00E048E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537FEF9" w14:textId="4A1371EF" w:rsidR="00060034" w:rsidRPr="00417407" w:rsidRDefault="00060034">
      <w:pPr>
        <w:spacing w:after="0" w:line="240" w:lineRule="auto"/>
        <w:rPr>
          <w:b/>
          <w:bCs/>
        </w:rPr>
      </w:pPr>
    </w:p>
    <w:p w14:paraId="707B074B" w14:textId="114F71BE" w:rsidR="005122E5" w:rsidRDefault="00060034" w:rsidP="426417BD">
      <w:pPr>
        <w:rPr>
          <w:b/>
          <w:bCs/>
        </w:rPr>
      </w:pPr>
      <w:r w:rsidRPr="00417407">
        <w:rPr>
          <w:b/>
          <w:bCs/>
        </w:rPr>
        <w:t>Supplementary Table</w:t>
      </w:r>
      <w:r w:rsidR="00301DB4" w:rsidRPr="00417407">
        <w:rPr>
          <w:b/>
          <w:bCs/>
        </w:rPr>
        <w:t xml:space="preserve"> 2</w:t>
      </w:r>
      <w:r w:rsidRPr="00417407">
        <w:rPr>
          <w:b/>
          <w:bCs/>
        </w:rPr>
        <w:t>: Genotypes and phenotypes</w:t>
      </w:r>
      <w:r w:rsidR="00417407" w:rsidRPr="00417407">
        <w:rPr>
          <w:b/>
          <w:bCs/>
        </w:rPr>
        <w:t xml:space="preserve"> with age at </w:t>
      </w:r>
      <w:r w:rsidR="002965CF">
        <w:rPr>
          <w:b/>
          <w:bCs/>
        </w:rPr>
        <w:t xml:space="preserve">genetic </w:t>
      </w:r>
      <w:r w:rsidR="00417407" w:rsidRPr="00417407">
        <w:rPr>
          <w:b/>
          <w:bCs/>
        </w:rPr>
        <w:t>testing</w:t>
      </w:r>
      <w:r w:rsidRPr="00417407">
        <w:rPr>
          <w:b/>
          <w:bCs/>
        </w:rPr>
        <w:t xml:space="preserve"> for individuals with compound heterozygous (</w:t>
      </w:r>
      <w:r w:rsidR="00417407">
        <w:rPr>
          <w:b/>
          <w:bCs/>
        </w:rPr>
        <w:t>one</w:t>
      </w:r>
      <w:r w:rsidRPr="00417407">
        <w:rPr>
          <w:b/>
          <w:bCs/>
        </w:rPr>
        <w:t xml:space="preserve"> pathogenic), and heterozygous variants in </w:t>
      </w:r>
      <w:r w:rsidRPr="00417407">
        <w:rPr>
          <w:b/>
          <w:bCs/>
          <w:i/>
          <w:iCs/>
        </w:rPr>
        <w:t xml:space="preserve">GJB2 </w:t>
      </w:r>
      <w:r w:rsidRPr="00417407">
        <w:rPr>
          <w:b/>
          <w:bCs/>
        </w:rPr>
        <w:t>NM_4004.5 (NP_003995.2)</w:t>
      </w:r>
      <w:r w:rsidR="00974E1C">
        <w:rPr>
          <w:b/>
          <w:bCs/>
        </w:rPr>
        <w:t xml:space="preserve"> </w:t>
      </w:r>
      <w:r w:rsidR="00974E1C" w:rsidRPr="00974E1C">
        <w:rPr>
          <w:b/>
          <w:bCs/>
          <w:sz w:val="20"/>
          <w:szCs w:val="20"/>
        </w:rPr>
        <w:t>n=47</w:t>
      </w:r>
    </w:p>
    <w:tbl>
      <w:tblPr>
        <w:tblStyle w:val="GridTable4-Accent1"/>
        <w:tblW w:w="13088" w:type="dxa"/>
        <w:tblInd w:w="15" w:type="dxa"/>
        <w:tblLook w:val="04A0" w:firstRow="1" w:lastRow="0" w:firstColumn="1" w:lastColumn="0" w:noHBand="0" w:noVBand="1"/>
      </w:tblPr>
      <w:tblGrid>
        <w:gridCol w:w="1395"/>
        <w:gridCol w:w="1942"/>
        <w:gridCol w:w="3022"/>
        <w:gridCol w:w="1559"/>
        <w:gridCol w:w="1653"/>
        <w:gridCol w:w="1283"/>
        <w:gridCol w:w="1100"/>
        <w:gridCol w:w="1134"/>
      </w:tblGrid>
      <w:tr w:rsidR="006A72D2" w:rsidRPr="007408BD" w14:paraId="687B500A" w14:textId="77777777" w:rsidTr="00CD66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tcBorders>
              <w:right w:val="single" w:sz="4" w:space="0" w:color="000000" w:themeColor="text1"/>
            </w:tcBorders>
            <w:noWrap/>
            <w:hideMark/>
          </w:tcPr>
          <w:p w14:paraId="24385A26" w14:textId="77777777" w:rsidR="006A72D2" w:rsidRPr="001814C6" w:rsidRDefault="006A72D2" w:rsidP="00FE01EB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Zygosity</w:t>
            </w:r>
          </w:p>
        </w:tc>
        <w:tc>
          <w:tcPr>
            <w:tcW w:w="194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20E73794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A</w:t>
            </w:r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ge at genetic testing (years)</w:t>
            </w:r>
          </w:p>
        </w:tc>
        <w:tc>
          <w:tcPr>
            <w:tcW w:w="3022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14BDF16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Variant(s)</w:t>
            </w:r>
          </w:p>
        </w:tc>
        <w:tc>
          <w:tcPr>
            <w:tcW w:w="1559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36BA4348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Initial HL degree (better ear)</w:t>
            </w:r>
          </w:p>
        </w:tc>
        <w:tc>
          <w:tcPr>
            <w:tcW w:w="1653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14:paraId="22B3F767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Latest HL degree (better ear)</w:t>
            </w:r>
          </w:p>
        </w:tc>
        <w:tc>
          <w:tcPr>
            <w:tcW w:w="1283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6D26E084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ACMG</w:t>
            </w:r>
          </w:p>
        </w:tc>
        <w:tc>
          <w:tcPr>
            <w:tcW w:w="1100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14:paraId="07800757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proofErr w:type="spellStart"/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ClinVar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 w:themeColor="text1"/>
            </w:tcBorders>
            <w:hideMark/>
          </w:tcPr>
          <w:p w14:paraId="55A650EC" w14:textId="77777777" w:rsidR="006A72D2" w:rsidRPr="007408BD" w:rsidRDefault="006A72D2" w:rsidP="00FE01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 w:themeColor="text1"/>
                <w:sz w:val="18"/>
                <w:szCs w:val="18"/>
                <w:lang w:eastAsia="en-GB"/>
              </w:rPr>
            </w:pPr>
            <w:proofErr w:type="spellStart"/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GnoMAD</w:t>
            </w:r>
            <w:proofErr w:type="spellEnd"/>
            <w:r w:rsidRPr="007408BD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 xml:space="preserve"> MAF</w:t>
            </w:r>
          </w:p>
        </w:tc>
      </w:tr>
      <w:tr w:rsidR="00060034" w:rsidRPr="0079445F" w14:paraId="6CBDB719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 w:val="restart"/>
            <w:tcBorders>
              <w:top w:val="double" w:sz="4" w:space="0" w:color="auto"/>
              <w:left w:val="single" w:sz="12" w:space="0" w:color="3B3838" w:themeColor="background2" w:themeShade="40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textDirection w:val="btLr"/>
            <w:vAlign w:val="center"/>
            <w:hideMark/>
          </w:tcPr>
          <w:p w14:paraId="1F03C2B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 xml:space="preserve">Compound </w:t>
            </w:r>
            <w:proofErr w:type="gramStart"/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 xml:space="preserve">heterozygous </w:t>
            </w:r>
            <w:r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(</w:t>
            </w:r>
            <w:proofErr w:type="gramEnd"/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1 pathogenic variant)</w:t>
            </w:r>
          </w:p>
        </w:tc>
        <w:tc>
          <w:tcPr>
            <w:tcW w:w="1942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6E523E0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 years, 0 months</w:t>
            </w:r>
          </w:p>
        </w:tc>
        <w:tc>
          <w:tcPr>
            <w:tcW w:w="3022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6423427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c.109G&gt;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  p.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(Val37Ile)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c.571T&gt;C p.(Phe191Leu)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37B92BC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55D1C171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6AF6FCD1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VUS</w:t>
            </w:r>
          </w:p>
        </w:tc>
        <w:tc>
          <w:tcPr>
            <w:tcW w:w="1100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204DC5E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VUS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12" w:space="0" w:color="3B3838" w:themeColor="background2" w:themeShade="40"/>
            </w:tcBorders>
            <w:shd w:val="clear" w:color="auto" w:fill="FFF2CC" w:themeFill="accent4" w:themeFillTint="33"/>
            <w:vAlign w:val="center"/>
            <w:hideMark/>
          </w:tcPr>
          <w:p w14:paraId="62AEF36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0.007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0.0001</w:t>
            </w:r>
          </w:p>
        </w:tc>
      </w:tr>
      <w:tr w:rsidR="00060034" w:rsidRPr="0079445F" w14:paraId="56BC8BE1" w14:textId="77777777" w:rsidTr="00CD661D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FD966" w:themeColor="accent4" w:themeTint="99"/>
              <w:left w:val="single" w:sz="12" w:space="0" w:color="3B3838" w:themeColor="background2" w:themeShade="40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vAlign w:val="center"/>
            <w:hideMark/>
          </w:tcPr>
          <w:p w14:paraId="452628C0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noWrap/>
            <w:vAlign w:val="center"/>
            <w:hideMark/>
          </w:tcPr>
          <w:p w14:paraId="63F6328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4 months</w:t>
            </w:r>
          </w:p>
        </w:tc>
        <w:tc>
          <w:tcPr>
            <w:tcW w:w="3022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vAlign w:val="center"/>
            <w:hideMark/>
          </w:tcPr>
          <w:p w14:paraId="76FD4AA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c.109G&gt;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  p.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(Val37Ile)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c.265C&gt;T p.(Leu89Phe)</w:t>
            </w:r>
          </w:p>
        </w:tc>
        <w:tc>
          <w:tcPr>
            <w:tcW w:w="1559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noWrap/>
            <w:vAlign w:val="center"/>
            <w:hideMark/>
          </w:tcPr>
          <w:p w14:paraId="6E25817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noWrap/>
            <w:vAlign w:val="center"/>
            <w:hideMark/>
          </w:tcPr>
          <w:p w14:paraId="2FE4B73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vAlign w:val="center"/>
            <w:hideMark/>
          </w:tcPr>
          <w:p w14:paraId="745615C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VUS</w:t>
            </w:r>
          </w:p>
        </w:tc>
        <w:tc>
          <w:tcPr>
            <w:tcW w:w="1100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8" w:space="0" w:color="FFD966" w:themeColor="accent4" w:themeTint="99"/>
            </w:tcBorders>
            <w:shd w:val="clear" w:color="auto" w:fill="FFFFFF" w:themeFill="background1"/>
            <w:vAlign w:val="center"/>
            <w:hideMark/>
          </w:tcPr>
          <w:p w14:paraId="258EF1E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VUS</w:t>
            </w:r>
          </w:p>
        </w:tc>
        <w:tc>
          <w:tcPr>
            <w:tcW w:w="1134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8" w:space="0" w:color="FFD966" w:themeColor="accent4" w:themeTint="99"/>
              <w:right w:val="single" w:sz="12" w:space="0" w:color="3B3838" w:themeColor="background2" w:themeShade="40"/>
            </w:tcBorders>
            <w:shd w:val="clear" w:color="auto" w:fill="FFFFFF" w:themeFill="background1"/>
            <w:vAlign w:val="center"/>
            <w:hideMark/>
          </w:tcPr>
          <w:p w14:paraId="77E2E6C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0.007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0.00002</w:t>
            </w:r>
          </w:p>
        </w:tc>
      </w:tr>
      <w:tr w:rsidR="00060034" w:rsidRPr="0079445F" w14:paraId="6C774BDE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FD966" w:themeColor="accent4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FFF" w:themeFill="background1"/>
            <w:vAlign w:val="center"/>
            <w:hideMark/>
          </w:tcPr>
          <w:p w14:paraId="1A4F0F15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6602520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02118F4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c.-45C&gt;A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c.79G&gt;A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Val27Ile)</w:t>
            </w:r>
          </w:p>
        </w:tc>
        <w:tc>
          <w:tcPr>
            <w:tcW w:w="1559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76B1EA6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noWrap/>
            <w:vAlign w:val="center"/>
            <w:hideMark/>
          </w:tcPr>
          <w:p w14:paraId="227B902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7955DAE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B</w:t>
            </w:r>
          </w:p>
        </w:tc>
        <w:tc>
          <w:tcPr>
            <w:tcW w:w="1100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8" w:space="0" w:color="FFD966" w:themeColor="accent4" w:themeTint="99"/>
            </w:tcBorders>
            <w:shd w:val="clear" w:color="auto" w:fill="FFF2CC" w:themeFill="accent4" w:themeFillTint="33"/>
            <w:vAlign w:val="center"/>
            <w:hideMark/>
          </w:tcPr>
          <w:p w14:paraId="6DBB5BE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32), B(1), LB(1)/ B</w:t>
            </w:r>
          </w:p>
        </w:tc>
        <w:tc>
          <w:tcPr>
            <w:tcW w:w="1134" w:type="dxa"/>
            <w:tcBorders>
              <w:top w:val="single" w:sz="8" w:space="0" w:color="FFD966" w:themeColor="accent4" w:themeTint="99"/>
              <w:left w:val="single" w:sz="8" w:space="0" w:color="FFD966" w:themeColor="accent4" w:themeTint="99"/>
              <w:bottom w:val="single" w:sz="12" w:space="0" w:color="3B3838" w:themeColor="background2" w:themeShade="40"/>
              <w:right w:val="single" w:sz="12" w:space="0" w:color="3B3838" w:themeColor="background2" w:themeShade="40"/>
            </w:tcBorders>
            <w:shd w:val="clear" w:color="auto" w:fill="FFF2CC" w:themeFill="accent4" w:themeFillTint="33"/>
            <w:vAlign w:val="center"/>
            <w:hideMark/>
          </w:tcPr>
          <w:p w14:paraId="47C1AF8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0.002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0.05</w:t>
            </w:r>
          </w:p>
        </w:tc>
      </w:tr>
      <w:tr w:rsidR="00060034" w:rsidRPr="0079445F" w14:paraId="1E4E2937" w14:textId="77777777" w:rsidTr="00CD661D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 w:val="restart"/>
            <w:tcBorders>
              <w:top w:val="single" w:sz="12" w:space="0" w:color="3B3838" w:themeColor="background2" w:themeShade="40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noWrap/>
            <w:textDirection w:val="btLr"/>
            <w:vAlign w:val="center"/>
            <w:hideMark/>
          </w:tcPr>
          <w:p w14:paraId="37A67996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Heterozygous for Pathogenic/Likely Pathogenic Variants</w:t>
            </w:r>
          </w:p>
        </w:tc>
        <w:tc>
          <w:tcPr>
            <w:tcW w:w="1942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89345B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5 months</w:t>
            </w:r>
          </w:p>
        </w:tc>
        <w:tc>
          <w:tcPr>
            <w:tcW w:w="3022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14E719C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c.-45C&gt;A</w:t>
            </w:r>
          </w:p>
        </w:tc>
        <w:tc>
          <w:tcPr>
            <w:tcW w:w="1559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0D406D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6118088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20BFE6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vAlign w:val="center"/>
            <w:hideMark/>
          </w:tcPr>
          <w:p w14:paraId="512AC4A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32), B(1), LB(1)</w:t>
            </w:r>
          </w:p>
        </w:tc>
        <w:tc>
          <w:tcPr>
            <w:tcW w:w="1134" w:type="dxa"/>
            <w:tcBorders>
              <w:top w:val="single" w:sz="12" w:space="0" w:color="3B3838" w:themeColor="background2" w:themeShade="40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70C7066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0.002</w:t>
            </w:r>
          </w:p>
        </w:tc>
      </w:tr>
      <w:tr w:rsidR="00060034" w:rsidRPr="0079445F" w14:paraId="18F6889A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378FDDA6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25370BC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 years, 6 months</w:t>
            </w:r>
          </w:p>
        </w:tc>
        <w:tc>
          <w:tcPr>
            <w:tcW w:w="3022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BCB053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c.101T&gt;C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Met34Thr)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694E75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597C3AA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DE2825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5AF188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34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noWrap/>
            <w:vAlign w:val="center"/>
            <w:hideMark/>
          </w:tcPr>
          <w:p w14:paraId="694BB89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0.008</w:t>
            </w:r>
          </w:p>
        </w:tc>
      </w:tr>
      <w:tr w:rsidR="00060034" w:rsidRPr="0079445F" w14:paraId="1346F3E4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44E33172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5AECB06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 years, 11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4538AFB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AB9FE3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3C5930D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44B33A7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2AD6ADF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vAlign w:val="center"/>
            <w:hideMark/>
          </w:tcPr>
          <w:p w14:paraId="08DCA23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1E983133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24072D40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25FA54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 years, 6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6A55458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4591B9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985527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mod-severe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1ABA7A4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7EF29D3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vAlign w:val="center"/>
            <w:hideMark/>
          </w:tcPr>
          <w:p w14:paraId="3C86E8A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4725F34D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4FA445E5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6C1A504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4885EDA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54FB45A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46AB3E8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3289AED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6705F92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vAlign w:val="center"/>
            <w:hideMark/>
          </w:tcPr>
          <w:p w14:paraId="6B340EB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00FB5644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15F3A306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3EC1CCA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5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2BD6358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53D17C9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26A4F42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2136A94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4909A67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vAlign w:val="center"/>
            <w:hideMark/>
          </w:tcPr>
          <w:p w14:paraId="1245207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16E0313D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45292ACC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575BA18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1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714FF5E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398AA0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32BFC0F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mod-severe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015A5ED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vAlign w:val="center"/>
            <w:hideMark/>
          </w:tcPr>
          <w:p w14:paraId="02F5C7F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vAlign w:val="center"/>
            <w:hideMark/>
          </w:tcPr>
          <w:p w14:paraId="2A04D80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0524A7C4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31CDAE31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3AA0526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 years, 8 months</w:t>
            </w:r>
          </w:p>
        </w:tc>
        <w:tc>
          <w:tcPr>
            <w:tcW w:w="3022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noWrap/>
            <w:vAlign w:val="center"/>
            <w:hideMark/>
          </w:tcPr>
          <w:p w14:paraId="3385E4E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c.109G&gt;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  p.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(Val37Ile)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32ABBCA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172004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noWrap/>
            <w:vAlign w:val="center"/>
            <w:hideMark/>
          </w:tcPr>
          <w:p w14:paraId="0D809B6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noWrap/>
            <w:vAlign w:val="center"/>
            <w:hideMark/>
          </w:tcPr>
          <w:p w14:paraId="19D767F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34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noWrap/>
            <w:vAlign w:val="center"/>
            <w:hideMark/>
          </w:tcPr>
          <w:p w14:paraId="77BC12A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0.007</w:t>
            </w:r>
          </w:p>
        </w:tc>
      </w:tr>
      <w:tr w:rsidR="00060034" w:rsidRPr="0079445F" w14:paraId="1FE3919C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6A44B549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68EB9C5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11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31DA9CB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ABBC94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125F26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27D2119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40F8DCF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vAlign w:val="center"/>
            <w:hideMark/>
          </w:tcPr>
          <w:p w14:paraId="2640D2C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74DEC07D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7855DBA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10D932B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1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777AAF0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3898991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5137197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49D9F1C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491E4F6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vAlign w:val="center"/>
            <w:hideMark/>
          </w:tcPr>
          <w:p w14:paraId="2AD97EB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0A991173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208B7A57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1E12A0F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5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56173BB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545BCE0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60FAB80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0D71EEAF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66DE6DC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vAlign w:val="center"/>
            <w:hideMark/>
          </w:tcPr>
          <w:p w14:paraId="7E25C8E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572931D7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2D3F1FDA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9B5B51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7AF093A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7A5D9A9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7400E87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61E364C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6B9D81F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vAlign w:val="center"/>
            <w:hideMark/>
          </w:tcPr>
          <w:p w14:paraId="148F43D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712CED02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6269F68C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162432D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5BF8E7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c.250G&gt;A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Val84Met)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0C8563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profound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409FB18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profound</w:t>
            </w:r>
          </w:p>
        </w:tc>
        <w:tc>
          <w:tcPr>
            <w:tcW w:w="128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969669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B90DE8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34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noWrap/>
            <w:vAlign w:val="center"/>
            <w:hideMark/>
          </w:tcPr>
          <w:p w14:paraId="2FB5EC0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0.000004</w:t>
            </w:r>
          </w:p>
        </w:tc>
      </w:tr>
      <w:tr w:rsidR="00060034" w:rsidRPr="0079445F" w14:paraId="2050B1E2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638D5A77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0D4611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 years, 11 months</w:t>
            </w:r>
          </w:p>
        </w:tc>
        <w:tc>
          <w:tcPr>
            <w:tcW w:w="302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vAlign w:val="center"/>
            <w:hideMark/>
          </w:tcPr>
          <w:p w14:paraId="2E9CC13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</w:t>
            </w:r>
            <w:r w:rsidRPr="00BA7817">
              <w:rPr>
                <w:rFonts w:ascii="Calibri" w:eastAsia="Times New Roman" w:hAnsi="Calibri" w:cs="Calibri"/>
                <w:color w:val="000000"/>
                <w:sz w:val="18"/>
                <w:szCs w:val="18"/>
                <w:shd w:val="clear" w:color="auto" w:fill="FFFFFF" w:themeFill="background1"/>
                <w:lang w:eastAsia="en-GB"/>
              </w:rPr>
              <w:t>313_326del </w:t>
            </w:r>
            <w:proofErr w:type="gramStart"/>
            <w:r w:rsidRPr="00BA7817">
              <w:rPr>
                <w:rFonts w:ascii="Calibri" w:eastAsia="Times New Roman" w:hAnsi="Calibri" w:cs="Calibri"/>
                <w:color w:val="000000"/>
                <w:sz w:val="18"/>
                <w:szCs w:val="18"/>
                <w:shd w:val="clear" w:color="auto" w:fill="FFFFFF" w:themeFill="background1"/>
                <w:lang w:eastAsia="en-GB"/>
              </w:rPr>
              <w:t>p.(</w:t>
            </w:r>
            <w:proofErr w:type="gramEnd"/>
            <w:r w:rsidRPr="00BA7817">
              <w:rPr>
                <w:rFonts w:ascii="Calibri" w:eastAsia="Times New Roman" w:hAnsi="Calibri" w:cs="Calibri"/>
                <w:color w:val="000000"/>
                <w:sz w:val="18"/>
                <w:szCs w:val="18"/>
                <w:shd w:val="clear" w:color="auto" w:fill="FFFFFF" w:themeFill="background1"/>
                <w:lang w:eastAsia="en-GB"/>
              </w:rPr>
              <w:t>Lys105Glyfs*5).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EAD0E0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5FFF30F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noWrap/>
            <w:vAlign w:val="center"/>
            <w:hideMark/>
          </w:tcPr>
          <w:p w14:paraId="5C05CC6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FFFFF" w:themeFill="background1"/>
            <w:noWrap/>
            <w:vAlign w:val="center"/>
            <w:hideMark/>
          </w:tcPr>
          <w:p w14:paraId="657F0AA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34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FFFFF" w:themeFill="background1"/>
            <w:noWrap/>
            <w:vAlign w:val="center"/>
            <w:hideMark/>
          </w:tcPr>
          <w:p w14:paraId="55C92301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0.0001</w:t>
            </w:r>
          </w:p>
        </w:tc>
      </w:tr>
      <w:tr w:rsidR="00060034" w:rsidRPr="0079445F" w14:paraId="4A94F350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52C500BE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6ABA6A7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5 months</w:t>
            </w:r>
          </w:p>
        </w:tc>
        <w:tc>
          <w:tcPr>
            <w:tcW w:w="3022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C933139" w14:textId="7877DC34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c.35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delG  p.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(Gly12Valfs</w:t>
            </w:r>
            <w:r w:rsidR="0002085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*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5D410F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339B31C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3D1E15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5BF4B2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34" w:type="dxa"/>
            <w:vMerge w:val="restart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noWrap/>
            <w:vAlign w:val="center"/>
            <w:hideMark/>
          </w:tcPr>
          <w:p w14:paraId="16B2207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0.005</w:t>
            </w:r>
          </w:p>
        </w:tc>
      </w:tr>
      <w:tr w:rsidR="00060034" w:rsidRPr="0079445F" w14:paraId="66C87290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4F471BBA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75FF9C5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6A1D936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BAD333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E93439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4294B39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5DB9DF5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vAlign w:val="center"/>
            <w:hideMark/>
          </w:tcPr>
          <w:p w14:paraId="3EB9539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3D2F918F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32DFECAF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5387BE6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 years, 7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19A0648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393DC3E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1191FAA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2849517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1FC77E6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vAlign w:val="center"/>
            <w:hideMark/>
          </w:tcPr>
          <w:p w14:paraId="4348068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10155082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64EFE1F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1BD3B8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33A10EE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4C630A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0245440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364E527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75BFA93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vAlign w:val="center"/>
            <w:hideMark/>
          </w:tcPr>
          <w:p w14:paraId="54CB234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6690E34F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1CBE4C6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4B86596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4 months</w:t>
            </w:r>
          </w:p>
        </w:tc>
        <w:tc>
          <w:tcPr>
            <w:tcW w:w="3022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7C205E3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0CA6A3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059E04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42FCE56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vAlign w:val="center"/>
            <w:hideMark/>
          </w:tcPr>
          <w:p w14:paraId="7AF9398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vAlign w:val="center"/>
            <w:hideMark/>
          </w:tcPr>
          <w:p w14:paraId="4620776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626D2309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5F6D3F70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7D27A18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 years, 3 months</w:t>
            </w:r>
          </w:p>
        </w:tc>
        <w:tc>
          <w:tcPr>
            <w:tcW w:w="302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46D6D5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c.487A&gt;G 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Met163Val)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2508C1F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5C067B2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FAF26C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1100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D6FDFE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</w:t>
            </w:r>
          </w:p>
        </w:tc>
        <w:tc>
          <w:tcPr>
            <w:tcW w:w="1134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47ECCC7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0.0001</w:t>
            </w:r>
          </w:p>
        </w:tc>
      </w:tr>
      <w:tr w:rsidR="00060034" w:rsidRPr="0079445F" w14:paraId="2083DC88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0FE5EB63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0283E3A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4 months</w:t>
            </w:r>
          </w:p>
        </w:tc>
        <w:tc>
          <w:tcPr>
            <w:tcW w:w="302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18C1110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c.514T&gt;A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Trp172Arg)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41B6019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7E6817D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7A672AA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LP</w:t>
            </w:r>
          </w:p>
        </w:tc>
        <w:tc>
          <w:tcPr>
            <w:tcW w:w="1100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2DB643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P/VUS</w:t>
            </w:r>
          </w:p>
        </w:tc>
        <w:tc>
          <w:tcPr>
            <w:tcW w:w="1134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8" w:space="0" w:color="F4B083" w:themeColor="accent2" w:themeTint="99"/>
              <w:right w:val="single" w:sz="12" w:space="0" w:color="3B3838" w:themeColor="background2" w:themeShade="40"/>
            </w:tcBorders>
            <w:shd w:val="clear" w:color="auto" w:fill="FBE4D5" w:themeFill="accent2" w:themeFillTint="33"/>
            <w:noWrap/>
            <w:vAlign w:val="center"/>
            <w:hideMark/>
          </w:tcPr>
          <w:p w14:paraId="159F6F7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0.00002</w:t>
            </w:r>
          </w:p>
        </w:tc>
      </w:tr>
      <w:tr w:rsidR="00060034" w:rsidRPr="0079445F" w14:paraId="68ECDD48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F4B083" w:themeColor="accent2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F7CAAC" w:themeFill="accent2" w:themeFillTint="66"/>
            <w:vAlign w:val="center"/>
            <w:hideMark/>
          </w:tcPr>
          <w:p w14:paraId="7DB01F00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68A23BC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32DC605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c.-22-2A&gt;C</w:t>
            </w:r>
          </w:p>
        </w:tc>
        <w:tc>
          <w:tcPr>
            <w:tcW w:w="1559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4B69C18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FBE4D5" w:themeFill="accent2" w:themeFillTint="33"/>
            <w:noWrap/>
            <w:vAlign w:val="center"/>
            <w:hideMark/>
          </w:tcPr>
          <w:p w14:paraId="3332278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2623CE9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LP</w:t>
            </w:r>
          </w:p>
        </w:tc>
        <w:tc>
          <w:tcPr>
            <w:tcW w:w="1100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8" w:space="0" w:color="F4B083" w:themeColor="accent2" w:themeTint="99"/>
            </w:tcBorders>
            <w:shd w:val="clear" w:color="auto" w:fill="auto"/>
            <w:noWrap/>
            <w:vAlign w:val="center"/>
            <w:hideMark/>
          </w:tcPr>
          <w:p w14:paraId="46BA7C6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LP</w:t>
            </w:r>
          </w:p>
        </w:tc>
        <w:tc>
          <w:tcPr>
            <w:tcW w:w="1134" w:type="dxa"/>
            <w:tcBorders>
              <w:top w:val="single" w:sz="8" w:space="0" w:color="F4B083" w:themeColor="accent2" w:themeTint="99"/>
              <w:left w:val="single" w:sz="8" w:space="0" w:color="F4B083" w:themeColor="accent2" w:themeTint="99"/>
              <w:bottom w:val="single" w:sz="12" w:space="0" w:color="3B3838" w:themeColor="background2" w:themeShade="40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7B43890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0.0006</w:t>
            </w:r>
          </w:p>
        </w:tc>
      </w:tr>
      <w:tr w:rsidR="00060034" w:rsidRPr="0079445F" w14:paraId="0A550DF4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 w:val="restart"/>
            <w:tcBorders>
              <w:top w:val="single" w:sz="12" w:space="0" w:color="3B3838" w:themeColor="background2" w:themeShade="40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noWrap/>
            <w:textDirection w:val="btLr"/>
            <w:vAlign w:val="center"/>
            <w:hideMark/>
          </w:tcPr>
          <w:p w14:paraId="61F20A37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  <w:r w:rsidRPr="001814C6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  <w:t>Heterozygous for VUS/Benign/Likely Benign</w:t>
            </w:r>
          </w:p>
        </w:tc>
        <w:tc>
          <w:tcPr>
            <w:tcW w:w="1942" w:type="dxa"/>
            <w:tcBorders>
              <w:top w:val="single" w:sz="12" w:space="0" w:color="3B3838" w:themeColor="background2" w:themeShade="40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1D7ED1E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46357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c.11G&gt;A 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Gly4Asp)</w:t>
            </w:r>
          </w:p>
        </w:tc>
        <w:tc>
          <w:tcPr>
            <w:tcW w:w="1559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117D43A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0D997DC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7B8E9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</w:t>
            </w:r>
          </w:p>
        </w:tc>
        <w:tc>
          <w:tcPr>
            <w:tcW w:w="1100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31A196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tcBorders>
              <w:top w:val="single" w:sz="12" w:space="0" w:color="3B3838" w:themeColor="background2" w:themeShade="40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B4CBF5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0.00004</w:t>
            </w:r>
          </w:p>
        </w:tc>
      </w:tr>
      <w:tr w:rsidR="00060034" w:rsidRPr="0079445F" w14:paraId="77AFEC2E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2" w:space="0" w:color="7B7B7B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7C04F698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B7B7B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57524D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 years, 3 months</w:t>
            </w:r>
          </w:p>
        </w:tc>
        <w:tc>
          <w:tcPr>
            <w:tcW w:w="3022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5A12730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c.380G&gt;A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Arg127His)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D33B6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9B3EF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68CBE51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</w:t>
            </w:r>
          </w:p>
        </w:tc>
        <w:tc>
          <w:tcPr>
            <w:tcW w:w="1100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7121AA1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</w:t>
            </w:r>
          </w:p>
        </w:tc>
        <w:tc>
          <w:tcPr>
            <w:tcW w:w="1134" w:type="dxa"/>
            <w:tcBorders>
              <w:top w:val="single" w:sz="2" w:space="0" w:color="7F7F7F"/>
              <w:left w:val="single" w:sz="2" w:space="0" w:color="7F7F7F"/>
              <w:bottom w:val="single" w:sz="2" w:space="0" w:color="7B7B7B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3387B17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0.001</w:t>
            </w:r>
          </w:p>
        </w:tc>
      </w:tr>
      <w:tr w:rsidR="00060034" w:rsidRPr="0079445F" w14:paraId="65171E86" w14:textId="77777777" w:rsidTr="00CD661D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2" w:space="0" w:color="7B7B7B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3304ABA1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B7B7B"/>
              <w:left w:val="single" w:sz="2" w:space="0" w:color="7B7B7B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5539105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11 months</w:t>
            </w:r>
          </w:p>
        </w:tc>
        <w:tc>
          <w:tcPr>
            <w:tcW w:w="3022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9348CB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c.503A&gt;G 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Lys168Arg)</w:t>
            </w:r>
          </w:p>
        </w:tc>
        <w:tc>
          <w:tcPr>
            <w:tcW w:w="1559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4006D0F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608AC1E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63DD3FF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</w:t>
            </w:r>
          </w:p>
        </w:tc>
        <w:tc>
          <w:tcPr>
            <w:tcW w:w="1100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D0CECE" w:themeFill="background2" w:themeFillShade="E6"/>
            <w:vAlign w:val="center"/>
            <w:hideMark/>
          </w:tcPr>
          <w:p w14:paraId="4CFABAFF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VUS(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7)/ LB(1)</w:t>
            </w:r>
          </w:p>
        </w:tc>
        <w:tc>
          <w:tcPr>
            <w:tcW w:w="1134" w:type="dxa"/>
            <w:tcBorders>
              <w:top w:val="single" w:sz="2" w:space="0" w:color="7B7B7B"/>
              <w:left w:val="single" w:sz="2" w:space="0" w:color="7F7F7F"/>
              <w:bottom w:val="single" w:sz="4" w:space="0" w:color="808080" w:themeColor="background1" w:themeShade="80"/>
              <w:right w:val="single" w:sz="12" w:space="0" w:color="3B3838" w:themeColor="background2" w:themeShade="4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9E4AEE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0.00005</w:t>
            </w:r>
          </w:p>
        </w:tc>
      </w:tr>
      <w:tr w:rsidR="00060034" w:rsidRPr="0079445F" w14:paraId="4B6253C4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2" w:space="0" w:color="7F7F7F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42FADA83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4" w:space="0" w:color="808080" w:themeColor="background1" w:themeShade="80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C9DB9A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39E7B18E" w14:textId="00AB04EA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c.-130C&gt;G</w:t>
            </w:r>
          </w:p>
        </w:tc>
        <w:tc>
          <w:tcPr>
            <w:tcW w:w="1559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8935A6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8009FC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6AFF48A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reported</w:t>
            </w:r>
          </w:p>
        </w:tc>
        <w:tc>
          <w:tcPr>
            <w:tcW w:w="1100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5E92E59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found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FFFFFF" w:themeFill="background1"/>
            <w:noWrap/>
            <w:vAlign w:val="center"/>
            <w:hideMark/>
          </w:tcPr>
          <w:p w14:paraId="447EB13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found</w:t>
            </w:r>
          </w:p>
        </w:tc>
      </w:tr>
      <w:tr w:rsidR="00060034" w:rsidRPr="0079445F" w14:paraId="05208194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1634618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728ED51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C915A5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c.50C&gt;G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Ser17Cys)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1F42F7F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672ED80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21771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reported</w:t>
            </w:r>
          </w:p>
        </w:tc>
        <w:tc>
          <w:tcPr>
            <w:tcW w:w="110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DE2168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found</w:t>
            </w:r>
          </w:p>
        </w:tc>
        <w:tc>
          <w:tcPr>
            <w:tcW w:w="113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5861D5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not found</w:t>
            </w:r>
          </w:p>
        </w:tc>
      </w:tr>
      <w:tr w:rsidR="00060034" w:rsidRPr="0079445F" w14:paraId="4FDC367B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4B17BE9E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8F8818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 years, 7 months</w:t>
            </w:r>
          </w:p>
        </w:tc>
        <w:tc>
          <w:tcPr>
            <w:tcW w:w="302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208EC30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c.-216T&gt;G 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=)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DBF3D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25C62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mod-severe</w:t>
            </w:r>
          </w:p>
        </w:tc>
        <w:tc>
          <w:tcPr>
            <w:tcW w:w="128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482FEAE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LB</w:t>
            </w:r>
          </w:p>
        </w:tc>
        <w:tc>
          <w:tcPr>
            <w:tcW w:w="110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7154BD1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LB/B</w:t>
            </w:r>
          </w:p>
        </w:tc>
        <w:tc>
          <w:tcPr>
            <w:tcW w:w="113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FFFFFF" w:themeFill="background1"/>
            <w:noWrap/>
            <w:vAlign w:val="center"/>
            <w:hideMark/>
          </w:tcPr>
          <w:p w14:paraId="5AE64B1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0.01</w:t>
            </w:r>
          </w:p>
        </w:tc>
      </w:tr>
      <w:tr w:rsidR="00060034" w:rsidRPr="0079445F" w14:paraId="44F9BA66" w14:textId="77777777" w:rsidTr="00CD661D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4E22E732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2C0C533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5 months</w:t>
            </w:r>
          </w:p>
        </w:tc>
        <w:tc>
          <w:tcPr>
            <w:tcW w:w="302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center"/>
            <w:hideMark/>
          </w:tcPr>
          <w:p w14:paraId="6FE0331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c.341A&gt;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  p.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(Glu114Gly) 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c.79G&gt;A p.(Val27Ile)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07153E0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54F9FE7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center"/>
            <w:hideMark/>
          </w:tcPr>
          <w:p w14:paraId="15A5011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</w:r>
            <w:proofErr w:type="spell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  <w:proofErr w:type="spellEnd"/>
          </w:p>
        </w:tc>
        <w:tc>
          <w:tcPr>
            <w:tcW w:w="110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vAlign w:val="center"/>
            <w:hideMark/>
          </w:tcPr>
          <w:p w14:paraId="7627969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LB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B</w:t>
            </w:r>
          </w:p>
        </w:tc>
        <w:tc>
          <w:tcPr>
            <w:tcW w:w="113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D0CECE" w:themeFill="background2" w:themeFillShade="E6"/>
            <w:vAlign w:val="center"/>
            <w:hideMark/>
          </w:tcPr>
          <w:p w14:paraId="67C9D4E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0.01</w:t>
            </w: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br/>
              <w:t>0.05</w:t>
            </w:r>
          </w:p>
        </w:tc>
      </w:tr>
      <w:tr w:rsidR="00060034" w:rsidRPr="0079445F" w14:paraId="75FB9728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3B70A708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C4BEC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 years, 3 months</w:t>
            </w:r>
          </w:p>
        </w:tc>
        <w:tc>
          <w:tcPr>
            <w:tcW w:w="3022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75D81FE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c.79G&gt;A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Val27Ile)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4CB68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D047D7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severe</w:t>
            </w:r>
          </w:p>
        </w:tc>
        <w:tc>
          <w:tcPr>
            <w:tcW w:w="1283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704E1F4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100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00122FC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134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54C072A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0.05</w:t>
            </w:r>
          </w:p>
        </w:tc>
      </w:tr>
      <w:tr w:rsidR="00060034" w:rsidRPr="0079445F" w14:paraId="6D9623A0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4FE2D83C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4C8E55A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 years, 3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B77E78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11FA821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525E3201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2B1354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63564B6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00984B8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3A1C0DBA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33E1AA10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45ED4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 years, 2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5CAC588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CCA1E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76B447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692DD87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1ED5AA8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05FC462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66F241A6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61475DF4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09EC3B2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4" w:space="0" w:color="808080" w:themeColor="background1" w:themeShade="80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46A4FA2A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421DF84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12CB49B0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1BD6A2C2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142E9A5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5AE38F0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0734CDDC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4" w:space="0" w:color="808080" w:themeColor="background1" w:themeShade="80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76CD7C28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4" w:space="0" w:color="808080" w:themeColor="background1" w:themeShade="80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420F83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4" w:space="0" w:color="808080" w:themeColor="background1" w:themeShade="80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FDF9FE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1069B7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87EF3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AEFEA0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60F272B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50271A9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4537C833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4" w:space="0" w:color="808080" w:themeColor="background1" w:themeShade="80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0FCA15B7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4" w:space="0" w:color="808080" w:themeColor="background1" w:themeShade="80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56AFC81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4 months</w:t>
            </w:r>
          </w:p>
        </w:tc>
        <w:tc>
          <w:tcPr>
            <w:tcW w:w="3022" w:type="dxa"/>
            <w:vMerge/>
            <w:tcBorders>
              <w:top w:val="single" w:sz="4" w:space="0" w:color="808080" w:themeColor="background1" w:themeShade="80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09B5C6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533439D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4" w:space="0" w:color="808080" w:themeColor="background1" w:themeShade="8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159C2BA7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vMerge/>
            <w:tcBorders>
              <w:top w:val="single" w:sz="4" w:space="0" w:color="808080" w:themeColor="background1" w:themeShade="80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234355C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4" w:space="0" w:color="808080" w:themeColor="background1" w:themeShade="80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693E57E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4" w:space="0" w:color="808080" w:themeColor="background1" w:themeShade="80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17C03ED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16F08661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08081D4E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A58E57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F6805E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B782E7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25A7DE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2A5C23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2C18BEA1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4C55E9A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5BB87189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245FF641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1076EC3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D51A4B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0029086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severe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41341DE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severe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76CE40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7744A4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4352D4BF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4CE1B9B9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4DE87FEB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802A78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2EEA1E1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691A37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C39B64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normal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4D134AD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829F93B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7D4B4D4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3937798C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0A9EC8F3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8" w:space="0" w:color="A8D08D" w:themeColor="accent6" w:themeTint="99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088FC47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4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E7170F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3108464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257C8CE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6371AF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B135345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2F6E6578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4F647F1B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203EB83E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12EE7D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3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1F80B0E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70F04D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mild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639F9D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missing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79333E8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DF246BD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12909302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391F2368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5D6CFE4E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3964EBD3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FB7D04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c.608T&gt;C </w:t>
            </w:r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Ile203Thr)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79BEDAD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FFFFFF" w:themeFill="background1"/>
            <w:noWrap/>
            <w:vAlign w:val="center"/>
            <w:hideMark/>
          </w:tcPr>
          <w:p w14:paraId="29DF0F7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D608D6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100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C1DDEC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134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2" w:space="0" w:color="3B3838" w:themeColor="background2" w:themeShade="40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F8F01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0.004</w:t>
            </w:r>
          </w:p>
        </w:tc>
      </w:tr>
      <w:tr w:rsidR="00060034" w:rsidRPr="0079445F" w14:paraId="72B8B856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7A9E1515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D9BD1B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 years, 0 months</w:t>
            </w:r>
          </w:p>
        </w:tc>
        <w:tc>
          <w:tcPr>
            <w:tcW w:w="3022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7DC8784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c.249C&gt;</w:t>
            </w:r>
            <w:proofErr w:type="spellStart"/>
            <w:proofErr w:type="gramStart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Gp</w:t>
            </w:r>
            <w:proofErr w:type="spell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.(</w:t>
            </w:r>
            <w:proofErr w:type="gramEnd"/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Phe83Leu)</w:t>
            </w: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EBBE543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mod-severe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956F34F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mod-severe</w:t>
            </w:r>
          </w:p>
        </w:tc>
        <w:tc>
          <w:tcPr>
            <w:tcW w:w="1283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77C111D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</w:t>
            </w:r>
          </w:p>
        </w:tc>
        <w:tc>
          <w:tcPr>
            <w:tcW w:w="1100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44D62D69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LB</w:t>
            </w:r>
          </w:p>
        </w:tc>
        <w:tc>
          <w:tcPr>
            <w:tcW w:w="1134" w:type="dxa"/>
            <w:vMerge w:val="restart"/>
            <w:tcBorders>
              <w:top w:val="single" w:sz="2" w:space="0" w:color="7F7F7F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noWrap/>
            <w:vAlign w:val="center"/>
            <w:hideMark/>
          </w:tcPr>
          <w:p w14:paraId="6798F9EC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0.001</w:t>
            </w:r>
          </w:p>
        </w:tc>
      </w:tr>
      <w:tr w:rsidR="00060034" w:rsidRPr="0079445F" w14:paraId="466CEEC7" w14:textId="77777777" w:rsidTr="00CD66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3384A0C5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02188434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194822E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3952D689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shd w:val="clear" w:color="auto" w:fill="auto"/>
            <w:noWrap/>
            <w:vAlign w:val="center"/>
            <w:hideMark/>
          </w:tcPr>
          <w:p w14:paraId="39FD1C9B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3E3F410C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1BAF41ED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8" w:space="0" w:color="A8D08D" w:themeColor="accent6" w:themeTint="99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2D80EF66" w14:textId="77777777" w:rsidR="00060034" w:rsidRPr="00182B98" w:rsidRDefault="00060034" w:rsidP="00FE01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060034" w:rsidRPr="0079445F" w14:paraId="4AE5501C" w14:textId="77777777" w:rsidTr="00CD66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" w:type="dxa"/>
            <w:vMerge/>
            <w:tcBorders>
              <w:top w:val="single" w:sz="8" w:space="0" w:color="A8D08D" w:themeColor="accent6" w:themeTint="99"/>
              <w:left w:val="single" w:sz="12" w:space="0" w:color="3B3838" w:themeColor="background2" w:themeShade="40"/>
              <w:bottom w:val="single" w:sz="12" w:space="0" w:color="3B3838" w:themeColor="background2" w:themeShade="40"/>
              <w:right w:val="single" w:sz="2" w:space="0" w:color="7B7B7B"/>
            </w:tcBorders>
            <w:shd w:val="clear" w:color="auto" w:fill="D0CECE" w:themeFill="background2" w:themeFillShade="E6"/>
            <w:vAlign w:val="center"/>
            <w:hideMark/>
          </w:tcPr>
          <w:p w14:paraId="5C111026" w14:textId="77777777" w:rsidR="00060034" w:rsidRPr="001814C6" w:rsidRDefault="00060034" w:rsidP="00FE01EB">
            <w:pPr>
              <w:jc w:val="center"/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1942" w:type="dxa"/>
            <w:tcBorders>
              <w:top w:val="single" w:sz="2" w:space="0" w:color="7F7F7F"/>
              <w:left w:val="single" w:sz="2" w:space="0" w:color="7B7B7B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5A56311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 years, 2 months</w:t>
            </w:r>
          </w:p>
        </w:tc>
        <w:tc>
          <w:tcPr>
            <w:tcW w:w="3022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4D62DD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single" w:sz="2" w:space="0" w:color="7F7F7F"/>
              <w:left w:val="single" w:sz="2" w:space="0" w:color="7F7F7F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7A8459A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653" w:type="dxa"/>
            <w:tcBorders>
              <w:top w:val="single" w:sz="2" w:space="0" w:color="7F7F7F"/>
              <w:left w:val="single" w:sz="2" w:space="0" w:color="7F7F7F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D82F1E5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182B9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mod</w:t>
            </w:r>
          </w:p>
        </w:tc>
        <w:tc>
          <w:tcPr>
            <w:tcW w:w="1283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2386CCF0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00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12" w:space="0" w:color="3B3838" w:themeColor="background2" w:themeShade="40"/>
              <w:right w:val="single" w:sz="2" w:space="0" w:color="7F7F7F"/>
            </w:tcBorders>
            <w:shd w:val="clear" w:color="auto" w:fill="auto"/>
            <w:vAlign w:val="center"/>
            <w:hideMark/>
          </w:tcPr>
          <w:p w14:paraId="0570D8A6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tcBorders>
              <w:top w:val="single" w:sz="8" w:space="0" w:color="A8D08D" w:themeColor="accent6" w:themeTint="99"/>
              <w:left w:val="single" w:sz="2" w:space="0" w:color="7F7F7F"/>
              <w:bottom w:val="single" w:sz="12" w:space="0" w:color="3B3838" w:themeColor="background2" w:themeShade="40"/>
              <w:right w:val="single" w:sz="12" w:space="0" w:color="3B3838" w:themeColor="background2" w:themeShade="40"/>
            </w:tcBorders>
            <w:shd w:val="clear" w:color="auto" w:fill="auto"/>
            <w:vAlign w:val="center"/>
            <w:hideMark/>
          </w:tcPr>
          <w:p w14:paraId="55341A64" w14:textId="77777777" w:rsidR="00060034" w:rsidRPr="00182B98" w:rsidRDefault="00060034" w:rsidP="00FE01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34FB128F" w14:textId="5FCD1B90" w:rsidR="00060034" w:rsidRPr="00060034" w:rsidRDefault="00060034" w:rsidP="00060034">
      <w:pPr>
        <w:spacing w:after="0" w:line="240" w:lineRule="auto"/>
        <w:rPr>
          <w:rFonts w:ascii="Calibri" w:hAnsi="Calibri" w:cs="Calibri"/>
        </w:rPr>
      </w:pPr>
    </w:p>
    <w:sectPr w:rsidR="00060034" w:rsidRPr="00060034" w:rsidSect="00E048E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2E5"/>
    <w:rsid w:val="00005817"/>
    <w:rsid w:val="00020856"/>
    <w:rsid w:val="0002090B"/>
    <w:rsid w:val="00033607"/>
    <w:rsid w:val="000363C1"/>
    <w:rsid w:val="00041CEF"/>
    <w:rsid w:val="000560BB"/>
    <w:rsid w:val="00060034"/>
    <w:rsid w:val="00074AAF"/>
    <w:rsid w:val="000B4383"/>
    <w:rsid w:val="000B7ACC"/>
    <w:rsid w:val="000D411E"/>
    <w:rsid w:val="000E2505"/>
    <w:rsid w:val="000F4358"/>
    <w:rsid w:val="00100665"/>
    <w:rsid w:val="001101B3"/>
    <w:rsid w:val="00122BB8"/>
    <w:rsid w:val="00123950"/>
    <w:rsid w:val="001338F1"/>
    <w:rsid w:val="001534DC"/>
    <w:rsid w:val="001609A5"/>
    <w:rsid w:val="0018701B"/>
    <w:rsid w:val="00195A18"/>
    <w:rsid w:val="001961DB"/>
    <w:rsid w:val="001A73E8"/>
    <w:rsid w:val="001C7459"/>
    <w:rsid w:val="001D45F5"/>
    <w:rsid w:val="001F5744"/>
    <w:rsid w:val="00204282"/>
    <w:rsid w:val="00223502"/>
    <w:rsid w:val="00226B7A"/>
    <w:rsid w:val="00280C38"/>
    <w:rsid w:val="00284E87"/>
    <w:rsid w:val="002866FD"/>
    <w:rsid w:val="002965CF"/>
    <w:rsid w:val="002968DC"/>
    <w:rsid w:val="002B2D75"/>
    <w:rsid w:val="002F2A01"/>
    <w:rsid w:val="00301DB4"/>
    <w:rsid w:val="00313BE8"/>
    <w:rsid w:val="00316A12"/>
    <w:rsid w:val="0032256D"/>
    <w:rsid w:val="0033318A"/>
    <w:rsid w:val="0035617C"/>
    <w:rsid w:val="00394204"/>
    <w:rsid w:val="00395ED1"/>
    <w:rsid w:val="003D32A0"/>
    <w:rsid w:val="003D577B"/>
    <w:rsid w:val="00401309"/>
    <w:rsid w:val="00417407"/>
    <w:rsid w:val="00430E88"/>
    <w:rsid w:val="00454087"/>
    <w:rsid w:val="0045713F"/>
    <w:rsid w:val="004722D9"/>
    <w:rsid w:val="00486A43"/>
    <w:rsid w:val="00487034"/>
    <w:rsid w:val="00487833"/>
    <w:rsid w:val="00491820"/>
    <w:rsid w:val="00491F77"/>
    <w:rsid w:val="004B4D44"/>
    <w:rsid w:val="004C4F9C"/>
    <w:rsid w:val="004C522A"/>
    <w:rsid w:val="004D46A3"/>
    <w:rsid w:val="004E2244"/>
    <w:rsid w:val="005122E5"/>
    <w:rsid w:val="0052108D"/>
    <w:rsid w:val="00544396"/>
    <w:rsid w:val="005537E7"/>
    <w:rsid w:val="00571D80"/>
    <w:rsid w:val="00572FE0"/>
    <w:rsid w:val="005A39C6"/>
    <w:rsid w:val="005A7418"/>
    <w:rsid w:val="005D135B"/>
    <w:rsid w:val="005E557F"/>
    <w:rsid w:val="00610154"/>
    <w:rsid w:val="00617484"/>
    <w:rsid w:val="00636F3E"/>
    <w:rsid w:val="00660AE0"/>
    <w:rsid w:val="00684E66"/>
    <w:rsid w:val="006A0ABB"/>
    <w:rsid w:val="006A17E5"/>
    <w:rsid w:val="006A1CA5"/>
    <w:rsid w:val="006A72D2"/>
    <w:rsid w:val="006B37E6"/>
    <w:rsid w:val="006B720D"/>
    <w:rsid w:val="006F4D51"/>
    <w:rsid w:val="006F5C33"/>
    <w:rsid w:val="006F5FF8"/>
    <w:rsid w:val="0070222E"/>
    <w:rsid w:val="00716C21"/>
    <w:rsid w:val="00717B33"/>
    <w:rsid w:val="00723650"/>
    <w:rsid w:val="00731FF0"/>
    <w:rsid w:val="00740490"/>
    <w:rsid w:val="00761187"/>
    <w:rsid w:val="0078082F"/>
    <w:rsid w:val="00794991"/>
    <w:rsid w:val="007D1945"/>
    <w:rsid w:val="007D2E4C"/>
    <w:rsid w:val="007D4D64"/>
    <w:rsid w:val="007F274A"/>
    <w:rsid w:val="00804581"/>
    <w:rsid w:val="00804806"/>
    <w:rsid w:val="00806D4D"/>
    <w:rsid w:val="008137E9"/>
    <w:rsid w:val="00820400"/>
    <w:rsid w:val="00822A74"/>
    <w:rsid w:val="0082529A"/>
    <w:rsid w:val="00853FCB"/>
    <w:rsid w:val="00870726"/>
    <w:rsid w:val="00871342"/>
    <w:rsid w:val="008C60EF"/>
    <w:rsid w:val="008D5CF4"/>
    <w:rsid w:val="008E205A"/>
    <w:rsid w:val="008E70B0"/>
    <w:rsid w:val="008F0EDF"/>
    <w:rsid w:val="00905AE2"/>
    <w:rsid w:val="00921C75"/>
    <w:rsid w:val="00930172"/>
    <w:rsid w:val="00930F46"/>
    <w:rsid w:val="00974E1C"/>
    <w:rsid w:val="00980704"/>
    <w:rsid w:val="00984C8B"/>
    <w:rsid w:val="009E69AA"/>
    <w:rsid w:val="009F386E"/>
    <w:rsid w:val="00A015E1"/>
    <w:rsid w:val="00A016CA"/>
    <w:rsid w:val="00A16E14"/>
    <w:rsid w:val="00A17198"/>
    <w:rsid w:val="00A2583B"/>
    <w:rsid w:val="00A271F3"/>
    <w:rsid w:val="00A517C6"/>
    <w:rsid w:val="00A76577"/>
    <w:rsid w:val="00A84E64"/>
    <w:rsid w:val="00A87CC2"/>
    <w:rsid w:val="00AC19D6"/>
    <w:rsid w:val="00AC635C"/>
    <w:rsid w:val="00AE04E5"/>
    <w:rsid w:val="00AF56A3"/>
    <w:rsid w:val="00B2013D"/>
    <w:rsid w:val="00B21B94"/>
    <w:rsid w:val="00B4508B"/>
    <w:rsid w:val="00B87818"/>
    <w:rsid w:val="00B90FAC"/>
    <w:rsid w:val="00B95445"/>
    <w:rsid w:val="00BB6E7D"/>
    <w:rsid w:val="00BC3513"/>
    <w:rsid w:val="00BD173B"/>
    <w:rsid w:val="00BD7157"/>
    <w:rsid w:val="00BE7BAB"/>
    <w:rsid w:val="00BF205E"/>
    <w:rsid w:val="00C05B17"/>
    <w:rsid w:val="00C12D30"/>
    <w:rsid w:val="00C21E29"/>
    <w:rsid w:val="00C31FE8"/>
    <w:rsid w:val="00C53BB8"/>
    <w:rsid w:val="00C67F34"/>
    <w:rsid w:val="00CA525A"/>
    <w:rsid w:val="00CB3C5B"/>
    <w:rsid w:val="00CB6492"/>
    <w:rsid w:val="00CC3A5A"/>
    <w:rsid w:val="00CD661D"/>
    <w:rsid w:val="00CF4DA2"/>
    <w:rsid w:val="00CF68F1"/>
    <w:rsid w:val="00D31235"/>
    <w:rsid w:val="00D3298C"/>
    <w:rsid w:val="00D3745F"/>
    <w:rsid w:val="00D47FAF"/>
    <w:rsid w:val="00D53195"/>
    <w:rsid w:val="00D61E7A"/>
    <w:rsid w:val="00D63E7B"/>
    <w:rsid w:val="00D64B3B"/>
    <w:rsid w:val="00D65A60"/>
    <w:rsid w:val="00D66477"/>
    <w:rsid w:val="00D67349"/>
    <w:rsid w:val="00D73E6B"/>
    <w:rsid w:val="00D95DAC"/>
    <w:rsid w:val="00DD500F"/>
    <w:rsid w:val="00DD7556"/>
    <w:rsid w:val="00DE24CC"/>
    <w:rsid w:val="00DE6FDC"/>
    <w:rsid w:val="00DF3CBE"/>
    <w:rsid w:val="00E048E0"/>
    <w:rsid w:val="00E22371"/>
    <w:rsid w:val="00E3141C"/>
    <w:rsid w:val="00E525C9"/>
    <w:rsid w:val="00E56A77"/>
    <w:rsid w:val="00E578C2"/>
    <w:rsid w:val="00E75410"/>
    <w:rsid w:val="00E846C7"/>
    <w:rsid w:val="00EA035F"/>
    <w:rsid w:val="00EA1A5F"/>
    <w:rsid w:val="00EB47D0"/>
    <w:rsid w:val="00EF13C5"/>
    <w:rsid w:val="00F137F1"/>
    <w:rsid w:val="00F25667"/>
    <w:rsid w:val="00F37C87"/>
    <w:rsid w:val="00F54959"/>
    <w:rsid w:val="00F70F73"/>
    <w:rsid w:val="00F71845"/>
    <w:rsid w:val="00F825EF"/>
    <w:rsid w:val="00FE194A"/>
    <w:rsid w:val="00FE5890"/>
    <w:rsid w:val="00FF45B8"/>
    <w:rsid w:val="00FF50E2"/>
    <w:rsid w:val="00FF7231"/>
    <w:rsid w:val="00FF7C61"/>
    <w:rsid w:val="09DD51ED"/>
    <w:rsid w:val="282DF9FF"/>
    <w:rsid w:val="2AC9BB07"/>
    <w:rsid w:val="426417BD"/>
    <w:rsid w:val="4B48F9EF"/>
    <w:rsid w:val="52884954"/>
    <w:rsid w:val="5FA9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FCD7"/>
  <w15:chartTrackingRefBased/>
  <w15:docId w15:val="{1B3952F9-1FFB-1040-80E2-1B1997CBC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2E5"/>
    <w:pPr>
      <w:spacing w:after="160"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D44"/>
    <w:pPr>
      <w:spacing w:after="0" w:line="240" w:lineRule="auto"/>
    </w:pPr>
    <w:rPr>
      <w:rFonts w:ascii="Times New Roman" w:eastAsiaTheme="minorHAnsi" w:hAnsi="Times New Roman" w:cs="Times New Roman"/>
      <w:kern w:val="2"/>
      <w:sz w:val="18"/>
      <w:szCs w:val="18"/>
      <w:lang w:eastAsia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44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512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5122E5"/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73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73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7349"/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73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7349"/>
    <w:rPr>
      <w:rFonts w:eastAsiaTheme="minorEastAsia"/>
      <w:b/>
      <w:bCs/>
      <w:kern w:val="0"/>
      <w:sz w:val="20"/>
      <w:szCs w:val="20"/>
      <w:lang w:eastAsia="zh-CN"/>
      <w14:ligatures w14:val="none"/>
    </w:rPr>
  </w:style>
  <w:style w:type="character" w:customStyle="1" w:styleId="normaltextrun">
    <w:name w:val="normaltextrun"/>
    <w:basedOn w:val="DefaultParagraphFont"/>
    <w:rsid w:val="00060034"/>
  </w:style>
  <w:style w:type="table" w:styleId="GridTable4-Accent1">
    <w:name w:val="Grid Table 4 Accent 1"/>
    <w:basedOn w:val="TableNormal"/>
    <w:uiPriority w:val="49"/>
    <w:rsid w:val="00060034"/>
    <w:rPr>
      <w:sz w:val="22"/>
      <w:szCs w:val="22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[HL initial and latest.xlsx]Sheet1!PivotTable1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Count of Degree of HL (better ear - initial)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Sheet1!$A$4:$A$11</c:f>
              <c:strCache>
                <c:ptCount val="7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Moderate- Severe</c:v>
                </c:pt>
                <c:pt idx="4">
                  <c:v>Severe</c:v>
                </c:pt>
                <c:pt idx="5">
                  <c:v>Profound</c:v>
                </c:pt>
                <c:pt idx="6">
                  <c:v>(blank)</c:v>
                </c:pt>
              </c:strCache>
            </c:strRef>
          </c:cat>
          <c:val>
            <c:numRef>
              <c:f>Sheet1!$B$4:$B$11</c:f>
              <c:numCache>
                <c:formatCode>General</c:formatCode>
                <c:ptCount val="7"/>
                <c:pt idx="0">
                  <c:v>10</c:v>
                </c:pt>
                <c:pt idx="1">
                  <c:v>42</c:v>
                </c:pt>
                <c:pt idx="2">
                  <c:v>11</c:v>
                </c:pt>
                <c:pt idx="3">
                  <c:v>7</c:v>
                </c:pt>
                <c:pt idx="4">
                  <c:v>2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E1-1C47-9AC8-C46E2C9EAC5C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Count of Degree of HL (better ear - latest)2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Sheet1!$A$4:$A$11</c:f>
              <c:strCache>
                <c:ptCount val="7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Moderate- Severe</c:v>
                </c:pt>
                <c:pt idx="4">
                  <c:v>Severe</c:v>
                </c:pt>
                <c:pt idx="5">
                  <c:v>Profound</c:v>
                </c:pt>
                <c:pt idx="6">
                  <c:v>(blank)</c:v>
                </c:pt>
              </c:strCache>
            </c:strRef>
          </c:cat>
          <c:val>
            <c:numRef>
              <c:f>Sheet1!$C$4:$C$11</c:f>
              <c:numCache>
                <c:formatCode>General</c:formatCode>
                <c:ptCount val="7"/>
                <c:pt idx="0">
                  <c:v>9</c:v>
                </c:pt>
                <c:pt idx="1">
                  <c:v>34</c:v>
                </c:pt>
                <c:pt idx="2">
                  <c:v>10</c:v>
                </c:pt>
                <c:pt idx="3">
                  <c:v>6</c:v>
                </c:pt>
                <c:pt idx="4">
                  <c:v>1</c:v>
                </c:pt>
                <c:pt idx="5">
                  <c:v>3</c:v>
                </c:pt>
                <c:pt idx="6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E1-1C47-9AC8-C46E2C9EAC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08558032"/>
        <c:axId val="1632315184"/>
      </c:barChart>
      <c:catAx>
        <c:axId val="1608558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32315184"/>
        <c:crosses val="autoZero"/>
        <c:auto val="1"/>
        <c:lblAlgn val="ctr"/>
        <c:lblOffset val="100"/>
        <c:noMultiLvlLbl val="0"/>
      </c:catAx>
      <c:valAx>
        <c:axId val="1632315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8558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[HL initial and latest.xlsx]Sheet1!PivotTable1</c:name>
    <c:fmtId val="-1"/>
  </c:pivotSource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Count of Degree of HL (better ear - initial)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Sheet1!$A$4:$A$10</c:f>
              <c:strCache>
                <c:ptCount val="6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Moderate- Severe</c:v>
                </c:pt>
                <c:pt idx="4">
                  <c:v>Severe</c:v>
                </c:pt>
                <c:pt idx="5">
                  <c:v>Profound</c:v>
                </c:pt>
              </c:strCache>
            </c:strRef>
          </c:cat>
          <c:val>
            <c:numRef>
              <c:f>Sheet1!$B$4:$B$10</c:f>
              <c:numCache>
                <c:formatCode>General</c:formatCode>
                <c:ptCount val="6"/>
                <c:pt idx="0">
                  <c:v>15</c:v>
                </c:pt>
                <c:pt idx="1">
                  <c:v>21</c:v>
                </c:pt>
                <c:pt idx="2">
                  <c:v>8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FD4-C74F-BB4C-CCF60AE19CB0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Count of Degree of HL (better ear - latest)2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Sheet1!$A$4:$A$10</c:f>
              <c:strCache>
                <c:ptCount val="6"/>
                <c:pt idx="0">
                  <c:v>Normal</c:v>
                </c:pt>
                <c:pt idx="1">
                  <c:v>Mild</c:v>
                </c:pt>
                <c:pt idx="2">
                  <c:v>Moderate</c:v>
                </c:pt>
                <c:pt idx="3">
                  <c:v>Moderate- Severe</c:v>
                </c:pt>
                <c:pt idx="4">
                  <c:v>Severe</c:v>
                </c:pt>
                <c:pt idx="5">
                  <c:v>Profound</c:v>
                </c:pt>
              </c:strCache>
            </c:strRef>
          </c:cat>
          <c:val>
            <c:numRef>
              <c:f>Sheet1!$C$4:$C$10</c:f>
              <c:numCache>
                <c:formatCode>General</c:formatCode>
                <c:ptCount val="6"/>
                <c:pt idx="0">
                  <c:v>12</c:v>
                </c:pt>
                <c:pt idx="1">
                  <c:v>16</c:v>
                </c:pt>
                <c:pt idx="2">
                  <c:v>7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FD4-C74F-BB4C-CCF60AE19C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08558032"/>
        <c:axId val="1632315184"/>
      </c:barChart>
      <c:catAx>
        <c:axId val="1608558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32315184"/>
        <c:crosses val="autoZero"/>
        <c:auto val="1"/>
        <c:lblAlgn val="ctr"/>
        <c:lblOffset val="100"/>
        <c:noMultiLvlLbl val="0"/>
      </c:catAx>
      <c:valAx>
        <c:axId val="16323151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8558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A8FF8AC379F941BAFA68C41DDA0C07" ma:contentTypeVersion="16" ma:contentTypeDescription="Create a new document." ma:contentTypeScope="" ma:versionID="2fb961c0933c54d1fbb63317245f9f12">
  <xsd:schema xmlns:xsd="http://www.w3.org/2001/XMLSchema" xmlns:xs="http://www.w3.org/2001/XMLSchema" xmlns:p="http://schemas.microsoft.com/office/2006/metadata/properties" xmlns:ns2="422ada6f-6668-4f19-a8fd-6909a7ac1da4" xmlns:ns3="879f9b46-0565-41fc-bce3-fe1a8ab3c553" targetNamespace="http://schemas.microsoft.com/office/2006/metadata/properties" ma:root="true" ma:fieldsID="54f12d64c45152b2cfca433c84f7deea" ns2:_="" ns3:_="">
    <xsd:import namespace="422ada6f-6668-4f19-a8fd-6909a7ac1da4"/>
    <xsd:import namespace="879f9b46-0565-41fc-bce3-fe1a8ab3c5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2ada6f-6668-4f19-a8fd-6909a7ac1d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8babe79-dfb6-408c-aa7a-07abcf6abb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9f9b46-0565-41fc-bce3-fe1a8ab3c55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15eb2c8-29bf-4e41-943b-8ceae27b24a7}" ma:internalName="TaxCatchAll" ma:showField="CatchAllData" ma:web="879f9b46-0565-41fc-bce3-fe1a8ab3c5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9f9b46-0565-41fc-bce3-fe1a8ab3c553" xsi:nil="true"/>
    <lcf76f155ced4ddcb4097134ff3c332f xmlns="422ada6f-6668-4f19-a8fd-6909a7ac1da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B5F021-53A7-4CE6-AB11-512D4BF4B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DDE1EB-167F-4D77-88D8-3E110DE55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2ada6f-6668-4f19-a8fd-6909a7ac1da4"/>
    <ds:schemaRef ds:uri="879f9b46-0565-41fc-bce3-fe1a8ab3c5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DC89E8-5F9D-4C17-B074-57394BC9C0D7}">
  <ds:schemaRefs>
    <ds:schemaRef ds:uri="http://schemas.microsoft.com/office/2006/metadata/properties"/>
    <ds:schemaRef ds:uri="http://schemas.microsoft.com/office/infopath/2007/PartnerControls"/>
    <ds:schemaRef ds:uri="879f9b46-0565-41fc-bce3-fe1a8ab3c553"/>
    <ds:schemaRef ds:uri="422ada6f-6668-4f19-a8fd-6909a7ac1da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Liddle</dc:creator>
  <cp:keywords/>
  <dc:description/>
  <cp:lastModifiedBy>Karen Liddle</cp:lastModifiedBy>
  <cp:revision>5</cp:revision>
  <dcterms:created xsi:type="dcterms:W3CDTF">2024-01-12T07:46:00Z</dcterms:created>
  <dcterms:modified xsi:type="dcterms:W3CDTF">2024-01-12T09:54:00Z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0x010100D9A8FF8AC379F941BAFA68C41DDA0C07</vt:lpwstr>
  </property>
  <property fmtid="{D5CDD505-2E9C-101B-9397-08002B2CF9AE}" pid="3" name="MSIP_Label_0f488380-630a-4f55-a077-a19445e3f360_Enabled">
    <vt:lpwstr>true</vt:lpwstr>
  </property>
  <property fmtid="{D5CDD505-2E9C-101B-9397-08002B2CF9AE}" pid="4" name="MSIP_Label_0f488380-630a-4f55-a077-a19445e3f360_SetDate">
    <vt:lpwstr>2023-12-07T00:34:24Z</vt:lpwstr>
  </property>
  <property fmtid="{D5CDD505-2E9C-101B-9397-08002B2CF9AE}" pid="5" name="MSIP_Label_0f488380-630a-4f55-a077-a19445e3f360_Method">
    <vt:lpwstr>Standard</vt:lpwstr>
  </property>
  <property fmtid="{D5CDD505-2E9C-101B-9397-08002B2CF9AE}" pid="6" name="MSIP_Label_0f488380-630a-4f55-a077-a19445e3f360_Name">
    <vt:lpwstr>OFFICIAL - INTERNAL</vt:lpwstr>
  </property>
  <property fmtid="{D5CDD505-2E9C-101B-9397-08002B2CF9AE}" pid="7" name="MSIP_Label_0f488380-630a-4f55-a077-a19445e3f360_SiteId">
    <vt:lpwstr>b6e377cf-9db3-46cb-91a2-fad9605bb15c</vt:lpwstr>
  </property>
  <property fmtid="{D5CDD505-2E9C-101B-9397-08002B2CF9AE}" pid="8" name="MSIP_Label_0f488380-630a-4f55-a077-a19445e3f360_ActionId">
    <vt:lpwstr>7fc59328-7678-4adb-ad45-e7f2e51bed08</vt:lpwstr>
  </property>
  <property fmtid="{D5CDD505-2E9C-101B-9397-08002B2CF9AE}" pid="9" name="MSIP_Label_0f488380-630a-4f55-a077-a19445e3f360_ContentBits">
    <vt:lpwstr>0</vt:lpwstr>
  </property>
  <property fmtid="{D5CDD505-2E9C-101B-9397-08002B2CF9AE}" pid="10" name="MediaServiceImageTags">
    <vt:lpwstr/>
  </property>
</Properties>
</file>