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E253F" w14:textId="077C1ECE" w:rsidR="00D417F5" w:rsidRPr="00D417F5" w:rsidRDefault="00D417F5" w:rsidP="00EC7DA2">
      <w:pPr>
        <w:ind w:firstLineChars="100" w:firstLine="321"/>
        <w:jc w:val="center"/>
        <w:rPr>
          <w:rFonts w:ascii="Arial" w:eastAsia="楷体" w:hAnsi="Arial" w:cs="Arial"/>
          <w:b/>
          <w:color w:val="000000" w:themeColor="text1"/>
          <w:sz w:val="32"/>
          <w:szCs w:val="30"/>
          <w:u w:val="single"/>
        </w:rPr>
      </w:pPr>
      <w:bookmarkStart w:id="0" w:name="_Hlk72758955"/>
      <w:r w:rsidRPr="00D417F5">
        <w:rPr>
          <w:rFonts w:ascii="Arial" w:eastAsia="楷体" w:hAnsi="Arial" w:cs="Arial"/>
          <w:b/>
          <w:color w:val="000000" w:themeColor="text1"/>
          <w:sz w:val="32"/>
          <w:szCs w:val="30"/>
          <w:u w:val="single"/>
        </w:rPr>
        <w:t>Supplementary Information</w:t>
      </w:r>
    </w:p>
    <w:p w14:paraId="214166F4" w14:textId="77777777" w:rsidR="00D417F5" w:rsidRDefault="00D417F5" w:rsidP="003964EA">
      <w:pPr>
        <w:ind w:firstLineChars="100" w:firstLine="321"/>
        <w:jc w:val="center"/>
        <w:rPr>
          <w:rFonts w:ascii="Arial" w:eastAsia="楷体" w:hAnsi="Arial" w:cs="Arial"/>
          <w:b/>
          <w:color w:val="000000" w:themeColor="text1"/>
          <w:sz w:val="32"/>
          <w:szCs w:val="30"/>
        </w:rPr>
      </w:pPr>
    </w:p>
    <w:p w14:paraId="26A7173D" w14:textId="0A0EA434" w:rsidR="003964EA" w:rsidRDefault="003964EA" w:rsidP="003964EA">
      <w:pPr>
        <w:ind w:firstLineChars="100" w:firstLine="321"/>
        <w:jc w:val="center"/>
        <w:rPr>
          <w:rFonts w:ascii="Arial" w:eastAsia="楷体" w:hAnsi="Arial" w:cs="Arial"/>
          <w:b/>
          <w:color w:val="000000" w:themeColor="text1"/>
          <w:sz w:val="32"/>
          <w:szCs w:val="30"/>
        </w:rPr>
      </w:pPr>
      <w:r w:rsidRPr="00D8222B">
        <w:rPr>
          <w:rFonts w:ascii="Arial" w:eastAsia="楷体" w:hAnsi="Arial" w:cs="Arial"/>
          <w:b/>
          <w:color w:val="000000" w:themeColor="text1"/>
          <w:sz w:val="32"/>
          <w:szCs w:val="30"/>
        </w:rPr>
        <w:t>Valence-</w:t>
      </w:r>
      <w:r w:rsidR="00064E24" w:rsidRPr="00D8222B">
        <w:rPr>
          <w:rFonts w:ascii="Arial" w:eastAsia="楷体" w:hAnsi="Arial" w:cs="Arial"/>
          <w:b/>
          <w:color w:val="000000" w:themeColor="text1"/>
          <w:sz w:val="32"/>
          <w:szCs w:val="30"/>
        </w:rPr>
        <w:t>e</w:t>
      </w:r>
      <w:r w:rsidRPr="00D8222B">
        <w:rPr>
          <w:rFonts w:ascii="Arial" w:eastAsia="楷体" w:hAnsi="Arial" w:cs="Arial"/>
          <w:b/>
          <w:color w:val="000000" w:themeColor="text1"/>
          <w:sz w:val="32"/>
          <w:szCs w:val="30"/>
        </w:rPr>
        <w:t xml:space="preserve">ngineered </w:t>
      </w:r>
      <w:r w:rsidR="00064E24" w:rsidRPr="00D8222B">
        <w:rPr>
          <w:rFonts w:ascii="Arial" w:eastAsia="楷体" w:hAnsi="Arial" w:cs="Arial"/>
          <w:b/>
          <w:color w:val="000000" w:themeColor="text1"/>
          <w:sz w:val="32"/>
          <w:szCs w:val="30"/>
        </w:rPr>
        <w:t>c</w:t>
      </w:r>
      <w:r w:rsidRPr="00D8222B">
        <w:rPr>
          <w:rFonts w:ascii="Arial" w:eastAsia="楷体" w:hAnsi="Arial" w:cs="Arial" w:hint="eastAsia"/>
          <w:b/>
          <w:color w:val="000000" w:themeColor="text1"/>
          <w:sz w:val="32"/>
          <w:szCs w:val="30"/>
        </w:rPr>
        <w:t>ata</w:t>
      </w:r>
      <w:r w:rsidRPr="00D8222B">
        <w:rPr>
          <w:rFonts w:ascii="Arial" w:eastAsia="楷体" w:hAnsi="Arial" w:cs="Arial"/>
          <w:b/>
          <w:color w:val="000000" w:themeColor="text1"/>
          <w:sz w:val="32"/>
          <w:szCs w:val="30"/>
        </w:rPr>
        <w:t>lysis-</w:t>
      </w:r>
      <w:r w:rsidR="00064E24" w:rsidRPr="00D8222B">
        <w:rPr>
          <w:rFonts w:ascii="Arial" w:eastAsia="楷体" w:hAnsi="Arial" w:cs="Arial"/>
          <w:b/>
          <w:color w:val="000000" w:themeColor="text1"/>
          <w:sz w:val="32"/>
          <w:szCs w:val="30"/>
        </w:rPr>
        <w:t>s</w:t>
      </w:r>
      <w:r w:rsidRPr="00D8222B">
        <w:rPr>
          <w:rFonts w:ascii="Arial" w:eastAsia="楷体" w:hAnsi="Arial" w:cs="Arial"/>
          <w:b/>
          <w:color w:val="000000" w:themeColor="text1"/>
          <w:sz w:val="32"/>
          <w:szCs w:val="30"/>
        </w:rPr>
        <w:t xml:space="preserve">electivity </w:t>
      </w:r>
      <w:r w:rsidR="00064E24" w:rsidRPr="00D8222B">
        <w:rPr>
          <w:rFonts w:ascii="Arial" w:eastAsia="楷体" w:hAnsi="Arial" w:cs="Arial"/>
          <w:b/>
          <w:color w:val="000000" w:themeColor="text1"/>
          <w:sz w:val="32"/>
          <w:szCs w:val="30"/>
        </w:rPr>
        <w:t>r</w:t>
      </w:r>
      <w:r w:rsidRPr="00D8222B">
        <w:rPr>
          <w:rFonts w:ascii="Arial" w:eastAsia="楷体" w:hAnsi="Arial" w:cs="Arial"/>
          <w:b/>
          <w:color w:val="000000" w:themeColor="text1"/>
          <w:sz w:val="32"/>
          <w:szCs w:val="30"/>
        </w:rPr>
        <w:t xml:space="preserve">egulation of </w:t>
      </w:r>
      <w:r w:rsidR="00064E24" w:rsidRPr="00D8222B">
        <w:rPr>
          <w:rFonts w:ascii="Arial" w:eastAsia="楷体" w:hAnsi="Arial" w:cs="Arial"/>
          <w:b/>
          <w:color w:val="000000" w:themeColor="text1"/>
          <w:sz w:val="32"/>
          <w:szCs w:val="30"/>
        </w:rPr>
        <w:t>m</w:t>
      </w:r>
      <w:r w:rsidRPr="00D8222B">
        <w:rPr>
          <w:rFonts w:ascii="Arial" w:eastAsia="楷体" w:hAnsi="Arial" w:cs="Arial"/>
          <w:b/>
          <w:color w:val="000000" w:themeColor="text1"/>
          <w:sz w:val="32"/>
          <w:szCs w:val="30"/>
        </w:rPr>
        <w:t xml:space="preserve">olybdenum </w:t>
      </w:r>
      <w:r w:rsidR="00064E24" w:rsidRPr="00D8222B">
        <w:rPr>
          <w:rFonts w:ascii="Arial" w:eastAsia="楷体" w:hAnsi="Arial" w:cs="Arial"/>
          <w:b/>
          <w:color w:val="000000" w:themeColor="text1"/>
          <w:sz w:val="32"/>
          <w:szCs w:val="30"/>
        </w:rPr>
        <w:t>o</w:t>
      </w:r>
      <w:r w:rsidRPr="00D8222B">
        <w:rPr>
          <w:rFonts w:ascii="Arial" w:eastAsia="楷体" w:hAnsi="Arial" w:cs="Arial"/>
          <w:b/>
          <w:color w:val="000000" w:themeColor="text1"/>
          <w:sz w:val="32"/>
          <w:szCs w:val="30"/>
        </w:rPr>
        <w:t xml:space="preserve">xide </w:t>
      </w:r>
      <w:r w:rsidR="00064E24" w:rsidRPr="00D8222B">
        <w:rPr>
          <w:rFonts w:ascii="Arial" w:eastAsia="楷体" w:hAnsi="Arial" w:cs="Arial"/>
          <w:b/>
          <w:color w:val="000000" w:themeColor="text1"/>
          <w:sz w:val="32"/>
          <w:szCs w:val="30"/>
        </w:rPr>
        <w:t>n</w:t>
      </w:r>
      <w:r w:rsidRPr="00D8222B">
        <w:rPr>
          <w:rFonts w:ascii="Arial" w:eastAsia="楷体" w:hAnsi="Arial" w:cs="Arial"/>
          <w:b/>
          <w:color w:val="000000" w:themeColor="text1"/>
          <w:sz w:val="32"/>
          <w:szCs w:val="30"/>
        </w:rPr>
        <w:t xml:space="preserve">anozyme for </w:t>
      </w:r>
      <w:r w:rsidR="00064E24" w:rsidRPr="00D8222B">
        <w:rPr>
          <w:rFonts w:ascii="Arial" w:eastAsia="楷体" w:hAnsi="Arial" w:cs="Arial"/>
          <w:b/>
          <w:color w:val="000000" w:themeColor="text1"/>
          <w:sz w:val="32"/>
          <w:szCs w:val="30"/>
        </w:rPr>
        <w:t>a</w:t>
      </w:r>
      <w:r w:rsidRPr="00D8222B">
        <w:rPr>
          <w:rFonts w:ascii="Arial" w:eastAsia="楷体" w:hAnsi="Arial" w:cs="Arial"/>
          <w:b/>
          <w:color w:val="000000" w:themeColor="text1"/>
          <w:sz w:val="32"/>
          <w:szCs w:val="30"/>
        </w:rPr>
        <w:t xml:space="preserve">cute </w:t>
      </w:r>
      <w:r w:rsidR="00064E24" w:rsidRPr="00D8222B">
        <w:rPr>
          <w:rFonts w:ascii="Arial" w:eastAsia="楷体" w:hAnsi="Arial" w:cs="Arial"/>
          <w:b/>
          <w:color w:val="000000" w:themeColor="text1"/>
          <w:sz w:val="32"/>
          <w:szCs w:val="30"/>
        </w:rPr>
        <w:t>k</w:t>
      </w:r>
      <w:r w:rsidRPr="00D8222B">
        <w:rPr>
          <w:rFonts w:ascii="Arial" w:eastAsia="楷体" w:hAnsi="Arial" w:cs="Arial"/>
          <w:b/>
          <w:color w:val="000000" w:themeColor="text1"/>
          <w:sz w:val="32"/>
          <w:szCs w:val="30"/>
        </w:rPr>
        <w:t xml:space="preserve">idney </w:t>
      </w:r>
      <w:r w:rsidR="00064E24" w:rsidRPr="00D8222B">
        <w:rPr>
          <w:rFonts w:ascii="Arial" w:eastAsia="楷体" w:hAnsi="Arial" w:cs="Arial"/>
          <w:b/>
          <w:color w:val="000000" w:themeColor="text1"/>
          <w:sz w:val="32"/>
          <w:szCs w:val="30"/>
        </w:rPr>
        <w:t>i</w:t>
      </w:r>
      <w:r w:rsidRPr="00D8222B">
        <w:rPr>
          <w:rFonts w:ascii="Arial" w:eastAsia="楷体" w:hAnsi="Arial" w:cs="Arial"/>
          <w:b/>
          <w:color w:val="000000" w:themeColor="text1"/>
          <w:sz w:val="32"/>
          <w:szCs w:val="30"/>
        </w:rPr>
        <w:t xml:space="preserve">njury </w:t>
      </w:r>
      <w:r w:rsidR="00064E24" w:rsidRPr="00D8222B">
        <w:rPr>
          <w:rFonts w:ascii="Arial" w:eastAsia="楷体" w:hAnsi="Arial" w:cs="Arial"/>
          <w:b/>
          <w:color w:val="000000" w:themeColor="text1"/>
          <w:sz w:val="32"/>
          <w:szCs w:val="30"/>
        </w:rPr>
        <w:t>t</w:t>
      </w:r>
      <w:r w:rsidRPr="00D8222B">
        <w:rPr>
          <w:rFonts w:ascii="Arial" w:eastAsia="楷体" w:hAnsi="Arial" w:cs="Arial"/>
          <w:b/>
          <w:color w:val="000000" w:themeColor="text1"/>
          <w:sz w:val="32"/>
          <w:szCs w:val="30"/>
        </w:rPr>
        <w:t xml:space="preserve">herapy and </w:t>
      </w:r>
      <w:r w:rsidR="00064E24" w:rsidRPr="00D8222B">
        <w:rPr>
          <w:rFonts w:ascii="Arial" w:eastAsia="楷体" w:hAnsi="Arial" w:cs="Arial"/>
          <w:b/>
          <w:color w:val="000000" w:themeColor="text1"/>
          <w:sz w:val="32"/>
          <w:szCs w:val="30"/>
        </w:rPr>
        <w:t>p</w:t>
      </w:r>
      <w:r w:rsidRPr="00D8222B">
        <w:rPr>
          <w:rFonts w:ascii="Arial" w:eastAsia="楷体" w:hAnsi="Arial" w:cs="Arial"/>
          <w:b/>
          <w:color w:val="000000" w:themeColor="text1"/>
          <w:sz w:val="32"/>
          <w:szCs w:val="30"/>
        </w:rPr>
        <w:t>ost-</w:t>
      </w:r>
      <w:r w:rsidR="00064E24" w:rsidRPr="00D8222B">
        <w:rPr>
          <w:rFonts w:ascii="Arial" w:eastAsia="楷体" w:hAnsi="Arial" w:cs="Arial"/>
          <w:b/>
          <w:color w:val="000000" w:themeColor="text1"/>
          <w:sz w:val="32"/>
          <w:szCs w:val="30"/>
        </w:rPr>
        <w:t>c</w:t>
      </w:r>
      <w:r w:rsidRPr="00D8222B">
        <w:rPr>
          <w:rFonts w:ascii="Arial" w:eastAsia="楷体" w:hAnsi="Arial" w:cs="Arial"/>
          <w:b/>
          <w:color w:val="000000" w:themeColor="text1"/>
          <w:sz w:val="32"/>
          <w:szCs w:val="30"/>
        </w:rPr>
        <w:t xml:space="preserve">ure </w:t>
      </w:r>
      <w:r w:rsidR="00064E24" w:rsidRPr="00D8222B">
        <w:rPr>
          <w:rFonts w:ascii="Arial" w:eastAsia="楷体" w:hAnsi="Arial" w:cs="Arial"/>
          <w:b/>
          <w:color w:val="000000" w:themeColor="text1"/>
          <w:sz w:val="32"/>
          <w:szCs w:val="30"/>
        </w:rPr>
        <w:t>a</w:t>
      </w:r>
      <w:r w:rsidRPr="00D8222B">
        <w:rPr>
          <w:rFonts w:ascii="Arial" w:eastAsia="楷体" w:hAnsi="Arial" w:cs="Arial"/>
          <w:b/>
          <w:color w:val="000000" w:themeColor="text1"/>
          <w:sz w:val="32"/>
          <w:szCs w:val="30"/>
        </w:rPr>
        <w:t>ssessment</w:t>
      </w:r>
    </w:p>
    <w:bookmarkEnd w:id="0"/>
    <w:p w14:paraId="556EB6F3" w14:textId="5D22815E" w:rsidR="00826C5C" w:rsidRPr="003964EA" w:rsidRDefault="00826C5C" w:rsidP="00826C5C">
      <w:pPr>
        <w:jc w:val="left"/>
        <w:rPr>
          <w:rFonts w:ascii="Arial" w:eastAsia="楷体" w:hAnsi="Arial" w:cs="Arial"/>
          <w:color w:val="000000" w:themeColor="text1"/>
          <w:sz w:val="24"/>
          <w:szCs w:val="32"/>
        </w:rPr>
      </w:pPr>
    </w:p>
    <w:p w14:paraId="052C7BFB" w14:textId="39E76300" w:rsidR="00EC7DA2" w:rsidRPr="0022009A" w:rsidRDefault="00EC7DA2" w:rsidP="0022009A">
      <w:pPr>
        <w:widowControl/>
        <w:jc w:val="left"/>
        <w:rPr>
          <w:rFonts w:ascii="Arial" w:eastAsia="楷体" w:hAnsi="Arial" w:cs="Arial"/>
          <w:color w:val="000000" w:themeColor="text1"/>
          <w:sz w:val="24"/>
          <w:szCs w:val="24"/>
        </w:rPr>
      </w:pPr>
      <w:r>
        <w:rPr>
          <w:rFonts w:ascii="Arial" w:eastAsia="楷体" w:hAnsi="Arial" w:cs="Arial"/>
          <w:color w:val="000000" w:themeColor="text1"/>
          <w:sz w:val="24"/>
          <w:szCs w:val="24"/>
        </w:rPr>
        <w:br w:type="page"/>
      </w:r>
    </w:p>
    <w:p w14:paraId="104EB559" w14:textId="64AABD49" w:rsidR="00EC7DA2" w:rsidRPr="00EC7DA2" w:rsidRDefault="00EC7DA2" w:rsidP="0022009A">
      <w:pPr>
        <w:pStyle w:val="af2"/>
        <w:spacing w:before="360"/>
        <w:ind w:firstLineChars="0" w:firstLine="0"/>
        <w:jc w:val="center"/>
        <w:rPr>
          <w:rStyle w:val="Comment"/>
          <w:lang w:val="en-US"/>
        </w:rPr>
      </w:pPr>
      <w:r>
        <w:rPr>
          <w:noProof/>
          <w:lang w:val="en-US"/>
        </w:rPr>
        <w:lastRenderedPageBreak/>
        <w:drawing>
          <wp:inline distT="0" distB="0" distL="0" distR="0" wp14:anchorId="16C071C0" wp14:editId="6FD89A87">
            <wp:extent cx="2339965" cy="2052000"/>
            <wp:effectExtent l="0" t="0" r="3810" b="5715"/>
            <wp:docPr id="1077615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615486" name="图片 1077615486"/>
                    <pic:cNvPicPr/>
                  </pic:nvPicPr>
                  <pic:blipFill>
                    <a:blip r:embed="rId9">
                      <a:extLst>
                        <a:ext uri="{28A0092B-C50C-407E-A947-70E740481C1C}">
                          <a14:useLocalDpi xmlns:a14="http://schemas.microsoft.com/office/drawing/2010/main" val="0"/>
                        </a:ext>
                      </a:extLst>
                    </a:blip>
                    <a:stretch>
                      <a:fillRect/>
                    </a:stretch>
                  </pic:blipFill>
                  <pic:spPr>
                    <a:xfrm>
                      <a:off x="0" y="0"/>
                      <a:ext cx="2339965" cy="2052000"/>
                    </a:xfrm>
                    <a:prstGeom prst="rect">
                      <a:avLst/>
                    </a:prstGeom>
                  </pic:spPr>
                </pic:pic>
              </a:graphicData>
            </a:graphic>
          </wp:inline>
        </w:drawing>
      </w:r>
    </w:p>
    <w:p w14:paraId="368FD29A" w14:textId="2327EAAE" w:rsidR="00EC7DA2" w:rsidRPr="0022009A" w:rsidRDefault="007C65CD" w:rsidP="0022009A">
      <w:pPr>
        <w:pStyle w:val="SchemeCaption"/>
        <w:spacing w:beforeLines="50" w:before="156" w:afterLines="50" w:after="156" w:line="360" w:lineRule="auto"/>
        <w:jc w:val="center"/>
        <w:rPr>
          <w:sz w:val="24"/>
          <w:szCs w:val="24"/>
          <w:lang w:val="en-US"/>
        </w:rPr>
      </w:pPr>
      <w:r>
        <w:rPr>
          <w:b/>
          <w:sz w:val="24"/>
          <w:szCs w:val="24"/>
          <w:lang w:val="en-US"/>
        </w:rPr>
        <w:t xml:space="preserve">Supplementary Fig. </w:t>
      </w:r>
      <w:r w:rsidR="00EC7DA2" w:rsidRPr="0022009A">
        <w:rPr>
          <w:b/>
          <w:sz w:val="24"/>
          <w:szCs w:val="24"/>
          <w:lang w:val="en-US"/>
        </w:rPr>
        <w:t>1.</w:t>
      </w:r>
      <w:r w:rsidR="00EC7DA2" w:rsidRPr="0022009A">
        <w:rPr>
          <w:sz w:val="24"/>
          <w:szCs w:val="24"/>
          <w:lang w:val="en-US"/>
        </w:rPr>
        <w:t xml:space="preserve"> </w:t>
      </w:r>
      <w:r w:rsidR="00EC7DA2" w:rsidRPr="0022009A">
        <w:rPr>
          <w:rFonts w:cs="Arial"/>
          <w:sz w:val="24"/>
          <w:szCs w:val="24"/>
        </w:rPr>
        <w:t>XRD pattern of MoO</w:t>
      </w:r>
      <w:r w:rsidR="00EC7DA2" w:rsidRPr="0022009A">
        <w:rPr>
          <w:rFonts w:cs="Arial"/>
          <w:sz w:val="24"/>
          <w:szCs w:val="24"/>
          <w:vertAlign w:val="subscript"/>
        </w:rPr>
        <w:t>3-x</w:t>
      </w:r>
      <w:r w:rsidR="00EC7DA2" w:rsidRPr="0022009A">
        <w:rPr>
          <w:rFonts w:cs="Arial"/>
          <w:sz w:val="24"/>
          <w:szCs w:val="24"/>
        </w:rPr>
        <w:t>.</w:t>
      </w:r>
    </w:p>
    <w:p w14:paraId="468F2B6C"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drawing>
          <wp:inline distT="0" distB="0" distL="0" distR="0" wp14:anchorId="63AD2DB1" wp14:editId="05BEDADD">
            <wp:extent cx="6192000" cy="3133026"/>
            <wp:effectExtent l="0" t="0" r="0" b="0"/>
            <wp:docPr id="6098961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896159" name="图片 609896159"/>
                    <pic:cNvPicPr/>
                  </pic:nvPicPr>
                  <pic:blipFill>
                    <a:blip r:embed="rId10"/>
                    <a:stretch>
                      <a:fillRect/>
                    </a:stretch>
                  </pic:blipFill>
                  <pic:spPr>
                    <a:xfrm>
                      <a:off x="0" y="0"/>
                      <a:ext cx="6192000" cy="3133026"/>
                    </a:xfrm>
                    <a:prstGeom prst="rect">
                      <a:avLst/>
                    </a:prstGeom>
                  </pic:spPr>
                </pic:pic>
              </a:graphicData>
            </a:graphic>
          </wp:inline>
        </w:drawing>
      </w:r>
    </w:p>
    <w:p w14:paraId="710B7EBA" w14:textId="68B40EA4" w:rsidR="00EC7DA2" w:rsidRPr="00B90EBD" w:rsidRDefault="007C65CD" w:rsidP="00B90EBD">
      <w:pPr>
        <w:pStyle w:val="SchemeCaption"/>
        <w:spacing w:beforeLines="50" w:before="156" w:afterLines="50" w:after="156" w:line="360" w:lineRule="auto"/>
        <w:rPr>
          <w:rStyle w:val="Comment"/>
          <w:bCs/>
          <w:color w:val="auto"/>
          <w:sz w:val="24"/>
          <w:szCs w:val="24"/>
          <w:lang w:val="en-US"/>
        </w:rPr>
      </w:pPr>
      <w:bookmarkStart w:id="1" w:name="_Hlk114684247"/>
      <w:r>
        <w:rPr>
          <w:b/>
          <w:sz w:val="24"/>
          <w:szCs w:val="24"/>
          <w:lang w:val="en-US"/>
        </w:rPr>
        <w:t xml:space="preserve">Supplementary Fig. </w:t>
      </w:r>
      <w:r w:rsidR="00EC7DA2" w:rsidRPr="0022009A">
        <w:rPr>
          <w:b/>
          <w:sz w:val="24"/>
          <w:szCs w:val="24"/>
          <w:lang w:val="en-US"/>
        </w:rPr>
        <w:t xml:space="preserve">2. </w:t>
      </w:r>
      <w:r w:rsidR="00EC7DA2" w:rsidRPr="0022009A">
        <w:rPr>
          <w:bCs/>
          <w:sz w:val="24"/>
          <w:szCs w:val="24"/>
          <w:lang w:val="en-US"/>
        </w:rPr>
        <w:t>TEM images of MF-0 (</w:t>
      </w:r>
      <w:r w:rsidR="00EC7DA2" w:rsidRPr="00906D9E">
        <w:rPr>
          <w:b/>
          <w:sz w:val="24"/>
          <w:szCs w:val="24"/>
          <w:lang w:val="en-US"/>
        </w:rPr>
        <w:t>a</w:t>
      </w:r>
      <w:r w:rsidR="00EC7DA2" w:rsidRPr="0022009A">
        <w:rPr>
          <w:bCs/>
          <w:sz w:val="24"/>
          <w:szCs w:val="24"/>
          <w:lang w:val="en-US"/>
        </w:rPr>
        <w:t>), MF-2 (</w:t>
      </w:r>
      <w:r w:rsidR="00EC7DA2" w:rsidRPr="00906D9E">
        <w:rPr>
          <w:b/>
          <w:sz w:val="24"/>
          <w:szCs w:val="24"/>
          <w:lang w:val="en-US"/>
        </w:rPr>
        <w:t>b</w:t>
      </w:r>
      <w:r w:rsidR="00EC7DA2" w:rsidRPr="0022009A">
        <w:rPr>
          <w:bCs/>
          <w:sz w:val="24"/>
          <w:szCs w:val="24"/>
          <w:lang w:val="en-US"/>
        </w:rPr>
        <w:t>), MF-3.5 (</w:t>
      </w:r>
      <w:r w:rsidR="00EC7DA2" w:rsidRPr="00906D9E">
        <w:rPr>
          <w:b/>
          <w:sz w:val="24"/>
          <w:szCs w:val="24"/>
          <w:lang w:val="en-US"/>
        </w:rPr>
        <w:t>c</w:t>
      </w:r>
      <w:r w:rsidR="00EC7DA2" w:rsidRPr="0022009A">
        <w:rPr>
          <w:bCs/>
          <w:sz w:val="24"/>
          <w:szCs w:val="24"/>
          <w:lang w:val="en-US"/>
        </w:rPr>
        <w:t>), MF-5 (</w:t>
      </w:r>
      <w:r w:rsidR="00EC7DA2" w:rsidRPr="00906D9E">
        <w:rPr>
          <w:b/>
          <w:sz w:val="24"/>
          <w:szCs w:val="24"/>
          <w:lang w:val="en-US"/>
        </w:rPr>
        <w:t>d</w:t>
      </w:r>
      <w:r w:rsidR="00EC7DA2" w:rsidRPr="0022009A">
        <w:rPr>
          <w:bCs/>
          <w:sz w:val="24"/>
          <w:szCs w:val="24"/>
          <w:lang w:val="en-US"/>
        </w:rPr>
        <w:t>) and MF-10 (</w:t>
      </w:r>
      <w:r w:rsidR="00EC7DA2" w:rsidRPr="00906D9E">
        <w:rPr>
          <w:b/>
          <w:sz w:val="24"/>
          <w:szCs w:val="24"/>
          <w:lang w:val="en-US"/>
        </w:rPr>
        <w:t>e</w:t>
      </w:r>
      <w:r w:rsidR="00EC7DA2" w:rsidRPr="0022009A">
        <w:rPr>
          <w:bCs/>
          <w:sz w:val="24"/>
          <w:szCs w:val="24"/>
          <w:lang w:val="en-US"/>
        </w:rPr>
        <w:t>).</w:t>
      </w:r>
      <w:bookmarkEnd w:id="1"/>
    </w:p>
    <w:p w14:paraId="6109A911"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lastRenderedPageBreak/>
        <w:drawing>
          <wp:inline distT="0" distB="0" distL="0" distR="0" wp14:anchorId="05DEF18F" wp14:editId="54E5A0F0">
            <wp:extent cx="4816320" cy="2052000"/>
            <wp:effectExtent l="0" t="0" r="3810" b="5715"/>
            <wp:docPr id="18979002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900209" name="图片 1897900209"/>
                    <pic:cNvPicPr/>
                  </pic:nvPicPr>
                  <pic:blipFill>
                    <a:blip r:embed="rId11"/>
                    <a:stretch>
                      <a:fillRect/>
                    </a:stretch>
                  </pic:blipFill>
                  <pic:spPr>
                    <a:xfrm>
                      <a:off x="0" y="0"/>
                      <a:ext cx="4816320" cy="2052000"/>
                    </a:xfrm>
                    <a:prstGeom prst="rect">
                      <a:avLst/>
                    </a:prstGeom>
                  </pic:spPr>
                </pic:pic>
              </a:graphicData>
            </a:graphic>
          </wp:inline>
        </w:drawing>
      </w:r>
    </w:p>
    <w:p w14:paraId="4AA7E8FC" w14:textId="7434B8F5" w:rsidR="00EC7DA2" w:rsidRPr="0022009A" w:rsidRDefault="007C65CD" w:rsidP="0022009A">
      <w:pPr>
        <w:pStyle w:val="SchemeCaption"/>
        <w:spacing w:beforeLines="50" w:before="156" w:afterLines="50" w:after="156" w:line="360" w:lineRule="auto"/>
        <w:rPr>
          <w:b/>
          <w:sz w:val="24"/>
          <w:szCs w:val="24"/>
          <w:lang w:val="en-US"/>
        </w:rPr>
      </w:pPr>
      <w:r>
        <w:rPr>
          <w:b/>
          <w:sz w:val="24"/>
          <w:szCs w:val="24"/>
          <w:lang w:val="en-US"/>
        </w:rPr>
        <w:t xml:space="preserve">Supplementary Fig. </w:t>
      </w:r>
      <w:r w:rsidR="00EC7DA2" w:rsidRPr="0022009A">
        <w:rPr>
          <w:b/>
          <w:sz w:val="24"/>
          <w:szCs w:val="24"/>
          <w:lang w:val="en-US"/>
        </w:rPr>
        <w:t xml:space="preserve">3. </w:t>
      </w:r>
      <w:r w:rsidR="00EC7DA2" w:rsidRPr="00BE00C3">
        <w:rPr>
          <w:b/>
          <w:sz w:val="24"/>
          <w:szCs w:val="24"/>
          <w:lang w:val="en-US"/>
        </w:rPr>
        <w:t>a</w:t>
      </w:r>
      <w:r w:rsidR="00BE00C3" w:rsidRPr="00BE00C3">
        <w:rPr>
          <w:b/>
          <w:sz w:val="24"/>
          <w:szCs w:val="24"/>
          <w:lang w:val="en-US"/>
        </w:rPr>
        <w:t>,</w:t>
      </w:r>
      <w:r w:rsidR="00EC7DA2" w:rsidRPr="0022009A">
        <w:rPr>
          <w:bCs/>
          <w:sz w:val="24"/>
          <w:szCs w:val="24"/>
          <w:lang w:val="en-US"/>
        </w:rPr>
        <w:t xml:space="preserve"> DLS size distribution of MF-0 (24.0 ± 6.4 nm), MF-2 (22.6 ± 6.5 nm), MF-3.5 (22.3 ± 5.6 nm), MF-5 (20.5 ± 5.2 nm), and MF-10 (20.6 ± 4.8 nm). </w:t>
      </w:r>
      <w:r w:rsidR="00EC7DA2" w:rsidRPr="00BE00C3">
        <w:rPr>
          <w:b/>
          <w:sz w:val="24"/>
          <w:szCs w:val="24"/>
          <w:lang w:val="en-US"/>
        </w:rPr>
        <w:t>b</w:t>
      </w:r>
      <w:r w:rsidR="00BE00C3" w:rsidRPr="00BE00C3">
        <w:rPr>
          <w:b/>
          <w:sz w:val="24"/>
          <w:szCs w:val="24"/>
          <w:lang w:val="en-US"/>
        </w:rPr>
        <w:t>,</w:t>
      </w:r>
      <w:r w:rsidR="00EC7DA2" w:rsidRPr="0022009A">
        <w:rPr>
          <w:bCs/>
          <w:sz w:val="24"/>
          <w:szCs w:val="24"/>
          <w:lang w:val="en-US"/>
        </w:rPr>
        <w:t xml:space="preserve"> Zeta potential of corresponding samples (means ± SD, n = 3).</w:t>
      </w:r>
    </w:p>
    <w:p w14:paraId="26A1F666" w14:textId="77777777" w:rsidR="00EC7DA2" w:rsidRPr="0022009A" w:rsidRDefault="00EC7DA2" w:rsidP="00EC7DA2">
      <w:pPr>
        <w:spacing w:before="360"/>
        <w:jc w:val="center"/>
        <w:rPr>
          <w:rFonts w:ascii="Arial" w:hAnsi="Arial"/>
          <w:noProof/>
          <w:color w:val="FF0000"/>
          <w:sz w:val="24"/>
          <w:szCs w:val="24"/>
          <w:lang w:val="en-US"/>
        </w:rPr>
      </w:pPr>
      <w:r w:rsidRPr="0022009A">
        <w:rPr>
          <w:rFonts w:ascii="Arial" w:hAnsi="Arial"/>
          <w:noProof/>
          <w:color w:val="FF0000"/>
          <w:sz w:val="24"/>
          <w:szCs w:val="24"/>
          <w:lang w:val="en-US"/>
        </w:rPr>
        <w:drawing>
          <wp:inline distT="0" distB="0" distL="0" distR="0" wp14:anchorId="085BF48D" wp14:editId="4AC18523">
            <wp:extent cx="2390351" cy="2052000"/>
            <wp:effectExtent l="0" t="0" r="0" b="5715"/>
            <wp:docPr id="5819845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984511" name="图片 581984511"/>
                    <pic:cNvPicPr/>
                  </pic:nvPicPr>
                  <pic:blipFill>
                    <a:blip r:embed="rId12"/>
                    <a:stretch>
                      <a:fillRect/>
                    </a:stretch>
                  </pic:blipFill>
                  <pic:spPr>
                    <a:xfrm>
                      <a:off x="0" y="0"/>
                      <a:ext cx="2390351" cy="2052000"/>
                    </a:xfrm>
                    <a:prstGeom prst="rect">
                      <a:avLst/>
                    </a:prstGeom>
                  </pic:spPr>
                </pic:pic>
              </a:graphicData>
            </a:graphic>
          </wp:inline>
        </w:drawing>
      </w:r>
    </w:p>
    <w:p w14:paraId="2E765B48" w14:textId="255ADD48" w:rsidR="00EC7DA2" w:rsidRPr="0022009A" w:rsidRDefault="007C65CD" w:rsidP="0022009A">
      <w:pPr>
        <w:pStyle w:val="SchemeCaption"/>
        <w:spacing w:beforeLines="50" w:before="156" w:afterLines="50" w:after="156" w:line="360" w:lineRule="auto"/>
        <w:rPr>
          <w:sz w:val="24"/>
          <w:szCs w:val="24"/>
        </w:rPr>
      </w:pPr>
      <w:r>
        <w:rPr>
          <w:b/>
          <w:bCs/>
          <w:sz w:val="24"/>
          <w:szCs w:val="24"/>
        </w:rPr>
        <w:t xml:space="preserve">Supplementary Fig. </w:t>
      </w:r>
      <w:r w:rsidR="00EC7DA2" w:rsidRPr="0022009A">
        <w:rPr>
          <w:b/>
          <w:bCs/>
          <w:sz w:val="24"/>
          <w:szCs w:val="24"/>
        </w:rPr>
        <w:t>4</w:t>
      </w:r>
      <w:r w:rsidR="00EC7DA2" w:rsidRPr="0022009A">
        <w:rPr>
          <w:sz w:val="24"/>
          <w:szCs w:val="24"/>
        </w:rPr>
        <w:t>.</w:t>
      </w:r>
      <w:r w:rsidR="00EC7DA2" w:rsidRPr="0022009A">
        <w:rPr>
          <w:rFonts w:cs="Arial"/>
          <w:sz w:val="24"/>
          <w:szCs w:val="24"/>
        </w:rPr>
        <w:t xml:space="preserve"> Oxygen production ability of MF-0, MF-2, MF-3.5, MF-5 and MF-10 under pH 6.5, respectively.</w:t>
      </w:r>
    </w:p>
    <w:p w14:paraId="0D98A3CA"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lastRenderedPageBreak/>
        <w:drawing>
          <wp:inline distT="0" distB="0" distL="0" distR="0" wp14:anchorId="7D1D673A" wp14:editId="6C0E2244">
            <wp:extent cx="6192000" cy="3571786"/>
            <wp:effectExtent l="0" t="0" r="0" b="0"/>
            <wp:docPr id="7320384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38473" name="图片 732038473"/>
                    <pic:cNvPicPr/>
                  </pic:nvPicPr>
                  <pic:blipFill>
                    <a:blip r:embed="rId13"/>
                    <a:stretch>
                      <a:fillRect/>
                    </a:stretch>
                  </pic:blipFill>
                  <pic:spPr>
                    <a:xfrm>
                      <a:off x="0" y="0"/>
                      <a:ext cx="6192000" cy="3571786"/>
                    </a:xfrm>
                    <a:prstGeom prst="rect">
                      <a:avLst/>
                    </a:prstGeom>
                  </pic:spPr>
                </pic:pic>
              </a:graphicData>
            </a:graphic>
          </wp:inline>
        </w:drawing>
      </w:r>
    </w:p>
    <w:p w14:paraId="33D02C90" w14:textId="3E038C45" w:rsidR="00EC7DA2" w:rsidRPr="0022009A" w:rsidRDefault="007C65CD" w:rsidP="0022009A">
      <w:pPr>
        <w:pStyle w:val="SchemeCaption"/>
        <w:spacing w:beforeLines="50" w:before="156" w:afterLines="50" w:after="156" w:line="360" w:lineRule="auto"/>
        <w:rPr>
          <w:rFonts w:cs="Arial"/>
          <w:sz w:val="24"/>
          <w:szCs w:val="24"/>
          <w:lang w:val="de-DE"/>
        </w:rPr>
      </w:pPr>
      <w:r>
        <w:rPr>
          <w:rFonts w:cs="Arial"/>
          <w:b/>
          <w:bCs/>
          <w:sz w:val="24"/>
          <w:szCs w:val="24"/>
        </w:rPr>
        <w:t xml:space="preserve">Supplementary Fig. </w:t>
      </w:r>
      <w:r w:rsidR="00EC7DA2" w:rsidRPr="0022009A">
        <w:rPr>
          <w:rFonts w:cs="Arial"/>
          <w:b/>
          <w:bCs/>
          <w:sz w:val="24"/>
          <w:szCs w:val="24"/>
        </w:rPr>
        <w:t>5</w:t>
      </w:r>
      <w:r w:rsidR="00EC7DA2" w:rsidRPr="0022009A">
        <w:rPr>
          <w:rFonts w:cs="Arial"/>
          <w:sz w:val="24"/>
          <w:szCs w:val="24"/>
        </w:rPr>
        <w:t>. UV-vis spectra of TMB aqueous solution treated with MF-0 (</w:t>
      </w:r>
      <w:r w:rsidR="00EC7DA2" w:rsidRPr="00906D9E">
        <w:rPr>
          <w:rFonts w:cs="Arial"/>
          <w:b/>
          <w:bCs/>
          <w:sz w:val="24"/>
          <w:szCs w:val="24"/>
        </w:rPr>
        <w:t>a</w:t>
      </w:r>
      <w:r w:rsidR="00EC7DA2" w:rsidRPr="0022009A">
        <w:rPr>
          <w:rFonts w:cs="Arial"/>
          <w:sz w:val="24"/>
          <w:szCs w:val="24"/>
        </w:rPr>
        <w:t>), MF-2 (</w:t>
      </w:r>
      <w:r w:rsidR="00EC7DA2" w:rsidRPr="00906D9E">
        <w:rPr>
          <w:rFonts w:cs="Arial"/>
          <w:b/>
          <w:bCs/>
          <w:sz w:val="24"/>
          <w:szCs w:val="24"/>
        </w:rPr>
        <w:t>b</w:t>
      </w:r>
      <w:r w:rsidR="00EC7DA2" w:rsidRPr="0022009A">
        <w:rPr>
          <w:rFonts w:cs="Arial"/>
          <w:sz w:val="24"/>
          <w:szCs w:val="24"/>
        </w:rPr>
        <w:t>), MF-3.5 (</w:t>
      </w:r>
      <w:r w:rsidR="00EC7DA2" w:rsidRPr="00906D9E">
        <w:rPr>
          <w:rFonts w:cs="Arial"/>
          <w:b/>
          <w:bCs/>
          <w:sz w:val="24"/>
          <w:szCs w:val="24"/>
        </w:rPr>
        <w:t>c</w:t>
      </w:r>
      <w:r w:rsidR="00EC7DA2" w:rsidRPr="0022009A">
        <w:rPr>
          <w:rFonts w:cs="Arial"/>
          <w:sz w:val="24"/>
          <w:szCs w:val="24"/>
        </w:rPr>
        <w:t>), MF-5 (</w:t>
      </w:r>
      <w:r w:rsidR="00EC7DA2" w:rsidRPr="00906D9E">
        <w:rPr>
          <w:rFonts w:cs="Arial"/>
          <w:b/>
          <w:bCs/>
          <w:sz w:val="24"/>
          <w:szCs w:val="24"/>
        </w:rPr>
        <w:t>d</w:t>
      </w:r>
      <w:r w:rsidR="00EC7DA2" w:rsidRPr="0022009A">
        <w:rPr>
          <w:rFonts w:cs="Arial"/>
          <w:sz w:val="24"/>
          <w:szCs w:val="24"/>
        </w:rPr>
        <w:t>) and MF-10 (</w:t>
      </w:r>
      <w:r w:rsidR="00EC7DA2" w:rsidRPr="00906D9E">
        <w:rPr>
          <w:rFonts w:cs="Arial"/>
          <w:b/>
          <w:bCs/>
          <w:sz w:val="24"/>
          <w:szCs w:val="24"/>
        </w:rPr>
        <w:t>e</w:t>
      </w:r>
      <w:r w:rsidR="00EC7DA2" w:rsidRPr="0022009A">
        <w:rPr>
          <w:rFonts w:cs="Arial"/>
          <w:sz w:val="24"/>
          <w:szCs w:val="24"/>
        </w:rPr>
        <w:t>) in the presence of H</w:t>
      </w:r>
      <w:r w:rsidR="00EC7DA2" w:rsidRPr="0022009A">
        <w:rPr>
          <w:rFonts w:cs="Arial"/>
          <w:sz w:val="24"/>
          <w:szCs w:val="24"/>
          <w:vertAlign w:val="subscript"/>
        </w:rPr>
        <w:t>2</w:t>
      </w:r>
      <w:r w:rsidR="00EC7DA2" w:rsidRPr="0022009A">
        <w:rPr>
          <w:rFonts w:cs="Arial"/>
          <w:sz w:val="24"/>
          <w:szCs w:val="24"/>
        </w:rPr>
        <w:t>O</w:t>
      </w:r>
      <w:r w:rsidR="00EC7DA2" w:rsidRPr="0022009A">
        <w:rPr>
          <w:rFonts w:cs="Arial"/>
          <w:sz w:val="24"/>
          <w:szCs w:val="24"/>
          <w:vertAlign w:val="subscript"/>
        </w:rPr>
        <w:t>2</w:t>
      </w:r>
      <w:r w:rsidR="00EC7DA2" w:rsidRPr="0022009A">
        <w:rPr>
          <w:rFonts w:cs="Arial"/>
          <w:sz w:val="24"/>
          <w:szCs w:val="24"/>
        </w:rPr>
        <w:t xml:space="preserve"> (100 μM) under pH 6.5, respectively. The concentration of Mo in each sample was 24 μg/mL.</w:t>
      </w:r>
    </w:p>
    <w:p w14:paraId="544A6248"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lastRenderedPageBreak/>
        <w:drawing>
          <wp:inline distT="0" distB="0" distL="0" distR="0" wp14:anchorId="754570D4" wp14:editId="0406650A">
            <wp:extent cx="6192000" cy="3564996"/>
            <wp:effectExtent l="0" t="0" r="0" b="0"/>
            <wp:docPr id="10017627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62723" name="图片 1001762723"/>
                    <pic:cNvPicPr/>
                  </pic:nvPicPr>
                  <pic:blipFill>
                    <a:blip r:embed="rId14"/>
                    <a:stretch>
                      <a:fillRect/>
                    </a:stretch>
                  </pic:blipFill>
                  <pic:spPr>
                    <a:xfrm>
                      <a:off x="0" y="0"/>
                      <a:ext cx="6192000" cy="3564996"/>
                    </a:xfrm>
                    <a:prstGeom prst="rect">
                      <a:avLst/>
                    </a:prstGeom>
                  </pic:spPr>
                </pic:pic>
              </a:graphicData>
            </a:graphic>
          </wp:inline>
        </w:drawing>
      </w:r>
    </w:p>
    <w:p w14:paraId="44A9596B" w14:textId="7427014A" w:rsidR="00EC7DA2" w:rsidRPr="0022009A" w:rsidRDefault="007C65CD" w:rsidP="0022009A">
      <w:pPr>
        <w:tabs>
          <w:tab w:val="center" w:pos="4153"/>
        </w:tabs>
        <w:spacing w:beforeLines="50" w:before="156" w:afterLines="50" w:after="156" w:line="360" w:lineRule="auto"/>
        <w:rPr>
          <w:rFonts w:ascii="Arial" w:hAnsi="Arial" w:cs="Arial"/>
          <w:sz w:val="24"/>
          <w:szCs w:val="24"/>
          <w:lang w:val="en-US"/>
        </w:rPr>
      </w:pPr>
      <w:r>
        <w:rPr>
          <w:rFonts w:ascii="Arial" w:hAnsi="Arial" w:cs="Arial"/>
          <w:b/>
          <w:sz w:val="24"/>
          <w:szCs w:val="24"/>
          <w:lang w:val="en-US"/>
        </w:rPr>
        <w:t xml:space="preserve">Supplementary Fig. </w:t>
      </w:r>
      <w:r w:rsidR="00EC7DA2" w:rsidRPr="0022009A">
        <w:rPr>
          <w:rFonts w:ascii="Arial" w:hAnsi="Arial" w:cs="Arial"/>
          <w:b/>
          <w:sz w:val="24"/>
          <w:szCs w:val="24"/>
          <w:lang w:val="en-US"/>
        </w:rPr>
        <w:t xml:space="preserve">6. </w:t>
      </w:r>
      <w:r w:rsidR="00EC7DA2" w:rsidRPr="0022009A">
        <w:rPr>
          <w:rFonts w:ascii="Arial" w:hAnsi="Arial" w:cs="Arial"/>
          <w:sz w:val="24"/>
          <w:szCs w:val="24"/>
        </w:rPr>
        <w:t>UV-vis spectra of TMB aqueous solution treated with MF-0 (</w:t>
      </w:r>
      <w:r w:rsidR="00EC7DA2" w:rsidRPr="00906D9E">
        <w:rPr>
          <w:rFonts w:ascii="Arial" w:hAnsi="Arial" w:cs="Arial"/>
          <w:b/>
          <w:bCs/>
          <w:sz w:val="24"/>
          <w:szCs w:val="24"/>
        </w:rPr>
        <w:t>a</w:t>
      </w:r>
      <w:r w:rsidR="00EC7DA2" w:rsidRPr="0022009A">
        <w:rPr>
          <w:rFonts w:ascii="Arial" w:hAnsi="Arial" w:cs="Arial"/>
          <w:sz w:val="24"/>
          <w:szCs w:val="24"/>
        </w:rPr>
        <w:t>), MF-2 (</w:t>
      </w:r>
      <w:r w:rsidR="00EC7DA2" w:rsidRPr="00906D9E">
        <w:rPr>
          <w:rFonts w:ascii="Arial" w:hAnsi="Arial" w:cs="Arial"/>
          <w:b/>
          <w:bCs/>
          <w:sz w:val="24"/>
          <w:szCs w:val="24"/>
        </w:rPr>
        <w:t>b</w:t>
      </w:r>
      <w:r w:rsidR="00EC7DA2" w:rsidRPr="0022009A">
        <w:rPr>
          <w:rFonts w:ascii="Arial" w:hAnsi="Arial" w:cs="Arial"/>
          <w:sz w:val="24"/>
          <w:szCs w:val="24"/>
        </w:rPr>
        <w:t>), MF-3.5 (</w:t>
      </w:r>
      <w:r w:rsidR="00EC7DA2" w:rsidRPr="00906D9E">
        <w:rPr>
          <w:rFonts w:ascii="Arial" w:hAnsi="Arial" w:cs="Arial"/>
          <w:b/>
          <w:bCs/>
          <w:sz w:val="24"/>
          <w:szCs w:val="24"/>
        </w:rPr>
        <w:t>c</w:t>
      </w:r>
      <w:r w:rsidR="00EC7DA2" w:rsidRPr="0022009A">
        <w:rPr>
          <w:rFonts w:ascii="Arial" w:hAnsi="Arial" w:cs="Arial"/>
          <w:sz w:val="24"/>
          <w:szCs w:val="24"/>
        </w:rPr>
        <w:t>), MF-5 (</w:t>
      </w:r>
      <w:r w:rsidR="00EC7DA2" w:rsidRPr="00906D9E">
        <w:rPr>
          <w:rFonts w:ascii="Arial" w:hAnsi="Arial" w:cs="Arial"/>
          <w:b/>
          <w:bCs/>
          <w:sz w:val="24"/>
          <w:szCs w:val="24"/>
        </w:rPr>
        <w:t>d</w:t>
      </w:r>
      <w:r w:rsidR="00EC7DA2" w:rsidRPr="0022009A">
        <w:rPr>
          <w:rFonts w:ascii="Arial" w:hAnsi="Arial" w:cs="Arial"/>
          <w:sz w:val="24"/>
          <w:szCs w:val="24"/>
        </w:rPr>
        <w:t>) and MF-10 (</w:t>
      </w:r>
      <w:r w:rsidR="00EC7DA2" w:rsidRPr="00906D9E">
        <w:rPr>
          <w:rFonts w:ascii="Arial" w:hAnsi="Arial" w:cs="Arial"/>
          <w:b/>
          <w:bCs/>
          <w:sz w:val="24"/>
          <w:szCs w:val="24"/>
        </w:rPr>
        <w:t>e</w:t>
      </w:r>
      <w:r w:rsidR="00EC7DA2" w:rsidRPr="0022009A">
        <w:rPr>
          <w:rFonts w:ascii="Arial" w:hAnsi="Arial" w:cs="Arial"/>
          <w:sz w:val="24"/>
          <w:szCs w:val="24"/>
        </w:rPr>
        <w:t>) in the presence of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(100 μM)</w:t>
      </w:r>
      <w:r w:rsidR="00EC7DA2" w:rsidRPr="0022009A">
        <w:rPr>
          <w:rFonts w:ascii="Arial" w:hAnsi="Arial" w:cs="Arial"/>
          <w:color w:val="009BD2"/>
          <w:sz w:val="24"/>
          <w:szCs w:val="24"/>
        </w:rPr>
        <w:t xml:space="preserve"> </w:t>
      </w:r>
      <w:r w:rsidR="00EC7DA2" w:rsidRPr="0022009A">
        <w:rPr>
          <w:rFonts w:ascii="Arial" w:hAnsi="Arial" w:cs="Arial"/>
          <w:sz w:val="24"/>
          <w:szCs w:val="24"/>
        </w:rPr>
        <w:t xml:space="preserve">under pH 7.4, respectively. </w:t>
      </w:r>
      <w:r w:rsidR="00EC7DA2" w:rsidRPr="00906D9E">
        <w:rPr>
          <w:rFonts w:ascii="Arial" w:hAnsi="Arial" w:cs="Arial"/>
          <w:b/>
          <w:bCs/>
          <w:sz w:val="24"/>
          <w:szCs w:val="24"/>
        </w:rPr>
        <w:t>f</w:t>
      </w:r>
      <w:r w:rsidR="00906D9E" w:rsidRPr="00906D9E">
        <w:rPr>
          <w:rFonts w:ascii="Arial" w:hAnsi="Arial" w:cs="Arial"/>
          <w:b/>
          <w:bCs/>
          <w:sz w:val="24"/>
          <w:szCs w:val="24"/>
        </w:rPr>
        <w:t>,</w:t>
      </w:r>
      <w:r w:rsidR="00EC7DA2" w:rsidRPr="0022009A">
        <w:rPr>
          <w:rFonts w:ascii="Arial" w:hAnsi="Arial" w:cs="Arial"/>
          <w:sz w:val="24"/>
          <w:szCs w:val="24"/>
        </w:rPr>
        <w:t xml:space="preserve"> Absorbance intensity difference (at 650 nm) between different time points and 0 min of TMB aqueous solution treated with the corresponding samples</w:t>
      </w:r>
      <w:r w:rsidR="00EC7DA2" w:rsidRPr="0022009A">
        <w:rPr>
          <w:rFonts w:ascii="Arial" w:hAnsi="Arial" w:cs="Arial"/>
          <w:color w:val="009BD2"/>
          <w:sz w:val="24"/>
          <w:szCs w:val="24"/>
        </w:rPr>
        <w:t xml:space="preserve"> </w:t>
      </w:r>
      <w:r w:rsidR="00EC7DA2" w:rsidRPr="0022009A">
        <w:rPr>
          <w:rFonts w:ascii="Arial" w:hAnsi="Arial" w:cs="Arial"/>
          <w:sz w:val="24"/>
          <w:szCs w:val="24"/>
        </w:rPr>
        <w:t>with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(100 μM) under pH 7.4. The concentration of Mo in each sample was 24 μg/mL (n = 3).</w:t>
      </w:r>
      <w:r w:rsidR="00EC7DA2" w:rsidRPr="0022009A">
        <w:rPr>
          <w:rFonts w:ascii="Arial" w:hAnsi="Arial" w:cs="Arial"/>
          <w:sz w:val="24"/>
          <w:szCs w:val="24"/>
          <w:lang w:val="en-US"/>
        </w:rPr>
        <w:t xml:space="preserve"> </w:t>
      </w:r>
      <w:r w:rsidR="00EC7DA2" w:rsidRPr="0022009A">
        <w:rPr>
          <w:rFonts w:ascii="Arial" w:hAnsi="Arial" w:cs="Arial"/>
          <w:sz w:val="24"/>
          <w:szCs w:val="24"/>
          <w:lang w:val="en-US"/>
        </w:rPr>
        <w:br w:type="page"/>
      </w:r>
    </w:p>
    <w:p w14:paraId="2FD841FA" w14:textId="77777777" w:rsidR="00EC7DA2" w:rsidRPr="0022009A" w:rsidRDefault="00EC7DA2" w:rsidP="00EC7DA2">
      <w:pPr>
        <w:spacing w:before="360"/>
        <w:jc w:val="center"/>
        <w:rPr>
          <w:rStyle w:val="Comment"/>
          <w:sz w:val="24"/>
          <w:szCs w:val="24"/>
          <w:lang w:val="en-US"/>
        </w:rPr>
      </w:pPr>
      <w:r w:rsidRPr="0022009A">
        <w:rPr>
          <w:rFonts w:ascii="Arial" w:hAnsi="Arial" w:hint="eastAsia"/>
          <w:noProof/>
          <w:color w:val="FF0000"/>
          <w:sz w:val="24"/>
          <w:szCs w:val="24"/>
          <w:lang w:val="en-US"/>
        </w:rPr>
        <w:lastRenderedPageBreak/>
        <w:drawing>
          <wp:inline distT="0" distB="0" distL="0" distR="0" wp14:anchorId="045ED307" wp14:editId="44D27554">
            <wp:extent cx="4252696" cy="2052000"/>
            <wp:effectExtent l="0" t="0" r="0" b="5715"/>
            <wp:docPr id="4843815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381580" name="图片 484381580"/>
                    <pic:cNvPicPr/>
                  </pic:nvPicPr>
                  <pic:blipFill>
                    <a:blip r:embed="rId15"/>
                    <a:stretch>
                      <a:fillRect/>
                    </a:stretch>
                  </pic:blipFill>
                  <pic:spPr>
                    <a:xfrm>
                      <a:off x="0" y="0"/>
                      <a:ext cx="4252696" cy="2052000"/>
                    </a:xfrm>
                    <a:prstGeom prst="rect">
                      <a:avLst/>
                    </a:prstGeom>
                  </pic:spPr>
                </pic:pic>
              </a:graphicData>
            </a:graphic>
          </wp:inline>
        </w:drawing>
      </w:r>
    </w:p>
    <w:p w14:paraId="1667E113" w14:textId="00F947D5" w:rsidR="00EC7DA2" w:rsidRPr="0022009A" w:rsidRDefault="007C65CD" w:rsidP="0022009A">
      <w:pPr>
        <w:pStyle w:val="SchemeCaption"/>
        <w:spacing w:beforeLines="50" w:before="156" w:afterLines="50" w:after="156" w:line="360" w:lineRule="auto"/>
        <w:rPr>
          <w:rStyle w:val="Comment"/>
          <w:rFonts w:cs="Arial"/>
          <w:sz w:val="24"/>
          <w:szCs w:val="24"/>
        </w:rPr>
      </w:pPr>
      <w:r>
        <w:rPr>
          <w:rFonts w:cs="Arial"/>
          <w:b/>
          <w:bCs/>
          <w:sz w:val="24"/>
          <w:szCs w:val="24"/>
          <w:lang w:val="en-US"/>
        </w:rPr>
        <w:t xml:space="preserve">Supplementary Fig. </w:t>
      </w:r>
      <w:r w:rsidR="00EC7DA2" w:rsidRPr="0022009A">
        <w:rPr>
          <w:rFonts w:cs="Arial"/>
          <w:b/>
          <w:bCs/>
          <w:sz w:val="24"/>
          <w:szCs w:val="24"/>
          <w:lang w:val="en-US"/>
        </w:rPr>
        <w:t>7.</w:t>
      </w:r>
      <w:r w:rsidR="00EC7DA2" w:rsidRPr="0022009A">
        <w:rPr>
          <w:rFonts w:cs="Arial"/>
          <w:b/>
          <w:bCs/>
          <w:sz w:val="24"/>
          <w:szCs w:val="24"/>
        </w:rPr>
        <w:t xml:space="preserve"> </w:t>
      </w:r>
      <w:r w:rsidR="00EC7DA2" w:rsidRPr="007564D0">
        <w:rPr>
          <w:rFonts w:cs="Arial"/>
          <w:b/>
          <w:bCs/>
          <w:sz w:val="24"/>
          <w:szCs w:val="24"/>
        </w:rPr>
        <w:t>a</w:t>
      </w:r>
      <w:r w:rsidR="007564D0" w:rsidRPr="007564D0">
        <w:rPr>
          <w:rFonts w:cs="Arial"/>
          <w:b/>
          <w:bCs/>
          <w:sz w:val="24"/>
          <w:szCs w:val="24"/>
        </w:rPr>
        <w:t>,</w:t>
      </w:r>
      <w:r w:rsidR="00EC7DA2" w:rsidRPr="0022009A">
        <w:rPr>
          <w:rFonts w:cs="Arial"/>
          <w:sz w:val="24"/>
          <w:szCs w:val="24"/>
        </w:rPr>
        <w:t xml:space="preserve"> Mo 3d XPS spectra of MF-20 and MF-30. </w:t>
      </w:r>
      <w:r w:rsidR="00EC7DA2" w:rsidRPr="007564D0">
        <w:rPr>
          <w:rFonts w:cs="Arial"/>
          <w:b/>
          <w:bCs/>
          <w:sz w:val="24"/>
          <w:szCs w:val="24"/>
        </w:rPr>
        <w:t>b</w:t>
      </w:r>
      <w:r w:rsidR="007564D0" w:rsidRPr="007564D0">
        <w:rPr>
          <w:rFonts w:cs="Arial"/>
          <w:b/>
          <w:bCs/>
          <w:sz w:val="24"/>
          <w:szCs w:val="24"/>
        </w:rPr>
        <w:t>,</w:t>
      </w:r>
      <w:r w:rsidR="00EC7DA2" w:rsidRPr="0022009A">
        <w:rPr>
          <w:rFonts w:cs="Arial"/>
          <w:sz w:val="24"/>
          <w:szCs w:val="24"/>
        </w:rPr>
        <w:t xml:space="preserve"> Percentage contents of Mo</w:t>
      </w:r>
      <w:r w:rsidR="00EC7DA2" w:rsidRPr="0022009A">
        <w:rPr>
          <w:rFonts w:cs="Arial"/>
          <w:sz w:val="24"/>
          <w:szCs w:val="24"/>
          <w:vertAlign w:val="superscript"/>
        </w:rPr>
        <w:t>6+</w:t>
      </w:r>
      <w:r w:rsidR="00EC7DA2" w:rsidRPr="0022009A">
        <w:rPr>
          <w:rFonts w:cs="Arial"/>
          <w:sz w:val="24"/>
          <w:szCs w:val="24"/>
        </w:rPr>
        <w:t>, Mo</w:t>
      </w:r>
      <w:r w:rsidR="00EC7DA2" w:rsidRPr="0022009A">
        <w:rPr>
          <w:rFonts w:cs="Arial"/>
          <w:sz w:val="24"/>
          <w:szCs w:val="24"/>
          <w:vertAlign w:val="superscript"/>
        </w:rPr>
        <w:t>5+</w:t>
      </w:r>
      <w:r w:rsidR="00EC7DA2" w:rsidRPr="0022009A">
        <w:rPr>
          <w:rFonts w:cs="Arial"/>
          <w:sz w:val="24"/>
          <w:szCs w:val="24"/>
        </w:rPr>
        <w:t xml:space="preserve"> and Mo</w:t>
      </w:r>
      <w:r w:rsidR="00EC7DA2" w:rsidRPr="0022009A">
        <w:rPr>
          <w:rFonts w:cs="Arial"/>
          <w:sz w:val="24"/>
          <w:szCs w:val="24"/>
          <w:vertAlign w:val="superscript"/>
        </w:rPr>
        <w:t>4+</w:t>
      </w:r>
      <w:r w:rsidR="00EC7DA2" w:rsidRPr="0022009A">
        <w:rPr>
          <w:rFonts w:cs="Arial"/>
          <w:sz w:val="24"/>
          <w:szCs w:val="24"/>
        </w:rPr>
        <w:t xml:space="preserve"> as well as the average valence of Mo in MF-20 and MF-30.</w:t>
      </w:r>
      <w:r w:rsidR="00EC7DA2" w:rsidRPr="0022009A">
        <w:rPr>
          <w:rStyle w:val="Comment"/>
          <w:rFonts w:cs="Arial"/>
          <w:sz w:val="24"/>
          <w:szCs w:val="24"/>
        </w:rPr>
        <w:t xml:space="preserve"> </w:t>
      </w:r>
    </w:p>
    <w:p w14:paraId="2A3253CB"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drawing>
          <wp:inline distT="0" distB="0" distL="0" distR="0" wp14:anchorId="58EC03C9" wp14:editId="715A21EA">
            <wp:extent cx="6192000" cy="1809960"/>
            <wp:effectExtent l="0" t="0" r="0" b="0"/>
            <wp:docPr id="62578339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83398" name="图片 625783398"/>
                    <pic:cNvPicPr/>
                  </pic:nvPicPr>
                  <pic:blipFill>
                    <a:blip r:embed="rId16"/>
                    <a:stretch>
                      <a:fillRect/>
                    </a:stretch>
                  </pic:blipFill>
                  <pic:spPr>
                    <a:xfrm>
                      <a:off x="0" y="0"/>
                      <a:ext cx="6192000" cy="1809960"/>
                    </a:xfrm>
                    <a:prstGeom prst="rect">
                      <a:avLst/>
                    </a:prstGeom>
                  </pic:spPr>
                </pic:pic>
              </a:graphicData>
            </a:graphic>
          </wp:inline>
        </w:drawing>
      </w:r>
    </w:p>
    <w:p w14:paraId="1C1745D7" w14:textId="068542C0" w:rsidR="00EC7DA2" w:rsidRPr="0022009A" w:rsidRDefault="007C65CD" w:rsidP="0021047F">
      <w:pPr>
        <w:pStyle w:val="SchemeCaption"/>
        <w:spacing w:beforeLines="50" w:before="156" w:afterLines="50" w:after="156" w:line="360" w:lineRule="auto"/>
        <w:rPr>
          <w:rFonts w:cs="Arial"/>
          <w:color w:val="000000" w:themeColor="text1"/>
          <w:sz w:val="24"/>
          <w:szCs w:val="24"/>
        </w:rPr>
      </w:pPr>
      <w:r>
        <w:rPr>
          <w:rFonts w:cs="Arial"/>
          <w:b/>
          <w:sz w:val="24"/>
          <w:szCs w:val="24"/>
          <w:lang w:val="en-US"/>
        </w:rPr>
        <w:t xml:space="preserve">Supplementary Fig. </w:t>
      </w:r>
      <w:r w:rsidR="00EC7DA2" w:rsidRPr="0022009A">
        <w:rPr>
          <w:rFonts w:cs="Arial"/>
          <w:b/>
          <w:sz w:val="24"/>
          <w:szCs w:val="24"/>
          <w:lang w:val="en-US"/>
        </w:rPr>
        <w:t>8.</w:t>
      </w:r>
      <w:r w:rsidR="00EC7DA2" w:rsidRPr="0022009A">
        <w:rPr>
          <w:rFonts w:cs="Arial"/>
          <w:sz w:val="24"/>
          <w:szCs w:val="24"/>
          <w:lang w:val="en-US"/>
        </w:rPr>
        <w:t xml:space="preserve"> </w:t>
      </w:r>
      <w:r w:rsidR="00EC7DA2" w:rsidRPr="0022009A">
        <w:rPr>
          <w:rFonts w:cs="Arial"/>
          <w:sz w:val="24"/>
          <w:szCs w:val="24"/>
        </w:rPr>
        <w:t>UV-vis-NIR absorption spectra (inset: photographs of the aqueous solution) (</w:t>
      </w:r>
      <w:r w:rsidR="00EC7DA2" w:rsidRPr="00906D9E">
        <w:rPr>
          <w:rFonts w:cs="Arial"/>
          <w:b/>
          <w:bCs/>
          <w:sz w:val="24"/>
          <w:szCs w:val="24"/>
        </w:rPr>
        <w:t>a</w:t>
      </w:r>
      <w:r w:rsidR="00EC7DA2" w:rsidRPr="0022009A">
        <w:rPr>
          <w:rFonts w:cs="Arial"/>
          <w:sz w:val="24"/>
          <w:szCs w:val="24"/>
        </w:rPr>
        <w:t>), DLS size distribution (</w:t>
      </w:r>
      <w:r w:rsidR="00EC7DA2" w:rsidRPr="00906D9E">
        <w:rPr>
          <w:rFonts w:cs="Arial"/>
          <w:b/>
          <w:bCs/>
          <w:sz w:val="24"/>
          <w:szCs w:val="24"/>
        </w:rPr>
        <w:t>b</w:t>
      </w:r>
      <w:r w:rsidR="00EC7DA2" w:rsidRPr="0022009A">
        <w:rPr>
          <w:rFonts w:cs="Arial"/>
          <w:sz w:val="24"/>
          <w:szCs w:val="24"/>
        </w:rPr>
        <w:t>) and zeta potential (n = 3) (</w:t>
      </w:r>
      <w:r w:rsidR="00EC7DA2" w:rsidRPr="00906D9E">
        <w:rPr>
          <w:rFonts w:cs="Arial"/>
          <w:b/>
          <w:bCs/>
          <w:sz w:val="24"/>
          <w:szCs w:val="24"/>
        </w:rPr>
        <w:t>c</w:t>
      </w:r>
      <w:r w:rsidR="00EC7DA2" w:rsidRPr="0022009A">
        <w:rPr>
          <w:rFonts w:cs="Arial"/>
          <w:sz w:val="24"/>
          <w:szCs w:val="24"/>
        </w:rPr>
        <w:t>) of MF-20 (19.3 ± 3.5 nm) and MF-30 (19.0 ± 3.8 nm), respectively</w:t>
      </w:r>
      <w:r w:rsidR="00EC7DA2" w:rsidRPr="0022009A">
        <w:rPr>
          <w:rFonts w:cs="Arial"/>
          <w:color w:val="000000" w:themeColor="text1"/>
          <w:sz w:val="24"/>
          <w:szCs w:val="24"/>
        </w:rPr>
        <w:t>.</w:t>
      </w:r>
    </w:p>
    <w:p w14:paraId="43DEFEAE"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lastRenderedPageBreak/>
        <w:drawing>
          <wp:inline distT="0" distB="0" distL="0" distR="0" wp14:anchorId="29D3FD6E" wp14:editId="44AE1C55">
            <wp:extent cx="6192000" cy="3581658"/>
            <wp:effectExtent l="0" t="0" r="0" b="0"/>
            <wp:docPr id="21456220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622015" name="图片 2145622015"/>
                    <pic:cNvPicPr/>
                  </pic:nvPicPr>
                  <pic:blipFill>
                    <a:blip r:embed="rId17"/>
                    <a:stretch>
                      <a:fillRect/>
                    </a:stretch>
                  </pic:blipFill>
                  <pic:spPr>
                    <a:xfrm>
                      <a:off x="0" y="0"/>
                      <a:ext cx="6192000" cy="3581658"/>
                    </a:xfrm>
                    <a:prstGeom prst="rect">
                      <a:avLst/>
                    </a:prstGeom>
                  </pic:spPr>
                </pic:pic>
              </a:graphicData>
            </a:graphic>
          </wp:inline>
        </w:drawing>
      </w:r>
    </w:p>
    <w:p w14:paraId="5CDD2E2E" w14:textId="71D8CA70" w:rsidR="00EC7DA2" w:rsidRPr="0022009A" w:rsidRDefault="007C65CD" w:rsidP="0022009A">
      <w:pPr>
        <w:tabs>
          <w:tab w:val="center" w:pos="4153"/>
        </w:tabs>
        <w:spacing w:beforeLines="50" w:before="156" w:afterLines="50" w:after="156" w:line="360" w:lineRule="auto"/>
        <w:rPr>
          <w:rStyle w:val="Comment"/>
          <w:rFonts w:cs="Arial"/>
          <w:sz w:val="24"/>
          <w:szCs w:val="24"/>
        </w:rPr>
      </w:pPr>
      <w:r>
        <w:rPr>
          <w:rFonts w:ascii="Arial" w:hAnsi="Arial" w:cs="Arial"/>
          <w:b/>
          <w:bCs/>
          <w:sz w:val="24"/>
          <w:szCs w:val="24"/>
          <w:lang w:val="en-US"/>
        </w:rPr>
        <w:t xml:space="preserve">Supplementary Fig. </w:t>
      </w:r>
      <w:r w:rsidR="00EC7DA2" w:rsidRPr="0022009A">
        <w:rPr>
          <w:rFonts w:ascii="Arial" w:hAnsi="Arial" w:cs="Arial"/>
          <w:b/>
          <w:bCs/>
          <w:sz w:val="24"/>
          <w:szCs w:val="24"/>
          <w:lang w:val="en-US"/>
        </w:rPr>
        <w:t xml:space="preserve">9. </w:t>
      </w:r>
      <w:r w:rsidR="00EC7DA2" w:rsidRPr="0022009A">
        <w:rPr>
          <w:rFonts w:ascii="Arial" w:hAnsi="Arial" w:cs="Arial"/>
          <w:sz w:val="24"/>
          <w:szCs w:val="24"/>
        </w:rPr>
        <w:t>UV-vis spectra of TMB aqueous solution treated with MF-20 (</w:t>
      </w:r>
      <w:r w:rsidR="00EC7DA2" w:rsidRPr="00906D9E">
        <w:rPr>
          <w:rFonts w:ascii="Arial" w:hAnsi="Arial" w:cs="Arial"/>
          <w:b/>
          <w:bCs/>
          <w:sz w:val="24"/>
          <w:szCs w:val="24"/>
        </w:rPr>
        <w:t>a</w:t>
      </w:r>
      <w:r w:rsidR="00EC7DA2" w:rsidRPr="0022009A">
        <w:rPr>
          <w:rFonts w:ascii="Arial" w:hAnsi="Arial" w:cs="Arial"/>
          <w:sz w:val="24"/>
          <w:szCs w:val="24"/>
        </w:rPr>
        <w:t>) and MF-30 (</w:t>
      </w:r>
      <w:r w:rsidR="00EC7DA2" w:rsidRPr="00906D9E">
        <w:rPr>
          <w:rFonts w:ascii="Arial" w:hAnsi="Arial" w:cs="Arial"/>
          <w:b/>
          <w:bCs/>
          <w:sz w:val="24"/>
          <w:szCs w:val="24"/>
        </w:rPr>
        <w:t>b</w:t>
      </w:r>
      <w:r w:rsidR="00EC7DA2" w:rsidRPr="0022009A">
        <w:rPr>
          <w:rFonts w:ascii="Arial" w:hAnsi="Arial" w:cs="Arial"/>
          <w:sz w:val="24"/>
          <w:szCs w:val="24"/>
        </w:rPr>
        <w:t>)</w:t>
      </w:r>
      <w:r w:rsidR="00EC7DA2" w:rsidRPr="0022009A">
        <w:rPr>
          <w:rFonts w:ascii="Arial" w:hAnsi="Arial" w:cs="Arial"/>
          <w:color w:val="009BD2"/>
          <w:sz w:val="24"/>
          <w:szCs w:val="24"/>
        </w:rPr>
        <w:t xml:space="preserve"> </w:t>
      </w:r>
      <w:r w:rsidR="00EC7DA2" w:rsidRPr="0022009A">
        <w:rPr>
          <w:rFonts w:ascii="Arial" w:hAnsi="Arial" w:cs="Arial"/>
          <w:sz w:val="24"/>
          <w:szCs w:val="24"/>
        </w:rPr>
        <w:t>in the presence of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(100 μM)</w:t>
      </w:r>
      <w:r w:rsidR="00EC7DA2" w:rsidRPr="0022009A">
        <w:rPr>
          <w:rFonts w:ascii="Arial" w:hAnsi="Arial" w:cs="Arial"/>
          <w:color w:val="009BD2"/>
          <w:sz w:val="24"/>
          <w:szCs w:val="24"/>
        </w:rPr>
        <w:t xml:space="preserve"> </w:t>
      </w:r>
      <w:r w:rsidR="00EC7DA2" w:rsidRPr="0022009A">
        <w:rPr>
          <w:rFonts w:ascii="Arial" w:hAnsi="Arial" w:cs="Arial"/>
          <w:sz w:val="24"/>
          <w:szCs w:val="24"/>
        </w:rPr>
        <w:t xml:space="preserve">under pH 6.5. </w:t>
      </w:r>
      <w:r w:rsidR="00EC7DA2" w:rsidRPr="00906D9E">
        <w:rPr>
          <w:rFonts w:ascii="Arial" w:hAnsi="Arial" w:cs="Arial"/>
          <w:b/>
          <w:bCs/>
          <w:sz w:val="24"/>
          <w:szCs w:val="24"/>
        </w:rPr>
        <w:t>c</w:t>
      </w:r>
      <w:r w:rsidR="00906D9E" w:rsidRPr="00906D9E">
        <w:rPr>
          <w:rFonts w:ascii="Arial" w:hAnsi="Arial" w:cs="Arial"/>
          <w:b/>
          <w:bCs/>
          <w:sz w:val="24"/>
          <w:szCs w:val="24"/>
        </w:rPr>
        <w:t>,</w:t>
      </w:r>
      <w:r w:rsidR="00EC7DA2" w:rsidRPr="0022009A">
        <w:rPr>
          <w:rFonts w:ascii="Arial" w:hAnsi="Arial" w:cs="Arial"/>
          <w:sz w:val="24"/>
          <w:szCs w:val="24"/>
        </w:rPr>
        <w:t xml:space="preserve"> Absorbance intensity difference (at 650 nm) between different time points and 0 min of TMB aqueous solution treated with different samples</w:t>
      </w:r>
      <w:r w:rsidR="00EC7DA2" w:rsidRPr="0022009A">
        <w:rPr>
          <w:rFonts w:ascii="Arial" w:hAnsi="Arial" w:cs="Arial"/>
          <w:color w:val="009BD2"/>
          <w:sz w:val="24"/>
          <w:szCs w:val="24"/>
        </w:rPr>
        <w:t xml:space="preserve"> </w:t>
      </w:r>
      <w:r w:rsidR="00EC7DA2" w:rsidRPr="0022009A">
        <w:rPr>
          <w:rFonts w:ascii="Arial" w:hAnsi="Arial" w:cs="Arial"/>
          <w:sz w:val="24"/>
          <w:szCs w:val="24"/>
        </w:rPr>
        <w:t>and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under pH 6.5 (n = 3). UV-vis spectra of TMB aqueous solution treated with MF-20 (</w:t>
      </w:r>
      <w:r w:rsidR="00EC7DA2" w:rsidRPr="00906D9E">
        <w:rPr>
          <w:rFonts w:ascii="Arial" w:hAnsi="Arial" w:cs="Arial"/>
          <w:b/>
          <w:bCs/>
          <w:sz w:val="24"/>
          <w:szCs w:val="24"/>
        </w:rPr>
        <w:t>d</w:t>
      </w:r>
      <w:r w:rsidR="00EC7DA2" w:rsidRPr="0022009A">
        <w:rPr>
          <w:rFonts w:ascii="Arial" w:hAnsi="Arial" w:cs="Arial"/>
          <w:sz w:val="24"/>
          <w:szCs w:val="24"/>
        </w:rPr>
        <w:t>) and MF-30 (</w:t>
      </w:r>
      <w:r w:rsidR="00EC7DA2" w:rsidRPr="00906D9E">
        <w:rPr>
          <w:rFonts w:ascii="Arial" w:hAnsi="Arial" w:cs="Arial"/>
          <w:b/>
          <w:bCs/>
          <w:sz w:val="24"/>
          <w:szCs w:val="24"/>
        </w:rPr>
        <w:t>e</w:t>
      </w:r>
      <w:r w:rsidR="00EC7DA2" w:rsidRPr="0022009A">
        <w:rPr>
          <w:rFonts w:ascii="Arial" w:hAnsi="Arial" w:cs="Arial"/>
          <w:sz w:val="24"/>
          <w:szCs w:val="24"/>
        </w:rPr>
        <w:t>)</w:t>
      </w:r>
      <w:r w:rsidR="00EC7DA2" w:rsidRPr="0022009A">
        <w:rPr>
          <w:rFonts w:ascii="Arial" w:hAnsi="Arial" w:cs="Arial"/>
          <w:color w:val="009BD2"/>
          <w:sz w:val="24"/>
          <w:szCs w:val="24"/>
        </w:rPr>
        <w:t xml:space="preserve"> </w:t>
      </w:r>
      <w:r w:rsidR="00EC7DA2" w:rsidRPr="0022009A">
        <w:rPr>
          <w:rFonts w:ascii="Arial" w:hAnsi="Arial" w:cs="Arial"/>
          <w:sz w:val="24"/>
          <w:szCs w:val="24"/>
        </w:rPr>
        <w:t>in the presence of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(100 μM) under pH 7.4. </w:t>
      </w:r>
      <w:r w:rsidR="00EC7DA2" w:rsidRPr="00906D9E">
        <w:rPr>
          <w:rFonts w:ascii="Arial" w:hAnsi="Arial" w:cs="Arial"/>
          <w:b/>
          <w:bCs/>
          <w:sz w:val="24"/>
          <w:szCs w:val="24"/>
        </w:rPr>
        <w:t>f</w:t>
      </w:r>
      <w:r w:rsidR="00906D9E" w:rsidRPr="00906D9E">
        <w:rPr>
          <w:rFonts w:ascii="Arial" w:hAnsi="Arial" w:cs="Arial"/>
          <w:b/>
          <w:bCs/>
          <w:sz w:val="24"/>
          <w:szCs w:val="24"/>
        </w:rPr>
        <w:t>,</w:t>
      </w:r>
      <w:r w:rsidR="00EC7DA2" w:rsidRPr="0022009A">
        <w:rPr>
          <w:rFonts w:ascii="Arial" w:hAnsi="Arial" w:cs="Arial"/>
          <w:sz w:val="24"/>
          <w:szCs w:val="24"/>
        </w:rPr>
        <w:t xml:space="preserve"> Absorbance intensity difference (at 650 nm) between different time points and 0 min of TMB aqueous solution treated with the samples</w:t>
      </w:r>
      <w:r w:rsidR="00EC7DA2" w:rsidRPr="0022009A">
        <w:rPr>
          <w:rFonts w:ascii="Arial" w:hAnsi="Arial" w:cs="Arial"/>
          <w:color w:val="009BD2"/>
          <w:sz w:val="24"/>
          <w:szCs w:val="24"/>
        </w:rPr>
        <w:t xml:space="preserve"> </w:t>
      </w:r>
      <w:r w:rsidR="00EC7DA2" w:rsidRPr="0022009A">
        <w:rPr>
          <w:rFonts w:ascii="Arial" w:hAnsi="Arial" w:cs="Arial"/>
          <w:sz w:val="24"/>
          <w:szCs w:val="24"/>
        </w:rPr>
        <w:t>and H</w:t>
      </w:r>
      <w:r w:rsidR="00EC7DA2" w:rsidRPr="0022009A">
        <w:rPr>
          <w:rFonts w:ascii="Arial" w:hAnsi="Arial" w:cs="Arial"/>
          <w:sz w:val="24"/>
          <w:szCs w:val="24"/>
          <w:vertAlign w:val="subscript"/>
        </w:rPr>
        <w:t>2</w:t>
      </w:r>
      <w:r w:rsidR="00EC7DA2" w:rsidRPr="0022009A">
        <w:rPr>
          <w:rFonts w:ascii="Arial" w:hAnsi="Arial" w:cs="Arial"/>
          <w:sz w:val="24"/>
          <w:szCs w:val="24"/>
        </w:rPr>
        <w:t>O</w:t>
      </w:r>
      <w:r w:rsidR="00EC7DA2" w:rsidRPr="0022009A">
        <w:rPr>
          <w:rFonts w:ascii="Arial" w:hAnsi="Arial" w:cs="Arial"/>
          <w:sz w:val="24"/>
          <w:szCs w:val="24"/>
          <w:vertAlign w:val="subscript"/>
        </w:rPr>
        <w:t>2</w:t>
      </w:r>
      <w:r w:rsidR="00EC7DA2" w:rsidRPr="0022009A">
        <w:rPr>
          <w:rFonts w:ascii="Arial" w:hAnsi="Arial" w:cs="Arial"/>
          <w:sz w:val="24"/>
          <w:szCs w:val="24"/>
        </w:rPr>
        <w:t xml:space="preserve"> under pH 7.4 (n = 3). The concentration of Mo in each sample was 24 μg/mL. </w:t>
      </w:r>
    </w:p>
    <w:p w14:paraId="2C4173CD" w14:textId="77777777" w:rsidR="00EC7DA2" w:rsidRPr="0022009A" w:rsidRDefault="00EC7DA2" w:rsidP="00EC7DA2">
      <w:pPr>
        <w:spacing w:before="360"/>
        <w:jc w:val="center"/>
        <w:rPr>
          <w:rStyle w:val="Comment"/>
          <w:noProof/>
          <w:sz w:val="24"/>
          <w:szCs w:val="24"/>
          <w:lang w:val="en-US"/>
        </w:rPr>
      </w:pPr>
      <w:r w:rsidRPr="0022009A">
        <w:rPr>
          <w:rFonts w:ascii="Arial" w:hAnsi="Arial"/>
          <w:noProof/>
          <w:color w:val="FF0000"/>
          <w:sz w:val="24"/>
          <w:szCs w:val="24"/>
          <w:lang w:val="en-US"/>
        </w:rPr>
        <w:lastRenderedPageBreak/>
        <w:drawing>
          <wp:inline distT="0" distB="0" distL="0" distR="0" wp14:anchorId="6681CBA2" wp14:editId="1C6DEF21">
            <wp:extent cx="6192000" cy="1799469"/>
            <wp:effectExtent l="0" t="0" r="0" b="0"/>
            <wp:docPr id="121912188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21881" name="图片 1219121881"/>
                    <pic:cNvPicPr/>
                  </pic:nvPicPr>
                  <pic:blipFill>
                    <a:blip r:embed="rId18"/>
                    <a:stretch>
                      <a:fillRect/>
                    </a:stretch>
                  </pic:blipFill>
                  <pic:spPr>
                    <a:xfrm>
                      <a:off x="0" y="0"/>
                      <a:ext cx="6192000" cy="1799469"/>
                    </a:xfrm>
                    <a:prstGeom prst="rect">
                      <a:avLst/>
                    </a:prstGeom>
                  </pic:spPr>
                </pic:pic>
              </a:graphicData>
            </a:graphic>
          </wp:inline>
        </w:drawing>
      </w:r>
    </w:p>
    <w:p w14:paraId="66045830" w14:textId="6733D7A5" w:rsidR="00EC7DA2" w:rsidRPr="0022009A" w:rsidRDefault="007C65CD" w:rsidP="0022009A">
      <w:pPr>
        <w:pStyle w:val="SchemeCaption"/>
        <w:spacing w:beforeLines="50" w:before="156" w:afterLines="50" w:after="156" w:line="360" w:lineRule="auto"/>
        <w:rPr>
          <w:rFonts w:cs="Arial"/>
          <w:sz w:val="24"/>
          <w:szCs w:val="24"/>
          <w:lang w:val="en-US"/>
        </w:rPr>
      </w:pPr>
      <w:r>
        <w:rPr>
          <w:rFonts w:cs="Arial"/>
          <w:b/>
          <w:bCs/>
          <w:sz w:val="24"/>
          <w:szCs w:val="24"/>
          <w:lang w:val="en-US"/>
        </w:rPr>
        <w:t xml:space="preserve">Supplementary Fig. </w:t>
      </w:r>
      <w:r w:rsidR="00EC7DA2" w:rsidRPr="0022009A">
        <w:rPr>
          <w:rFonts w:cs="Arial"/>
          <w:b/>
          <w:bCs/>
          <w:sz w:val="24"/>
          <w:szCs w:val="24"/>
          <w:lang w:val="en-US"/>
        </w:rPr>
        <w:t xml:space="preserve">10. </w:t>
      </w:r>
      <w:r w:rsidR="00EC7DA2" w:rsidRPr="00855403">
        <w:rPr>
          <w:rFonts w:cs="Arial"/>
          <w:b/>
          <w:bCs/>
          <w:sz w:val="24"/>
          <w:szCs w:val="24"/>
        </w:rPr>
        <w:t>ROS scavenging capacity of MF-0.</w:t>
      </w:r>
      <w:r w:rsidR="00EC7DA2" w:rsidRPr="0022009A">
        <w:rPr>
          <w:rFonts w:cs="Arial"/>
          <w:sz w:val="24"/>
          <w:szCs w:val="24"/>
        </w:rPr>
        <w:t xml:space="preserve"> </w:t>
      </w:r>
      <w:r w:rsidR="00EC7DA2" w:rsidRPr="00906D9E">
        <w:rPr>
          <w:rFonts w:cs="Arial"/>
          <w:b/>
          <w:bCs/>
          <w:sz w:val="24"/>
          <w:szCs w:val="24"/>
        </w:rPr>
        <w:t>a</w:t>
      </w:r>
      <w:r w:rsidR="00906D9E" w:rsidRPr="00906D9E">
        <w:rPr>
          <w:rFonts w:cs="Arial"/>
          <w:b/>
          <w:bCs/>
          <w:sz w:val="24"/>
          <w:szCs w:val="24"/>
        </w:rPr>
        <w:t>,</w:t>
      </w:r>
      <w:r w:rsidR="00EC7DA2" w:rsidRPr="0022009A">
        <w:rPr>
          <w:rFonts w:cs="Arial"/>
          <w:sz w:val="24"/>
          <w:szCs w:val="24"/>
        </w:rPr>
        <w:t xml:space="preserve"> UV-vis spectra of PTO aqueous solution treated with MF-0 at different Mo concentrations in the presence of H</w:t>
      </w:r>
      <w:r w:rsidR="00EC7DA2" w:rsidRPr="0022009A">
        <w:rPr>
          <w:rFonts w:cs="Arial"/>
          <w:sz w:val="24"/>
          <w:szCs w:val="24"/>
          <w:vertAlign w:val="subscript"/>
        </w:rPr>
        <w:t>2</w:t>
      </w:r>
      <w:r w:rsidR="00EC7DA2" w:rsidRPr="0022009A">
        <w:rPr>
          <w:rFonts w:cs="Arial"/>
          <w:sz w:val="24"/>
          <w:szCs w:val="24"/>
        </w:rPr>
        <w:t>O</w:t>
      </w:r>
      <w:r w:rsidR="00EC7DA2" w:rsidRPr="0022009A">
        <w:rPr>
          <w:rFonts w:cs="Arial"/>
          <w:sz w:val="24"/>
          <w:szCs w:val="24"/>
          <w:vertAlign w:val="subscript"/>
        </w:rPr>
        <w:t xml:space="preserve">2 </w:t>
      </w:r>
      <w:r w:rsidR="00EC7DA2" w:rsidRPr="0022009A">
        <w:rPr>
          <w:rFonts w:cs="Arial"/>
          <w:sz w:val="24"/>
          <w:szCs w:val="24"/>
        </w:rPr>
        <w:t xml:space="preserve">(0.5 mM). </w:t>
      </w:r>
      <w:r w:rsidR="00EC7DA2" w:rsidRPr="00906D9E">
        <w:rPr>
          <w:rFonts w:cs="Arial"/>
          <w:b/>
          <w:bCs/>
          <w:sz w:val="24"/>
          <w:szCs w:val="24"/>
        </w:rPr>
        <w:t>b</w:t>
      </w:r>
      <w:r w:rsidR="00906D9E" w:rsidRPr="00906D9E">
        <w:rPr>
          <w:rFonts w:cs="Arial"/>
          <w:b/>
          <w:bCs/>
          <w:sz w:val="24"/>
          <w:szCs w:val="24"/>
        </w:rPr>
        <w:t>,</w:t>
      </w:r>
      <w:r w:rsidR="00EC7DA2" w:rsidRPr="0022009A">
        <w:rPr>
          <w:rFonts w:cs="Arial"/>
          <w:sz w:val="24"/>
          <w:szCs w:val="24"/>
        </w:rPr>
        <w:t xml:space="preserve"> UV-vis spectra of MB aqueous solution with various treatments. The group named MB indicated pure MB solution without ·OH, and the other groups (containing MF-0 with different Mo concentrations) were all treated with ·OH produced by Fenton reaction. </w:t>
      </w:r>
      <w:r w:rsidR="00EC7DA2" w:rsidRPr="00906D9E">
        <w:rPr>
          <w:rFonts w:cs="Arial"/>
          <w:b/>
          <w:bCs/>
          <w:sz w:val="24"/>
          <w:szCs w:val="24"/>
        </w:rPr>
        <w:t>c</w:t>
      </w:r>
      <w:r w:rsidR="00906D9E" w:rsidRPr="00906D9E">
        <w:rPr>
          <w:rFonts w:cs="Arial"/>
          <w:b/>
          <w:bCs/>
          <w:sz w:val="24"/>
          <w:szCs w:val="24"/>
        </w:rPr>
        <w:t>,</w:t>
      </w:r>
      <w:r w:rsidR="00EC7DA2" w:rsidRPr="0022009A">
        <w:rPr>
          <w:rFonts w:cs="Arial"/>
          <w:sz w:val="24"/>
          <w:szCs w:val="24"/>
        </w:rPr>
        <w:t xml:space="preserve"> UV-vis spectra of ABTS· aqueous solution treated with MF-0 at different Mo concentrations.</w:t>
      </w:r>
    </w:p>
    <w:p w14:paraId="4FB805AC"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drawing>
          <wp:inline distT="0" distB="0" distL="0" distR="0" wp14:anchorId="407B8055" wp14:editId="5CF71152">
            <wp:extent cx="3629841" cy="2052000"/>
            <wp:effectExtent l="0" t="0" r="8890" b="5715"/>
            <wp:docPr id="15677955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795532" name="图片 1567795532"/>
                    <pic:cNvPicPr/>
                  </pic:nvPicPr>
                  <pic:blipFill>
                    <a:blip r:embed="rId19"/>
                    <a:stretch>
                      <a:fillRect/>
                    </a:stretch>
                  </pic:blipFill>
                  <pic:spPr>
                    <a:xfrm>
                      <a:off x="0" y="0"/>
                      <a:ext cx="3629841" cy="2052000"/>
                    </a:xfrm>
                    <a:prstGeom prst="rect">
                      <a:avLst/>
                    </a:prstGeom>
                  </pic:spPr>
                </pic:pic>
              </a:graphicData>
            </a:graphic>
          </wp:inline>
        </w:drawing>
      </w:r>
    </w:p>
    <w:p w14:paraId="61BE8853" w14:textId="288EE8E7" w:rsidR="00EC7DA2" w:rsidRPr="0022009A" w:rsidRDefault="007C65CD" w:rsidP="0022009A">
      <w:pPr>
        <w:pStyle w:val="SchemeCaption"/>
        <w:spacing w:beforeLines="50" w:before="156" w:afterLines="50" w:after="156" w:line="360" w:lineRule="auto"/>
        <w:rPr>
          <w:rFonts w:cs="Arial"/>
          <w:sz w:val="24"/>
          <w:szCs w:val="24"/>
        </w:rPr>
      </w:pPr>
      <w:r>
        <w:rPr>
          <w:rFonts w:cs="Arial"/>
          <w:b/>
          <w:bCs/>
          <w:sz w:val="24"/>
          <w:szCs w:val="24"/>
        </w:rPr>
        <w:t xml:space="preserve">Supplementary Fig. </w:t>
      </w:r>
      <w:r w:rsidR="00EC7DA2" w:rsidRPr="0022009A">
        <w:rPr>
          <w:rFonts w:cs="Arial"/>
          <w:b/>
          <w:bCs/>
          <w:sz w:val="24"/>
          <w:szCs w:val="24"/>
        </w:rPr>
        <w:t xml:space="preserve">11. </w:t>
      </w:r>
      <w:r w:rsidR="00EC7DA2" w:rsidRPr="00855403">
        <w:rPr>
          <w:rFonts w:cs="Arial"/>
          <w:b/>
          <w:bCs/>
          <w:sz w:val="24"/>
          <w:szCs w:val="24"/>
        </w:rPr>
        <w:t xml:space="preserve">Stability test for MF-0 aqueous solution stored at 4 </w:t>
      </w:r>
      <w:r w:rsidR="00EC7DA2" w:rsidRPr="00855403">
        <w:rPr>
          <w:rFonts w:eastAsiaTheme="minorEastAsia" w:cs="Arial"/>
          <w:b/>
          <w:bCs/>
          <w:sz w:val="24"/>
          <w:szCs w:val="24"/>
          <w:lang w:eastAsia="zh-CN"/>
        </w:rPr>
        <w:t>°C</w:t>
      </w:r>
      <w:r w:rsidR="00EC7DA2" w:rsidRPr="00855403">
        <w:rPr>
          <w:rFonts w:cs="Arial"/>
          <w:b/>
          <w:bCs/>
          <w:sz w:val="24"/>
          <w:szCs w:val="24"/>
        </w:rPr>
        <w:t>.</w:t>
      </w:r>
      <w:r w:rsidR="00EC7DA2" w:rsidRPr="0022009A">
        <w:rPr>
          <w:rFonts w:cs="Arial"/>
          <w:sz w:val="24"/>
          <w:szCs w:val="24"/>
        </w:rPr>
        <w:t xml:space="preserve"> </w:t>
      </w:r>
      <w:r w:rsidR="00EC7DA2" w:rsidRPr="00906D9E">
        <w:rPr>
          <w:rFonts w:cs="Arial"/>
          <w:b/>
          <w:bCs/>
          <w:sz w:val="24"/>
          <w:szCs w:val="24"/>
        </w:rPr>
        <w:t>a</w:t>
      </w:r>
      <w:r w:rsidR="00906D9E" w:rsidRPr="00906D9E">
        <w:rPr>
          <w:rFonts w:cs="Arial"/>
          <w:b/>
          <w:bCs/>
          <w:sz w:val="24"/>
          <w:szCs w:val="24"/>
        </w:rPr>
        <w:t>,</w:t>
      </w:r>
      <w:r w:rsidR="00EC7DA2" w:rsidRPr="0022009A">
        <w:rPr>
          <w:rFonts w:cs="Arial"/>
          <w:sz w:val="24"/>
          <w:szCs w:val="24"/>
        </w:rPr>
        <w:t xml:space="preserve"> Absorbance intensity of MF-0 solution at 600 nm within 14 days (inset: corresponding photographs). TEM images of MF-0 at day 1 (</w:t>
      </w:r>
      <w:r w:rsidR="00EC7DA2" w:rsidRPr="00906D9E">
        <w:rPr>
          <w:rFonts w:cs="Arial"/>
          <w:b/>
          <w:bCs/>
          <w:sz w:val="24"/>
          <w:szCs w:val="24"/>
        </w:rPr>
        <w:t>b</w:t>
      </w:r>
      <w:r w:rsidR="00EC7DA2" w:rsidRPr="0022009A">
        <w:rPr>
          <w:rFonts w:cs="Arial"/>
          <w:sz w:val="24"/>
          <w:szCs w:val="24"/>
        </w:rPr>
        <w:t>) and day 14 (</w:t>
      </w:r>
      <w:r w:rsidR="00EC7DA2" w:rsidRPr="00906D9E">
        <w:rPr>
          <w:rFonts w:cs="Arial"/>
          <w:b/>
          <w:bCs/>
          <w:sz w:val="24"/>
          <w:szCs w:val="24"/>
        </w:rPr>
        <w:t>c</w:t>
      </w:r>
      <w:r w:rsidR="00EC7DA2" w:rsidRPr="0022009A">
        <w:rPr>
          <w:rFonts w:cs="Arial"/>
          <w:sz w:val="24"/>
          <w:szCs w:val="24"/>
        </w:rPr>
        <w:t>).</w:t>
      </w:r>
    </w:p>
    <w:p w14:paraId="6580C71F" w14:textId="77777777" w:rsidR="00EC7DA2" w:rsidRPr="0022009A" w:rsidRDefault="00EC7DA2" w:rsidP="00EC7DA2">
      <w:pPr>
        <w:spacing w:before="360"/>
        <w:jc w:val="center"/>
        <w:rPr>
          <w:rStyle w:val="Comment"/>
          <w:sz w:val="24"/>
          <w:szCs w:val="24"/>
        </w:rPr>
      </w:pPr>
      <w:r w:rsidRPr="0022009A">
        <w:rPr>
          <w:rFonts w:ascii="Arial" w:hAnsi="Arial"/>
          <w:noProof/>
          <w:color w:val="FF0000"/>
          <w:sz w:val="24"/>
          <w:szCs w:val="24"/>
        </w:rPr>
        <w:lastRenderedPageBreak/>
        <w:drawing>
          <wp:inline distT="0" distB="0" distL="0" distR="0" wp14:anchorId="0D606BD5" wp14:editId="47157337">
            <wp:extent cx="6192000" cy="1801939"/>
            <wp:effectExtent l="0" t="0" r="0" b="8255"/>
            <wp:docPr id="12240427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42723" name="图片 1224042723"/>
                    <pic:cNvPicPr/>
                  </pic:nvPicPr>
                  <pic:blipFill>
                    <a:blip r:embed="rId20"/>
                    <a:stretch>
                      <a:fillRect/>
                    </a:stretch>
                  </pic:blipFill>
                  <pic:spPr>
                    <a:xfrm>
                      <a:off x="0" y="0"/>
                      <a:ext cx="6192000" cy="1801939"/>
                    </a:xfrm>
                    <a:prstGeom prst="rect">
                      <a:avLst/>
                    </a:prstGeom>
                  </pic:spPr>
                </pic:pic>
              </a:graphicData>
            </a:graphic>
          </wp:inline>
        </w:drawing>
      </w:r>
    </w:p>
    <w:p w14:paraId="1863CA7A" w14:textId="2A9E8763" w:rsidR="00EC7DA2" w:rsidRPr="0022009A" w:rsidRDefault="007C65CD" w:rsidP="0022009A">
      <w:pPr>
        <w:pStyle w:val="SchemeCaption"/>
        <w:spacing w:beforeLines="50" w:before="156" w:afterLines="50" w:after="156" w:line="360" w:lineRule="auto"/>
        <w:rPr>
          <w:rFonts w:cs="Arial"/>
          <w:sz w:val="24"/>
          <w:szCs w:val="24"/>
          <w:lang w:val="de-DE"/>
        </w:rPr>
      </w:pPr>
      <w:r>
        <w:rPr>
          <w:rFonts w:cs="Arial"/>
          <w:b/>
          <w:bCs/>
          <w:sz w:val="24"/>
          <w:szCs w:val="24"/>
          <w:lang w:val="de-DE"/>
        </w:rPr>
        <w:t xml:space="preserve">Supplementary Fig. </w:t>
      </w:r>
      <w:r w:rsidR="00EC7DA2" w:rsidRPr="0022009A">
        <w:rPr>
          <w:rFonts w:cs="Arial"/>
          <w:b/>
          <w:bCs/>
          <w:sz w:val="24"/>
          <w:szCs w:val="24"/>
          <w:lang w:val="de-DE"/>
        </w:rPr>
        <w:t xml:space="preserve">12. </w:t>
      </w:r>
      <w:r w:rsidR="00EC7DA2" w:rsidRPr="0022009A">
        <w:rPr>
          <w:rFonts w:cs="Arial"/>
          <w:sz w:val="24"/>
          <w:szCs w:val="24"/>
        </w:rPr>
        <w:t>Fluorescence imaging (</w:t>
      </w:r>
      <w:r w:rsidR="00EC7DA2" w:rsidRPr="00906D9E">
        <w:rPr>
          <w:rFonts w:cs="Arial"/>
          <w:b/>
          <w:bCs/>
          <w:sz w:val="24"/>
          <w:szCs w:val="24"/>
        </w:rPr>
        <w:t>a</w:t>
      </w:r>
      <w:r w:rsidR="00EC7DA2" w:rsidRPr="0022009A">
        <w:rPr>
          <w:rFonts w:cs="Arial"/>
          <w:sz w:val="24"/>
          <w:szCs w:val="24"/>
        </w:rPr>
        <w:t>) and the corresponding quantitative analysis (</w:t>
      </w:r>
      <w:r w:rsidR="00EC7DA2" w:rsidRPr="00906D9E">
        <w:rPr>
          <w:rFonts w:cs="Arial"/>
          <w:b/>
          <w:bCs/>
          <w:sz w:val="24"/>
          <w:szCs w:val="24"/>
        </w:rPr>
        <w:t>b</w:t>
      </w:r>
      <w:r w:rsidR="00EC7DA2" w:rsidRPr="0022009A">
        <w:rPr>
          <w:rFonts w:cs="Arial"/>
          <w:sz w:val="24"/>
          <w:szCs w:val="24"/>
        </w:rPr>
        <w:t>) of MF-0 labeled with IR-780 in AKI mice (back hair removed) at different post-injection time points (</w:t>
      </w:r>
      <w:r w:rsidR="00EC7DA2" w:rsidRPr="0022009A">
        <w:rPr>
          <w:rFonts w:cs="Arial"/>
          <w:sz w:val="24"/>
          <w:szCs w:val="24"/>
          <w:lang w:val="el-GR"/>
        </w:rPr>
        <w:t>λ</w:t>
      </w:r>
      <w:r w:rsidR="00EC7DA2" w:rsidRPr="0022009A">
        <w:rPr>
          <w:rFonts w:cs="Arial"/>
          <w:sz w:val="24"/>
          <w:szCs w:val="24"/>
          <w:vertAlign w:val="subscript"/>
        </w:rPr>
        <w:t>ex</w:t>
      </w:r>
      <w:r w:rsidR="00EC7DA2" w:rsidRPr="0022009A">
        <w:rPr>
          <w:rFonts w:cs="Arial"/>
          <w:sz w:val="24"/>
          <w:szCs w:val="24"/>
        </w:rPr>
        <w:t xml:space="preserve"> = 745 nm, </w:t>
      </w:r>
      <w:r w:rsidR="00EC7DA2" w:rsidRPr="0022009A">
        <w:rPr>
          <w:rFonts w:cs="Arial"/>
          <w:sz w:val="24"/>
          <w:szCs w:val="24"/>
          <w:lang w:val="el-GR"/>
        </w:rPr>
        <w:t>λ</w:t>
      </w:r>
      <w:r w:rsidR="00EC7DA2" w:rsidRPr="0022009A">
        <w:rPr>
          <w:rFonts w:cs="Arial"/>
          <w:sz w:val="24"/>
          <w:szCs w:val="24"/>
          <w:vertAlign w:val="subscript"/>
        </w:rPr>
        <w:t>em</w:t>
      </w:r>
      <w:r w:rsidR="00EC7DA2" w:rsidRPr="0022009A">
        <w:rPr>
          <w:rFonts w:cs="Arial"/>
          <w:sz w:val="24"/>
          <w:szCs w:val="24"/>
        </w:rPr>
        <w:t xml:space="preserve"> = 820 nm,</w:t>
      </w:r>
      <w:r w:rsidR="00EC7DA2" w:rsidRPr="0022009A">
        <w:rPr>
          <w:rFonts w:cs="Arial"/>
          <w:color w:val="FF0000"/>
          <w:sz w:val="24"/>
          <w:szCs w:val="24"/>
        </w:rPr>
        <w:t xml:space="preserve"> </w:t>
      </w:r>
      <w:r w:rsidR="00EC7DA2" w:rsidRPr="0022009A">
        <w:rPr>
          <w:rFonts w:cs="Arial"/>
          <w:sz w:val="24"/>
          <w:szCs w:val="24"/>
        </w:rPr>
        <w:t>n = 3).</w:t>
      </w:r>
    </w:p>
    <w:p w14:paraId="475B7878" w14:textId="77777777" w:rsidR="00EC7DA2" w:rsidRPr="0022009A" w:rsidRDefault="00EC7DA2" w:rsidP="00EC7DA2">
      <w:pPr>
        <w:pStyle w:val="SchemeCaption"/>
        <w:spacing w:line="240" w:lineRule="auto"/>
        <w:jc w:val="center"/>
        <w:rPr>
          <w:sz w:val="24"/>
          <w:szCs w:val="24"/>
          <w:lang w:val="de-DE"/>
        </w:rPr>
      </w:pPr>
      <w:r w:rsidRPr="0022009A">
        <w:rPr>
          <w:noProof/>
          <w:sz w:val="24"/>
          <w:szCs w:val="24"/>
          <w:lang w:val="de-DE"/>
        </w:rPr>
        <w:drawing>
          <wp:inline distT="0" distB="0" distL="0" distR="0" wp14:anchorId="1CF1DE99" wp14:editId="05F5505A">
            <wp:extent cx="2379614" cy="2052000"/>
            <wp:effectExtent l="0" t="0" r="1905" b="5715"/>
            <wp:docPr id="75040205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02058" name="图片 750402058"/>
                    <pic:cNvPicPr/>
                  </pic:nvPicPr>
                  <pic:blipFill>
                    <a:blip r:embed="rId21"/>
                    <a:stretch>
                      <a:fillRect/>
                    </a:stretch>
                  </pic:blipFill>
                  <pic:spPr>
                    <a:xfrm>
                      <a:off x="0" y="0"/>
                      <a:ext cx="2379614" cy="2052000"/>
                    </a:xfrm>
                    <a:prstGeom prst="rect">
                      <a:avLst/>
                    </a:prstGeom>
                  </pic:spPr>
                </pic:pic>
              </a:graphicData>
            </a:graphic>
          </wp:inline>
        </w:drawing>
      </w:r>
    </w:p>
    <w:p w14:paraId="1B297EBE" w14:textId="47579987" w:rsidR="00EC7DA2" w:rsidRPr="0022009A" w:rsidRDefault="007C65CD" w:rsidP="0022009A">
      <w:pPr>
        <w:pStyle w:val="SchemeCaption"/>
        <w:spacing w:beforeLines="50" w:before="156" w:afterLines="50" w:after="156" w:line="360" w:lineRule="auto"/>
        <w:rPr>
          <w:rStyle w:val="Comment"/>
          <w:rFonts w:cs="Arial"/>
          <w:sz w:val="24"/>
          <w:szCs w:val="24"/>
          <w:lang w:val="de-DE"/>
        </w:rPr>
      </w:pPr>
      <w:r>
        <w:rPr>
          <w:rFonts w:cs="Arial"/>
          <w:b/>
          <w:bCs/>
          <w:sz w:val="24"/>
          <w:szCs w:val="24"/>
          <w:lang w:val="de-DE"/>
        </w:rPr>
        <w:t xml:space="preserve">Supplementary Fig. </w:t>
      </w:r>
      <w:r w:rsidR="00EC7DA2" w:rsidRPr="0022009A">
        <w:rPr>
          <w:rFonts w:cs="Arial"/>
          <w:b/>
          <w:bCs/>
          <w:sz w:val="24"/>
          <w:szCs w:val="24"/>
          <w:lang w:val="de-DE"/>
        </w:rPr>
        <w:t xml:space="preserve">13. </w:t>
      </w:r>
      <w:r w:rsidR="00EC7DA2" w:rsidRPr="0022009A">
        <w:rPr>
          <w:rFonts w:cs="Arial"/>
          <w:sz w:val="24"/>
          <w:szCs w:val="24"/>
        </w:rPr>
        <w:t>Body weight evolution curves of AKI mice treated with MF-0 (i.v. dosage: 800 μg of Mo per mL, 200 μL).</w:t>
      </w:r>
    </w:p>
    <w:p w14:paraId="21F00F20"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lastRenderedPageBreak/>
        <w:drawing>
          <wp:inline distT="0" distB="0" distL="0" distR="0" wp14:anchorId="2F184C16" wp14:editId="522BB518">
            <wp:extent cx="2435120" cy="2052000"/>
            <wp:effectExtent l="0" t="0" r="3810" b="5715"/>
            <wp:docPr id="11691016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101622" name="图片 1169101622"/>
                    <pic:cNvPicPr/>
                  </pic:nvPicPr>
                  <pic:blipFill>
                    <a:blip r:embed="rId22"/>
                    <a:stretch>
                      <a:fillRect/>
                    </a:stretch>
                  </pic:blipFill>
                  <pic:spPr>
                    <a:xfrm>
                      <a:off x="0" y="0"/>
                      <a:ext cx="2435120" cy="2052000"/>
                    </a:xfrm>
                    <a:prstGeom prst="rect">
                      <a:avLst/>
                    </a:prstGeom>
                  </pic:spPr>
                </pic:pic>
              </a:graphicData>
            </a:graphic>
          </wp:inline>
        </w:drawing>
      </w:r>
    </w:p>
    <w:p w14:paraId="1180F8C6" w14:textId="36880D88" w:rsidR="00EC7DA2" w:rsidRPr="0022009A" w:rsidRDefault="007C65CD" w:rsidP="0022009A">
      <w:pPr>
        <w:pStyle w:val="SchemeCaption"/>
        <w:spacing w:beforeLines="50" w:before="156" w:afterLines="50" w:after="156" w:line="360" w:lineRule="auto"/>
        <w:jc w:val="left"/>
        <w:rPr>
          <w:rFonts w:cs="Arial"/>
          <w:sz w:val="24"/>
          <w:szCs w:val="24"/>
          <w:lang w:val="de-DE"/>
        </w:rPr>
      </w:pPr>
      <w:bookmarkStart w:id="2" w:name="OLE_LINK8"/>
      <w:bookmarkStart w:id="3" w:name="OLE_LINK3"/>
      <w:r>
        <w:rPr>
          <w:rFonts w:cs="Arial"/>
          <w:b/>
          <w:bCs/>
          <w:sz w:val="24"/>
          <w:szCs w:val="24"/>
          <w:lang w:val="en-US"/>
        </w:rPr>
        <w:t xml:space="preserve">Supplementary Fig. </w:t>
      </w:r>
      <w:r w:rsidR="00EC7DA2" w:rsidRPr="0022009A">
        <w:rPr>
          <w:rFonts w:cs="Arial"/>
          <w:b/>
          <w:bCs/>
          <w:sz w:val="24"/>
          <w:szCs w:val="24"/>
          <w:lang w:val="en-US"/>
        </w:rPr>
        <w:t xml:space="preserve">14. </w:t>
      </w:r>
      <w:bookmarkEnd w:id="2"/>
      <w:r w:rsidR="00EC7DA2" w:rsidRPr="0022009A">
        <w:rPr>
          <w:rFonts w:cs="Arial"/>
          <w:sz w:val="24"/>
          <w:szCs w:val="24"/>
        </w:rPr>
        <w:t>Hemolysis analysis of blood treated with water, PBS and MF-0 at different concentrations (n = 3, inset: corresponding photographs).</w:t>
      </w:r>
    </w:p>
    <w:bookmarkEnd w:id="3"/>
    <w:p w14:paraId="1BD4759C" w14:textId="77777777" w:rsidR="00EC7DA2" w:rsidRPr="0022009A" w:rsidRDefault="00EC7DA2" w:rsidP="00EC7DA2">
      <w:pPr>
        <w:spacing w:before="360"/>
        <w:jc w:val="center"/>
        <w:rPr>
          <w:rStyle w:val="Comment"/>
          <w:sz w:val="24"/>
          <w:szCs w:val="24"/>
          <w:lang w:val="en-US"/>
        </w:rPr>
      </w:pPr>
      <w:r w:rsidRPr="0022009A">
        <w:rPr>
          <w:rFonts w:ascii="Arial" w:hAnsi="Arial"/>
          <w:noProof/>
          <w:color w:val="FF0000"/>
          <w:sz w:val="24"/>
          <w:szCs w:val="24"/>
          <w:lang w:val="en-US"/>
        </w:rPr>
        <w:drawing>
          <wp:inline distT="0" distB="0" distL="0" distR="0" wp14:anchorId="71CF3009" wp14:editId="3472ACB3">
            <wp:extent cx="6192000" cy="3361972"/>
            <wp:effectExtent l="0" t="0" r="0" b="0"/>
            <wp:docPr id="19033187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31877" name="图片 190331877"/>
                    <pic:cNvPicPr/>
                  </pic:nvPicPr>
                  <pic:blipFill>
                    <a:blip r:embed="rId23"/>
                    <a:stretch>
                      <a:fillRect/>
                    </a:stretch>
                  </pic:blipFill>
                  <pic:spPr>
                    <a:xfrm>
                      <a:off x="0" y="0"/>
                      <a:ext cx="6192000" cy="3361972"/>
                    </a:xfrm>
                    <a:prstGeom prst="rect">
                      <a:avLst/>
                    </a:prstGeom>
                  </pic:spPr>
                </pic:pic>
              </a:graphicData>
            </a:graphic>
          </wp:inline>
        </w:drawing>
      </w:r>
    </w:p>
    <w:p w14:paraId="40B0A58F" w14:textId="736047F6" w:rsidR="00EC7DA2" w:rsidRPr="0022009A" w:rsidRDefault="007C65CD" w:rsidP="0022009A">
      <w:pPr>
        <w:pStyle w:val="SchemeCaption"/>
        <w:spacing w:beforeLines="50" w:before="156" w:afterLines="50" w:after="156" w:line="360" w:lineRule="auto"/>
        <w:rPr>
          <w:rFonts w:cs="Arial"/>
          <w:sz w:val="24"/>
          <w:szCs w:val="24"/>
          <w:lang w:val="de-DE"/>
        </w:rPr>
      </w:pPr>
      <w:r>
        <w:rPr>
          <w:rFonts w:cs="Arial"/>
          <w:b/>
          <w:bCs/>
          <w:sz w:val="24"/>
          <w:szCs w:val="24"/>
          <w:lang w:val="de-DE"/>
        </w:rPr>
        <w:t xml:space="preserve">Supplementary Fig. </w:t>
      </w:r>
      <w:r w:rsidR="00EC7DA2" w:rsidRPr="0022009A">
        <w:rPr>
          <w:rFonts w:cs="Arial"/>
          <w:b/>
          <w:bCs/>
          <w:sz w:val="24"/>
          <w:szCs w:val="24"/>
          <w:lang w:val="de-DE"/>
        </w:rPr>
        <w:t xml:space="preserve">15. </w:t>
      </w:r>
      <w:r w:rsidR="00EC7DA2" w:rsidRPr="00855403">
        <w:rPr>
          <w:rFonts w:cs="Arial"/>
          <w:b/>
          <w:bCs/>
          <w:sz w:val="24"/>
          <w:szCs w:val="24"/>
        </w:rPr>
        <w:t>Biological toxicity study.</w:t>
      </w:r>
      <w:r w:rsidR="00EC7DA2" w:rsidRPr="0022009A">
        <w:rPr>
          <w:rFonts w:cs="Arial"/>
          <w:sz w:val="24"/>
          <w:szCs w:val="24"/>
        </w:rPr>
        <w:t xml:space="preserve"> Liver function indicators including aspartate aminotransferase (AST), alanine aminotransferase (ALT), alkaline phosphatase (ALP), total protein (TP), albumin (ALB) and globulin (GLB) (</w:t>
      </w:r>
      <w:r w:rsidR="00EC7DA2" w:rsidRPr="00906D9E">
        <w:rPr>
          <w:rFonts w:cs="Arial"/>
          <w:b/>
          <w:bCs/>
          <w:sz w:val="24"/>
          <w:szCs w:val="24"/>
        </w:rPr>
        <w:t>a,b</w:t>
      </w:r>
      <w:r w:rsidR="00EC7DA2" w:rsidRPr="0022009A">
        <w:rPr>
          <w:rFonts w:cs="Arial"/>
          <w:sz w:val="24"/>
          <w:szCs w:val="24"/>
        </w:rPr>
        <w:t>), renal function indicators including CRE, BUN and uric acid (UA) (</w:t>
      </w:r>
      <w:r w:rsidR="00EC7DA2" w:rsidRPr="00906D9E">
        <w:rPr>
          <w:rFonts w:cs="Arial"/>
          <w:b/>
          <w:bCs/>
          <w:sz w:val="24"/>
          <w:szCs w:val="24"/>
        </w:rPr>
        <w:t>c</w:t>
      </w:r>
      <w:r w:rsidR="00EC7DA2" w:rsidRPr="0022009A">
        <w:rPr>
          <w:rFonts w:cs="Arial"/>
          <w:sz w:val="24"/>
          <w:szCs w:val="24"/>
        </w:rPr>
        <w:t xml:space="preserve">) and hematological parameters including mean corpuscular hemoglobin concentration (MCHC), hemoglobin (HGB), red blood cells (RBC), mean platelet </w:t>
      </w:r>
      <w:r w:rsidR="00EC7DA2" w:rsidRPr="0022009A">
        <w:rPr>
          <w:rFonts w:cs="Arial"/>
          <w:sz w:val="24"/>
          <w:szCs w:val="24"/>
        </w:rPr>
        <w:lastRenderedPageBreak/>
        <w:t>volume (MPV), white blood cells (WBC), mean corpuscular volume (MCV), hematocrit (HCT), and mean corpuscular hemoglobin (MCH) (</w:t>
      </w:r>
      <w:r w:rsidR="00EC7DA2" w:rsidRPr="00906D9E">
        <w:rPr>
          <w:rFonts w:cs="Arial"/>
          <w:b/>
          <w:bCs/>
          <w:sz w:val="24"/>
          <w:szCs w:val="24"/>
        </w:rPr>
        <w:t>d-f</w:t>
      </w:r>
      <w:r w:rsidR="00EC7DA2" w:rsidRPr="0022009A">
        <w:rPr>
          <w:rFonts w:cs="Arial"/>
          <w:sz w:val="24"/>
          <w:szCs w:val="24"/>
        </w:rPr>
        <w:t>) collected from healthy mice treated with PBS and MF-0 (800 μg of Mo per mL) (n = 3; i.v. dosage: 200 μL). Blood serum samples were used for liver and kidney function tests, while whole blood samples were used for hematological indicators analysis. There was no significant difference between PBS and MF-0 groups for all the indicators.</w:t>
      </w:r>
    </w:p>
    <w:p w14:paraId="53CC2827" w14:textId="77777777" w:rsidR="00EC7DA2" w:rsidRPr="0022009A" w:rsidRDefault="00EC7DA2" w:rsidP="00EC7DA2">
      <w:pPr>
        <w:pStyle w:val="SchemeCaption"/>
        <w:spacing w:line="240" w:lineRule="auto"/>
        <w:jc w:val="center"/>
        <w:rPr>
          <w:rStyle w:val="Comment"/>
          <w:sz w:val="24"/>
          <w:szCs w:val="24"/>
          <w:lang w:val="en-US"/>
        </w:rPr>
      </w:pPr>
      <w:r w:rsidRPr="0022009A">
        <w:rPr>
          <w:noProof/>
          <w:color w:val="FF0000"/>
          <w:sz w:val="24"/>
          <w:szCs w:val="24"/>
          <w:lang w:val="en-US"/>
        </w:rPr>
        <w:drawing>
          <wp:inline distT="0" distB="0" distL="0" distR="0" wp14:anchorId="2E582A5E" wp14:editId="075E1BBD">
            <wp:extent cx="6192000" cy="1980281"/>
            <wp:effectExtent l="0" t="0" r="0" b="1270"/>
            <wp:docPr id="4585136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13624" name="图片 458513624"/>
                    <pic:cNvPicPr/>
                  </pic:nvPicPr>
                  <pic:blipFill>
                    <a:blip r:embed="rId24"/>
                    <a:stretch>
                      <a:fillRect/>
                    </a:stretch>
                  </pic:blipFill>
                  <pic:spPr>
                    <a:xfrm>
                      <a:off x="0" y="0"/>
                      <a:ext cx="6192000" cy="1980281"/>
                    </a:xfrm>
                    <a:prstGeom prst="rect">
                      <a:avLst/>
                    </a:prstGeom>
                  </pic:spPr>
                </pic:pic>
              </a:graphicData>
            </a:graphic>
          </wp:inline>
        </w:drawing>
      </w:r>
    </w:p>
    <w:p w14:paraId="0C4C0D52" w14:textId="07F9903D" w:rsidR="00EC7DA2" w:rsidRPr="0022009A" w:rsidRDefault="007C65CD" w:rsidP="0022009A">
      <w:pPr>
        <w:pStyle w:val="SchemeCaption"/>
        <w:spacing w:beforeLines="50" w:before="156" w:afterLines="50" w:after="156" w:line="360" w:lineRule="auto"/>
        <w:rPr>
          <w:rFonts w:cs="Arial"/>
          <w:sz w:val="24"/>
          <w:szCs w:val="24"/>
          <w:lang w:val="de-DE"/>
        </w:rPr>
      </w:pPr>
      <w:r>
        <w:rPr>
          <w:rFonts w:cs="Arial"/>
          <w:b/>
          <w:bCs/>
          <w:sz w:val="24"/>
          <w:szCs w:val="24"/>
          <w:lang w:val="de-DE"/>
        </w:rPr>
        <w:t xml:space="preserve">Supplementary Fig. </w:t>
      </w:r>
      <w:r w:rsidR="00EC7DA2" w:rsidRPr="0022009A">
        <w:rPr>
          <w:rFonts w:cs="Arial"/>
          <w:b/>
          <w:bCs/>
          <w:sz w:val="24"/>
          <w:szCs w:val="24"/>
          <w:lang w:val="de-DE"/>
        </w:rPr>
        <w:t xml:space="preserve">16. </w:t>
      </w:r>
      <w:r w:rsidR="00EC7DA2" w:rsidRPr="0022009A">
        <w:rPr>
          <w:rFonts w:cs="Arial"/>
          <w:sz w:val="24"/>
          <w:szCs w:val="24"/>
        </w:rPr>
        <w:t>H&amp;E staining of major organs collected from healthy mice treated with PBS and MF-0 (dosage: 800 μg of Mo per mL, 200 μL).</w:t>
      </w:r>
    </w:p>
    <w:sectPr w:rsidR="00EC7DA2" w:rsidRPr="0022009A" w:rsidSect="00DB59EF">
      <w:footerReference w:type="default" r:id="rId25"/>
      <w:pgSz w:w="12240" w:h="15840"/>
      <w:pgMar w:top="1440" w:right="1080" w:bottom="1440" w:left="1080" w:header="851" w:footer="737"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BEDE1" w14:textId="77777777" w:rsidR="00842569" w:rsidRDefault="00842569" w:rsidP="00AB3550">
      <w:r>
        <w:separator/>
      </w:r>
    </w:p>
  </w:endnote>
  <w:endnote w:type="continuationSeparator" w:id="0">
    <w:p w14:paraId="06106B49" w14:textId="77777777" w:rsidR="00842569" w:rsidRDefault="00842569" w:rsidP="00AB3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4905771"/>
      <w:docPartObj>
        <w:docPartGallery w:val="Page Numbers (Bottom of Page)"/>
        <w:docPartUnique/>
      </w:docPartObj>
    </w:sdtPr>
    <w:sdtEndPr/>
    <w:sdtContent>
      <w:sdt>
        <w:sdtPr>
          <w:id w:val="1728636285"/>
          <w:docPartObj>
            <w:docPartGallery w:val="Page Numbers (Top of Page)"/>
            <w:docPartUnique/>
          </w:docPartObj>
        </w:sdtPr>
        <w:sdtEndPr/>
        <w:sdtContent>
          <w:p w14:paraId="3547A6DC" w14:textId="5B3A1DCE" w:rsidR="003857CD" w:rsidRDefault="003857CD">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22</w:t>
            </w:r>
            <w:r>
              <w:rPr>
                <w:b/>
                <w:bCs/>
                <w:sz w:val="24"/>
                <w:szCs w:val="24"/>
              </w:rPr>
              <w:fldChar w:fldCharType="end"/>
            </w:r>
          </w:p>
        </w:sdtContent>
      </w:sdt>
    </w:sdtContent>
  </w:sdt>
  <w:p w14:paraId="38D09285" w14:textId="77777777" w:rsidR="003857CD" w:rsidRDefault="003857C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5A3B9" w14:textId="77777777" w:rsidR="00842569" w:rsidRDefault="00842569" w:rsidP="00AB3550">
      <w:r>
        <w:separator/>
      </w:r>
    </w:p>
  </w:footnote>
  <w:footnote w:type="continuationSeparator" w:id="0">
    <w:p w14:paraId="197DE557" w14:textId="77777777" w:rsidR="00842569" w:rsidRDefault="00842569" w:rsidP="00AB35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23AE3"/>
    <w:multiLevelType w:val="multilevel"/>
    <w:tmpl w:val="1C923AE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00F5BDF"/>
    <w:multiLevelType w:val="multilevel"/>
    <w:tmpl w:val="300F5BD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06E2D93"/>
    <w:multiLevelType w:val="hybridMultilevel"/>
    <w:tmpl w:val="2CB0E67E"/>
    <w:lvl w:ilvl="0" w:tplc="F3AC9D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2E159A"/>
    <w:multiLevelType w:val="multilevel"/>
    <w:tmpl w:val="372E159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C0E369F"/>
    <w:multiLevelType w:val="hybridMultilevel"/>
    <w:tmpl w:val="B914D240"/>
    <w:lvl w:ilvl="0" w:tplc="1D907518">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5" w15:restartNumberingAfterBreak="0">
    <w:nsid w:val="47BA7105"/>
    <w:multiLevelType w:val="hybridMultilevel"/>
    <w:tmpl w:val="F9863EA6"/>
    <w:lvl w:ilvl="0" w:tplc="30B4AEA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ez92wess9f5detp9axzx2f9ptaz059rwpr&quot;&gt;ZJ-Ru-CO2-Endnote-&lt;record-ids&gt;&lt;item&gt;2&lt;/item&gt;&lt;item&gt;5&lt;/item&gt;&lt;item&gt;11&lt;/item&gt;&lt;item&gt;15&lt;/item&gt;&lt;item&gt;17&lt;/item&gt;&lt;item&gt;18&lt;/item&gt;&lt;item&gt;23&lt;/item&gt;&lt;item&gt;26&lt;/item&gt;&lt;item&gt;27&lt;/item&gt;&lt;item&gt;28&lt;/item&gt;&lt;item&gt;32&lt;/item&gt;&lt;item&gt;39&lt;/item&gt;&lt;item&gt;41&lt;/item&gt;&lt;item&gt;44&lt;/item&gt;&lt;item&gt;46&lt;/item&gt;&lt;item&gt;48&lt;/item&gt;&lt;item&gt;53&lt;/item&gt;&lt;item&gt;55&lt;/item&gt;&lt;item&gt;56&lt;/item&gt;&lt;item&gt;61&lt;/item&gt;&lt;item&gt;64&lt;/item&gt;&lt;item&gt;65&lt;/item&gt;&lt;item&gt;72&lt;/item&gt;&lt;item&gt;78&lt;/item&gt;&lt;item&gt;80&lt;/item&gt;&lt;item&gt;81&lt;/item&gt;&lt;item&gt;82&lt;/item&gt;&lt;item&gt;84&lt;/item&gt;&lt;item&gt;93&lt;/item&gt;&lt;item&gt;95&lt;/item&gt;&lt;item&gt;101&lt;/item&gt;&lt;item&gt;102&lt;/item&gt;&lt;item&gt;106&lt;/item&gt;&lt;item&gt;107&lt;/item&gt;&lt;item&gt;108&lt;/item&gt;&lt;item&gt;109&lt;/item&gt;&lt;item&gt;110&lt;/item&gt;&lt;item&gt;111&lt;/item&gt;&lt;item&gt;112&lt;/item&gt;&lt;item&gt;114&lt;/item&gt;&lt;/record-ids&gt;&lt;/item&gt;&lt;/Libraries&gt;"/>
  </w:docVars>
  <w:rsids>
    <w:rsidRoot w:val="008072B3"/>
    <w:rsid w:val="AC19D904"/>
    <w:rsid w:val="B7F314F8"/>
    <w:rsid w:val="BDDD0EA5"/>
    <w:rsid w:val="BEDF2E6F"/>
    <w:rsid w:val="BF6E72F6"/>
    <w:rsid w:val="BF7134F1"/>
    <w:rsid w:val="BF8B541B"/>
    <w:rsid w:val="BFAE3ADD"/>
    <w:rsid w:val="BFDAFB55"/>
    <w:rsid w:val="C9FF3FC4"/>
    <w:rsid w:val="DD23F797"/>
    <w:rsid w:val="DEBB93F4"/>
    <w:rsid w:val="DF6B3167"/>
    <w:rsid w:val="DFEF6764"/>
    <w:rsid w:val="EDAF8D7B"/>
    <w:rsid w:val="EDEB7B7B"/>
    <w:rsid w:val="EFDDDF4E"/>
    <w:rsid w:val="F1E52206"/>
    <w:rsid w:val="F2FB614F"/>
    <w:rsid w:val="F63F9DD3"/>
    <w:rsid w:val="F6FDB799"/>
    <w:rsid w:val="F76D5DD5"/>
    <w:rsid w:val="F7950D08"/>
    <w:rsid w:val="F7FF045B"/>
    <w:rsid w:val="F95F07D6"/>
    <w:rsid w:val="F9CB3381"/>
    <w:rsid w:val="F9F729E6"/>
    <w:rsid w:val="F9FBEBCB"/>
    <w:rsid w:val="FAF4B990"/>
    <w:rsid w:val="FB5F3C4F"/>
    <w:rsid w:val="FB7FCF55"/>
    <w:rsid w:val="FC7F98C1"/>
    <w:rsid w:val="FDBB818B"/>
    <w:rsid w:val="FDD8E1D9"/>
    <w:rsid w:val="FEBA3427"/>
    <w:rsid w:val="FECFEB89"/>
    <w:rsid w:val="FEDF0EAD"/>
    <w:rsid w:val="FF129780"/>
    <w:rsid w:val="FF75BDAD"/>
    <w:rsid w:val="FF7E6647"/>
    <w:rsid w:val="FFC9E368"/>
    <w:rsid w:val="FFDF49EE"/>
    <w:rsid w:val="FFFCA0C7"/>
    <w:rsid w:val="00000093"/>
    <w:rsid w:val="0000022C"/>
    <w:rsid w:val="0000118D"/>
    <w:rsid w:val="0000122F"/>
    <w:rsid w:val="000031DD"/>
    <w:rsid w:val="0000324A"/>
    <w:rsid w:val="00004C09"/>
    <w:rsid w:val="00005169"/>
    <w:rsid w:val="000066B1"/>
    <w:rsid w:val="00010219"/>
    <w:rsid w:val="0001097C"/>
    <w:rsid w:val="000115EF"/>
    <w:rsid w:val="0001233B"/>
    <w:rsid w:val="000135B6"/>
    <w:rsid w:val="00014AB1"/>
    <w:rsid w:val="00015D8C"/>
    <w:rsid w:val="00016031"/>
    <w:rsid w:val="00016110"/>
    <w:rsid w:val="000162D1"/>
    <w:rsid w:val="00016C29"/>
    <w:rsid w:val="00017C89"/>
    <w:rsid w:val="00017DC2"/>
    <w:rsid w:val="000200EF"/>
    <w:rsid w:val="000201B9"/>
    <w:rsid w:val="000223B0"/>
    <w:rsid w:val="0002488E"/>
    <w:rsid w:val="00025A3B"/>
    <w:rsid w:val="000269FB"/>
    <w:rsid w:val="00026D06"/>
    <w:rsid w:val="00027A21"/>
    <w:rsid w:val="00031CE2"/>
    <w:rsid w:val="0003291F"/>
    <w:rsid w:val="000335F7"/>
    <w:rsid w:val="00033958"/>
    <w:rsid w:val="00034443"/>
    <w:rsid w:val="00034D39"/>
    <w:rsid w:val="00035CBC"/>
    <w:rsid w:val="000375B8"/>
    <w:rsid w:val="000377CA"/>
    <w:rsid w:val="00040EBF"/>
    <w:rsid w:val="0004195B"/>
    <w:rsid w:val="00042485"/>
    <w:rsid w:val="00045A60"/>
    <w:rsid w:val="0004609B"/>
    <w:rsid w:val="00046603"/>
    <w:rsid w:val="00046E39"/>
    <w:rsid w:val="00050332"/>
    <w:rsid w:val="00050734"/>
    <w:rsid w:val="00051255"/>
    <w:rsid w:val="000512B0"/>
    <w:rsid w:val="000514BE"/>
    <w:rsid w:val="000519B8"/>
    <w:rsid w:val="00051ED5"/>
    <w:rsid w:val="00052756"/>
    <w:rsid w:val="00054D35"/>
    <w:rsid w:val="000553AA"/>
    <w:rsid w:val="00060211"/>
    <w:rsid w:val="00060C5D"/>
    <w:rsid w:val="00061A6A"/>
    <w:rsid w:val="000626DC"/>
    <w:rsid w:val="00063E48"/>
    <w:rsid w:val="00063EDD"/>
    <w:rsid w:val="000644AB"/>
    <w:rsid w:val="00064E1B"/>
    <w:rsid w:val="00064E24"/>
    <w:rsid w:val="0006546D"/>
    <w:rsid w:val="00065BF4"/>
    <w:rsid w:val="00066475"/>
    <w:rsid w:val="000666FF"/>
    <w:rsid w:val="00067FE3"/>
    <w:rsid w:val="00070EBF"/>
    <w:rsid w:val="00070F31"/>
    <w:rsid w:val="00072347"/>
    <w:rsid w:val="0007356B"/>
    <w:rsid w:val="000744EC"/>
    <w:rsid w:val="000748A1"/>
    <w:rsid w:val="00076985"/>
    <w:rsid w:val="00076F44"/>
    <w:rsid w:val="00081111"/>
    <w:rsid w:val="00081E50"/>
    <w:rsid w:val="00083136"/>
    <w:rsid w:val="00083372"/>
    <w:rsid w:val="00083A1B"/>
    <w:rsid w:val="00085D3F"/>
    <w:rsid w:val="00085E99"/>
    <w:rsid w:val="0008707F"/>
    <w:rsid w:val="00087C7C"/>
    <w:rsid w:val="00087D69"/>
    <w:rsid w:val="000908A3"/>
    <w:rsid w:val="00090C5A"/>
    <w:rsid w:val="0009127D"/>
    <w:rsid w:val="0009349F"/>
    <w:rsid w:val="000939D5"/>
    <w:rsid w:val="00096AFF"/>
    <w:rsid w:val="00097000"/>
    <w:rsid w:val="000A07CB"/>
    <w:rsid w:val="000A1938"/>
    <w:rsid w:val="000A1ACF"/>
    <w:rsid w:val="000A1EB7"/>
    <w:rsid w:val="000A42F1"/>
    <w:rsid w:val="000A45A3"/>
    <w:rsid w:val="000A47A8"/>
    <w:rsid w:val="000A6DCA"/>
    <w:rsid w:val="000A7E0C"/>
    <w:rsid w:val="000B091F"/>
    <w:rsid w:val="000B1781"/>
    <w:rsid w:val="000B25A2"/>
    <w:rsid w:val="000B2882"/>
    <w:rsid w:val="000B2934"/>
    <w:rsid w:val="000B2A2F"/>
    <w:rsid w:val="000B390C"/>
    <w:rsid w:val="000B3B96"/>
    <w:rsid w:val="000B5BFA"/>
    <w:rsid w:val="000B7AF6"/>
    <w:rsid w:val="000C05E3"/>
    <w:rsid w:val="000C068B"/>
    <w:rsid w:val="000C0E60"/>
    <w:rsid w:val="000C1B1D"/>
    <w:rsid w:val="000C23C8"/>
    <w:rsid w:val="000C26B7"/>
    <w:rsid w:val="000C2A26"/>
    <w:rsid w:val="000C2A3A"/>
    <w:rsid w:val="000C315D"/>
    <w:rsid w:val="000C3327"/>
    <w:rsid w:val="000C4146"/>
    <w:rsid w:val="000C4954"/>
    <w:rsid w:val="000C4B0F"/>
    <w:rsid w:val="000C6E7C"/>
    <w:rsid w:val="000C7875"/>
    <w:rsid w:val="000D0794"/>
    <w:rsid w:val="000D08ED"/>
    <w:rsid w:val="000D25EC"/>
    <w:rsid w:val="000D2E9D"/>
    <w:rsid w:val="000D3DC7"/>
    <w:rsid w:val="000D5894"/>
    <w:rsid w:val="000D5E5E"/>
    <w:rsid w:val="000D651D"/>
    <w:rsid w:val="000D653B"/>
    <w:rsid w:val="000D7C26"/>
    <w:rsid w:val="000E0463"/>
    <w:rsid w:val="000E0714"/>
    <w:rsid w:val="000E21BC"/>
    <w:rsid w:val="000E2211"/>
    <w:rsid w:val="000E23B5"/>
    <w:rsid w:val="000E32A8"/>
    <w:rsid w:val="000E414E"/>
    <w:rsid w:val="000E4ED0"/>
    <w:rsid w:val="000E5D6A"/>
    <w:rsid w:val="000E62AC"/>
    <w:rsid w:val="000E64A5"/>
    <w:rsid w:val="000E6B1D"/>
    <w:rsid w:val="000E77B2"/>
    <w:rsid w:val="000E7B76"/>
    <w:rsid w:val="000F0A4E"/>
    <w:rsid w:val="000F18F3"/>
    <w:rsid w:val="000F2016"/>
    <w:rsid w:val="000F2D5B"/>
    <w:rsid w:val="000F348B"/>
    <w:rsid w:val="000F3774"/>
    <w:rsid w:val="000F6DE2"/>
    <w:rsid w:val="000F7B13"/>
    <w:rsid w:val="00100F3B"/>
    <w:rsid w:val="001017B0"/>
    <w:rsid w:val="00101F3E"/>
    <w:rsid w:val="001020BF"/>
    <w:rsid w:val="00102333"/>
    <w:rsid w:val="0010266A"/>
    <w:rsid w:val="001031F5"/>
    <w:rsid w:val="00103836"/>
    <w:rsid w:val="00103E94"/>
    <w:rsid w:val="00104557"/>
    <w:rsid w:val="001058C1"/>
    <w:rsid w:val="00105FFB"/>
    <w:rsid w:val="00106B59"/>
    <w:rsid w:val="00112517"/>
    <w:rsid w:val="00114B07"/>
    <w:rsid w:val="00115182"/>
    <w:rsid w:val="00115B9B"/>
    <w:rsid w:val="00115BD1"/>
    <w:rsid w:val="00116DE2"/>
    <w:rsid w:val="001209C5"/>
    <w:rsid w:val="001222FA"/>
    <w:rsid w:val="00123691"/>
    <w:rsid w:val="00125E24"/>
    <w:rsid w:val="001273EC"/>
    <w:rsid w:val="00130209"/>
    <w:rsid w:val="00130BFE"/>
    <w:rsid w:val="00132916"/>
    <w:rsid w:val="001338B7"/>
    <w:rsid w:val="00133F21"/>
    <w:rsid w:val="00134E0E"/>
    <w:rsid w:val="00134F07"/>
    <w:rsid w:val="00137007"/>
    <w:rsid w:val="00140BA3"/>
    <w:rsid w:val="0014189F"/>
    <w:rsid w:val="00141C17"/>
    <w:rsid w:val="0014492B"/>
    <w:rsid w:val="00144BCF"/>
    <w:rsid w:val="00144FE4"/>
    <w:rsid w:val="00145F2C"/>
    <w:rsid w:val="0014748B"/>
    <w:rsid w:val="001504F7"/>
    <w:rsid w:val="0015075F"/>
    <w:rsid w:val="00150767"/>
    <w:rsid w:val="00150817"/>
    <w:rsid w:val="00150BD4"/>
    <w:rsid w:val="00151D77"/>
    <w:rsid w:val="00152078"/>
    <w:rsid w:val="00152B5C"/>
    <w:rsid w:val="00153FD2"/>
    <w:rsid w:val="00155EF0"/>
    <w:rsid w:val="001569FD"/>
    <w:rsid w:val="00156D3E"/>
    <w:rsid w:val="00160784"/>
    <w:rsid w:val="00160844"/>
    <w:rsid w:val="00161758"/>
    <w:rsid w:val="00161AC4"/>
    <w:rsid w:val="00162FFF"/>
    <w:rsid w:val="001641C6"/>
    <w:rsid w:val="00164598"/>
    <w:rsid w:val="001663C9"/>
    <w:rsid w:val="00166C2E"/>
    <w:rsid w:val="001733B8"/>
    <w:rsid w:val="001748C1"/>
    <w:rsid w:val="00174B04"/>
    <w:rsid w:val="00174B23"/>
    <w:rsid w:val="001758AF"/>
    <w:rsid w:val="00175D75"/>
    <w:rsid w:val="00176DA6"/>
    <w:rsid w:val="00181114"/>
    <w:rsid w:val="001816B5"/>
    <w:rsid w:val="0018250D"/>
    <w:rsid w:val="001849AC"/>
    <w:rsid w:val="00184A82"/>
    <w:rsid w:val="00185ECD"/>
    <w:rsid w:val="00185ED1"/>
    <w:rsid w:val="001867D8"/>
    <w:rsid w:val="00190139"/>
    <w:rsid w:val="00190689"/>
    <w:rsid w:val="0019340B"/>
    <w:rsid w:val="001938AC"/>
    <w:rsid w:val="00193ADF"/>
    <w:rsid w:val="00194AB3"/>
    <w:rsid w:val="00194C45"/>
    <w:rsid w:val="0019607F"/>
    <w:rsid w:val="001973E7"/>
    <w:rsid w:val="001A0BB7"/>
    <w:rsid w:val="001A3AB7"/>
    <w:rsid w:val="001A3F01"/>
    <w:rsid w:val="001A6820"/>
    <w:rsid w:val="001A6EBD"/>
    <w:rsid w:val="001A75CC"/>
    <w:rsid w:val="001A7855"/>
    <w:rsid w:val="001A78B4"/>
    <w:rsid w:val="001A7E78"/>
    <w:rsid w:val="001A7E84"/>
    <w:rsid w:val="001A7FCF"/>
    <w:rsid w:val="001B0A60"/>
    <w:rsid w:val="001B227E"/>
    <w:rsid w:val="001B32F7"/>
    <w:rsid w:val="001B3506"/>
    <w:rsid w:val="001B3A7A"/>
    <w:rsid w:val="001B45CA"/>
    <w:rsid w:val="001B514B"/>
    <w:rsid w:val="001B52CB"/>
    <w:rsid w:val="001B6BBF"/>
    <w:rsid w:val="001B6D69"/>
    <w:rsid w:val="001B6ED3"/>
    <w:rsid w:val="001B7CA5"/>
    <w:rsid w:val="001C07AC"/>
    <w:rsid w:val="001C1DF4"/>
    <w:rsid w:val="001C2048"/>
    <w:rsid w:val="001C29F0"/>
    <w:rsid w:val="001C4073"/>
    <w:rsid w:val="001C43B3"/>
    <w:rsid w:val="001C451E"/>
    <w:rsid w:val="001C50C4"/>
    <w:rsid w:val="001C5D3F"/>
    <w:rsid w:val="001C5EE8"/>
    <w:rsid w:val="001C61F0"/>
    <w:rsid w:val="001C654B"/>
    <w:rsid w:val="001C6B3C"/>
    <w:rsid w:val="001C6F0A"/>
    <w:rsid w:val="001D2071"/>
    <w:rsid w:val="001D334A"/>
    <w:rsid w:val="001D343F"/>
    <w:rsid w:val="001D34DA"/>
    <w:rsid w:val="001D3D14"/>
    <w:rsid w:val="001D6CF3"/>
    <w:rsid w:val="001E0017"/>
    <w:rsid w:val="001E04AD"/>
    <w:rsid w:val="001E543F"/>
    <w:rsid w:val="001E582B"/>
    <w:rsid w:val="001E5969"/>
    <w:rsid w:val="001F0ECF"/>
    <w:rsid w:val="001F0ED1"/>
    <w:rsid w:val="001F15DB"/>
    <w:rsid w:val="001F27C2"/>
    <w:rsid w:val="001F2837"/>
    <w:rsid w:val="001F2B6C"/>
    <w:rsid w:val="001F309A"/>
    <w:rsid w:val="001F34BF"/>
    <w:rsid w:val="001F4163"/>
    <w:rsid w:val="001F4E5E"/>
    <w:rsid w:val="001F51F6"/>
    <w:rsid w:val="001F5935"/>
    <w:rsid w:val="001F5CC0"/>
    <w:rsid w:val="001F6FB3"/>
    <w:rsid w:val="001F7B73"/>
    <w:rsid w:val="0020104C"/>
    <w:rsid w:val="002021FD"/>
    <w:rsid w:val="00202508"/>
    <w:rsid w:val="00202B47"/>
    <w:rsid w:val="002043E4"/>
    <w:rsid w:val="002061D9"/>
    <w:rsid w:val="00207FA0"/>
    <w:rsid w:val="0021047F"/>
    <w:rsid w:val="0021295B"/>
    <w:rsid w:val="00213537"/>
    <w:rsid w:val="0021359F"/>
    <w:rsid w:val="002137EB"/>
    <w:rsid w:val="00215B31"/>
    <w:rsid w:val="002166F4"/>
    <w:rsid w:val="00217194"/>
    <w:rsid w:val="0022009A"/>
    <w:rsid w:val="002204AF"/>
    <w:rsid w:val="00220617"/>
    <w:rsid w:val="0022072D"/>
    <w:rsid w:val="00220836"/>
    <w:rsid w:val="00220899"/>
    <w:rsid w:val="00221947"/>
    <w:rsid w:val="0022231D"/>
    <w:rsid w:val="00223331"/>
    <w:rsid w:val="0022376C"/>
    <w:rsid w:val="00224BB7"/>
    <w:rsid w:val="002257B1"/>
    <w:rsid w:val="00227795"/>
    <w:rsid w:val="00227B09"/>
    <w:rsid w:val="00230175"/>
    <w:rsid w:val="00231453"/>
    <w:rsid w:val="00232B22"/>
    <w:rsid w:val="00234C67"/>
    <w:rsid w:val="002357F5"/>
    <w:rsid w:val="00235BAF"/>
    <w:rsid w:val="00237429"/>
    <w:rsid w:val="00237984"/>
    <w:rsid w:val="0024217D"/>
    <w:rsid w:val="00242C78"/>
    <w:rsid w:val="00242FA4"/>
    <w:rsid w:val="00242FD0"/>
    <w:rsid w:val="0024352F"/>
    <w:rsid w:val="00246632"/>
    <w:rsid w:val="002471CE"/>
    <w:rsid w:val="002472A1"/>
    <w:rsid w:val="002475E6"/>
    <w:rsid w:val="00247825"/>
    <w:rsid w:val="00247B05"/>
    <w:rsid w:val="00254B3C"/>
    <w:rsid w:val="00255BB5"/>
    <w:rsid w:val="0025683B"/>
    <w:rsid w:val="002575E6"/>
    <w:rsid w:val="0026022E"/>
    <w:rsid w:val="0026067D"/>
    <w:rsid w:val="00262379"/>
    <w:rsid w:val="00263132"/>
    <w:rsid w:val="00263594"/>
    <w:rsid w:val="00263E9D"/>
    <w:rsid w:val="00263FA8"/>
    <w:rsid w:val="00264BD9"/>
    <w:rsid w:val="002659F2"/>
    <w:rsid w:val="00265E82"/>
    <w:rsid w:val="00266EB8"/>
    <w:rsid w:val="00266F38"/>
    <w:rsid w:val="002674EB"/>
    <w:rsid w:val="00267578"/>
    <w:rsid w:val="00270643"/>
    <w:rsid w:val="0027112E"/>
    <w:rsid w:val="00271207"/>
    <w:rsid w:val="00272A83"/>
    <w:rsid w:val="00272C31"/>
    <w:rsid w:val="002732F7"/>
    <w:rsid w:val="00274941"/>
    <w:rsid w:val="00274D74"/>
    <w:rsid w:val="0027696D"/>
    <w:rsid w:val="0028048B"/>
    <w:rsid w:val="002816E8"/>
    <w:rsid w:val="00282044"/>
    <w:rsid w:val="00283E7A"/>
    <w:rsid w:val="0028421F"/>
    <w:rsid w:val="002846EF"/>
    <w:rsid w:val="00285E47"/>
    <w:rsid w:val="002860BB"/>
    <w:rsid w:val="00287671"/>
    <w:rsid w:val="00287E4F"/>
    <w:rsid w:val="0029031C"/>
    <w:rsid w:val="002904E5"/>
    <w:rsid w:val="002916CF"/>
    <w:rsid w:val="00291CE6"/>
    <w:rsid w:val="00291F39"/>
    <w:rsid w:val="00292212"/>
    <w:rsid w:val="002925FA"/>
    <w:rsid w:val="00292A3F"/>
    <w:rsid w:val="002934FE"/>
    <w:rsid w:val="00293681"/>
    <w:rsid w:val="00294454"/>
    <w:rsid w:val="00294781"/>
    <w:rsid w:val="00294D6F"/>
    <w:rsid w:val="00295951"/>
    <w:rsid w:val="002965E7"/>
    <w:rsid w:val="00297066"/>
    <w:rsid w:val="00297CB2"/>
    <w:rsid w:val="002A0801"/>
    <w:rsid w:val="002A0D62"/>
    <w:rsid w:val="002A2406"/>
    <w:rsid w:val="002A302D"/>
    <w:rsid w:val="002A3960"/>
    <w:rsid w:val="002A41F2"/>
    <w:rsid w:val="002A4BA2"/>
    <w:rsid w:val="002A53DA"/>
    <w:rsid w:val="002A54E5"/>
    <w:rsid w:val="002A5733"/>
    <w:rsid w:val="002A7FD3"/>
    <w:rsid w:val="002B0A2E"/>
    <w:rsid w:val="002B1439"/>
    <w:rsid w:val="002B1727"/>
    <w:rsid w:val="002B1EEA"/>
    <w:rsid w:val="002B27CB"/>
    <w:rsid w:val="002B32C0"/>
    <w:rsid w:val="002B4A9E"/>
    <w:rsid w:val="002B5016"/>
    <w:rsid w:val="002B559F"/>
    <w:rsid w:val="002B678E"/>
    <w:rsid w:val="002B7AC3"/>
    <w:rsid w:val="002B7E2C"/>
    <w:rsid w:val="002C1089"/>
    <w:rsid w:val="002C1435"/>
    <w:rsid w:val="002C29E6"/>
    <w:rsid w:val="002C37C8"/>
    <w:rsid w:val="002C3982"/>
    <w:rsid w:val="002C3E87"/>
    <w:rsid w:val="002C5574"/>
    <w:rsid w:val="002C5A54"/>
    <w:rsid w:val="002C5E66"/>
    <w:rsid w:val="002C5FDF"/>
    <w:rsid w:val="002C62C8"/>
    <w:rsid w:val="002C722C"/>
    <w:rsid w:val="002C73E4"/>
    <w:rsid w:val="002C7966"/>
    <w:rsid w:val="002C79CA"/>
    <w:rsid w:val="002C7AC6"/>
    <w:rsid w:val="002D019C"/>
    <w:rsid w:val="002D047D"/>
    <w:rsid w:val="002D055B"/>
    <w:rsid w:val="002D16D8"/>
    <w:rsid w:val="002D300C"/>
    <w:rsid w:val="002D39D8"/>
    <w:rsid w:val="002D45D5"/>
    <w:rsid w:val="002D478A"/>
    <w:rsid w:val="002D4D30"/>
    <w:rsid w:val="002D56F3"/>
    <w:rsid w:val="002D68EF"/>
    <w:rsid w:val="002D749F"/>
    <w:rsid w:val="002E0962"/>
    <w:rsid w:val="002E0B86"/>
    <w:rsid w:val="002E104C"/>
    <w:rsid w:val="002E1CB3"/>
    <w:rsid w:val="002E2208"/>
    <w:rsid w:val="002E2DFB"/>
    <w:rsid w:val="002E36E9"/>
    <w:rsid w:val="002E3BA6"/>
    <w:rsid w:val="002E487D"/>
    <w:rsid w:val="002E54E4"/>
    <w:rsid w:val="002E6204"/>
    <w:rsid w:val="002E7505"/>
    <w:rsid w:val="002F0DA2"/>
    <w:rsid w:val="002F1388"/>
    <w:rsid w:val="002F1ED3"/>
    <w:rsid w:val="002F1ED6"/>
    <w:rsid w:val="002F261D"/>
    <w:rsid w:val="002F5135"/>
    <w:rsid w:val="002F58DA"/>
    <w:rsid w:val="002F5AF6"/>
    <w:rsid w:val="002F5CB6"/>
    <w:rsid w:val="002F67CF"/>
    <w:rsid w:val="002F6926"/>
    <w:rsid w:val="002F72D6"/>
    <w:rsid w:val="002F7BD2"/>
    <w:rsid w:val="00300560"/>
    <w:rsid w:val="003009DD"/>
    <w:rsid w:val="00300B37"/>
    <w:rsid w:val="00301893"/>
    <w:rsid w:val="00301922"/>
    <w:rsid w:val="0030209C"/>
    <w:rsid w:val="00302548"/>
    <w:rsid w:val="003026BF"/>
    <w:rsid w:val="003032D7"/>
    <w:rsid w:val="0030410B"/>
    <w:rsid w:val="00305D78"/>
    <w:rsid w:val="00306946"/>
    <w:rsid w:val="00307A0A"/>
    <w:rsid w:val="0031028C"/>
    <w:rsid w:val="00310B0F"/>
    <w:rsid w:val="003119DE"/>
    <w:rsid w:val="00311D30"/>
    <w:rsid w:val="003123F6"/>
    <w:rsid w:val="0031282E"/>
    <w:rsid w:val="00313853"/>
    <w:rsid w:val="00313944"/>
    <w:rsid w:val="00314F97"/>
    <w:rsid w:val="00317037"/>
    <w:rsid w:val="00317294"/>
    <w:rsid w:val="0031752B"/>
    <w:rsid w:val="00317959"/>
    <w:rsid w:val="00317D5E"/>
    <w:rsid w:val="003204EB"/>
    <w:rsid w:val="00320E35"/>
    <w:rsid w:val="0032130B"/>
    <w:rsid w:val="00321781"/>
    <w:rsid w:val="003219F1"/>
    <w:rsid w:val="0032252C"/>
    <w:rsid w:val="003227AB"/>
    <w:rsid w:val="00322B3F"/>
    <w:rsid w:val="00322D45"/>
    <w:rsid w:val="00322DA6"/>
    <w:rsid w:val="003233D3"/>
    <w:rsid w:val="0032350A"/>
    <w:rsid w:val="0032367C"/>
    <w:rsid w:val="00323A1F"/>
    <w:rsid w:val="00324767"/>
    <w:rsid w:val="003248A2"/>
    <w:rsid w:val="00327403"/>
    <w:rsid w:val="00327A9B"/>
    <w:rsid w:val="00330B05"/>
    <w:rsid w:val="00330BD6"/>
    <w:rsid w:val="00330EBE"/>
    <w:rsid w:val="003319EA"/>
    <w:rsid w:val="00332B20"/>
    <w:rsid w:val="00337153"/>
    <w:rsid w:val="00337D9F"/>
    <w:rsid w:val="00337F0A"/>
    <w:rsid w:val="003418F1"/>
    <w:rsid w:val="00343CB5"/>
    <w:rsid w:val="00343E68"/>
    <w:rsid w:val="00344343"/>
    <w:rsid w:val="00344635"/>
    <w:rsid w:val="003446CC"/>
    <w:rsid w:val="003449C0"/>
    <w:rsid w:val="00344D35"/>
    <w:rsid w:val="0034518C"/>
    <w:rsid w:val="003465E3"/>
    <w:rsid w:val="0034675E"/>
    <w:rsid w:val="00346C93"/>
    <w:rsid w:val="003502AF"/>
    <w:rsid w:val="003502C8"/>
    <w:rsid w:val="00350549"/>
    <w:rsid w:val="00350F6F"/>
    <w:rsid w:val="00351434"/>
    <w:rsid w:val="00352658"/>
    <w:rsid w:val="00352D94"/>
    <w:rsid w:val="00354645"/>
    <w:rsid w:val="00354F0C"/>
    <w:rsid w:val="00357714"/>
    <w:rsid w:val="00360E92"/>
    <w:rsid w:val="00361B67"/>
    <w:rsid w:val="00361D9C"/>
    <w:rsid w:val="00362A47"/>
    <w:rsid w:val="00362CEA"/>
    <w:rsid w:val="00362CF2"/>
    <w:rsid w:val="00363A9D"/>
    <w:rsid w:val="003646FF"/>
    <w:rsid w:val="00364A78"/>
    <w:rsid w:val="00365E8A"/>
    <w:rsid w:val="0036623C"/>
    <w:rsid w:val="00366EBD"/>
    <w:rsid w:val="003676BB"/>
    <w:rsid w:val="00370351"/>
    <w:rsid w:val="003707E4"/>
    <w:rsid w:val="003709D7"/>
    <w:rsid w:val="00370AEA"/>
    <w:rsid w:val="00370F36"/>
    <w:rsid w:val="00371D2D"/>
    <w:rsid w:val="0037559C"/>
    <w:rsid w:val="00376AC7"/>
    <w:rsid w:val="00377151"/>
    <w:rsid w:val="00377573"/>
    <w:rsid w:val="00377985"/>
    <w:rsid w:val="00381C67"/>
    <w:rsid w:val="0038278B"/>
    <w:rsid w:val="00382F66"/>
    <w:rsid w:val="00383774"/>
    <w:rsid w:val="003844D3"/>
    <w:rsid w:val="00384767"/>
    <w:rsid w:val="00384E6E"/>
    <w:rsid w:val="003856FB"/>
    <w:rsid w:val="003857CD"/>
    <w:rsid w:val="00386198"/>
    <w:rsid w:val="00386F96"/>
    <w:rsid w:val="0038702D"/>
    <w:rsid w:val="00387A05"/>
    <w:rsid w:val="00387B93"/>
    <w:rsid w:val="003900BD"/>
    <w:rsid w:val="00390166"/>
    <w:rsid w:val="00390379"/>
    <w:rsid w:val="003903CE"/>
    <w:rsid w:val="003905F5"/>
    <w:rsid w:val="00392A1A"/>
    <w:rsid w:val="00393751"/>
    <w:rsid w:val="003940B7"/>
    <w:rsid w:val="00394521"/>
    <w:rsid w:val="00394A6A"/>
    <w:rsid w:val="00394B3F"/>
    <w:rsid w:val="003959E2"/>
    <w:rsid w:val="00395A42"/>
    <w:rsid w:val="003964EA"/>
    <w:rsid w:val="003966EA"/>
    <w:rsid w:val="003970EE"/>
    <w:rsid w:val="003975C2"/>
    <w:rsid w:val="0039773B"/>
    <w:rsid w:val="003A1705"/>
    <w:rsid w:val="003A1B87"/>
    <w:rsid w:val="003A1D83"/>
    <w:rsid w:val="003A25FB"/>
    <w:rsid w:val="003A3128"/>
    <w:rsid w:val="003A353A"/>
    <w:rsid w:val="003A43E9"/>
    <w:rsid w:val="003A4586"/>
    <w:rsid w:val="003A47AD"/>
    <w:rsid w:val="003A670F"/>
    <w:rsid w:val="003B0C13"/>
    <w:rsid w:val="003B0CF5"/>
    <w:rsid w:val="003B187B"/>
    <w:rsid w:val="003B245C"/>
    <w:rsid w:val="003B26BF"/>
    <w:rsid w:val="003B2A53"/>
    <w:rsid w:val="003B3158"/>
    <w:rsid w:val="003B5262"/>
    <w:rsid w:val="003B528D"/>
    <w:rsid w:val="003B58D7"/>
    <w:rsid w:val="003B6F33"/>
    <w:rsid w:val="003C04D0"/>
    <w:rsid w:val="003C1B36"/>
    <w:rsid w:val="003C34C1"/>
    <w:rsid w:val="003C3962"/>
    <w:rsid w:val="003C3E64"/>
    <w:rsid w:val="003C46D6"/>
    <w:rsid w:val="003C52B0"/>
    <w:rsid w:val="003C52EB"/>
    <w:rsid w:val="003C6465"/>
    <w:rsid w:val="003C6B79"/>
    <w:rsid w:val="003D0B4F"/>
    <w:rsid w:val="003D1EB2"/>
    <w:rsid w:val="003D2983"/>
    <w:rsid w:val="003D2BAC"/>
    <w:rsid w:val="003D3670"/>
    <w:rsid w:val="003D3A5C"/>
    <w:rsid w:val="003D544C"/>
    <w:rsid w:val="003D7269"/>
    <w:rsid w:val="003D7F5E"/>
    <w:rsid w:val="003E031C"/>
    <w:rsid w:val="003E03E1"/>
    <w:rsid w:val="003E196E"/>
    <w:rsid w:val="003E20AE"/>
    <w:rsid w:val="003E2A8A"/>
    <w:rsid w:val="003E3021"/>
    <w:rsid w:val="003E3CA9"/>
    <w:rsid w:val="003E5DCB"/>
    <w:rsid w:val="003E69CA"/>
    <w:rsid w:val="003E6FD2"/>
    <w:rsid w:val="003E702E"/>
    <w:rsid w:val="003F00BA"/>
    <w:rsid w:val="003F19FF"/>
    <w:rsid w:val="003F25F8"/>
    <w:rsid w:val="003F2C0F"/>
    <w:rsid w:val="003F32A9"/>
    <w:rsid w:val="003F3CC5"/>
    <w:rsid w:val="003F54A7"/>
    <w:rsid w:val="003F54B2"/>
    <w:rsid w:val="003F5651"/>
    <w:rsid w:val="003F6C5A"/>
    <w:rsid w:val="003F787D"/>
    <w:rsid w:val="003F7ED5"/>
    <w:rsid w:val="004002DA"/>
    <w:rsid w:val="0040107B"/>
    <w:rsid w:val="00401188"/>
    <w:rsid w:val="00401399"/>
    <w:rsid w:val="00402E70"/>
    <w:rsid w:val="00403120"/>
    <w:rsid w:val="00404E21"/>
    <w:rsid w:val="00405B9B"/>
    <w:rsid w:val="00407AAC"/>
    <w:rsid w:val="0041151C"/>
    <w:rsid w:val="00411A3F"/>
    <w:rsid w:val="00411EF7"/>
    <w:rsid w:val="004120A0"/>
    <w:rsid w:val="00414D58"/>
    <w:rsid w:val="00414ECD"/>
    <w:rsid w:val="004171FF"/>
    <w:rsid w:val="00417961"/>
    <w:rsid w:val="00421EAD"/>
    <w:rsid w:val="00421F6D"/>
    <w:rsid w:val="00423324"/>
    <w:rsid w:val="00423510"/>
    <w:rsid w:val="00423A9D"/>
    <w:rsid w:val="00423DB2"/>
    <w:rsid w:val="00424C2E"/>
    <w:rsid w:val="004258B7"/>
    <w:rsid w:val="00427BE1"/>
    <w:rsid w:val="00431D08"/>
    <w:rsid w:val="00433721"/>
    <w:rsid w:val="0043409F"/>
    <w:rsid w:val="00440D6D"/>
    <w:rsid w:val="00441CDF"/>
    <w:rsid w:val="004420F1"/>
    <w:rsid w:val="00442AA6"/>
    <w:rsid w:val="00442D4C"/>
    <w:rsid w:val="00442DDF"/>
    <w:rsid w:val="00442FBA"/>
    <w:rsid w:val="0044477C"/>
    <w:rsid w:val="0044501E"/>
    <w:rsid w:val="00445A91"/>
    <w:rsid w:val="00445C48"/>
    <w:rsid w:val="00445F74"/>
    <w:rsid w:val="0044660D"/>
    <w:rsid w:val="00447E0E"/>
    <w:rsid w:val="00452AB9"/>
    <w:rsid w:val="00453833"/>
    <w:rsid w:val="00454A50"/>
    <w:rsid w:val="00455110"/>
    <w:rsid w:val="0045594E"/>
    <w:rsid w:val="0045619B"/>
    <w:rsid w:val="00456EA1"/>
    <w:rsid w:val="0046046A"/>
    <w:rsid w:val="0046242B"/>
    <w:rsid w:val="004627F8"/>
    <w:rsid w:val="00462E87"/>
    <w:rsid w:val="00463BCC"/>
    <w:rsid w:val="00464613"/>
    <w:rsid w:val="00464954"/>
    <w:rsid w:val="00464E54"/>
    <w:rsid w:val="00465238"/>
    <w:rsid w:val="00466A1F"/>
    <w:rsid w:val="00466E6A"/>
    <w:rsid w:val="00467AF3"/>
    <w:rsid w:val="00470FDD"/>
    <w:rsid w:val="004716B0"/>
    <w:rsid w:val="00472B54"/>
    <w:rsid w:val="00474234"/>
    <w:rsid w:val="00476D53"/>
    <w:rsid w:val="004777B1"/>
    <w:rsid w:val="00477B64"/>
    <w:rsid w:val="00477E02"/>
    <w:rsid w:val="00480DB4"/>
    <w:rsid w:val="00481AE9"/>
    <w:rsid w:val="0048327D"/>
    <w:rsid w:val="004834C3"/>
    <w:rsid w:val="004839F5"/>
    <w:rsid w:val="00485A47"/>
    <w:rsid w:val="00485CB9"/>
    <w:rsid w:val="00487432"/>
    <w:rsid w:val="0049078A"/>
    <w:rsid w:val="00490964"/>
    <w:rsid w:val="00493EB5"/>
    <w:rsid w:val="00494915"/>
    <w:rsid w:val="004A039C"/>
    <w:rsid w:val="004A0449"/>
    <w:rsid w:val="004A1598"/>
    <w:rsid w:val="004A1B55"/>
    <w:rsid w:val="004A2968"/>
    <w:rsid w:val="004A30D2"/>
    <w:rsid w:val="004A336C"/>
    <w:rsid w:val="004A3628"/>
    <w:rsid w:val="004A3E0A"/>
    <w:rsid w:val="004A4CB4"/>
    <w:rsid w:val="004A7EC6"/>
    <w:rsid w:val="004A7FF3"/>
    <w:rsid w:val="004B18C2"/>
    <w:rsid w:val="004B266C"/>
    <w:rsid w:val="004B35EE"/>
    <w:rsid w:val="004B707F"/>
    <w:rsid w:val="004C17A3"/>
    <w:rsid w:val="004C1EC4"/>
    <w:rsid w:val="004C5052"/>
    <w:rsid w:val="004C53BB"/>
    <w:rsid w:val="004C56F0"/>
    <w:rsid w:val="004C666A"/>
    <w:rsid w:val="004C673C"/>
    <w:rsid w:val="004C69D4"/>
    <w:rsid w:val="004D0C21"/>
    <w:rsid w:val="004D178C"/>
    <w:rsid w:val="004D1C86"/>
    <w:rsid w:val="004D1D6F"/>
    <w:rsid w:val="004D1D9D"/>
    <w:rsid w:val="004D1F48"/>
    <w:rsid w:val="004D2663"/>
    <w:rsid w:val="004D32EE"/>
    <w:rsid w:val="004D4963"/>
    <w:rsid w:val="004D52A8"/>
    <w:rsid w:val="004D541B"/>
    <w:rsid w:val="004D575C"/>
    <w:rsid w:val="004D6DED"/>
    <w:rsid w:val="004D70A0"/>
    <w:rsid w:val="004E1F12"/>
    <w:rsid w:val="004E2166"/>
    <w:rsid w:val="004E2454"/>
    <w:rsid w:val="004E2F53"/>
    <w:rsid w:val="004E378B"/>
    <w:rsid w:val="004E3995"/>
    <w:rsid w:val="004E3A88"/>
    <w:rsid w:val="004E3E42"/>
    <w:rsid w:val="004E47F7"/>
    <w:rsid w:val="004E6D62"/>
    <w:rsid w:val="004E74E6"/>
    <w:rsid w:val="004E7DFC"/>
    <w:rsid w:val="004F023D"/>
    <w:rsid w:val="004F1A14"/>
    <w:rsid w:val="004F2159"/>
    <w:rsid w:val="004F24A2"/>
    <w:rsid w:val="004F4C7F"/>
    <w:rsid w:val="004F4EE4"/>
    <w:rsid w:val="004F6220"/>
    <w:rsid w:val="004F7BC5"/>
    <w:rsid w:val="004F7C9C"/>
    <w:rsid w:val="0050017A"/>
    <w:rsid w:val="0050051D"/>
    <w:rsid w:val="00501532"/>
    <w:rsid w:val="005019A2"/>
    <w:rsid w:val="00501A4A"/>
    <w:rsid w:val="00501FD7"/>
    <w:rsid w:val="00502A92"/>
    <w:rsid w:val="0050303D"/>
    <w:rsid w:val="005033D2"/>
    <w:rsid w:val="00503B1D"/>
    <w:rsid w:val="00504E8A"/>
    <w:rsid w:val="00505190"/>
    <w:rsid w:val="0050531C"/>
    <w:rsid w:val="005054A3"/>
    <w:rsid w:val="005069D6"/>
    <w:rsid w:val="005074D1"/>
    <w:rsid w:val="0050775E"/>
    <w:rsid w:val="005105C7"/>
    <w:rsid w:val="005112E8"/>
    <w:rsid w:val="0051281F"/>
    <w:rsid w:val="005133FB"/>
    <w:rsid w:val="00513803"/>
    <w:rsid w:val="0051409A"/>
    <w:rsid w:val="005143C9"/>
    <w:rsid w:val="00514B4D"/>
    <w:rsid w:val="005151A1"/>
    <w:rsid w:val="005154A9"/>
    <w:rsid w:val="00515909"/>
    <w:rsid w:val="00517412"/>
    <w:rsid w:val="005179CE"/>
    <w:rsid w:val="00520345"/>
    <w:rsid w:val="0052141D"/>
    <w:rsid w:val="005228EF"/>
    <w:rsid w:val="0052298D"/>
    <w:rsid w:val="005235D1"/>
    <w:rsid w:val="005239DF"/>
    <w:rsid w:val="0052428B"/>
    <w:rsid w:val="00525329"/>
    <w:rsid w:val="00525FA5"/>
    <w:rsid w:val="00526D24"/>
    <w:rsid w:val="00527EEF"/>
    <w:rsid w:val="00530561"/>
    <w:rsid w:val="00530766"/>
    <w:rsid w:val="005311F8"/>
    <w:rsid w:val="00531F9D"/>
    <w:rsid w:val="00533C17"/>
    <w:rsid w:val="005340F1"/>
    <w:rsid w:val="005344D7"/>
    <w:rsid w:val="005345DC"/>
    <w:rsid w:val="00534A5A"/>
    <w:rsid w:val="0053624B"/>
    <w:rsid w:val="00537A4B"/>
    <w:rsid w:val="00537C6B"/>
    <w:rsid w:val="00540CE2"/>
    <w:rsid w:val="00540DB4"/>
    <w:rsid w:val="00540DF3"/>
    <w:rsid w:val="00541B95"/>
    <w:rsid w:val="00542332"/>
    <w:rsid w:val="00542809"/>
    <w:rsid w:val="00543521"/>
    <w:rsid w:val="0054363C"/>
    <w:rsid w:val="005449F2"/>
    <w:rsid w:val="00544E24"/>
    <w:rsid w:val="00545F06"/>
    <w:rsid w:val="005464F0"/>
    <w:rsid w:val="00546E85"/>
    <w:rsid w:val="00547427"/>
    <w:rsid w:val="00547DBC"/>
    <w:rsid w:val="005504C1"/>
    <w:rsid w:val="00550798"/>
    <w:rsid w:val="00550EA3"/>
    <w:rsid w:val="00553486"/>
    <w:rsid w:val="005537CA"/>
    <w:rsid w:val="00553C88"/>
    <w:rsid w:val="00554ABE"/>
    <w:rsid w:val="00555BD1"/>
    <w:rsid w:val="0056081D"/>
    <w:rsid w:val="00561A37"/>
    <w:rsid w:val="00562D01"/>
    <w:rsid w:val="00563EA4"/>
    <w:rsid w:val="00564DB4"/>
    <w:rsid w:val="00565502"/>
    <w:rsid w:val="0056560F"/>
    <w:rsid w:val="005657B4"/>
    <w:rsid w:val="00565D87"/>
    <w:rsid w:val="00566987"/>
    <w:rsid w:val="00567C65"/>
    <w:rsid w:val="00567E58"/>
    <w:rsid w:val="005711A5"/>
    <w:rsid w:val="005720E8"/>
    <w:rsid w:val="0057349F"/>
    <w:rsid w:val="00573A9E"/>
    <w:rsid w:val="005743EA"/>
    <w:rsid w:val="005754FF"/>
    <w:rsid w:val="00575BCA"/>
    <w:rsid w:val="00576A50"/>
    <w:rsid w:val="00581460"/>
    <w:rsid w:val="0058175A"/>
    <w:rsid w:val="0058298C"/>
    <w:rsid w:val="00583F58"/>
    <w:rsid w:val="00584D79"/>
    <w:rsid w:val="00584ED0"/>
    <w:rsid w:val="00586509"/>
    <w:rsid w:val="00590516"/>
    <w:rsid w:val="00590D7B"/>
    <w:rsid w:val="00590F74"/>
    <w:rsid w:val="00592852"/>
    <w:rsid w:val="00593852"/>
    <w:rsid w:val="00593B66"/>
    <w:rsid w:val="00593D2D"/>
    <w:rsid w:val="00593DA2"/>
    <w:rsid w:val="00594E7B"/>
    <w:rsid w:val="005967C0"/>
    <w:rsid w:val="005A03C3"/>
    <w:rsid w:val="005A0978"/>
    <w:rsid w:val="005A0A42"/>
    <w:rsid w:val="005A166F"/>
    <w:rsid w:val="005A1721"/>
    <w:rsid w:val="005A212C"/>
    <w:rsid w:val="005A2C4E"/>
    <w:rsid w:val="005A2E86"/>
    <w:rsid w:val="005A35A4"/>
    <w:rsid w:val="005A407D"/>
    <w:rsid w:val="005A4526"/>
    <w:rsid w:val="005A471D"/>
    <w:rsid w:val="005A4D59"/>
    <w:rsid w:val="005A5899"/>
    <w:rsid w:val="005A6D77"/>
    <w:rsid w:val="005B04BD"/>
    <w:rsid w:val="005B0CDD"/>
    <w:rsid w:val="005B119E"/>
    <w:rsid w:val="005B1B20"/>
    <w:rsid w:val="005B1F75"/>
    <w:rsid w:val="005B21A1"/>
    <w:rsid w:val="005B2503"/>
    <w:rsid w:val="005B382E"/>
    <w:rsid w:val="005B450D"/>
    <w:rsid w:val="005B5229"/>
    <w:rsid w:val="005B57D5"/>
    <w:rsid w:val="005B6632"/>
    <w:rsid w:val="005C0C35"/>
    <w:rsid w:val="005C0ECD"/>
    <w:rsid w:val="005C16F4"/>
    <w:rsid w:val="005C3131"/>
    <w:rsid w:val="005C3304"/>
    <w:rsid w:val="005C3486"/>
    <w:rsid w:val="005C3BAF"/>
    <w:rsid w:val="005C41AB"/>
    <w:rsid w:val="005C428D"/>
    <w:rsid w:val="005C50F8"/>
    <w:rsid w:val="005C5C04"/>
    <w:rsid w:val="005C64BB"/>
    <w:rsid w:val="005C6AC5"/>
    <w:rsid w:val="005C6E80"/>
    <w:rsid w:val="005C6F4A"/>
    <w:rsid w:val="005D1A70"/>
    <w:rsid w:val="005D2281"/>
    <w:rsid w:val="005D2A33"/>
    <w:rsid w:val="005D2A3E"/>
    <w:rsid w:val="005D42E3"/>
    <w:rsid w:val="005D45E1"/>
    <w:rsid w:val="005D5644"/>
    <w:rsid w:val="005D69E8"/>
    <w:rsid w:val="005D76C3"/>
    <w:rsid w:val="005E0266"/>
    <w:rsid w:val="005E0EB6"/>
    <w:rsid w:val="005E222C"/>
    <w:rsid w:val="005E2408"/>
    <w:rsid w:val="005E4455"/>
    <w:rsid w:val="005E48FB"/>
    <w:rsid w:val="005E51B3"/>
    <w:rsid w:val="005E55A0"/>
    <w:rsid w:val="005E55C5"/>
    <w:rsid w:val="005E60C6"/>
    <w:rsid w:val="005E61DD"/>
    <w:rsid w:val="005E6397"/>
    <w:rsid w:val="005F03CE"/>
    <w:rsid w:val="005F17F9"/>
    <w:rsid w:val="005F2788"/>
    <w:rsid w:val="005F35D4"/>
    <w:rsid w:val="005F45F6"/>
    <w:rsid w:val="005F4926"/>
    <w:rsid w:val="005F4A84"/>
    <w:rsid w:val="005F5521"/>
    <w:rsid w:val="005F5F17"/>
    <w:rsid w:val="005F6A11"/>
    <w:rsid w:val="005F73DB"/>
    <w:rsid w:val="005F76DF"/>
    <w:rsid w:val="005F7E90"/>
    <w:rsid w:val="006002FC"/>
    <w:rsid w:val="00601505"/>
    <w:rsid w:val="0060315D"/>
    <w:rsid w:val="00604179"/>
    <w:rsid w:val="00604B7F"/>
    <w:rsid w:val="00611153"/>
    <w:rsid w:val="00611CB4"/>
    <w:rsid w:val="00613EDF"/>
    <w:rsid w:val="00613F5F"/>
    <w:rsid w:val="00614B88"/>
    <w:rsid w:val="00615470"/>
    <w:rsid w:val="006157CC"/>
    <w:rsid w:val="00615FFA"/>
    <w:rsid w:val="006164AF"/>
    <w:rsid w:val="00617103"/>
    <w:rsid w:val="00617151"/>
    <w:rsid w:val="00617EB0"/>
    <w:rsid w:val="00620E1A"/>
    <w:rsid w:val="00621095"/>
    <w:rsid w:val="00621C29"/>
    <w:rsid w:val="00621C96"/>
    <w:rsid w:val="0062228A"/>
    <w:rsid w:val="006252C5"/>
    <w:rsid w:val="006258D5"/>
    <w:rsid w:val="00626E5E"/>
    <w:rsid w:val="00630398"/>
    <w:rsid w:val="006308CC"/>
    <w:rsid w:val="00632F68"/>
    <w:rsid w:val="00634738"/>
    <w:rsid w:val="00634D55"/>
    <w:rsid w:val="00635426"/>
    <w:rsid w:val="00636323"/>
    <w:rsid w:val="00637A1A"/>
    <w:rsid w:val="00640467"/>
    <w:rsid w:val="00640594"/>
    <w:rsid w:val="00643855"/>
    <w:rsid w:val="00643A7D"/>
    <w:rsid w:val="00643C2A"/>
    <w:rsid w:val="00644115"/>
    <w:rsid w:val="006441B8"/>
    <w:rsid w:val="00644998"/>
    <w:rsid w:val="0064758C"/>
    <w:rsid w:val="00647A79"/>
    <w:rsid w:val="00650496"/>
    <w:rsid w:val="006505B4"/>
    <w:rsid w:val="00652658"/>
    <w:rsid w:val="006536E9"/>
    <w:rsid w:val="00653808"/>
    <w:rsid w:val="00655D8A"/>
    <w:rsid w:val="00655F9D"/>
    <w:rsid w:val="0065617B"/>
    <w:rsid w:val="006620EC"/>
    <w:rsid w:val="0066290C"/>
    <w:rsid w:val="006633BA"/>
    <w:rsid w:val="00663ECD"/>
    <w:rsid w:val="00664696"/>
    <w:rsid w:val="00664C84"/>
    <w:rsid w:val="006656F1"/>
    <w:rsid w:val="006674CD"/>
    <w:rsid w:val="00670C12"/>
    <w:rsid w:val="00671E65"/>
    <w:rsid w:val="006722B1"/>
    <w:rsid w:val="00673B07"/>
    <w:rsid w:val="00674B44"/>
    <w:rsid w:val="00675D47"/>
    <w:rsid w:val="0067730F"/>
    <w:rsid w:val="00683409"/>
    <w:rsid w:val="0068433A"/>
    <w:rsid w:val="00684F2F"/>
    <w:rsid w:val="00686405"/>
    <w:rsid w:val="00686598"/>
    <w:rsid w:val="006867F3"/>
    <w:rsid w:val="00686A42"/>
    <w:rsid w:val="00687319"/>
    <w:rsid w:val="00690C67"/>
    <w:rsid w:val="00690D17"/>
    <w:rsid w:val="00690F11"/>
    <w:rsid w:val="00692C38"/>
    <w:rsid w:val="00692F55"/>
    <w:rsid w:val="006930B8"/>
    <w:rsid w:val="006930F9"/>
    <w:rsid w:val="0069353C"/>
    <w:rsid w:val="00693728"/>
    <w:rsid w:val="0069398F"/>
    <w:rsid w:val="006959BB"/>
    <w:rsid w:val="00695BFD"/>
    <w:rsid w:val="00696D4F"/>
    <w:rsid w:val="00697ABE"/>
    <w:rsid w:val="006A0656"/>
    <w:rsid w:val="006A099F"/>
    <w:rsid w:val="006A0BE1"/>
    <w:rsid w:val="006A1785"/>
    <w:rsid w:val="006A21EB"/>
    <w:rsid w:val="006A23A2"/>
    <w:rsid w:val="006A31DE"/>
    <w:rsid w:val="006A4016"/>
    <w:rsid w:val="006A4817"/>
    <w:rsid w:val="006A48B0"/>
    <w:rsid w:val="006B004D"/>
    <w:rsid w:val="006B0A3B"/>
    <w:rsid w:val="006B15DD"/>
    <w:rsid w:val="006B18E7"/>
    <w:rsid w:val="006B2170"/>
    <w:rsid w:val="006B2A03"/>
    <w:rsid w:val="006B5064"/>
    <w:rsid w:val="006B5B8F"/>
    <w:rsid w:val="006B5C18"/>
    <w:rsid w:val="006B6B3A"/>
    <w:rsid w:val="006B78F1"/>
    <w:rsid w:val="006C0B4F"/>
    <w:rsid w:val="006C137B"/>
    <w:rsid w:val="006C1504"/>
    <w:rsid w:val="006C1A52"/>
    <w:rsid w:val="006C2302"/>
    <w:rsid w:val="006C297C"/>
    <w:rsid w:val="006C2DC5"/>
    <w:rsid w:val="006C341C"/>
    <w:rsid w:val="006C3DDF"/>
    <w:rsid w:val="006C4908"/>
    <w:rsid w:val="006C657A"/>
    <w:rsid w:val="006C7B2E"/>
    <w:rsid w:val="006D0BA8"/>
    <w:rsid w:val="006D0D6A"/>
    <w:rsid w:val="006D2935"/>
    <w:rsid w:val="006D3D4A"/>
    <w:rsid w:val="006D47D8"/>
    <w:rsid w:val="006D50F3"/>
    <w:rsid w:val="006D5B0D"/>
    <w:rsid w:val="006D69A7"/>
    <w:rsid w:val="006D7D23"/>
    <w:rsid w:val="006E0DB6"/>
    <w:rsid w:val="006E1355"/>
    <w:rsid w:val="006E328D"/>
    <w:rsid w:val="006E465A"/>
    <w:rsid w:val="006E50F7"/>
    <w:rsid w:val="006E5539"/>
    <w:rsid w:val="006E5670"/>
    <w:rsid w:val="006E59C9"/>
    <w:rsid w:val="006E62AD"/>
    <w:rsid w:val="006E66C7"/>
    <w:rsid w:val="006E70D4"/>
    <w:rsid w:val="006E7407"/>
    <w:rsid w:val="006E7D27"/>
    <w:rsid w:val="006F0527"/>
    <w:rsid w:val="006F20C8"/>
    <w:rsid w:val="006F2DCA"/>
    <w:rsid w:val="006F3A38"/>
    <w:rsid w:val="006F3B3A"/>
    <w:rsid w:val="006F51FB"/>
    <w:rsid w:val="006F6585"/>
    <w:rsid w:val="006F7138"/>
    <w:rsid w:val="006F759F"/>
    <w:rsid w:val="007000FC"/>
    <w:rsid w:val="00700246"/>
    <w:rsid w:val="00700F0F"/>
    <w:rsid w:val="007010BF"/>
    <w:rsid w:val="0070389F"/>
    <w:rsid w:val="00704B19"/>
    <w:rsid w:val="00706083"/>
    <w:rsid w:val="007070FD"/>
    <w:rsid w:val="007073B3"/>
    <w:rsid w:val="00707416"/>
    <w:rsid w:val="00707B63"/>
    <w:rsid w:val="00707E3B"/>
    <w:rsid w:val="0071029F"/>
    <w:rsid w:val="007126A0"/>
    <w:rsid w:val="007140B9"/>
    <w:rsid w:val="0071565F"/>
    <w:rsid w:val="00715A40"/>
    <w:rsid w:val="00715AF2"/>
    <w:rsid w:val="0071607D"/>
    <w:rsid w:val="0071617E"/>
    <w:rsid w:val="00716E40"/>
    <w:rsid w:val="00720DCE"/>
    <w:rsid w:val="007225F9"/>
    <w:rsid w:val="00722DF4"/>
    <w:rsid w:val="00723734"/>
    <w:rsid w:val="00724EA0"/>
    <w:rsid w:val="00725B1A"/>
    <w:rsid w:val="007262FC"/>
    <w:rsid w:val="007270B4"/>
    <w:rsid w:val="00727BB7"/>
    <w:rsid w:val="00730841"/>
    <w:rsid w:val="00732EDD"/>
    <w:rsid w:val="0073374C"/>
    <w:rsid w:val="007341FB"/>
    <w:rsid w:val="007348AB"/>
    <w:rsid w:val="00737092"/>
    <w:rsid w:val="0073724D"/>
    <w:rsid w:val="00740306"/>
    <w:rsid w:val="0074181F"/>
    <w:rsid w:val="00742CE1"/>
    <w:rsid w:val="00743E24"/>
    <w:rsid w:val="0074419F"/>
    <w:rsid w:val="007451D2"/>
    <w:rsid w:val="00746440"/>
    <w:rsid w:val="00746802"/>
    <w:rsid w:val="00746D38"/>
    <w:rsid w:val="0075041B"/>
    <w:rsid w:val="00750F96"/>
    <w:rsid w:val="00751749"/>
    <w:rsid w:val="00752A24"/>
    <w:rsid w:val="00752EA5"/>
    <w:rsid w:val="0075319D"/>
    <w:rsid w:val="00753D4E"/>
    <w:rsid w:val="007551D9"/>
    <w:rsid w:val="007564D0"/>
    <w:rsid w:val="00756803"/>
    <w:rsid w:val="00757647"/>
    <w:rsid w:val="0076170F"/>
    <w:rsid w:val="00761BAE"/>
    <w:rsid w:val="00761CEE"/>
    <w:rsid w:val="0076276B"/>
    <w:rsid w:val="00762895"/>
    <w:rsid w:val="007637BC"/>
    <w:rsid w:val="00763DA2"/>
    <w:rsid w:val="007651F4"/>
    <w:rsid w:val="00765914"/>
    <w:rsid w:val="007666DC"/>
    <w:rsid w:val="0076762A"/>
    <w:rsid w:val="00771086"/>
    <w:rsid w:val="00771D3C"/>
    <w:rsid w:val="00771FD4"/>
    <w:rsid w:val="007720D0"/>
    <w:rsid w:val="007731A0"/>
    <w:rsid w:val="00774894"/>
    <w:rsid w:val="00774F80"/>
    <w:rsid w:val="00775010"/>
    <w:rsid w:val="00775420"/>
    <w:rsid w:val="00776538"/>
    <w:rsid w:val="007767B9"/>
    <w:rsid w:val="00780630"/>
    <w:rsid w:val="00780D8F"/>
    <w:rsid w:val="00781AF5"/>
    <w:rsid w:val="0078212E"/>
    <w:rsid w:val="007822B2"/>
    <w:rsid w:val="00782336"/>
    <w:rsid w:val="0078242E"/>
    <w:rsid w:val="007833F4"/>
    <w:rsid w:val="00783743"/>
    <w:rsid w:val="0078381E"/>
    <w:rsid w:val="007840EB"/>
    <w:rsid w:val="007840FE"/>
    <w:rsid w:val="00790253"/>
    <w:rsid w:val="00790618"/>
    <w:rsid w:val="00790FFF"/>
    <w:rsid w:val="00792345"/>
    <w:rsid w:val="00793FE7"/>
    <w:rsid w:val="00794B90"/>
    <w:rsid w:val="00795072"/>
    <w:rsid w:val="0079589F"/>
    <w:rsid w:val="00797866"/>
    <w:rsid w:val="007A13B8"/>
    <w:rsid w:val="007A165E"/>
    <w:rsid w:val="007A19DC"/>
    <w:rsid w:val="007A2027"/>
    <w:rsid w:val="007A3036"/>
    <w:rsid w:val="007A36A3"/>
    <w:rsid w:val="007A3C7F"/>
    <w:rsid w:val="007A71A5"/>
    <w:rsid w:val="007A761B"/>
    <w:rsid w:val="007B2BDA"/>
    <w:rsid w:val="007B4FDF"/>
    <w:rsid w:val="007B5161"/>
    <w:rsid w:val="007B51C6"/>
    <w:rsid w:val="007B5F21"/>
    <w:rsid w:val="007B5FD0"/>
    <w:rsid w:val="007B6BE7"/>
    <w:rsid w:val="007B7DF2"/>
    <w:rsid w:val="007C0AA7"/>
    <w:rsid w:val="007C148B"/>
    <w:rsid w:val="007C2691"/>
    <w:rsid w:val="007C2927"/>
    <w:rsid w:val="007C2983"/>
    <w:rsid w:val="007C32F3"/>
    <w:rsid w:val="007C3E92"/>
    <w:rsid w:val="007C3E9C"/>
    <w:rsid w:val="007C4234"/>
    <w:rsid w:val="007C65CD"/>
    <w:rsid w:val="007C7D16"/>
    <w:rsid w:val="007C7D36"/>
    <w:rsid w:val="007D0739"/>
    <w:rsid w:val="007D326B"/>
    <w:rsid w:val="007D3A62"/>
    <w:rsid w:val="007D3E09"/>
    <w:rsid w:val="007D4CAB"/>
    <w:rsid w:val="007D7314"/>
    <w:rsid w:val="007D7453"/>
    <w:rsid w:val="007D7842"/>
    <w:rsid w:val="007E1275"/>
    <w:rsid w:val="007E18DE"/>
    <w:rsid w:val="007E358A"/>
    <w:rsid w:val="007E5094"/>
    <w:rsid w:val="007E50FE"/>
    <w:rsid w:val="007E51BD"/>
    <w:rsid w:val="007E6672"/>
    <w:rsid w:val="007F2EC6"/>
    <w:rsid w:val="007F33B3"/>
    <w:rsid w:val="007F3A4E"/>
    <w:rsid w:val="007F527E"/>
    <w:rsid w:val="007F5CEC"/>
    <w:rsid w:val="007F671B"/>
    <w:rsid w:val="00801057"/>
    <w:rsid w:val="00801C67"/>
    <w:rsid w:val="00802194"/>
    <w:rsid w:val="0080237E"/>
    <w:rsid w:val="0080286D"/>
    <w:rsid w:val="00802C58"/>
    <w:rsid w:val="008031AC"/>
    <w:rsid w:val="008058A3"/>
    <w:rsid w:val="008072B3"/>
    <w:rsid w:val="00807457"/>
    <w:rsid w:val="00807C33"/>
    <w:rsid w:val="0081041A"/>
    <w:rsid w:val="008115AE"/>
    <w:rsid w:val="008120C7"/>
    <w:rsid w:val="00813187"/>
    <w:rsid w:val="0081371D"/>
    <w:rsid w:val="008158C5"/>
    <w:rsid w:val="00815E37"/>
    <w:rsid w:val="00817169"/>
    <w:rsid w:val="00817F0D"/>
    <w:rsid w:val="00820A45"/>
    <w:rsid w:val="00820EC6"/>
    <w:rsid w:val="0082105B"/>
    <w:rsid w:val="00821188"/>
    <w:rsid w:val="008211D2"/>
    <w:rsid w:val="00821C63"/>
    <w:rsid w:val="00821D1A"/>
    <w:rsid w:val="00821F43"/>
    <w:rsid w:val="00824581"/>
    <w:rsid w:val="00824ECF"/>
    <w:rsid w:val="00825787"/>
    <w:rsid w:val="00826C5C"/>
    <w:rsid w:val="00827EEE"/>
    <w:rsid w:val="00830D9F"/>
    <w:rsid w:val="0083147F"/>
    <w:rsid w:val="00832331"/>
    <w:rsid w:val="00832B71"/>
    <w:rsid w:val="00832E93"/>
    <w:rsid w:val="0083301B"/>
    <w:rsid w:val="00834270"/>
    <w:rsid w:val="0083467B"/>
    <w:rsid w:val="00834796"/>
    <w:rsid w:val="008351D2"/>
    <w:rsid w:val="008376EA"/>
    <w:rsid w:val="00841B72"/>
    <w:rsid w:val="00842569"/>
    <w:rsid w:val="008441AD"/>
    <w:rsid w:val="008441EC"/>
    <w:rsid w:val="0084422C"/>
    <w:rsid w:val="00844649"/>
    <w:rsid w:val="00844B49"/>
    <w:rsid w:val="00844D36"/>
    <w:rsid w:val="008462CC"/>
    <w:rsid w:val="00846471"/>
    <w:rsid w:val="00847103"/>
    <w:rsid w:val="0085062A"/>
    <w:rsid w:val="008527AC"/>
    <w:rsid w:val="00852831"/>
    <w:rsid w:val="00852E14"/>
    <w:rsid w:val="00852E4A"/>
    <w:rsid w:val="008545DE"/>
    <w:rsid w:val="008548B0"/>
    <w:rsid w:val="00854D64"/>
    <w:rsid w:val="00854DED"/>
    <w:rsid w:val="00855165"/>
    <w:rsid w:val="00855390"/>
    <w:rsid w:val="00855403"/>
    <w:rsid w:val="008564C8"/>
    <w:rsid w:val="0085793E"/>
    <w:rsid w:val="008611A4"/>
    <w:rsid w:val="008614A8"/>
    <w:rsid w:val="00861A1E"/>
    <w:rsid w:val="0086249C"/>
    <w:rsid w:val="00862540"/>
    <w:rsid w:val="00864607"/>
    <w:rsid w:val="00864932"/>
    <w:rsid w:val="008653B6"/>
    <w:rsid w:val="00865A49"/>
    <w:rsid w:val="008662C5"/>
    <w:rsid w:val="00866A2F"/>
    <w:rsid w:val="00870B7E"/>
    <w:rsid w:val="00870CFB"/>
    <w:rsid w:val="008735F9"/>
    <w:rsid w:val="00873796"/>
    <w:rsid w:val="00873911"/>
    <w:rsid w:val="008743E9"/>
    <w:rsid w:val="00874724"/>
    <w:rsid w:val="008749B8"/>
    <w:rsid w:val="008752FE"/>
    <w:rsid w:val="008755C2"/>
    <w:rsid w:val="00875B2F"/>
    <w:rsid w:val="008771C1"/>
    <w:rsid w:val="0087769C"/>
    <w:rsid w:val="00877E69"/>
    <w:rsid w:val="0088041F"/>
    <w:rsid w:val="00880A68"/>
    <w:rsid w:val="008814C5"/>
    <w:rsid w:val="00881D37"/>
    <w:rsid w:val="00881D98"/>
    <w:rsid w:val="0088222A"/>
    <w:rsid w:val="008825C4"/>
    <w:rsid w:val="008844A6"/>
    <w:rsid w:val="00885B47"/>
    <w:rsid w:val="00885BB6"/>
    <w:rsid w:val="0088739F"/>
    <w:rsid w:val="00887D15"/>
    <w:rsid w:val="00890474"/>
    <w:rsid w:val="008908B1"/>
    <w:rsid w:val="00890AD7"/>
    <w:rsid w:val="00890F9C"/>
    <w:rsid w:val="00892102"/>
    <w:rsid w:val="00893096"/>
    <w:rsid w:val="0089346E"/>
    <w:rsid w:val="008935BF"/>
    <w:rsid w:val="008941C8"/>
    <w:rsid w:val="00894929"/>
    <w:rsid w:val="008954B0"/>
    <w:rsid w:val="008968E8"/>
    <w:rsid w:val="00897CEB"/>
    <w:rsid w:val="00897D54"/>
    <w:rsid w:val="00897E1A"/>
    <w:rsid w:val="008A11DE"/>
    <w:rsid w:val="008A14D9"/>
    <w:rsid w:val="008A2125"/>
    <w:rsid w:val="008A4500"/>
    <w:rsid w:val="008A6BFA"/>
    <w:rsid w:val="008A7D41"/>
    <w:rsid w:val="008B00BB"/>
    <w:rsid w:val="008B0656"/>
    <w:rsid w:val="008B13A1"/>
    <w:rsid w:val="008B1A17"/>
    <w:rsid w:val="008B228A"/>
    <w:rsid w:val="008B29AA"/>
    <w:rsid w:val="008B5220"/>
    <w:rsid w:val="008B5B39"/>
    <w:rsid w:val="008B64C4"/>
    <w:rsid w:val="008B681E"/>
    <w:rsid w:val="008B74F2"/>
    <w:rsid w:val="008C1218"/>
    <w:rsid w:val="008C14BE"/>
    <w:rsid w:val="008C1D14"/>
    <w:rsid w:val="008C213C"/>
    <w:rsid w:val="008C2622"/>
    <w:rsid w:val="008C27C2"/>
    <w:rsid w:val="008C2D10"/>
    <w:rsid w:val="008C2F90"/>
    <w:rsid w:val="008C46CE"/>
    <w:rsid w:val="008C5E4D"/>
    <w:rsid w:val="008C6BE3"/>
    <w:rsid w:val="008C75E6"/>
    <w:rsid w:val="008C79B4"/>
    <w:rsid w:val="008C7CC8"/>
    <w:rsid w:val="008D10DB"/>
    <w:rsid w:val="008D12A5"/>
    <w:rsid w:val="008D1D35"/>
    <w:rsid w:val="008D22E0"/>
    <w:rsid w:val="008D2722"/>
    <w:rsid w:val="008D2940"/>
    <w:rsid w:val="008D402A"/>
    <w:rsid w:val="008D48D4"/>
    <w:rsid w:val="008D4B25"/>
    <w:rsid w:val="008D6D74"/>
    <w:rsid w:val="008D74A7"/>
    <w:rsid w:val="008E0982"/>
    <w:rsid w:val="008E1EFD"/>
    <w:rsid w:val="008E2237"/>
    <w:rsid w:val="008E26BE"/>
    <w:rsid w:val="008E4A37"/>
    <w:rsid w:val="008E5C10"/>
    <w:rsid w:val="008E5CA6"/>
    <w:rsid w:val="008E61E6"/>
    <w:rsid w:val="008E6466"/>
    <w:rsid w:val="008E68EC"/>
    <w:rsid w:val="008E776A"/>
    <w:rsid w:val="008E7AAF"/>
    <w:rsid w:val="008F0940"/>
    <w:rsid w:val="008F0F2E"/>
    <w:rsid w:val="008F161F"/>
    <w:rsid w:val="008F2980"/>
    <w:rsid w:val="008F300D"/>
    <w:rsid w:val="008F437A"/>
    <w:rsid w:val="008F56DE"/>
    <w:rsid w:val="008F645E"/>
    <w:rsid w:val="008F6A4A"/>
    <w:rsid w:val="008F6B16"/>
    <w:rsid w:val="008F6FB7"/>
    <w:rsid w:val="008F7349"/>
    <w:rsid w:val="008F77E8"/>
    <w:rsid w:val="00900AEA"/>
    <w:rsid w:val="00901962"/>
    <w:rsid w:val="00901CF6"/>
    <w:rsid w:val="00902E11"/>
    <w:rsid w:val="00902F9B"/>
    <w:rsid w:val="00903B47"/>
    <w:rsid w:val="0090580F"/>
    <w:rsid w:val="00905AAE"/>
    <w:rsid w:val="00906D9E"/>
    <w:rsid w:val="00910086"/>
    <w:rsid w:val="009106E0"/>
    <w:rsid w:val="00910A26"/>
    <w:rsid w:val="00911BF5"/>
    <w:rsid w:val="009127E5"/>
    <w:rsid w:val="009129F5"/>
    <w:rsid w:val="0091370D"/>
    <w:rsid w:val="009157AD"/>
    <w:rsid w:val="009172A6"/>
    <w:rsid w:val="0092059D"/>
    <w:rsid w:val="00921CD5"/>
    <w:rsid w:val="00923FAB"/>
    <w:rsid w:val="00925343"/>
    <w:rsid w:val="00925DBE"/>
    <w:rsid w:val="0092618D"/>
    <w:rsid w:val="00926B9A"/>
    <w:rsid w:val="009273B4"/>
    <w:rsid w:val="009307F8"/>
    <w:rsid w:val="00931FB1"/>
    <w:rsid w:val="0093363B"/>
    <w:rsid w:val="0093394C"/>
    <w:rsid w:val="00933A3D"/>
    <w:rsid w:val="00933B71"/>
    <w:rsid w:val="0093526C"/>
    <w:rsid w:val="00935C8F"/>
    <w:rsid w:val="00935D8B"/>
    <w:rsid w:val="009361F2"/>
    <w:rsid w:val="009365A5"/>
    <w:rsid w:val="0093706C"/>
    <w:rsid w:val="009376A3"/>
    <w:rsid w:val="00937E92"/>
    <w:rsid w:val="00940290"/>
    <w:rsid w:val="0094091B"/>
    <w:rsid w:val="00940B5A"/>
    <w:rsid w:val="00940C44"/>
    <w:rsid w:val="0094174F"/>
    <w:rsid w:val="00941858"/>
    <w:rsid w:val="009424FD"/>
    <w:rsid w:val="00942C94"/>
    <w:rsid w:val="00942DC1"/>
    <w:rsid w:val="009438E1"/>
    <w:rsid w:val="0094431C"/>
    <w:rsid w:val="00944AC6"/>
    <w:rsid w:val="00944E0B"/>
    <w:rsid w:val="009456F6"/>
    <w:rsid w:val="00947035"/>
    <w:rsid w:val="00950826"/>
    <w:rsid w:val="00950B2E"/>
    <w:rsid w:val="00950DE4"/>
    <w:rsid w:val="009514AF"/>
    <w:rsid w:val="009526EF"/>
    <w:rsid w:val="009540F3"/>
    <w:rsid w:val="009552F4"/>
    <w:rsid w:val="00955B91"/>
    <w:rsid w:val="009563EC"/>
    <w:rsid w:val="00957004"/>
    <w:rsid w:val="00957524"/>
    <w:rsid w:val="009576DC"/>
    <w:rsid w:val="00961042"/>
    <w:rsid w:val="009612FD"/>
    <w:rsid w:val="00962867"/>
    <w:rsid w:val="00962AFB"/>
    <w:rsid w:val="00962C0A"/>
    <w:rsid w:val="00963188"/>
    <w:rsid w:val="00963F71"/>
    <w:rsid w:val="009646F8"/>
    <w:rsid w:val="00965324"/>
    <w:rsid w:val="00965DF9"/>
    <w:rsid w:val="009700EE"/>
    <w:rsid w:val="00971180"/>
    <w:rsid w:val="0097221D"/>
    <w:rsid w:val="00972466"/>
    <w:rsid w:val="009729CD"/>
    <w:rsid w:val="00973659"/>
    <w:rsid w:val="00973C2C"/>
    <w:rsid w:val="00974CE6"/>
    <w:rsid w:val="009766F6"/>
    <w:rsid w:val="0097704A"/>
    <w:rsid w:val="00980256"/>
    <w:rsid w:val="009803BC"/>
    <w:rsid w:val="00981D10"/>
    <w:rsid w:val="00981D95"/>
    <w:rsid w:val="00982596"/>
    <w:rsid w:val="0098284F"/>
    <w:rsid w:val="00982F7D"/>
    <w:rsid w:val="00983018"/>
    <w:rsid w:val="00984528"/>
    <w:rsid w:val="00984B48"/>
    <w:rsid w:val="0098555C"/>
    <w:rsid w:val="009855B2"/>
    <w:rsid w:val="00985AD7"/>
    <w:rsid w:val="009861A5"/>
    <w:rsid w:val="00986314"/>
    <w:rsid w:val="00986CFA"/>
    <w:rsid w:val="00991075"/>
    <w:rsid w:val="0099125F"/>
    <w:rsid w:val="0099231E"/>
    <w:rsid w:val="0099395B"/>
    <w:rsid w:val="0099420C"/>
    <w:rsid w:val="00995817"/>
    <w:rsid w:val="009960B8"/>
    <w:rsid w:val="009A036A"/>
    <w:rsid w:val="009A0701"/>
    <w:rsid w:val="009A4043"/>
    <w:rsid w:val="009A44D8"/>
    <w:rsid w:val="009A5B20"/>
    <w:rsid w:val="009A61C2"/>
    <w:rsid w:val="009A6CB9"/>
    <w:rsid w:val="009A71E0"/>
    <w:rsid w:val="009B04B9"/>
    <w:rsid w:val="009B1876"/>
    <w:rsid w:val="009B219B"/>
    <w:rsid w:val="009B25B7"/>
    <w:rsid w:val="009B286D"/>
    <w:rsid w:val="009B31A1"/>
    <w:rsid w:val="009B36F7"/>
    <w:rsid w:val="009B3837"/>
    <w:rsid w:val="009B3995"/>
    <w:rsid w:val="009B4182"/>
    <w:rsid w:val="009B5461"/>
    <w:rsid w:val="009B5556"/>
    <w:rsid w:val="009B626A"/>
    <w:rsid w:val="009B6485"/>
    <w:rsid w:val="009B67C0"/>
    <w:rsid w:val="009B6F79"/>
    <w:rsid w:val="009C02B5"/>
    <w:rsid w:val="009C369B"/>
    <w:rsid w:val="009C463D"/>
    <w:rsid w:val="009C5D20"/>
    <w:rsid w:val="009C79FD"/>
    <w:rsid w:val="009D02A2"/>
    <w:rsid w:val="009D0736"/>
    <w:rsid w:val="009D1EA8"/>
    <w:rsid w:val="009D226B"/>
    <w:rsid w:val="009D24C5"/>
    <w:rsid w:val="009D4682"/>
    <w:rsid w:val="009D4B73"/>
    <w:rsid w:val="009D4C46"/>
    <w:rsid w:val="009D6842"/>
    <w:rsid w:val="009D7014"/>
    <w:rsid w:val="009D7099"/>
    <w:rsid w:val="009D795F"/>
    <w:rsid w:val="009E043E"/>
    <w:rsid w:val="009E0E2B"/>
    <w:rsid w:val="009E0ECD"/>
    <w:rsid w:val="009E1F26"/>
    <w:rsid w:val="009E2BFF"/>
    <w:rsid w:val="009E2D0A"/>
    <w:rsid w:val="009E2E32"/>
    <w:rsid w:val="009E3855"/>
    <w:rsid w:val="009E4B8C"/>
    <w:rsid w:val="009E642A"/>
    <w:rsid w:val="009E7B13"/>
    <w:rsid w:val="009E7ECF"/>
    <w:rsid w:val="009F072C"/>
    <w:rsid w:val="009F1823"/>
    <w:rsid w:val="009F1892"/>
    <w:rsid w:val="009F47B0"/>
    <w:rsid w:val="009F572E"/>
    <w:rsid w:val="009F654A"/>
    <w:rsid w:val="00A00C55"/>
    <w:rsid w:val="00A00DA4"/>
    <w:rsid w:val="00A034ED"/>
    <w:rsid w:val="00A03684"/>
    <w:rsid w:val="00A037BD"/>
    <w:rsid w:val="00A03873"/>
    <w:rsid w:val="00A040E0"/>
    <w:rsid w:val="00A0437F"/>
    <w:rsid w:val="00A05734"/>
    <w:rsid w:val="00A062BD"/>
    <w:rsid w:val="00A06E8F"/>
    <w:rsid w:val="00A06FD5"/>
    <w:rsid w:val="00A10A68"/>
    <w:rsid w:val="00A110C6"/>
    <w:rsid w:val="00A11D7D"/>
    <w:rsid w:val="00A12506"/>
    <w:rsid w:val="00A143D1"/>
    <w:rsid w:val="00A16A9F"/>
    <w:rsid w:val="00A17B98"/>
    <w:rsid w:val="00A2140E"/>
    <w:rsid w:val="00A2280E"/>
    <w:rsid w:val="00A237C8"/>
    <w:rsid w:val="00A23B4B"/>
    <w:rsid w:val="00A25408"/>
    <w:rsid w:val="00A25B87"/>
    <w:rsid w:val="00A27632"/>
    <w:rsid w:val="00A27A74"/>
    <w:rsid w:val="00A30758"/>
    <w:rsid w:val="00A31556"/>
    <w:rsid w:val="00A317E7"/>
    <w:rsid w:val="00A32248"/>
    <w:rsid w:val="00A32650"/>
    <w:rsid w:val="00A32C1D"/>
    <w:rsid w:val="00A34AF6"/>
    <w:rsid w:val="00A35C77"/>
    <w:rsid w:val="00A35C91"/>
    <w:rsid w:val="00A35E03"/>
    <w:rsid w:val="00A35EE3"/>
    <w:rsid w:val="00A37216"/>
    <w:rsid w:val="00A37E33"/>
    <w:rsid w:val="00A37F31"/>
    <w:rsid w:val="00A40D17"/>
    <w:rsid w:val="00A419E1"/>
    <w:rsid w:val="00A41B53"/>
    <w:rsid w:val="00A42B2D"/>
    <w:rsid w:val="00A43E0B"/>
    <w:rsid w:val="00A44766"/>
    <w:rsid w:val="00A44F54"/>
    <w:rsid w:val="00A45E8A"/>
    <w:rsid w:val="00A45F73"/>
    <w:rsid w:val="00A46198"/>
    <w:rsid w:val="00A46994"/>
    <w:rsid w:val="00A46C26"/>
    <w:rsid w:val="00A4737B"/>
    <w:rsid w:val="00A47E44"/>
    <w:rsid w:val="00A50AB6"/>
    <w:rsid w:val="00A526B6"/>
    <w:rsid w:val="00A529E5"/>
    <w:rsid w:val="00A53A2B"/>
    <w:rsid w:val="00A543DA"/>
    <w:rsid w:val="00A55A64"/>
    <w:rsid w:val="00A55E3E"/>
    <w:rsid w:val="00A57B0E"/>
    <w:rsid w:val="00A57BF9"/>
    <w:rsid w:val="00A607CC"/>
    <w:rsid w:val="00A61393"/>
    <w:rsid w:val="00A61EFF"/>
    <w:rsid w:val="00A623E7"/>
    <w:rsid w:val="00A62870"/>
    <w:rsid w:val="00A628D2"/>
    <w:rsid w:val="00A62D3E"/>
    <w:rsid w:val="00A6300B"/>
    <w:rsid w:val="00A63894"/>
    <w:rsid w:val="00A638D4"/>
    <w:rsid w:val="00A643B4"/>
    <w:rsid w:val="00A664BC"/>
    <w:rsid w:val="00A67E0B"/>
    <w:rsid w:val="00A71D39"/>
    <w:rsid w:val="00A72251"/>
    <w:rsid w:val="00A72A26"/>
    <w:rsid w:val="00A731E2"/>
    <w:rsid w:val="00A7492F"/>
    <w:rsid w:val="00A75351"/>
    <w:rsid w:val="00A7743C"/>
    <w:rsid w:val="00A77A7C"/>
    <w:rsid w:val="00A806B9"/>
    <w:rsid w:val="00A80A91"/>
    <w:rsid w:val="00A8122A"/>
    <w:rsid w:val="00A81809"/>
    <w:rsid w:val="00A81F8A"/>
    <w:rsid w:val="00A83B7E"/>
    <w:rsid w:val="00A84CF6"/>
    <w:rsid w:val="00A85074"/>
    <w:rsid w:val="00A8611E"/>
    <w:rsid w:val="00A86320"/>
    <w:rsid w:val="00A87846"/>
    <w:rsid w:val="00A90F5C"/>
    <w:rsid w:val="00A91DFC"/>
    <w:rsid w:val="00A924D7"/>
    <w:rsid w:val="00A92A52"/>
    <w:rsid w:val="00A939E1"/>
    <w:rsid w:val="00A9429B"/>
    <w:rsid w:val="00A942D0"/>
    <w:rsid w:val="00A94E8C"/>
    <w:rsid w:val="00A95EE7"/>
    <w:rsid w:val="00A9617F"/>
    <w:rsid w:val="00A97C2C"/>
    <w:rsid w:val="00AA0029"/>
    <w:rsid w:val="00AA089F"/>
    <w:rsid w:val="00AA1786"/>
    <w:rsid w:val="00AA188B"/>
    <w:rsid w:val="00AA2299"/>
    <w:rsid w:val="00AA24B1"/>
    <w:rsid w:val="00AA2F80"/>
    <w:rsid w:val="00AA31D8"/>
    <w:rsid w:val="00AA3E7A"/>
    <w:rsid w:val="00AA3F6B"/>
    <w:rsid w:val="00AA47A2"/>
    <w:rsid w:val="00AA4A60"/>
    <w:rsid w:val="00AA53CC"/>
    <w:rsid w:val="00AA595A"/>
    <w:rsid w:val="00AA5A90"/>
    <w:rsid w:val="00AA6B0A"/>
    <w:rsid w:val="00AA747E"/>
    <w:rsid w:val="00AA796F"/>
    <w:rsid w:val="00AB000C"/>
    <w:rsid w:val="00AB0883"/>
    <w:rsid w:val="00AB0EDB"/>
    <w:rsid w:val="00AB14D7"/>
    <w:rsid w:val="00AB1F76"/>
    <w:rsid w:val="00AB294C"/>
    <w:rsid w:val="00AB2FA4"/>
    <w:rsid w:val="00AB2FDC"/>
    <w:rsid w:val="00AB3550"/>
    <w:rsid w:val="00AB37AE"/>
    <w:rsid w:val="00AB3915"/>
    <w:rsid w:val="00AB3ABA"/>
    <w:rsid w:val="00AB5990"/>
    <w:rsid w:val="00AB5B57"/>
    <w:rsid w:val="00AB6457"/>
    <w:rsid w:val="00AB6B1A"/>
    <w:rsid w:val="00AC2342"/>
    <w:rsid w:val="00AC2C6C"/>
    <w:rsid w:val="00AC323B"/>
    <w:rsid w:val="00AC3B7C"/>
    <w:rsid w:val="00AC6279"/>
    <w:rsid w:val="00AC6FF2"/>
    <w:rsid w:val="00AC73A7"/>
    <w:rsid w:val="00AD1B4C"/>
    <w:rsid w:val="00AD20E7"/>
    <w:rsid w:val="00AD216A"/>
    <w:rsid w:val="00AD2A36"/>
    <w:rsid w:val="00AD3259"/>
    <w:rsid w:val="00AD327B"/>
    <w:rsid w:val="00AD394E"/>
    <w:rsid w:val="00AD6140"/>
    <w:rsid w:val="00AD63FB"/>
    <w:rsid w:val="00AD6FCC"/>
    <w:rsid w:val="00AD7DEC"/>
    <w:rsid w:val="00AE0AFB"/>
    <w:rsid w:val="00AE0E8D"/>
    <w:rsid w:val="00AE1B5D"/>
    <w:rsid w:val="00AE27A8"/>
    <w:rsid w:val="00AE319B"/>
    <w:rsid w:val="00AE37D8"/>
    <w:rsid w:val="00AE40B2"/>
    <w:rsid w:val="00AE4A2C"/>
    <w:rsid w:val="00AE50E0"/>
    <w:rsid w:val="00AE5C60"/>
    <w:rsid w:val="00AE691F"/>
    <w:rsid w:val="00AE6935"/>
    <w:rsid w:val="00AE6E9A"/>
    <w:rsid w:val="00AE7812"/>
    <w:rsid w:val="00AF0DE7"/>
    <w:rsid w:val="00AF128C"/>
    <w:rsid w:val="00AF1693"/>
    <w:rsid w:val="00AF6239"/>
    <w:rsid w:val="00AF624B"/>
    <w:rsid w:val="00AF62F9"/>
    <w:rsid w:val="00AF63C1"/>
    <w:rsid w:val="00AF7140"/>
    <w:rsid w:val="00AF7D3E"/>
    <w:rsid w:val="00AF7E4C"/>
    <w:rsid w:val="00B012DA"/>
    <w:rsid w:val="00B01B80"/>
    <w:rsid w:val="00B01F3C"/>
    <w:rsid w:val="00B02367"/>
    <w:rsid w:val="00B03417"/>
    <w:rsid w:val="00B04470"/>
    <w:rsid w:val="00B04C05"/>
    <w:rsid w:val="00B05E38"/>
    <w:rsid w:val="00B10BB0"/>
    <w:rsid w:val="00B12B6C"/>
    <w:rsid w:val="00B12C0B"/>
    <w:rsid w:val="00B134BD"/>
    <w:rsid w:val="00B179E3"/>
    <w:rsid w:val="00B2017B"/>
    <w:rsid w:val="00B202C7"/>
    <w:rsid w:val="00B21993"/>
    <w:rsid w:val="00B21EFB"/>
    <w:rsid w:val="00B2214D"/>
    <w:rsid w:val="00B22756"/>
    <w:rsid w:val="00B228DD"/>
    <w:rsid w:val="00B246B1"/>
    <w:rsid w:val="00B24880"/>
    <w:rsid w:val="00B24BA2"/>
    <w:rsid w:val="00B26975"/>
    <w:rsid w:val="00B27F5A"/>
    <w:rsid w:val="00B335A9"/>
    <w:rsid w:val="00B35157"/>
    <w:rsid w:val="00B352A9"/>
    <w:rsid w:val="00B353A4"/>
    <w:rsid w:val="00B35875"/>
    <w:rsid w:val="00B3592D"/>
    <w:rsid w:val="00B35AC6"/>
    <w:rsid w:val="00B35DAF"/>
    <w:rsid w:val="00B369C5"/>
    <w:rsid w:val="00B372BA"/>
    <w:rsid w:val="00B37715"/>
    <w:rsid w:val="00B37BAE"/>
    <w:rsid w:val="00B40095"/>
    <w:rsid w:val="00B400D9"/>
    <w:rsid w:val="00B41724"/>
    <w:rsid w:val="00B42BB5"/>
    <w:rsid w:val="00B4337E"/>
    <w:rsid w:val="00B43CD3"/>
    <w:rsid w:val="00B44C00"/>
    <w:rsid w:val="00B45083"/>
    <w:rsid w:val="00B476E0"/>
    <w:rsid w:val="00B501EE"/>
    <w:rsid w:val="00B5096A"/>
    <w:rsid w:val="00B50D22"/>
    <w:rsid w:val="00B50D4E"/>
    <w:rsid w:val="00B51855"/>
    <w:rsid w:val="00B51EF0"/>
    <w:rsid w:val="00B52375"/>
    <w:rsid w:val="00B53772"/>
    <w:rsid w:val="00B53F14"/>
    <w:rsid w:val="00B557E2"/>
    <w:rsid w:val="00B55CBD"/>
    <w:rsid w:val="00B60D74"/>
    <w:rsid w:val="00B624E0"/>
    <w:rsid w:val="00B6280F"/>
    <w:rsid w:val="00B62F42"/>
    <w:rsid w:val="00B634E3"/>
    <w:rsid w:val="00B642CA"/>
    <w:rsid w:val="00B65402"/>
    <w:rsid w:val="00B65799"/>
    <w:rsid w:val="00B65923"/>
    <w:rsid w:val="00B65A83"/>
    <w:rsid w:val="00B6683A"/>
    <w:rsid w:val="00B67FAE"/>
    <w:rsid w:val="00B71987"/>
    <w:rsid w:val="00B7212C"/>
    <w:rsid w:val="00B721CF"/>
    <w:rsid w:val="00B7384B"/>
    <w:rsid w:val="00B747A6"/>
    <w:rsid w:val="00B76176"/>
    <w:rsid w:val="00B76519"/>
    <w:rsid w:val="00B77E3C"/>
    <w:rsid w:val="00B80289"/>
    <w:rsid w:val="00B81F90"/>
    <w:rsid w:val="00B8205F"/>
    <w:rsid w:val="00B83662"/>
    <w:rsid w:val="00B83D73"/>
    <w:rsid w:val="00B83EEA"/>
    <w:rsid w:val="00B86B49"/>
    <w:rsid w:val="00B87624"/>
    <w:rsid w:val="00B87FB1"/>
    <w:rsid w:val="00B900CD"/>
    <w:rsid w:val="00B90EBD"/>
    <w:rsid w:val="00B91BD0"/>
    <w:rsid w:val="00B91E76"/>
    <w:rsid w:val="00B91F76"/>
    <w:rsid w:val="00B923DF"/>
    <w:rsid w:val="00B930C5"/>
    <w:rsid w:val="00B94847"/>
    <w:rsid w:val="00B94C06"/>
    <w:rsid w:val="00B94EA4"/>
    <w:rsid w:val="00B952DB"/>
    <w:rsid w:val="00B95511"/>
    <w:rsid w:val="00B95A23"/>
    <w:rsid w:val="00BA07BE"/>
    <w:rsid w:val="00BA08E9"/>
    <w:rsid w:val="00BA260F"/>
    <w:rsid w:val="00BA3715"/>
    <w:rsid w:val="00BA3E2B"/>
    <w:rsid w:val="00BA4401"/>
    <w:rsid w:val="00BA49EB"/>
    <w:rsid w:val="00BA4E58"/>
    <w:rsid w:val="00BA529F"/>
    <w:rsid w:val="00BA62A5"/>
    <w:rsid w:val="00BA771C"/>
    <w:rsid w:val="00BB004E"/>
    <w:rsid w:val="00BB0A71"/>
    <w:rsid w:val="00BB1377"/>
    <w:rsid w:val="00BB1749"/>
    <w:rsid w:val="00BB1AB9"/>
    <w:rsid w:val="00BB2016"/>
    <w:rsid w:val="00BB2236"/>
    <w:rsid w:val="00BB2303"/>
    <w:rsid w:val="00BB6C8D"/>
    <w:rsid w:val="00BB7A22"/>
    <w:rsid w:val="00BB7D3E"/>
    <w:rsid w:val="00BB7F6D"/>
    <w:rsid w:val="00BC05EB"/>
    <w:rsid w:val="00BC0DB1"/>
    <w:rsid w:val="00BC1F99"/>
    <w:rsid w:val="00BC29DE"/>
    <w:rsid w:val="00BC2F8C"/>
    <w:rsid w:val="00BC386A"/>
    <w:rsid w:val="00BC3ED2"/>
    <w:rsid w:val="00BC4D33"/>
    <w:rsid w:val="00BC4F18"/>
    <w:rsid w:val="00BC4F54"/>
    <w:rsid w:val="00BC5877"/>
    <w:rsid w:val="00BC5CEB"/>
    <w:rsid w:val="00BC68DC"/>
    <w:rsid w:val="00BC6E3B"/>
    <w:rsid w:val="00BC7C37"/>
    <w:rsid w:val="00BD073E"/>
    <w:rsid w:val="00BD18B0"/>
    <w:rsid w:val="00BD2D7E"/>
    <w:rsid w:val="00BD3DCC"/>
    <w:rsid w:val="00BD48CF"/>
    <w:rsid w:val="00BD5B4B"/>
    <w:rsid w:val="00BD6020"/>
    <w:rsid w:val="00BD6364"/>
    <w:rsid w:val="00BD66A9"/>
    <w:rsid w:val="00BD7955"/>
    <w:rsid w:val="00BD797E"/>
    <w:rsid w:val="00BD79A5"/>
    <w:rsid w:val="00BE00C3"/>
    <w:rsid w:val="00BE0B96"/>
    <w:rsid w:val="00BE17CA"/>
    <w:rsid w:val="00BE2984"/>
    <w:rsid w:val="00BE39E1"/>
    <w:rsid w:val="00BE3F54"/>
    <w:rsid w:val="00BE432C"/>
    <w:rsid w:val="00BE5B73"/>
    <w:rsid w:val="00BE658A"/>
    <w:rsid w:val="00BE74C9"/>
    <w:rsid w:val="00BE7ABB"/>
    <w:rsid w:val="00BE7CB7"/>
    <w:rsid w:val="00BF043E"/>
    <w:rsid w:val="00BF073E"/>
    <w:rsid w:val="00BF074F"/>
    <w:rsid w:val="00BF2CD2"/>
    <w:rsid w:val="00BF3033"/>
    <w:rsid w:val="00BF396E"/>
    <w:rsid w:val="00BF3A65"/>
    <w:rsid w:val="00BF4AF9"/>
    <w:rsid w:val="00BF62A5"/>
    <w:rsid w:val="00BF706E"/>
    <w:rsid w:val="00BF7F36"/>
    <w:rsid w:val="00C00B15"/>
    <w:rsid w:val="00C01F28"/>
    <w:rsid w:val="00C03727"/>
    <w:rsid w:val="00C04910"/>
    <w:rsid w:val="00C06D7E"/>
    <w:rsid w:val="00C06EF5"/>
    <w:rsid w:val="00C1002D"/>
    <w:rsid w:val="00C10858"/>
    <w:rsid w:val="00C114FE"/>
    <w:rsid w:val="00C13BA4"/>
    <w:rsid w:val="00C16CD5"/>
    <w:rsid w:val="00C17439"/>
    <w:rsid w:val="00C17DCF"/>
    <w:rsid w:val="00C20873"/>
    <w:rsid w:val="00C20C91"/>
    <w:rsid w:val="00C215FD"/>
    <w:rsid w:val="00C23533"/>
    <w:rsid w:val="00C237F6"/>
    <w:rsid w:val="00C24C05"/>
    <w:rsid w:val="00C24E36"/>
    <w:rsid w:val="00C24FA3"/>
    <w:rsid w:val="00C256FC"/>
    <w:rsid w:val="00C26464"/>
    <w:rsid w:val="00C26D77"/>
    <w:rsid w:val="00C27182"/>
    <w:rsid w:val="00C27664"/>
    <w:rsid w:val="00C27D5A"/>
    <w:rsid w:val="00C27E5F"/>
    <w:rsid w:val="00C30386"/>
    <w:rsid w:val="00C30A59"/>
    <w:rsid w:val="00C30C94"/>
    <w:rsid w:val="00C31BD8"/>
    <w:rsid w:val="00C33ACE"/>
    <w:rsid w:val="00C35EFB"/>
    <w:rsid w:val="00C362B9"/>
    <w:rsid w:val="00C4078C"/>
    <w:rsid w:val="00C45832"/>
    <w:rsid w:val="00C46A77"/>
    <w:rsid w:val="00C46BE0"/>
    <w:rsid w:val="00C46E49"/>
    <w:rsid w:val="00C46F1F"/>
    <w:rsid w:val="00C50086"/>
    <w:rsid w:val="00C502FE"/>
    <w:rsid w:val="00C50614"/>
    <w:rsid w:val="00C5099F"/>
    <w:rsid w:val="00C53103"/>
    <w:rsid w:val="00C540E0"/>
    <w:rsid w:val="00C54370"/>
    <w:rsid w:val="00C54480"/>
    <w:rsid w:val="00C55256"/>
    <w:rsid w:val="00C55EB7"/>
    <w:rsid w:val="00C5625E"/>
    <w:rsid w:val="00C56DB6"/>
    <w:rsid w:val="00C572FF"/>
    <w:rsid w:val="00C57583"/>
    <w:rsid w:val="00C57B47"/>
    <w:rsid w:val="00C60387"/>
    <w:rsid w:val="00C60975"/>
    <w:rsid w:val="00C61D59"/>
    <w:rsid w:val="00C62799"/>
    <w:rsid w:val="00C62898"/>
    <w:rsid w:val="00C632DA"/>
    <w:rsid w:val="00C63BB7"/>
    <w:rsid w:val="00C640FB"/>
    <w:rsid w:val="00C64630"/>
    <w:rsid w:val="00C6476C"/>
    <w:rsid w:val="00C64A25"/>
    <w:rsid w:val="00C65710"/>
    <w:rsid w:val="00C6639E"/>
    <w:rsid w:val="00C665D5"/>
    <w:rsid w:val="00C67985"/>
    <w:rsid w:val="00C67DC0"/>
    <w:rsid w:val="00C70009"/>
    <w:rsid w:val="00C70079"/>
    <w:rsid w:val="00C7097E"/>
    <w:rsid w:val="00C71107"/>
    <w:rsid w:val="00C71450"/>
    <w:rsid w:val="00C71517"/>
    <w:rsid w:val="00C72CEE"/>
    <w:rsid w:val="00C73022"/>
    <w:rsid w:val="00C73344"/>
    <w:rsid w:val="00C7726D"/>
    <w:rsid w:val="00C77272"/>
    <w:rsid w:val="00C77B97"/>
    <w:rsid w:val="00C77F43"/>
    <w:rsid w:val="00C80A3E"/>
    <w:rsid w:val="00C81C1F"/>
    <w:rsid w:val="00C81CA5"/>
    <w:rsid w:val="00C828E8"/>
    <w:rsid w:val="00C836B7"/>
    <w:rsid w:val="00C84287"/>
    <w:rsid w:val="00C84CEB"/>
    <w:rsid w:val="00C84E77"/>
    <w:rsid w:val="00C8571E"/>
    <w:rsid w:val="00C85B3E"/>
    <w:rsid w:val="00C862DB"/>
    <w:rsid w:val="00C86908"/>
    <w:rsid w:val="00C9070C"/>
    <w:rsid w:val="00C91082"/>
    <w:rsid w:val="00C91EE9"/>
    <w:rsid w:val="00C93022"/>
    <w:rsid w:val="00C93D5A"/>
    <w:rsid w:val="00C95461"/>
    <w:rsid w:val="00C95A21"/>
    <w:rsid w:val="00C972C3"/>
    <w:rsid w:val="00C9743A"/>
    <w:rsid w:val="00CA0D91"/>
    <w:rsid w:val="00CA25B0"/>
    <w:rsid w:val="00CA287B"/>
    <w:rsid w:val="00CA2ECC"/>
    <w:rsid w:val="00CA3202"/>
    <w:rsid w:val="00CA3FF6"/>
    <w:rsid w:val="00CA5351"/>
    <w:rsid w:val="00CA5890"/>
    <w:rsid w:val="00CA62BE"/>
    <w:rsid w:val="00CA65F3"/>
    <w:rsid w:val="00CA78BE"/>
    <w:rsid w:val="00CB15AA"/>
    <w:rsid w:val="00CB1E12"/>
    <w:rsid w:val="00CB209A"/>
    <w:rsid w:val="00CB35CB"/>
    <w:rsid w:val="00CB45B8"/>
    <w:rsid w:val="00CB5BF2"/>
    <w:rsid w:val="00CB6834"/>
    <w:rsid w:val="00CB69C8"/>
    <w:rsid w:val="00CB6A5E"/>
    <w:rsid w:val="00CB6CAF"/>
    <w:rsid w:val="00CC01A3"/>
    <w:rsid w:val="00CC0CCE"/>
    <w:rsid w:val="00CC1DD3"/>
    <w:rsid w:val="00CC1F0E"/>
    <w:rsid w:val="00CC28C3"/>
    <w:rsid w:val="00CC4733"/>
    <w:rsid w:val="00CC47D8"/>
    <w:rsid w:val="00CC50F6"/>
    <w:rsid w:val="00CC57AC"/>
    <w:rsid w:val="00CC5877"/>
    <w:rsid w:val="00CC6553"/>
    <w:rsid w:val="00CC6BD2"/>
    <w:rsid w:val="00CC7F46"/>
    <w:rsid w:val="00CD065B"/>
    <w:rsid w:val="00CD0727"/>
    <w:rsid w:val="00CD0869"/>
    <w:rsid w:val="00CD1397"/>
    <w:rsid w:val="00CD1A14"/>
    <w:rsid w:val="00CD1F39"/>
    <w:rsid w:val="00CD2F4C"/>
    <w:rsid w:val="00CD47F0"/>
    <w:rsid w:val="00CD59F9"/>
    <w:rsid w:val="00CE0405"/>
    <w:rsid w:val="00CE09B6"/>
    <w:rsid w:val="00CE1F07"/>
    <w:rsid w:val="00CE274C"/>
    <w:rsid w:val="00CE3BDD"/>
    <w:rsid w:val="00CE404E"/>
    <w:rsid w:val="00CE41E4"/>
    <w:rsid w:val="00CE4FB5"/>
    <w:rsid w:val="00CE4FF9"/>
    <w:rsid w:val="00CE506E"/>
    <w:rsid w:val="00CE57E3"/>
    <w:rsid w:val="00CE609C"/>
    <w:rsid w:val="00CE610F"/>
    <w:rsid w:val="00CE72E2"/>
    <w:rsid w:val="00CF1EB0"/>
    <w:rsid w:val="00CF2E8D"/>
    <w:rsid w:val="00CF2FBD"/>
    <w:rsid w:val="00CF44DE"/>
    <w:rsid w:val="00CF4964"/>
    <w:rsid w:val="00CF6001"/>
    <w:rsid w:val="00CF647F"/>
    <w:rsid w:val="00CF6734"/>
    <w:rsid w:val="00CF6A64"/>
    <w:rsid w:val="00D01098"/>
    <w:rsid w:val="00D020B0"/>
    <w:rsid w:val="00D02A2D"/>
    <w:rsid w:val="00D03095"/>
    <w:rsid w:val="00D03B20"/>
    <w:rsid w:val="00D03C30"/>
    <w:rsid w:val="00D04F48"/>
    <w:rsid w:val="00D04FA2"/>
    <w:rsid w:val="00D05409"/>
    <w:rsid w:val="00D06A52"/>
    <w:rsid w:val="00D100DE"/>
    <w:rsid w:val="00D1083F"/>
    <w:rsid w:val="00D10F0E"/>
    <w:rsid w:val="00D11E90"/>
    <w:rsid w:val="00D12E43"/>
    <w:rsid w:val="00D15638"/>
    <w:rsid w:val="00D157B4"/>
    <w:rsid w:val="00D15D7A"/>
    <w:rsid w:val="00D16338"/>
    <w:rsid w:val="00D1655D"/>
    <w:rsid w:val="00D17E56"/>
    <w:rsid w:val="00D20091"/>
    <w:rsid w:val="00D2058C"/>
    <w:rsid w:val="00D212CF"/>
    <w:rsid w:val="00D2181C"/>
    <w:rsid w:val="00D22A33"/>
    <w:rsid w:val="00D238C1"/>
    <w:rsid w:val="00D24524"/>
    <w:rsid w:val="00D270FF"/>
    <w:rsid w:val="00D2720B"/>
    <w:rsid w:val="00D27929"/>
    <w:rsid w:val="00D27F25"/>
    <w:rsid w:val="00D306D6"/>
    <w:rsid w:val="00D30E03"/>
    <w:rsid w:val="00D30EEF"/>
    <w:rsid w:val="00D30FA7"/>
    <w:rsid w:val="00D33621"/>
    <w:rsid w:val="00D337B3"/>
    <w:rsid w:val="00D33C53"/>
    <w:rsid w:val="00D3486E"/>
    <w:rsid w:val="00D35720"/>
    <w:rsid w:val="00D377FF"/>
    <w:rsid w:val="00D37A72"/>
    <w:rsid w:val="00D40F96"/>
    <w:rsid w:val="00D417F5"/>
    <w:rsid w:val="00D42896"/>
    <w:rsid w:val="00D42D27"/>
    <w:rsid w:val="00D439C4"/>
    <w:rsid w:val="00D44C86"/>
    <w:rsid w:val="00D46AAF"/>
    <w:rsid w:val="00D4721D"/>
    <w:rsid w:val="00D47843"/>
    <w:rsid w:val="00D47BA8"/>
    <w:rsid w:val="00D515A9"/>
    <w:rsid w:val="00D517DF"/>
    <w:rsid w:val="00D524EA"/>
    <w:rsid w:val="00D53091"/>
    <w:rsid w:val="00D5370C"/>
    <w:rsid w:val="00D54B03"/>
    <w:rsid w:val="00D56C71"/>
    <w:rsid w:val="00D57014"/>
    <w:rsid w:val="00D5722D"/>
    <w:rsid w:val="00D57628"/>
    <w:rsid w:val="00D607F2"/>
    <w:rsid w:val="00D615C0"/>
    <w:rsid w:val="00D615C6"/>
    <w:rsid w:val="00D61894"/>
    <w:rsid w:val="00D61AAA"/>
    <w:rsid w:val="00D61C51"/>
    <w:rsid w:val="00D625B0"/>
    <w:rsid w:val="00D62687"/>
    <w:rsid w:val="00D63C9E"/>
    <w:rsid w:val="00D63FA9"/>
    <w:rsid w:val="00D65168"/>
    <w:rsid w:val="00D65FD7"/>
    <w:rsid w:val="00D66870"/>
    <w:rsid w:val="00D66E1D"/>
    <w:rsid w:val="00D713EF"/>
    <w:rsid w:val="00D72363"/>
    <w:rsid w:val="00D725F5"/>
    <w:rsid w:val="00D72BF6"/>
    <w:rsid w:val="00D72DAD"/>
    <w:rsid w:val="00D736F7"/>
    <w:rsid w:val="00D768BD"/>
    <w:rsid w:val="00D76B3D"/>
    <w:rsid w:val="00D76DD7"/>
    <w:rsid w:val="00D76EFE"/>
    <w:rsid w:val="00D7701A"/>
    <w:rsid w:val="00D77311"/>
    <w:rsid w:val="00D7758A"/>
    <w:rsid w:val="00D8087D"/>
    <w:rsid w:val="00D810C6"/>
    <w:rsid w:val="00D815DF"/>
    <w:rsid w:val="00D8222B"/>
    <w:rsid w:val="00D83AED"/>
    <w:rsid w:val="00D84909"/>
    <w:rsid w:val="00D8589D"/>
    <w:rsid w:val="00D85D77"/>
    <w:rsid w:val="00D86C6E"/>
    <w:rsid w:val="00D87126"/>
    <w:rsid w:val="00D909B9"/>
    <w:rsid w:val="00D9387B"/>
    <w:rsid w:val="00D93C93"/>
    <w:rsid w:val="00D94704"/>
    <w:rsid w:val="00D949D9"/>
    <w:rsid w:val="00D953E2"/>
    <w:rsid w:val="00D95D2F"/>
    <w:rsid w:val="00D95FE4"/>
    <w:rsid w:val="00D970EB"/>
    <w:rsid w:val="00D9718E"/>
    <w:rsid w:val="00DA039B"/>
    <w:rsid w:val="00DA0F1E"/>
    <w:rsid w:val="00DA1B61"/>
    <w:rsid w:val="00DA3534"/>
    <w:rsid w:val="00DA3DC3"/>
    <w:rsid w:val="00DA4EEB"/>
    <w:rsid w:val="00DA50F7"/>
    <w:rsid w:val="00DA5E72"/>
    <w:rsid w:val="00DA6A66"/>
    <w:rsid w:val="00DB14D7"/>
    <w:rsid w:val="00DB2258"/>
    <w:rsid w:val="00DB26A1"/>
    <w:rsid w:val="00DB26EC"/>
    <w:rsid w:val="00DB59EF"/>
    <w:rsid w:val="00DC05B2"/>
    <w:rsid w:val="00DC12CA"/>
    <w:rsid w:val="00DC2FBE"/>
    <w:rsid w:val="00DC5253"/>
    <w:rsid w:val="00DC5E51"/>
    <w:rsid w:val="00DC7A9A"/>
    <w:rsid w:val="00DD118B"/>
    <w:rsid w:val="00DD1447"/>
    <w:rsid w:val="00DD1B9A"/>
    <w:rsid w:val="00DD2691"/>
    <w:rsid w:val="00DD2E78"/>
    <w:rsid w:val="00DD38FE"/>
    <w:rsid w:val="00DD3F5D"/>
    <w:rsid w:val="00DD474C"/>
    <w:rsid w:val="00DD6A2E"/>
    <w:rsid w:val="00DE0AD8"/>
    <w:rsid w:val="00DE1447"/>
    <w:rsid w:val="00DE1C85"/>
    <w:rsid w:val="00DE20CC"/>
    <w:rsid w:val="00DE33C3"/>
    <w:rsid w:val="00DE3CB5"/>
    <w:rsid w:val="00DE4994"/>
    <w:rsid w:val="00DE5AB3"/>
    <w:rsid w:val="00DE6382"/>
    <w:rsid w:val="00DE6C9F"/>
    <w:rsid w:val="00DE6CAE"/>
    <w:rsid w:val="00DE77AD"/>
    <w:rsid w:val="00DE7849"/>
    <w:rsid w:val="00DF03C9"/>
    <w:rsid w:val="00DF116D"/>
    <w:rsid w:val="00DF1577"/>
    <w:rsid w:val="00DF1D6C"/>
    <w:rsid w:val="00DF32BA"/>
    <w:rsid w:val="00DF37D4"/>
    <w:rsid w:val="00DF6BC3"/>
    <w:rsid w:val="00DF7B01"/>
    <w:rsid w:val="00E01218"/>
    <w:rsid w:val="00E02BEC"/>
    <w:rsid w:val="00E0336A"/>
    <w:rsid w:val="00E04887"/>
    <w:rsid w:val="00E06262"/>
    <w:rsid w:val="00E06C86"/>
    <w:rsid w:val="00E06D4C"/>
    <w:rsid w:val="00E117C4"/>
    <w:rsid w:val="00E1195E"/>
    <w:rsid w:val="00E11C86"/>
    <w:rsid w:val="00E1486F"/>
    <w:rsid w:val="00E1537C"/>
    <w:rsid w:val="00E15598"/>
    <w:rsid w:val="00E1562E"/>
    <w:rsid w:val="00E1578F"/>
    <w:rsid w:val="00E158D6"/>
    <w:rsid w:val="00E201DD"/>
    <w:rsid w:val="00E20743"/>
    <w:rsid w:val="00E21223"/>
    <w:rsid w:val="00E214D6"/>
    <w:rsid w:val="00E2212E"/>
    <w:rsid w:val="00E22557"/>
    <w:rsid w:val="00E22C54"/>
    <w:rsid w:val="00E2322E"/>
    <w:rsid w:val="00E234F5"/>
    <w:rsid w:val="00E2531E"/>
    <w:rsid w:val="00E2619F"/>
    <w:rsid w:val="00E2687A"/>
    <w:rsid w:val="00E302BA"/>
    <w:rsid w:val="00E30B39"/>
    <w:rsid w:val="00E314A9"/>
    <w:rsid w:val="00E31FFD"/>
    <w:rsid w:val="00E32ABE"/>
    <w:rsid w:val="00E34BC0"/>
    <w:rsid w:val="00E358EC"/>
    <w:rsid w:val="00E368EB"/>
    <w:rsid w:val="00E37C46"/>
    <w:rsid w:val="00E404EE"/>
    <w:rsid w:val="00E40CA3"/>
    <w:rsid w:val="00E40F4A"/>
    <w:rsid w:val="00E41521"/>
    <w:rsid w:val="00E439F0"/>
    <w:rsid w:val="00E44DD9"/>
    <w:rsid w:val="00E46030"/>
    <w:rsid w:val="00E463CC"/>
    <w:rsid w:val="00E46FCA"/>
    <w:rsid w:val="00E50A4C"/>
    <w:rsid w:val="00E53658"/>
    <w:rsid w:val="00E53D86"/>
    <w:rsid w:val="00E54102"/>
    <w:rsid w:val="00E55A0A"/>
    <w:rsid w:val="00E56E72"/>
    <w:rsid w:val="00E60383"/>
    <w:rsid w:val="00E6194B"/>
    <w:rsid w:val="00E61B12"/>
    <w:rsid w:val="00E61B39"/>
    <w:rsid w:val="00E61E54"/>
    <w:rsid w:val="00E6369D"/>
    <w:rsid w:val="00E63A92"/>
    <w:rsid w:val="00E642C9"/>
    <w:rsid w:val="00E645AA"/>
    <w:rsid w:val="00E654C0"/>
    <w:rsid w:val="00E66585"/>
    <w:rsid w:val="00E66983"/>
    <w:rsid w:val="00E66BE9"/>
    <w:rsid w:val="00E702A4"/>
    <w:rsid w:val="00E703A3"/>
    <w:rsid w:val="00E70E94"/>
    <w:rsid w:val="00E71FC7"/>
    <w:rsid w:val="00E72324"/>
    <w:rsid w:val="00E723E5"/>
    <w:rsid w:val="00E7310C"/>
    <w:rsid w:val="00E73AF8"/>
    <w:rsid w:val="00E7423A"/>
    <w:rsid w:val="00E7463B"/>
    <w:rsid w:val="00E754AD"/>
    <w:rsid w:val="00E7791E"/>
    <w:rsid w:val="00E8029C"/>
    <w:rsid w:val="00E809B0"/>
    <w:rsid w:val="00E81070"/>
    <w:rsid w:val="00E833D8"/>
    <w:rsid w:val="00E83958"/>
    <w:rsid w:val="00E83A8A"/>
    <w:rsid w:val="00E86363"/>
    <w:rsid w:val="00E870D5"/>
    <w:rsid w:val="00E9230C"/>
    <w:rsid w:val="00E92905"/>
    <w:rsid w:val="00E936ED"/>
    <w:rsid w:val="00E94ACE"/>
    <w:rsid w:val="00E9523D"/>
    <w:rsid w:val="00E973FD"/>
    <w:rsid w:val="00E97BC3"/>
    <w:rsid w:val="00EA0C94"/>
    <w:rsid w:val="00EA215B"/>
    <w:rsid w:val="00EA218B"/>
    <w:rsid w:val="00EA2A13"/>
    <w:rsid w:val="00EA3348"/>
    <w:rsid w:val="00EA343C"/>
    <w:rsid w:val="00EA435D"/>
    <w:rsid w:val="00EA436D"/>
    <w:rsid w:val="00EA4CFF"/>
    <w:rsid w:val="00EA55D3"/>
    <w:rsid w:val="00EA5733"/>
    <w:rsid w:val="00EA5DC0"/>
    <w:rsid w:val="00EA6AF6"/>
    <w:rsid w:val="00EA7489"/>
    <w:rsid w:val="00EA7AD3"/>
    <w:rsid w:val="00EB0390"/>
    <w:rsid w:val="00EB1E6C"/>
    <w:rsid w:val="00EB289C"/>
    <w:rsid w:val="00EB2E48"/>
    <w:rsid w:val="00EB384D"/>
    <w:rsid w:val="00EB60E0"/>
    <w:rsid w:val="00EB6A8A"/>
    <w:rsid w:val="00EB7DCD"/>
    <w:rsid w:val="00EC0BB6"/>
    <w:rsid w:val="00EC0F61"/>
    <w:rsid w:val="00EC1F44"/>
    <w:rsid w:val="00EC1F70"/>
    <w:rsid w:val="00EC22FE"/>
    <w:rsid w:val="00EC2579"/>
    <w:rsid w:val="00EC2B38"/>
    <w:rsid w:val="00EC2E10"/>
    <w:rsid w:val="00EC3687"/>
    <w:rsid w:val="00EC36CD"/>
    <w:rsid w:val="00EC4555"/>
    <w:rsid w:val="00EC460C"/>
    <w:rsid w:val="00EC4934"/>
    <w:rsid w:val="00EC497E"/>
    <w:rsid w:val="00EC4E2C"/>
    <w:rsid w:val="00EC5FD3"/>
    <w:rsid w:val="00EC7109"/>
    <w:rsid w:val="00EC7DA2"/>
    <w:rsid w:val="00ED0491"/>
    <w:rsid w:val="00ED058D"/>
    <w:rsid w:val="00ED11DD"/>
    <w:rsid w:val="00ED18D7"/>
    <w:rsid w:val="00ED2A4F"/>
    <w:rsid w:val="00ED3D93"/>
    <w:rsid w:val="00ED3DF4"/>
    <w:rsid w:val="00ED60CC"/>
    <w:rsid w:val="00ED6A89"/>
    <w:rsid w:val="00ED7D1C"/>
    <w:rsid w:val="00ED7E3E"/>
    <w:rsid w:val="00EE00D0"/>
    <w:rsid w:val="00EE0355"/>
    <w:rsid w:val="00EE0727"/>
    <w:rsid w:val="00EE14E0"/>
    <w:rsid w:val="00EE2BAE"/>
    <w:rsid w:val="00EE2D9F"/>
    <w:rsid w:val="00EE2E53"/>
    <w:rsid w:val="00EE3B70"/>
    <w:rsid w:val="00EE4BDC"/>
    <w:rsid w:val="00EE51EA"/>
    <w:rsid w:val="00EE535A"/>
    <w:rsid w:val="00EE6E2F"/>
    <w:rsid w:val="00EF03E4"/>
    <w:rsid w:val="00EF100F"/>
    <w:rsid w:val="00EF510A"/>
    <w:rsid w:val="00EF56C9"/>
    <w:rsid w:val="00EF5DA7"/>
    <w:rsid w:val="00F000C9"/>
    <w:rsid w:val="00F00DA0"/>
    <w:rsid w:val="00F01698"/>
    <w:rsid w:val="00F0354C"/>
    <w:rsid w:val="00F0606B"/>
    <w:rsid w:val="00F1001D"/>
    <w:rsid w:val="00F154A8"/>
    <w:rsid w:val="00F158DE"/>
    <w:rsid w:val="00F16098"/>
    <w:rsid w:val="00F16503"/>
    <w:rsid w:val="00F165A6"/>
    <w:rsid w:val="00F17631"/>
    <w:rsid w:val="00F20AF6"/>
    <w:rsid w:val="00F20C25"/>
    <w:rsid w:val="00F21DE5"/>
    <w:rsid w:val="00F21E33"/>
    <w:rsid w:val="00F22C63"/>
    <w:rsid w:val="00F22E25"/>
    <w:rsid w:val="00F233A5"/>
    <w:rsid w:val="00F24062"/>
    <w:rsid w:val="00F2559A"/>
    <w:rsid w:val="00F27231"/>
    <w:rsid w:val="00F30477"/>
    <w:rsid w:val="00F307E8"/>
    <w:rsid w:val="00F31C7B"/>
    <w:rsid w:val="00F31F76"/>
    <w:rsid w:val="00F32479"/>
    <w:rsid w:val="00F331D6"/>
    <w:rsid w:val="00F33218"/>
    <w:rsid w:val="00F3435A"/>
    <w:rsid w:val="00F35DE0"/>
    <w:rsid w:val="00F367D9"/>
    <w:rsid w:val="00F36962"/>
    <w:rsid w:val="00F37540"/>
    <w:rsid w:val="00F37985"/>
    <w:rsid w:val="00F436B2"/>
    <w:rsid w:val="00F445C5"/>
    <w:rsid w:val="00F45232"/>
    <w:rsid w:val="00F46465"/>
    <w:rsid w:val="00F46AD6"/>
    <w:rsid w:val="00F46BB5"/>
    <w:rsid w:val="00F46C2C"/>
    <w:rsid w:val="00F47319"/>
    <w:rsid w:val="00F476F0"/>
    <w:rsid w:val="00F478F3"/>
    <w:rsid w:val="00F47FC2"/>
    <w:rsid w:val="00F52EBA"/>
    <w:rsid w:val="00F531B9"/>
    <w:rsid w:val="00F53D2A"/>
    <w:rsid w:val="00F540E6"/>
    <w:rsid w:val="00F54DAB"/>
    <w:rsid w:val="00F552C2"/>
    <w:rsid w:val="00F55A1B"/>
    <w:rsid w:val="00F56FC3"/>
    <w:rsid w:val="00F575F6"/>
    <w:rsid w:val="00F57AA0"/>
    <w:rsid w:val="00F60906"/>
    <w:rsid w:val="00F611E5"/>
    <w:rsid w:val="00F614D8"/>
    <w:rsid w:val="00F6214F"/>
    <w:rsid w:val="00F64161"/>
    <w:rsid w:val="00F65BD9"/>
    <w:rsid w:val="00F66A70"/>
    <w:rsid w:val="00F66D4A"/>
    <w:rsid w:val="00F718A2"/>
    <w:rsid w:val="00F727ED"/>
    <w:rsid w:val="00F73A68"/>
    <w:rsid w:val="00F73C6D"/>
    <w:rsid w:val="00F745BD"/>
    <w:rsid w:val="00F761A4"/>
    <w:rsid w:val="00F7665C"/>
    <w:rsid w:val="00F76F0F"/>
    <w:rsid w:val="00F77A94"/>
    <w:rsid w:val="00F80177"/>
    <w:rsid w:val="00F804E9"/>
    <w:rsid w:val="00F81068"/>
    <w:rsid w:val="00F8171D"/>
    <w:rsid w:val="00F827CA"/>
    <w:rsid w:val="00F82C1D"/>
    <w:rsid w:val="00F8309A"/>
    <w:rsid w:val="00F84293"/>
    <w:rsid w:val="00F85594"/>
    <w:rsid w:val="00F85A77"/>
    <w:rsid w:val="00F86DA9"/>
    <w:rsid w:val="00F87023"/>
    <w:rsid w:val="00F90BE1"/>
    <w:rsid w:val="00F9124B"/>
    <w:rsid w:val="00F9269A"/>
    <w:rsid w:val="00F95062"/>
    <w:rsid w:val="00F952CA"/>
    <w:rsid w:val="00F95663"/>
    <w:rsid w:val="00F969DB"/>
    <w:rsid w:val="00FA0876"/>
    <w:rsid w:val="00FA0E2B"/>
    <w:rsid w:val="00FA181F"/>
    <w:rsid w:val="00FA185A"/>
    <w:rsid w:val="00FA283B"/>
    <w:rsid w:val="00FA35AA"/>
    <w:rsid w:val="00FA3725"/>
    <w:rsid w:val="00FA42FA"/>
    <w:rsid w:val="00FA465D"/>
    <w:rsid w:val="00FA5144"/>
    <w:rsid w:val="00FA5C38"/>
    <w:rsid w:val="00FA68F1"/>
    <w:rsid w:val="00FA724F"/>
    <w:rsid w:val="00FA7517"/>
    <w:rsid w:val="00FB1227"/>
    <w:rsid w:val="00FB17DB"/>
    <w:rsid w:val="00FB18F8"/>
    <w:rsid w:val="00FB1D10"/>
    <w:rsid w:val="00FB326E"/>
    <w:rsid w:val="00FB3276"/>
    <w:rsid w:val="00FB33A7"/>
    <w:rsid w:val="00FB3DD2"/>
    <w:rsid w:val="00FB4055"/>
    <w:rsid w:val="00FB460D"/>
    <w:rsid w:val="00FB47DF"/>
    <w:rsid w:val="00FB47E3"/>
    <w:rsid w:val="00FB4A2B"/>
    <w:rsid w:val="00FB5F8A"/>
    <w:rsid w:val="00FB641E"/>
    <w:rsid w:val="00FB6EFC"/>
    <w:rsid w:val="00FB70D4"/>
    <w:rsid w:val="00FB77FE"/>
    <w:rsid w:val="00FC00AA"/>
    <w:rsid w:val="00FC111E"/>
    <w:rsid w:val="00FC1E7D"/>
    <w:rsid w:val="00FC2A05"/>
    <w:rsid w:val="00FC33E0"/>
    <w:rsid w:val="00FC39F6"/>
    <w:rsid w:val="00FC4873"/>
    <w:rsid w:val="00FC5531"/>
    <w:rsid w:val="00FC5DCC"/>
    <w:rsid w:val="00FC6483"/>
    <w:rsid w:val="00FC658A"/>
    <w:rsid w:val="00FC6891"/>
    <w:rsid w:val="00FC7AC8"/>
    <w:rsid w:val="00FC7F89"/>
    <w:rsid w:val="00FD089B"/>
    <w:rsid w:val="00FD0D76"/>
    <w:rsid w:val="00FD2CB3"/>
    <w:rsid w:val="00FD4269"/>
    <w:rsid w:val="00FD7E3E"/>
    <w:rsid w:val="00FD7F8A"/>
    <w:rsid w:val="00FE0070"/>
    <w:rsid w:val="00FE0130"/>
    <w:rsid w:val="00FE05EB"/>
    <w:rsid w:val="00FE10CA"/>
    <w:rsid w:val="00FE1744"/>
    <w:rsid w:val="00FE31BC"/>
    <w:rsid w:val="00FE50C4"/>
    <w:rsid w:val="00FE52AE"/>
    <w:rsid w:val="00FE54FE"/>
    <w:rsid w:val="00FE5742"/>
    <w:rsid w:val="00FE5B02"/>
    <w:rsid w:val="00FE6E87"/>
    <w:rsid w:val="00FE730F"/>
    <w:rsid w:val="00FE772F"/>
    <w:rsid w:val="00FF0CE5"/>
    <w:rsid w:val="00FF24D7"/>
    <w:rsid w:val="00FF293A"/>
    <w:rsid w:val="00FF2A03"/>
    <w:rsid w:val="00FF3504"/>
    <w:rsid w:val="00FF4AC4"/>
    <w:rsid w:val="00FF58CE"/>
    <w:rsid w:val="00FF6C19"/>
    <w:rsid w:val="00FF7495"/>
    <w:rsid w:val="00FF778C"/>
    <w:rsid w:val="00FF7A49"/>
    <w:rsid w:val="00FF7B4A"/>
    <w:rsid w:val="00FF7D38"/>
    <w:rsid w:val="01B81372"/>
    <w:rsid w:val="0D1B6911"/>
    <w:rsid w:val="16E33269"/>
    <w:rsid w:val="18FB12AD"/>
    <w:rsid w:val="1FF36C1A"/>
    <w:rsid w:val="1FFFF629"/>
    <w:rsid w:val="26FFE685"/>
    <w:rsid w:val="289D5EA9"/>
    <w:rsid w:val="2FA434F6"/>
    <w:rsid w:val="34C9424E"/>
    <w:rsid w:val="35D90CE3"/>
    <w:rsid w:val="369D0EDB"/>
    <w:rsid w:val="36FF53E9"/>
    <w:rsid w:val="374F81A7"/>
    <w:rsid w:val="37DD7522"/>
    <w:rsid w:val="37EFD9B9"/>
    <w:rsid w:val="3842A0AE"/>
    <w:rsid w:val="3B7F79DF"/>
    <w:rsid w:val="3BFF897F"/>
    <w:rsid w:val="3D9F06C4"/>
    <w:rsid w:val="3DA35080"/>
    <w:rsid w:val="3EEA4515"/>
    <w:rsid w:val="3F7D3F27"/>
    <w:rsid w:val="3FBF7507"/>
    <w:rsid w:val="41CB1877"/>
    <w:rsid w:val="45107905"/>
    <w:rsid w:val="45EC0808"/>
    <w:rsid w:val="473E7839"/>
    <w:rsid w:val="47D30804"/>
    <w:rsid w:val="489619E7"/>
    <w:rsid w:val="4B7DA64E"/>
    <w:rsid w:val="4CCE0F38"/>
    <w:rsid w:val="4DFFDE0C"/>
    <w:rsid w:val="4EB360C3"/>
    <w:rsid w:val="515F66C0"/>
    <w:rsid w:val="554835B5"/>
    <w:rsid w:val="55DF7F01"/>
    <w:rsid w:val="56221091"/>
    <w:rsid w:val="56FC519D"/>
    <w:rsid w:val="577F2E1B"/>
    <w:rsid w:val="577F4113"/>
    <w:rsid w:val="57FFDE73"/>
    <w:rsid w:val="5DAD7DF9"/>
    <w:rsid w:val="5FF323EF"/>
    <w:rsid w:val="5FFFC3E6"/>
    <w:rsid w:val="626C331A"/>
    <w:rsid w:val="63F00A7F"/>
    <w:rsid w:val="649114BD"/>
    <w:rsid w:val="6673B25A"/>
    <w:rsid w:val="67990B1C"/>
    <w:rsid w:val="67FFD537"/>
    <w:rsid w:val="6A274DC6"/>
    <w:rsid w:val="6AEE7A48"/>
    <w:rsid w:val="6B283304"/>
    <w:rsid w:val="6D77056C"/>
    <w:rsid w:val="6DF33D7B"/>
    <w:rsid w:val="6F851666"/>
    <w:rsid w:val="6FEFFCA7"/>
    <w:rsid w:val="711F6378"/>
    <w:rsid w:val="74670F0A"/>
    <w:rsid w:val="757FF2C3"/>
    <w:rsid w:val="76167323"/>
    <w:rsid w:val="76B0440B"/>
    <w:rsid w:val="773222D3"/>
    <w:rsid w:val="77675E0B"/>
    <w:rsid w:val="79BB91B6"/>
    <w:rsid w:val="79DEF41F"/>
    <w:rsid w:val="7A0E1585"/>
    <w:rsid w:val="7B8FCC01"/>
    <w:rsid w:val="7BF5A5EC"/>
    <w:rsid w:val="7D7978C7"/>
    <w:rsid w:val="7EDF8D4E"/>
    <w:rsid w:val="7FEF7C28"/>
    <w:rsid w:val="7FEF81AB"/>
    <w:rsid w:val="7FF789D5"/>
    <w:rsid w:val="7FFD1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4119BE"/>
  <w14:defaultImageDpi w14:val="32767"/>
  <w15:docId w15:val="{850DBDA6-8966-403A-9C36-5223362E2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0079"/>
    <w:pPr>
      <w:widowControl w:val="0"/>
      <w:jc w:val="both"/>
    </w:pPr>
    <w:rPr>
      <w:rFonts w:asciiTheme="minorHAnsi" w:eastAsiaTheme="minorEastAsia" w:hAnsiTheme="minorHAnsi" w:cstheme="minorBidi"/>
      <w:kern w:val="2"/>
      <w:sz w:val="21"/>
      <w:szCs w:val="22"/>
      <w:lang w:val="en-GB"/>
    </w:rPr>
  </w:style>
  <w:style w:type="paragraph" w:styleId="2">
    <w:name w:val="heading 2"/>
    <w:basedOn w:val="a"/>
    <w:next w:val="a"/>
    <w:link w:val="20"/>
    <w:uiPriority w:val="9"/>
    <w:unhideWhenUsed/>
    <w:qFormat/>
    <w:pPr>
      <w:keepNext/>
      <w:keepLines/>
      <w:spacing w:before="100" w:after="100" w:line="415" w:lineRule="auto"/>
      <w:outlineLvl w:val="1"/>
    </w:pPr>
    <w:rPr>
      <w:rFonts w:ascii="Arial" w:eastAsiaTheme="majorEastAsia" w:hAnsi="Arial" w:cs="Arial"/>
      <w:b/>
      <w:bCs/>
      <w:color w:val="FF0000"/>
      <w:sz w:val="30"/>
      <w:szCs w:val="30"/>
    </w:rPr>
  </w:style>
  <w:style w:type="paragraph" w:styleId="3">
    <w:name w:val="heading 3"/>
    <w:basedOn w:val="a"/>
    <w:next w:val="a"/>
    <w:link w:val="30"/>
    <w:uiPriority w:val="9"/>
    <w:semiHidden/>
    <w:unhideWhenUsed/>
    <w:qFormat/>
    <w:rsid w:val="00A35EE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annotation text"/>
    <w:basedOn w:val="a"/>
    <w:link w:val="a6"/>
    <w:uiPriority w:val="99"/>
    <w:unhideWhenUsed/>
    <w:pPr>
      <w:jc w:val="left"/>
    </w:pPr>
  </w:style>
  <w:style w:type="paragraph" w:styleId="a7">
    <w:name w:val="annotation subject"/>
    <w:basedOn w:val="a5"/>
    <w:next w:val="a5"/>
    <w:link w:val="a8"/>
    <w:uiPriority w:val="99"/>
    <w:unhideWhenUsed/>
    <w:rPr>
      <w:b/>
      <w:bCs/>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character" w:styleId="ad">
    <w:name w:val="annotation reference"/>
    <w:basedOn w:val="a0"/>
    <w:uiPriority w:val="99"/>
    <w:unhideWhenUsed/>
    <w:rPr>
      <w:sz w:val="21"/>
      <w:szCs w:val="21"/>
    </w:rPr>
  </w:style>
  <w:style w:type="character" w:styleId="ae">
    <w:name w:val="Hyperlink"/>
    <w:basedOn w:val="a0"/>
    <w:uiPriority w:val="99"/>
    <w:unhideWhenUsed/>
    <w:rPr>
      <w:color w:val="56C7AA" w:themeColor="hyperlink"/>
      <w:u w:val="single"/>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uiPriority w:val="99"/>
    <w:qFormat/>
    <w:rPr>
      <w:sz w:val="18"/>
      <w:szCs w:val="18"/>
      <w:lang w:val="en-GB"/>
    </w:rPr>
  </w:style>
  <w:style w:type="character" w:customStyle="1" w:styleId="aa">
    <w:name w:val="页脚 字符"/>
    <w:basedOn w:val="a0"/>
    <w:link w:val="a9"/>
    <w:uiPriority w:val="99"/>
    <w:qFormat/>
    <w:rPr>
      <w:sz w:val="18"/>
      <w:szCs w:val="18"/>
      <w:lang w:val="en-GB"/>
    </w:rPr>
  </w:style>
  <w:style w:type="character" w:customStyle="1" w:styleId="a4">
    <w:name w:val="批注框文本 字符"/>
    <w:basedOn w:val="a0"/>
    <w:link w:val="a3"/>
    <w:uiPriority w:val="99"/>
    <w:semiHidden/>
    <w:qFormat/>
    <w:rPr>
      <w:sz w:val="18"/>
      <w:szCs w:val="18"/>
      <w:lang w:val="en-GB"/>
    </w:rPr>
  </w:style>
  <w:style w:type="paragraph" w:customStyle="1" w:styleId="1">
    <w:name w:val="列表段落1"/>
    <w:basedOn w:val="a"/>
    <w:uiPriority w:val="34"/>
    <w:qFormat/>
    <w:pPr>
      <w:ind w:firstLineChars="200" w:firstLine="420"/>
    </w:pPr>
    <w:rPr>
      <w:lang w:val="en-US"/>
    </w:rPr>
  </w:style>
  <w:style w:type="character" w:customStyle="1" w:styleId="20">
    <w:name w:val="标题 2 字符"/>
    <w:basedOn w:val="a0"/>
    <w:link w:val="2"/>
    <w:uiPriority w:val="9"/>
    <w:qFormat/>
    <w:rPr>
      <w:rFonts w:ascii="Arial" w:eastAsiaTheme="majorEastAsia" w:hAnsi="Arial" w:cs="Arial"/>
      <w:b/>
      <w:bCs/>
      <w:color w:val="FF0000"/>
      <w:sz w:val="30"/>
      <w:szCs w:val="30"/>
      <w:lang w:val="en-GB"/>
    </w:rPr>
  </w:style>
  <w:style w:type="character" w:customStyle="1" w:styleId="a6">
    <w:name w:val="批注文字 字符"/>
    <w:basedOn w:val="a0"/>
    <w:link w:val="a5"/>
    <w:uiPriority w:val="99"/>
    <w:semiHidden/>
    <w:rPr>
      <w:rFonts w:asciiTheme="minorHAnsi" w:eastAsiaTheme="minorEastAsia" w:hAnsiTheme="minorHAnsi" w:cstheme="minorBidi"/>
      <w:kern w:val="2"/>
      <w:sz w:val="21"/>
      <w:szCs w:val="22"/>
      <w:lang w:val="en-GB"/>
    </w:rPr>
  </w:style>
  <w:style w:type="character" w:customStyle="1" w:styleId="a8">
    <w:name w:val="批注主题 字符"/>
    <w:basedOn w:val="a6"/>
    <w:link w:val="a7"/>
    <w:uiPriority w:val="99"/>
    <w:semiHidden/>
    <w:rPr>
      <w:rFonts w:asciiTheme="minorHAnsi" w:eastAsiaTheme="minorEastAsia" w:hAnsiTheme="minorHAnsi" w:cstheme="minorBidi"/>
      <w:b/>
      <w:bCs/>
      <w:kern w:val="2"/>
      <w:sz w:val="21"/>
      <w:szCs w:val="22"/>
      <w:lang w:val="en-GB"/>
    </w:rPr>
  </w:style>
  <w:style w:type="paragraph" w:customStyle="1" w:styleId="21">
    <w:name w:val="列表段落2"/>
    <w:basedOn w:val="a"/>
    <w:uiPriority w:val="99"/>
    <w:pPr>
      <w:ind w:firstLineChars="200" w:firstLine="420"/>
    </w:pPr>
  </w:style>
  <w:style w:type="character" w:customStyle="1" w:styleId="10">
    <w:name w:val="未处理的提及1"/>
    <w:basedOn w:val="a0"/>
    <w:uiPriority w:val="99"/>
    <w:unhideWhenUsed/>
    <w:rPr>
      <w:color w:val="605E5C"/>
      <w:shd w:val="clear" w:color="auto" w:fill="E1DFDD"/>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cstheme="minorBidi"/>
      <w:kern w:val="2"/>
      <w:szCs w:val="22"/>
      <w:lang w:val="en-GB"/>
    </w:rPr>
  </w:style>
  <w:style w:type="paragraph" w:customStyle="1" w:styleId="EndNoteBibliography">
    <w:name w:val="EndNote Bibliography"/>
    <w:basedOn w:val="a"/>
    <w:link w:val="EndNoteBibliography0"/>
    <w:rPr>
      <w:rFonts w:ascii="等线" w:eastAsia="等线" w:hAnsi="等线"/>
      <w:sz w:val="20"/>
    </w:rPr>
  </w:style>
  <w:style w:type="character" w:customStyle="1" w:styleId="EndNoteBibliography0">
    <w:name w:val="EndNote Bibliography 字符"/>
    <w:basedOn w:val="a0"/>
    <w:link w:val="EndNoteBibliography"/>
    <w:rPr>
      <w:rFonts w:ascii="等线" w:eastAsia="等线" w:hAnsi="等线" w:cstheme="minorBidi"/>
      <w:kern w:val="2"/>
      <w:szCs w:val="22"/>
      <w:lang w:val="en-GB"/>
    </w:rPr>
  </w:style>
  <w:style w:type="paragraph" w:styleId="af0">
    <w:name w:val="Revision"/>
    <w:hidden/>
    <w:uiPriority w:val="99"/>
    <w:semiHidden/>
    <w:rsid w:val="00427BE1"/>
    <w:rPr>
      <w:rFonts w:asciiTheme="minorHAnsi" w:eastAsiaTheme="minorEastAsia" w:hAnsiTheme="minorHAnsi" w:cstheme="minorBidi"/>
      <w:kern w:val="2"/>
      <w:sz w:val="21"/>
      <w:szCs w:val="22"/>
      <w:lang w:val="en-GB"/>
    </w:rPr>
  </w:style>
  <w:style w:type="character" w:customStyle="1" w:styleId="30">
    <w:name w:val="标题 3 字符"/>
    <w:basedOn w:val="a0"/>
    <w:link w:val="3"/>
    <w:uiPriority w:val="9"/>
    <w:semiHidden/>
    <w:rsid w:val="00A35EE3"/>
    <w:rPr>
      <w:rFonts w:asciiTheme="minorHAnsi" w:eastAsiaTheme="minorEastAsia" w:hAnsiTheme="minorHAnsi" w:cstheme="minorBidi"/>
      <w:b/>
      <w:bCs/>
      <w:kern w:val="2"/>
      <w:sz w:val="32"/>
      <w:szCs w:val="32"/>
      <w:lang w:val="en-GB"/>
    </w:rPr>
  </w:style>
  <w:style w:type="character" w:styleId="af1">
    <w:name w:val="line number"/>
    <w:basedOn w:val="a0"/>
    <w:uiPriority w:val="99"/>
    <w:semiHidden/>
    <w:unhideWhenUsed/>
    <w:rsid w:val="00C73344"/>
  </w:style>
  <w:style w:type="paragraph" w:styleId="af2">
    <w:name w:val="List Paragraph"/>
    <w:basedOn w:val="a"/>
    <w:uiPriority w:val="99"/>
    <w:rsid w:val="00824ECF"/>
    <w:pPr>
      <w:ind w:firstLineChars="200" w:firstLine="420"/>
    </w:pPr>
  </w:style>
  <w:style w:type="character" w:customStyle="1" w:styleId="22">
    <w:name w:val="未处理的提及2"/>
    <w:basedOn w:val="a0"/>
    <w:uiPriority w:val="99"/>
    <w:semiHidden/>
    <w:unhideWhenUsed/>
    <w:rsid w:val="001938AC"/>
    <w:rPr>
      <w:color w:val="605E5C"/>
      <w:shd w:val="clear" w:color="auto" w:fill="E1DFDD"/>
    </w:rPr>
  </w:style>
  <w:style w:type="paragraph" w:customStyle="1" w:styleId="H2">
    <w:name w:val="H2"/>
    <w:basedOn w:val="a"/>
    <w:next w:val="a"/>
    <w:qFormat/>
    <w:rsid w:val="00F22C63"/>
    <w:pPr>
      <w:widowControl/>
      <w:shd w:val="clear" w:color="auto" w:fill="DEEAF6"/>
      <w:tabs>
        <w:tab w:val="left" w:pos="709"/>
      </w:tabs>
      <w:spacing w:before="240" w:after="120" w:line="480" w:lineRule="exact"/>
      <w:ind w:left="709" w:hanging="709"/>
      <w:jc w:val="left"/>
    </w:pPr>
    <w:rPr>
      <w:rFonts w:ascii="Times New Roman" w:eastAsia="Times New Roman" w:hAnsi="Times New Roman" w:cs="Times New Roman"/>
      <w:b/>
      <w:kern w:val="0"/>
      <w:sz w:val="22"/>
      <w:lang w:val="de-DE" w:eastAsia="de-DE"/>
    </w:rPr>
  </w:style>
  <w:style w:type="paragraph" w:customStyle="1" w:styleId="SchemeCaption">
    <w:name w:val="SchemeCaption"/>
    <w:basedOn w:val="a"/>
    <w:rsid w:val="00550EA3"/>
    <w:pPr>
      <w:widowControl/>
      <w:spacing w:before="230" w:after="460" w:line="180" w:lineRule="exact"/>
    </w:pPr>
    <w:rPr>
      <w:rFonts w:ascii="Arial" w:eastAsia="MS Mincho" w:hAnsi="Arial" w:cs="Times New Roman"/>
      <w:kern w:val="0"/>
      <w:sz w:val="14"/>
      <w:szCs w:val="14"/>
      <w:lang w:eastAsia="ja-JP"/>
    </w:rPr>
  </w:style>
  <w:style w:type="character" w:customStyle="1" w:styleId="Comment">
    <w:name w:val="Comment"/>
    <w:rsid w:val="00EC7DA2"/>
    <w:rPr>
      <w:rFonts w:ascii="Arial" w:hAnsi="Arial"/>
      <w:color w:val="FF0000"/>
      <w:sz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664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image" Target="media/image10.JP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JPG"/><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JP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6.JPG"/><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JPG"/><Relationship Id="rId10" Type="http://schemas.openxmlformats.org/officeDocument/2006/relationships/image" Target="media/image2.JPG"/><Relationship Id="rId19" Type="http://schemas.openxmlformats.org/officeDocument/2006/relationships/image" Target="media/image11.JP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气流">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65F7ED3-A241-4593-8340-312B7556198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11</Pages>
  <Words>709</Words>
  <Characters>4042</Characters>
  <Application>Microsoft Office Word</Application>
  <DocSecurity>0</DocSecurity>
  <Lines>33</Lines>
  <Paragraphs>9</Paragraphs>
  <ScaleCrop>false</ScaleCrop>
  <Company/>
  <LinksUpToDate>false</LinksUpToDate>
  <CharactersWithSpaces>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李梁雨</dc:creator>
  <cp:lastModifiedBy>高飞 胡</cp:lastModifiedBy>
  <cp:revision>75</cp:revision>
  <cp:lastPrinted>2021-11-18T03:24:00Z</cp:lastPrinted>
  <dcterms:created xsi:type="dcterms:W3CDTF">2022-10-14T07:47:00Z</dcterms:created>
  <dcterms:modified xsi:type="dcterms:W3CDTF">2024-01-19T05:05:00Z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1033-3.5.1.5630</vt:lpwstr>
  </property>
</Properties>
</file>