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41A46" w14:textId="1D0B35C0" w:rsidR="001650AA" w:rsidRPr="00866036" w:rsidRDefault="001650AA" w:rsidP="001650AA">
      <w:pPr>
        <w:spacing w:line="240" w:lineRule="auto"/>
        <w:ind w:firstLineChars="0" w:firstLine="0"/>
        <w:jc w:val="left"/>
        <w:rPr>
          <w:rFonts w:ascii="Times New Roman" w:eastAsiaTheme="minorEastAsia" w:hAnsi="Times New Roman" w:cs="Times New Roman"/>
          <w:color w:val="000000" w:themeColor="text1"/>
          <w:sz w:val="22"/>
        </w:rPr>
      </w:pPr>
      <w:r w:rsidRPr="00866036">
        <w:rPr>
          <w:rFonts w:ascii="Times New Roman" w:eastAsiaTheme="minorEastAsia" w:hAnsi="Times New Roman" w:cs="Times New Roman"/>
          <w:b/>
          <w:bCs/>
          <w:color w:val="000000" w:themeColor="text1"/>
          <w:sz w:val="22"/>
        </w:rPr>
        <w:t>Table S1.</w:t>
      </w:r>
      <w:r w:rsidRPr="00866036">
        <w:rPr>
          <w:rFonts w:ascii="Times New Roman" w:eastAsiaTheme="minorEastAsia" w:hAnsi="Times New Roman" w:cs="Times New Roman"/>
          <w:color w:val="000000" w:themeColor="text1"/>
          <w:sz w:val="22"/>
        </w:rPr>
        <w:t xml:space="preserve"> Neoadjuvant treatment pattern and efficacy by HR status in HER2-positive patients (n=329).</w:t>
      </w:r>
    </w:p>
    <w:tbl>
      <w:tblPr>
        <w:tblStyle w:val="a7"/>
        <w:tblW w:w="101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134"/>
        <w:gridCol w:w="1134"/>
        <w:gridCol w:w="1276"/>
        <w:gridCol w:w="1134"/>
        <w:gridCol w:w="1275"/>
        <w:gridCol w:w="1034"/>
      </w:tblGrid>
      <w:tr w:rsidR="001650AA" w:rsidRPr="00866036" w14:paraId="7300006E" w14:textId="77777777" w:rsidTr="001650AA">
        <w:trPr>
          <w:trHeight w:val="280"/>
          <w:jc w:val="center"/>
        </w:trPr>
        <w:tc>
          <w:tcPr>
            <w:tcW w:w="3119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610DD93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Neoadjuvant therapy pattern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60112AD7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All patients (n=329)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0DA55D2A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HR+/HER2+ (n=170)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1BF3CCAE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HR-/HER2+ (n=159)</w:t>
            </w:r>
          </w:p>
        </w:tc>
      </w:tr>
      <w:tr w:rsidR="001650AA" w:rsidRPr="00866036" w14:paraId="0A91F302" w14:textId="77777777" w:rsidTr="001650AA">
        <w:trPr>
          <w:trHeight w:val="280"/>
          <w:jc w:val="center"/>
        </w:trPr>
        <w:tc>
          <w:tcPr>
            <w:tcW w:w="3119" w:type="dxa"/>
            <w:vMerge/>
            <w:tcBorders>
              <w:bottom w:val="single" w:sz="8" w:space="0" w:color="auto"/>
            </w:tcBorders>
            <w:noWrap/>
            <w:hideMark/>
          </w:tcPr>
          <w:p w14:paraId="621D7844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1F9BAFBB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Total (%)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32B16968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proofErr w:type="spellStart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pCR</w:t>
            </w:r>
            <w:proofErr w:type="spellEnd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 xml:space="preserve"> (%)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5B2597C4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Total (%)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4C3C2400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proofErr w:type="spellStart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pCR</w:t>
            </w:r>
            <w:proofErr w:type="spellEnd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 xml:space="preserve"> (%)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3A3E001F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Total (%)</w:t>
            </w:r>
          </w:p>
        </w:tc>
        <w:tc>
          <w:tcPr>
            <w:tcW w:w="1034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77978338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proofErr w:type="spellStart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pCR</w:t>
            </w:r>
            <w:proofErr w:type="spellEnd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 xml:space="preserve"> (%)</w:t>
            </w:r>
          </w:p>
        </w:tc>
      </w:tr>
      <w:tr w:rsidR="001650AA" w:rsidRPr="00866036" w14:paraId="200E0FD9" w14:textId="77777777" w:rsidTr="001650AA">
        <w:trPr>
          <w:trHeight w:val="280"/>
          <w:jc w:val="center"/>
        </w:trPr>
        <w:tc>
          <w:tcPr>
            <w:tcW w:w="3119" w:type="dxa"/>
            <w:tcBorders>
              <w:top w:val="single" w:sz="8" w:space="0" w:color="auto"/>
            </w:tcBorders>
            <w:noWrap/>
            <w:hideMark/>
          </w:tcPr>
          <w:p w14:paraId="1C244A5A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CT only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37452222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40 (12.2)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723B381B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2 (5.0)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hideMark/>
          </w:tcPr>
          <w:p w14:paraId="64E46821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19 (11.2)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297BB1CD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1(5.3)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hideMark/>
          </w:tcPr>
          <w:p w14:paraId="0960C9F6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21 (13.2)</w:t>
            </w:r>
          </w:p>
        </w:tc>
        <w:tc>
          <w:tcPr>
            <w:tcW w:w="1034" w:type="dxa"/>
            <w:tcBorders>
              <w:top w:val="single" w:sz="8" w:space="0" w:color="auto"/>
            </w:tcBorders>
            <w:noWrap/>
            <w:hideMark/>
          </w:tcPr>
          <w:p w14:paraId="61309697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 (4.8)</w:t>
            </w:r>
          </w:p>
        </w:tc>
      </w:tr>
      <w:tr w:rsidR="001650AA" w:rsidRPr="00866036" w14:paraId="53517323" w14:textId="77777777" w:rsidTr="001650AA">
        <w:trPr>
          <w:trHeight w:val="280"/>
          <w:jc w:val="center"/>
        </w:trPr>
        <w:tc>
          <w:tcPr>
            <w:tcW w:w="3119" w:type="dxa"/>
            <w:noWrap/>
            <w:hideMark/>
          </w:tcPr>
          <w:p w14:paraId="5682CE60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Trastuzumab + CT</w:t>
            </w:r>
          </w:p>
        </w:tc>
        <w:tc>
          <w:tcPr>
            <w:tcW w:w="1134" w:type="dxa"/>
            <w:noWrap/>
            <w:hideMark/>
          </w:tcPr>
          <w:p w14:paraId="73340AD8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111 (33.7)</w:t>
            </w:r>
          </w:p>
        </w:tc>
        <w:tc>
          <w:tcPr>
            <w:tcW w:w="1134" w:type="dxa"/>
            <w:noWrap/>
            <w:hideMark/>
          </w:tcPr>
          <w:p w14:paraId="2E90F5BC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25 (22.5)</w:t>
            </w:r>
          </w:p>
        </w:tc>
        <w:tc>
          <w:tcPr>
            <w:tcW w:w="1276" w:type="dxa"/>
            <w:noWrap/>
            <w:hideMark/>
          </w:tcPr>
          <w:p w14:paraId="0A2FEB1E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68 (40.0)</w:t>
            </w:r>
          </w:p>
        </w:tc>
        <w:tc>
          <w:tcPr>
            <w:tcW w:w="1134" w:type="dxa"/>
            <w:noWrap/>
            <w:hideMark/>
          </w:tcPr>
          <w:p w14:paraId="6B5B8BC1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12 (17.6)</w:t>
            </w:r>
          </w:p>
        </w:tc>
        <w:tc>
          <w:tcPr>
            <w:tcW w:w="1275" w:type="dxa"/>
            <w:noWrap/>
            <w:hideMark/>
          </w:tcPr>
          <w:p w14:paraId="320D4B3F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43 (27.0)</w:t>
            </w:r>
          </w:p>
        </w:tc>
        <w:tc>
          <w:tcPr>
            <w:tcW w:w="1034" w:type="dxa"/>
            <w:noWrap/>
            <w:hideMark/>
          </w:tcPr>
          <w:p w14:paraId="430C8B86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13 (30.2)</w:t>
            </w:r>
          </w:p>
        </w:tc>
      </w:tr>
      <w:tr w:rsidR="001650AA" w:rsidRPr="00866036" w14:paraId="60BE0746" w14:textId="77777777" w:rsidTr="001650AA">
        <w:trPr>
          <w:trHeight w:val="280"/>
          <w:jc w:val="center"/>
        </w:trPr>
        <w:tc>
          <w:tcPr>
            <w:tcW w:w="3119" w:type="dxa"/>
            <w:tcBorders>
              <w:bottom w:val="single" w:sz="12" w:space="0" w:color="auto"/>
            </w:tcBorders>
            <w:noWrap/>
            <w:hideMark/>
          </w:tcPr>
          <w:p w14:paraId="76BAEF49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proofErr w:type="spellStart"/>
            <w:r w:rsidRPr="00866036">
              <w:rPr>
                <w:rFonts w:eastAsiaTheme="minorEastAsia"/>
                <w:color w:val="000000" w:themeColor="text1"/>
                <w:sz w:val="20"/>
              </w:rPr>
              <w:t>Tratuzumab</w:t>
            </w:r>
            <w:proofErr w:type="spellEnd"/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 + </w:t>
            </w:r>
            <w:proofErr w:type="spellStart"/>
            <w:r w:rsidRPr="00866036">
              <w:rPr>
                <w:rFonts w:eastAsiaTheme="minorEastAsia"/>
                <w:color w:val="000000" w:themeColor="text1"/>
                <w:sz w:val="20"/>
              </w:rPr>
              <w:t>pertuzumab</w:t>
            </w:r>
            <w:proofErr w:type="spellEnd"/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 + CT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14:paraId="7C7AC119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178 (54.1)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14:paraId="0C4EC669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105 (59.0)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451E5408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83 (48.8)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hideMark/>
          </w:tcPr>
          <w:p w14:paraId="378A7EFD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46 (55.4)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hideMark/>
          </w:tcPr>
          <w:p w14:paraId="57367FB5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95 (59.7)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noWrap/>
            <w:hideMark/>
          </w:tcPr>
          <w:p w14:paraId="60CE2DC0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59 (62.1)</w:t>
            </w:r>
          </w:p>
        </w:tc>
      </w:tr>
    </w:tbl>
    <w:p w14:paraId="7529F12D" w14:textId="77777777" w:rsidR="001650AA" w:rsidRPr="00866036" w:rsidRDefault="001650AA" w:rsidP="001650AA">
      <w:pPr>
        <w:spacing w:line="240" w:lineRule="auto"/>
        <w:ind w:firstLineChars="0" w:firstLine="0"/>
        <w:rPr>
          <w:rFonts w:ascii="Times New Roman" w:hAnsi="Times New Roman" w:cs="Times New Roman"/>
          <w:sz w:val="20"/>
          <w:szCs w:val="20"/>
        </w:rPr>
      </w:pPr>
      <w:r w:rsidRPr="00866036">
        <w:rPr>
          <w:rFonts w:ascii="Times New Roman" w:hAnsi="Times New Roman" w:cs="Times New Roman"/>
          <w:sz w:val="20"/>
          <w:szCs w:val="20"/>
        </w:rPr>
        <w:t xml:space="preserve">Abbreviations: HR, hormone receptor; HER2, human epidermal growth factor receptor 2; CT, chemotherapy; </w:t>
      </w:r>
      <w:proofErr w:type="spellStart"/>
      <w:r w:rsidRPr="00866036">
        <w:rPr>
          <w:rFonts w:ascii="Times New Roman" w:hAnsi="Times New Roman" w:cs="Times New Roman"/>
          <w:sz w:val="20"/>
          <w:szCs w:val="20"/>
        </w:rPr>
        <w:t>pCR</w:t>
      </w:r>
      <w:proofErr w:type="spellEnd"/>
      <w:r w:rsidRPr="00866036">
        <w:rPr>
          <w:rFonts w:ascii="Times New Roman" w:hAnsi="Times New Roman" w:cs="Times New Roman"/>
          <w:sz w:val="20"/>
          <w:szCs w:val="20"/>
        </w:rPr>
        <w:t>, pathological complete remission.</w:t>
      </w:r>
    </w:p>
    <w:p w14:paraId="65164900" w14:textId="77777777" w:rsidR="001650AA" w:rsidRPr="00866036" w:rsidRDefault="001650AA" w:rsidP="001650AA">
      <w:pPr>
        <w:ind w:firstLineChars="0" w:firstLine="0"/>
        <w:rPr>
          <w:rFonts w:ascii="Times New Roman" w:eastAsiaTheme="minorEastAsia" w:hAnsi="Times New Roman" w:cs="Times New Roman"/>
          <w:color w:val="000000" w:themeColor="text1"/>
        </w:rPr>
      </w:pPr>
    </w:p>
    <w:p w14:paraId="06DDB5DE" w14:textId="77777777" w:rsidR="00A41997" w:rsidRPr="00866036" w:rsidRDefault="00A41997" w:rsidP="001650AA">
      <w:pPr>
        <w:ind w:firstLineChars="0" w:firstLine="0"/>
        <w:rPr>
          <w:rFonts w:ascii="Times New Roman" w:eastAsiaTheme="minorEastAsia" w:hAnsi="Times New Roman" w:cs="Times New Roman"/>
          <w:color w:val="000000" w:themeColor="text1"/>
        </w:rPr>
      </w:pPr>
    </w:p>
    <w:p w14:paraId="22FB765E" w14:textId="21CE554E" w:rsidR="001650AA" w:rsidRPr="00866036" w:rsidRDefault="001650AA" w:rsidP="001650AA">
      <w:pPr>
        <w:ind w:firstLineChars="0" w:firstLine="0"/>
        <w:rPr>
          <w:rFonts w:ascii="Times New Roman" w:eastAsiaTheme="minorEastAsia" w:hAnsi="Times New Roman" w:cs="Times New Roman"/>
          <w:color w:val="000000" w:themeColor="text1"/>
          <w:sz w:val="22"/>
        </w:rPr>
      </w:pPr>
      <w:r w:rsidRPr="00866036">
        <w:rPr>
          <w:rFonts w:ascii="Times New Roman" w:eastAsiaTheme="minorEastAsia" w:hAnsi="Times New Roman" w:cs="Times New Roman"/>
          <w:b/>
          <w:bCs/>
          <w:color w:val="000000" w:themeColor="text1"/>
          <w:sz w:val="22"/>
        </w:rPr>
        <w:t>Table S2.</w:t>
      </w:r>
      <w:r w:rsidRPr="00866036">
        <w:rPr>
          <w:rFonts w:ascii="Times New Roman" w:eastAsiaTheme="minorEastAsia" w:hAnsi="Times New Roman" w:cs="Times New Roman"/>
          <w:color w:val="000000" w:themeColor="text1"/>
          <w:sz w:val="22"/>
        </w:rPr>
        <w:t xml:space="preserve"> </w:t>
      </w:r>
      <w:bookmarkStart w:id="0" w:name="_Hlk149329775"/>
      <w:r w:rsidRPr="00866036">
        <w:rPr>
          <w:rFonts w:ascii="Times New Roman" w:eastAsiaTheme="minorEastAsia" w:hAnsi="Times New Roman" w:cs="Times New Roman"/>
          <w:color w:val="000000" w:themeColor="text1"/>
          <w:sz w:val="22"/>
        </w:rPr>
        <w:t>Neoadjuvant treatment pattern and efficacy</w:t>
      </w:r>
      <w:bookmarkEnd w:id="0"/>
      <w:r w:rsidRPr="00866036">
        <w:rPr>
          <w:rFonts w:ascii="Times New Roman" w:eastAsiaTheme="minorEastAsia" w:hAnsi="Times New Roman" w:cs="Times New Roman"/>
          <w:color w:val="000000" w:themeColor="text1"/>
          <w:sz w:val="22"/>
        </w:rPr>
        <w:t xml:space="preserve"> by ER/PR status in HER2-positive patients (n=329).</w:t>
      </w:r>
    </w:p>
    <w:tbl>
      <w:tblPr>
        <w:tblStyle w:val="a7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992"/>
        <w:gridCol w:w="992"/>
        <w:gridCol w:w="993"/>
        <w:gridCol w:w="992"/>
        <w:gridCol w:w="850"/>
        <w:gridCol w:w="851"/>
        <w:gridCol w:w="992"/>
        <w:gridCol w:w="992"/>
      </w:tblGrid>
      <w:tr w:rsidR="00E8358F" w:rsidRPr="00866036" w14:paraId="6494ABBD" w14:textId="77777777" w:rsidTr="00E8358F">
        <w:trPr>
          <w:trHeight w:val="280"/>
        </w:trPr>
        <w:tc>
          <w:tcPr>
            <w:tcW w:w="2836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DD82F1C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 xml:space="preserve">Neoadjuvant therapy </w:t>
            </w:r>
          </w:p>
          <w:p w14:paraId="23F8C72C" w14:textId="31C7ECE7" w:rsidR="001650AA" w:rsidRPr="00866036" w:rsidRDefault="001650AA" w:rsidP="009C72D2">
            <w:pPr>
              <w:ind w:firstLineChars="0" w:firstLine="0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pattern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19FDA05A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ER+/PR+(n=110)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31FD6D78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ER+/PR-(n=45)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noWrap/>
            <w:hideMark/>
          </w:tcPr>
          <w:p w14:paraId="625D6717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ER-/PR+(n=15)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noWrap/>
            <w:hideMark/>
          </w:tcPr>
          <w:p w14:paraId="3448B6AC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ER-/PR-(n=159)</w:t>
            </w:r>
          </w:p>
        </w:tc>
      </w:tr>
      <w:tr w:rsidR="00E8358F" w:rsidRPr="00866036" w14:paraId="6948E6CA" w14:textId="77777777" w:rsidTr="00E8358F">
        <w:trPr>
          <w:trHeight w:val="280"/>
        </w:trPr>
        <w:tc>
          <w:tcPr>
            <w:tcW w:w="2836" w:type="dxa"/>
            <w:vMerge/>
            <w:tcBorders>
              <w:bottom w:val="single" w:sz="8" w:space="0" w:color="auto"/>
            </w:tcBorders>
            <w:hideMark/>
          </w:tcPr>
          <w:p w14:paraId="368D67E6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79A19534" w14:textId="77777777" w:rsidR="00AB7114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 xml:space="preserve">Total </w:t>
            </w:r>
          </w:p>
          <w:p w14:paraId="69D7AE28" w14:textId="36230C74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125D3AD8" w14:textId="77777777" w:rsidR="00AB7114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proofErr w:type="spellStart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pCR</w:t>
            </w:r>
            <w:proofErr w:type="spellEnd"/>
          </w:p>
          <w:p w14:paraId="124118F0" w14:textId="55A76868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 xml:space="preserve"> (%)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20933A25" w14:textId="77777777" w:rsidR="00AB7114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Total</w:t>
            </w:r>
          </w:p>
          <w:p w14:paraId="666671F2" w14:textId="1AA755CC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5A899CDC" w14:textId="77777777" w:rsidR="00AB7114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proofErr w:type="spellStart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pCR</w:t>
            </w:r>
            <w:proofErr w:type="spellEnd"/>
          </w:p>
          <w:p w14:paraId="032E4B0D" w14:textId="6C538A46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(%)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328E8C1D" w14:textId="77777777" w:rsidR="00AB7114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 xml:space="preserve">Total </w:t>
            </w:r>
          </w:p>
          <w:p w14:paraId="2201E80C" w14:textId="4B2A5869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(%)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5CB8BC77" w14:textId="77777777" w:rsidR="00AB7114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proofErr w:type="spellStart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pCR</w:t>
            </w:r>
            <w:proofErr w:type="spellEnd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 xml:space="preserve"> </w:t>
            </w:r>
          </w:p>
          <w:p w14:paraId="3E2FE24A" w14:textId="21A1F174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553969E4" w14:textId="77777777" w:rsidR="00AB7114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 xml:space="preserve">Total </w:t>
            </w:r>
          </w:p>
          <w:p w14:paraId="4E08F7C4" w14:textId="583DC848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noWrap/>
            <w:hideMark/>
          </w:tcPr>
          <w:p w14:paraId="708023F2" w14:textId="77777777" w:rsidR="00E8358F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proofErr w:type="spellStart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pCR</w:t>
            </w:r>
            <w:proofErr w:type="spellEnd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 xml:space="preserve"> </w:t>
            </w:r>
          </w:p>
          <w:p w14:paraId="4915ED99" w14:textId="0D3CCC8E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  <w:szCs w:val="18"/>
              </w:rPr>
              <w:t>(%)</w:t>
            </w:r>
          </w:p>
        </w:tc>
      </w:tr>
      <w:tr w:rsidR="00E8358F" w:rsidRPr="00866036" w14:paraId="7AD64315" w14:textId="77777777" w:rsidTr="00E8358F">
        <w:trPr>
          <w:trHeight w:val="280"/>
        </w:trPr>
        <w:tc>
          <w:tcPr>
            <w:tcW w:w="2836" w:type="dxa"/>
            <w:tcBorders>
              <w:top w:val="single" w:sz="8" w:space="0" w:color="auto"/>
            </w:tcBorders>
            <w:noWrap/>
            <w:hideMark/>
          </w:tcPr>
          <w:p w14:paraId="2CCAB5EA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CT only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77B1A660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14 (12.7)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75489EF1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1 (7.1)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  <w:hideMark/>
          </w:tcPr>
          <w:p w14:paraId="7E067D4E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4 (8.9)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5A021FFB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0 (0.0)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14:paraId="1E91C9C3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1 (6.7)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59F5EEB1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0 (0.0)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4AD2E6A0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21 (13.2)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17E6584D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1 (4.8)</w:t>
            </w:r>
          </w:p>
        </w:tc>
      </w:tr>
      <w:tr w:rsidR="00E8358F" w:rsidRPr="00866036" w14:paraId="42FCA9F3" w14:textId="77777777" w:rsidTr="00E8358F">
        <w:trPr>
          <w:trHeight w:val="280"/>
        </w:trPr>
        <w:tc>
          <w:tcPr>
            <w:tcW w:w="2836" w:type="dxa"/>
            <w:noWrap/>
            <w:hideMark/>
          </w:tcPr>
          <w:p w14:paraId="08D876EA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proofErr w:type="spellStart"/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Trastuzumab+CT</w:t>
            </w:r>
            <w:proofErr w:type="spellEnd"/>
          </w:p>
        </w:tc>
        <w:tc>
          <w:tcPr>
            <w:tcW w:w="992" w:type="dxa"/>
            <w:noWrap/>
            <w:hideMark/>
          </w:tcPr>
          <w:p w14:paraId="7356B344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42 (38.2)</w:t>
            </w:r>
          </w:p>
        </w:tc>
        <w:tc>
          <w:tcPr>
            <w:tcW w:w="992" w:type="dxa"/>
            <w:noWrap/>
            <w:hideMark/>
          </w:tcPr>
          <w:p w14:paraId="602823C0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6 (14.3)</w:t>
            </w:r>
          </w:p>
        </w:tc>
        <w:tc>
          <w:tcPr>
            <w:tcW w:w="993" w:type="dxa"/>
            <w:noWrap/>
            <w:hideMark/>
          </w:tcPr>
          <w:p w14:paraId="7EF053E3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21 (46.7)</w:t>
            </w:r>
          </w:p>
        </w:tc>
        <w:tc>
          <w:tcPr>
            <w:tcW w:w="992" w:type="dxa"/>
            <w:noWrap/>
            <w:hideMark/>
          </w:tcPr>
          <w:p w14:paraId="64CF352E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6 (28.6)</w:t>
            </w:r>
          </w:p>
        </w:tc>
        <w:tc>
          <w:tcPr>
            <w:tcW w:w="850" w:type="dxa"/>
            <w:noWrap/>
            <w:hideMark/>
          </w:tcPr>
          <w:p w14:paraId="7C382084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5 (3.3)</w:t>
            </w:r>
          </w:p>
        </w:tc>
        <w:tc>
          <w:tcPr>
            <w:tcW w:w="851" w:type="dxa"/>
            <w:noWrap/>
            <w:hideMark/>
          </w:tcPr>
          <w:p w14:paraId="10445CFF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0 (0.0)</w:t>
            </w:r>
          </w:p>
        </w:tc>
        <w:tc>
          <w:tcPr>
            <w:tcW w:w="992" w:type="dxa"/>
            <w:noWrap/>
            <w:hideMark/>
          </w:tcPr>
          <w:p w14:paraId="29B04BA0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43 (27.0)</w:t>
            </w:r>
          </w:p>
        </w:tc>
        <w:tc>
          <w:tcPr>
            <w:tcW w:w="992" w:type="dxa"/>
            <w:noWrap/>
            <w:hideMark/>
          </w:tcPr>
          <w:p w14:paraId="6B51FA4F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13 (30.2)</w:t>
            </w:r>
          </w:p>
        </w:tc>
      </w:tr>
      <w:tr w:rsidR="00E8358F" w:rsidRPr="00866036" w14:paraId="5D6A8124" w14:textId="77777777" w:rsidTr="00E8358F">
        <w:trPr>
          <w:trHeight w:val="280"/>
        </w:trPr>
        <w:tc>
          <w:tcPr>
            <w:tcW w:w="2836" w:type="dxa"/>
            <w:tcBorders>
              <w:bottom w:val="single" w:sz="12" w:space="0" w:color="auto"/>
            </w:tcBorders>
            <w:noWrap/>
            <w:hideMark/>
          </w:tcPr>
          <w:p w14:paraId="7210B5DA" w14:textId="77777777" w:rsidR="001650AA" w:rsidRPr="00866036" w:rsidRDefault="001650AA" w:rsidP="009C72D2">
            <w:pPr>
              <w:ind w:firstLineChars="0" w:firstLine="0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proofErr w:type="spellStart"/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Tratuzumab+pertuzumab+CT</w:t>
            </w:r>
            <w:proofErr w:type="spellEnd"/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061D5F97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54 (49.1)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2FE8CCD8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29 (53.7)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noWrap/>
            <w:hideMark/>
          </w:tcPr>
          <w:p w14:paraId="11073BA9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20 (44.4)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5D8876EB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11 (55.0)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noWrap/>
            <w:hideMark/>
          </w:tcPr>
          <w:p w14:paraId="5746FBDF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9 (60.0)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hideMark/>
          </w:tcPr>
          <w:p w14:paraId="5939866F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6 (66.7)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0EE723CC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95 (59.7)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545509EC" w14:textId="77777777" w:rsidR="001650AA" w:rsidRPr="00866036" w:rsidRDefault="001650AA" w:rsidP="009C72D2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  <w:szCs w:val="18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  <w:szCs w:val="18"/>
              </w:rPr>
              <w:t>59 (62.1)</w:t>
            </w:r>
          </w:p>
        </w:tc>
      </w:tr>
    </w:tbl>
    <w:p w14:paraId="502FC714" w14:textId="53F53ABB" w:rsidR="00E8358F" w:rsidRPr="00866036" w:rsidRDefault="001650AA" w:rsidP="00E8358F">
      <w:pPr>
        <w:spacing w:line="240" w:lineRule="auto"/>
        <w:ind w:firstLineChars="0" w:firstLine="0"/>
        <w:rPr>
          <w:rFonts w:ascii="Times New Roman" w:hAnsi="Times New Roman" w:cs="Times New Roman"/>
          <w:sz w:val="20"/>
          <w:szCs w:val="20"/>
        </w:rPr>
      </w:pPr>
      <w:r w:rsidRPr="00866036">
        <w:rPr>
          <w:rFonts w:ascii="Times New Roman" w:hAnsi="Times New Roman" w:cs="Times New Roman"/>
          <w:sz w:val="20"/>
          <w:szCs w:val="20"/>
        </w:rPr>
        <w:t>Abbreviations:</w:t>
      </w:r>
      <w:r w:rsidRPr="00866036">
        <w:rPr>
          <w:rFonts w:ascii="Times New Roman" w:hAnsi="Times New Roman" w:cs="Times New Roman"/>
          <w:sz w:val="22"/>
          <w:szCs w:val="21"/>
        </w:rPr>
        <w:t xml:space="preserve"> </w:t>
      </w:r>
      <w:r w:rsidRPr="00866036">
        <w:rPr>
          <w:rFonts w:ascii="Times New Roman" w:hAnsi="Times New Roman" w:cs="Times New Roman"/>
          <w:sz w:val="20"/>
          <w:szCs w:val="20"/>
        </w:rPr>
        <w:t xml:space="preserve">ER, estrogen receptor; PR, progesterone receptor; HER2, human epidermal growth factor receptor 2; CT, chemotherapy; </w:t>
      </w:r>
      <w:proofErr w:type="spellStart"/>
      <w:r w:rsidRPr="00866036">
        <w:rPr>
          <w:rFonts w:ascii="Times New Roman" w:hAnsi="Times New Roman" w:cs="Times New Roman"/>
          <w:sz w:val="20"/>
          <w:szCs w:val="20"/>
        </w:rPr>
        <w:t>pCR</w:t>
      </w:r>
      <w:proofErr w:type="spellEnd"/>
      <w:r w:rsidRPr="00866036">
        <w:rPr>
          <w:rFonts w:ascii="Times New Roman" w:hAnsi="Times New Roman" w:cs="Times New Roman"/>
          <w:sz w:val="20"/>
          <w:szCs w:val="20"/>
        </w:rPr>
        <w:t>, pathological complete remission.</w:t>
      </w:r>
    </w:p>
    <w:p w14:paraId="4B2BC00E" w14:textId="77777777" w:rsidR="00E8358F" w:rsidRPr="00866036" w:rsidRDefault="00E8358F" w:rsidP="00E8358F">
      <w:pPr>
        <w:spacing w:line="240" w:lineRule="auto"/>
        <w:ind w:firstLineChars="0" w:firstLine="0"/>
        <w:rPr>
          <w:rFonts w:ascii="Times New Roman" w:hAnsi="Times New Roman" w:cs="Times New Roman"/>
          <w:szCs w:val="24"/>
        </w:rPr>
      </w:pPr>
    </w:p>
    <w:p w14:paraId="69ED01F1" w14:textId="77777777" w:rsidR="00A41997" w:rsidRPr="00866036" w:rsidRDefault="00A41997" w:rsidP="00E8358F">
      <w:pPr>
        <w:spacing w:line="240" w:lineRule="auto"/>
        <w:ind w:firstLineChars="0" w:firstLine="0"/>
        <w:rPr>
          <w:rFonts w:ascii="Times New Roman" w:hAnsi="Times New Roman" w:cs="Times New Roman"/>
          <w:szCs w:val="24"/>
        </w:rPr>
      </w:pPr>
    </w:p>
    <w:p w14:paraId="7E106971" w14:textId="322E3260" w:rsidR="00E8358F" w:rsidRPr="00866036" w:rsidRDefault="00E8358F" w:rsidP="00E8358F">
      <w:pPr>
        <w:ind w:firstLineChars="0" w:firstLine="0"/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</w:pPr>
      <w:r w:rsidRPr="00866036">
        <w:rPr>
          <w:rFonts w:ascii="Times New Roman" w:eastAsiaTheme="minorEastAsia" w:hAnsi="Times New Roman" w:cs="Times New Roman"/>
          <w:b/>
          <w:bCs/>
          <w:color w:val="000000" w:themeColor="text1"/>
          <w:sz w:val="22"/>
          <w:szCs w:val="21"/>
        </w:rPr>
        <w:t>Table S3.</w:t>
      </w:r>
      <w:r w:rsidRPr="00866036"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  <w:t xml:space="preserve"> HER2 heterogeneity in </w:t>
      </w:r>
      <w:r w:rsidRPr="00866036">
        <w:rPr>
          <w:rFonts w:ascii="Times New Roman" w:eastAsiaTheme="minorEastAsia" w:hAnsi="Times New Roman" w:cs="Times New Roman"/>
          <w:color w:val="000000" w:themeColor="text1"/>
          <w:sz w:val="22"/>
        </w:rPr>
        <w:t>HER2-positive patients</w:t>
      </w:r>
      <w:r w:rsidRPr="00866036"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  <w:t xml:space="preserve"> (n=182)</w:t>
      </w:r>
      <w:r w:rsidR="0014369E" w:rsidRPr="00866036"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  <w:t>.</w:t>
      </w:r>
    </w:p>
    <w:tbl>
      <w:tblPr>
        <w:tblStyle w:val="a7"/>
        <w:tblW w:w="93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2069"/>
        <w:gridCol w:w="1984"/>
        <w:gridCol w:w="1701"/>
        <w:gridCol w:w="1417"/>
      </w:tblGrid>
      <w:tr w:rsidR="00E8358F" w:rsidRPr="00866036" w14:paraId="7FB42245" w14:textId="77777777" w:rsidTr="00E8358F">
        <w:trPr>
          <w:jc w:val="center"/>
        </w:trPr>
        <w:tc>
          <w:tcPr>
            <w:tcW w:w="2184" w:type="dxa"/>
            <w:tcBorders>
              <w:top w:val="single" w:sz="12" w:space="0" w:color="auto"/>
              <w:bottom w:val="single" w:sz="8" w:space="0" w:color="auto"/>
            </w:tcBorders>
          </w:tcPr>
          <w:p w14:paraId="56AA1873" w14:textId="77777777" w:rsidR="00E8358F" w:rsidRPr="00866036" w:rsidRDefault="00E8358F" w:rsidP="00E8358F">
            <w:pPr>
              <w:ind w:firstLineChars="0" w:firstLine="0"/>
              <w:jc w:val="left"/>
              <w:rPr>
                <w:sz w:val="20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single" w:sz="8" w:space="0" w:color="auto"/>
            </w:tcBorders>
          </w:tcPr>
          <w:p w14:paraId="5678CC1E" w14:textId="77777777" w:rsidR="00E8358F" w:rsidRPr="00866036" w:rsidRDefault="00E8358F" w:rsidP="00E8358F">
            <w:pPr>
              <w:ind w:firstLineChars="0" w:firstLine="0"/>
              <w:jc w:val="center"/>
              <w:rPr>
                <w:b/>
                <w:bCs/>
                <w:sz w:val="20"/>
              </w:rPr>
            </w:pPr>
            <w:r w:rsidRPr="00866036">
              <w:rPr>
                <w:b/>
                <w:bCs/>
                <w:sz w:val="20"/>
              </w:rPr>
              <w:t>All patients</w:t>
            </w:r>
          </w:p>
          <w:p w14:paraId="733B7AA7" w14:textId="77777777" w:rsidR="00E8358F" w:rsidRPr="00866036" w:rsidRDefault="00E8358F" w:rsidP="00E8358F">
            <w:pPr>
              <w:ind w:firstLineChars="0" w:firstLine="0"/>
              <w:jc w:val="center"/>
              <w:rPr>
                <w:b/>
                <w:bCs/>
                <w:sz w:val="20"/>
              </w:rPr>
            </w:pPr>
            <w:r w:rsidRPr="00866036">
              <w:rPr>
                <w:b/>
                <w:bCs/>
                <w:sz w:val="20"/>
              </w:rPr>
              <w:t>(n=182) (%)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4BDD5E1D" w14:textId="77777777" w:rsidR="00E8358F" w:rsidRPr="00866036" w:rsidRDefault="00E8358F" w:rsidP="00E8358F">
            <w:pPr>
              <w:ind w:firstLineChars="0" w:firstLine="0"/>
              <w:jc w:val="center"/>
              <w:rPr>
                <w:b/>
                <w:bCs/>
                <w:sz w:val="20"/>
              </w:rPr>
            </w:pPr>
            <w:r w:rsidRPr="00866036">
              <w:rPr>
                <w:b/>
                <w:bCs/>
                <w:sz w:val="20"/>
              </w:rPr>
              <w:t>HR+/HER2+</w:t>
            </w:r>
          </w:p>
          <w:p w14:paraId="06706BB6" w14:textId="77777777" w:rsidR="00E8358F" w:rsidRPr="00866036" w:rsidRDefault="00E8358F" w:rsidP="00E8358F">
            <w:pPr>
              <w:ind w:firstLineChars="0" w:firstLine="0"/>
              <w:jc w:val="center"/>
              <w:rPr>
                <w:b/>
                <w:bCs/>
                <w:sz w:val="20"/>
              </w:rPr>
            </w:pPr>
            <w:r w:rsidRPr="00866036">
              <w:rPr>
                <w:b/>
                <w:bCs/>
                <w:sz w:val="20"/>
              </w:rPr>
              <w:t>(n=93) (%)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21E0CB2F" w14:textId="77777777" w:rsidR="00E8358F" w:rsidRPr="00866036" w:rsidRDefault="00E8358F" w:rsidP="00E8358F">
            <w:pPr>
              <w:ind w:firstLineChars="0" w:firstLine="0"/>
              <w:jc w:val="center"/>
              <w:rPr>
                <w:b/>
                <w:bCs/>
                <w:sz w:val="20"/>
              </w:rPr>
            </w:pPr>
            <w:r w:rsidRPr="00866036">
              <w:rPr>
                <w:b/>
                <w:bCs/>
                <w:sz w:val="20"/>
              </w:rPr>
              <w:t>HR+/HER2+</w:t>
            </w:r>
          </w:p>
          <w:p w14:paraId="47DF880A" w14:textId="77777777" w:rsidR="00E8358F" w:rsidRPr="00866036" w:rsidRDefault="00E8358F" w:rsidP="00E8358F">
            <w:pPr>
              <w:ind w:firstLineChars="0" w:firstLine="0"/>
              <w:jc w:val="center"/>
              <w:rPr>
                <w:b/>
                <w:bCs/>
                <w:sz w:val="20"/>
              </w:rPr>
            </w:pPr>
            <w:r w:rsidRPr="00866036">
              <w:rPr>
                <w:b/>
                <w:bCs/>
                <w:sz w:val="20"/>
              </w:rPr>
              <w:t>(n=89) (%)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</w:tcPr>
          <w:p w14:paraId="6572C9C9" w14:textId="77777777" w:rsidR="00E8358F" w:rsidRPr="00866036" w:rsidRDefault="00E8358F" w:rsidP="00E8358F">
            <w:pPr>
              <w:ind w:firstLineChars="0" w:firstLine="0"/>
              <w:jc w:val="center"/>
              <w:rPr>
                <w:b/>
                <w:bCs/>
                <w:sz w:val="20"/>
              </w:rPr>
            </w:pPr>
            <w:r w:rsidRPr="00866036">
              <w:rPr>
                <w:b/>
                <w:bCs/>
                <w:i/>
                <w:iCs/>
                <w:sz w:val="20"/>
              </w:rPr>
              <w:t>P</w:t>
            </w:r>
            <w:r w:rsidRPr="00866036">
              <w:rPr>
                <w:b/>
                <w:bCs/>
                <w:sz w:val="20"/>
              </w:rPr>
              <w:t xml:space="preserve"> value</w:t>
            </w:r>
          </w:p>
        </w:tc>
      </w:tr>
      <w:tr w:rsidR="00E8358F" w:rsidRPr="00866036" w14:paraId="3F5A5DCC" w14:textId="77777777" w:rsidTr="00E8358F">
        <w:trPr>
          <w:jc w:val="center"/>
        </w:trPr>
        <w:tc>
          <w:tcPr>
            <w:tcW w:w="2184" w:type="dxa"/>
            <w:tcBorders>
              <w:top w:val="single" w:sz="8" w:space="0" w:color="auto"/>
              <w:bottom w:val="nil"/>
            </w:tcBorders>
          </w:tcPr>
          <w:p w14:paraId="3C93B3BE" w14:textId="77777777" w:rsidR="00E8358F" w:rsidRPr="00866036" w:rsidRDefault="00E8358F" w:rsidP="00E8358F">
            <w:pPr>
              <w:ind w:firstLineChars="0" w:firstLine="0"/>
              <w:jc w:val="left"/>
              <w:rPr>
                <w:sz w:val="20"/>
              </w:rPr>
            </w:pPr>
            <w:r w:rsidRPr="00866036">
              <w:rPr>
                <w:sz w:val="20"/>
              </w:rPr>
              <w:t>HER2 heterogeneity</w:t>
            </w:r>
            <w:r w:rsidRPr="00866036">
              <w:rPr>
                <w:sz w:val="20"/>
                <w:vertAlign w:val="superscript"/>
              </w:rPr>
              <w:t xml:space="preserve"> a</w:t>
            </w:r>
          </w:p>
        </w:tc>
        <w:tc>
          <w:tcPr>
            <w:tcW w:w="2069" w:type="dxa"/>
            <w:tcBorders>
              <w:top w:val="single" w:sz="8" w:space="0" w:color="auto"/>
              <w:bottom w:val="nil"/>
            </w:tcBorders>
          </w:tcPr>
          <w:p w14:paraId="09635179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14:paraId="42395371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2C42F0A4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1F168E36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  <w:r w:rsidRPr="00866036">
              <w:rPr>
                <w:sz w:val="20"/>
              </w:rPr>
              <w:t>0.021</w:t>
            </w:r>
          </w:p>
        </w:tc>
      </w:tr>
      <w:tr w:rsidR="00E8358F" w:rsidRPr="00866036" w14:paraId="3470FCCC" w14:textId="77777777" w:rsidTr="00E8358F">
        <w:trPr>
          <w:jc w:val="center"/>
        </w:trPr>
        <w:tc>
          <w:tcPr>
            <w:tcW w:w="2184" w:type="dxa"/>
            <w:tcBorders>
              <w:top w:val="nil"/>
              <w:bottom w:val="nil"/>
            </w:tcBorders>
          </w:tcPr>
          <w:p w14:paraId="08CD2D16" w14:textId="77777777" w:rsidR="00E8358F" w:rsidRPr="00866036" w:rsidRDefault="00E8358F" w:rsidP="00E8358F">
            <w:pPr>
              <w:ind w:firstLineChars="100"/>
              <w:jc w:val="left"/>
              <w:rPr>
                <w:sz w:val="20"/>
              </w:rPr>
            </w:pPr>
            <w:r w:rsidRPr="00866036">
              <w:rPr>
                <w:sz w:val="20"/>
              </w:rPr>
              <w:t>Yes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42474D87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  <w:r w:rsidRPr="00866036">
              <w:rPr>
                <w:sz w:val="20"/>
              </w:rPr>
              <w:t>42 (23.1)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761826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  <w:r w:rsidRPr="00866036">
              <w:rPr>
                <w:sz w:val="20"/>
              </w:rPr>
              <w:t>28 (30.1)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189370F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  <w:r w:rsidRPr="00866036">
              <w:rPr>
                <w:sz w:val="20"/>
              </w:rPr>
              <w:t>14 (15.7)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811F858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</w:p>
        </w:tc>
      </w:tr>
      <w:tr w:rsidR="00E8358F" w:rsidRPr="00866036" w14:paraId="6A8DC80C" w14:textId="77777777" w:rsidTr="00E8358F">
        <w:trPr>
          <w:jc w:val="center"/>
        </w:trPr>
        <w:tc>
          <w:tcPr>
            <w:tcW w:w="2184" w:type="dxa"/>
            <w:tcBorders>
              <w:top w:val="nil"/>
              <w:bottom w:val="single" w:sz="12" w:space="0" w:color="auto"/>
            </w:tcBorders>
          </w:tcPr>
          <w:p w14:paraId="6D9EDF42" w14:textId="77777777" w:rsidR="00E8358F" w:rsidRPr="00866036" w:rsidRDefault="00E8358F" w:rsidP="00E8358F">
            <w:pPr>
              <w:ind w:firstLineChars="100"/>
              <w:jc w:val="left"/>
              <w:rPr>
                <w:sz w:val="20"/>
              </w:rPr>
            </w:pPr>
            <w:r w:rsidRPr="00866036">
              <w:rPr>
                <w:sz w:val="20"/>
              </w:rPr>
              <w:t>No</w:t>
            </w:r>
          </w:p>
        </w:tc>
        <w:tc>
          <w:tcPr>
            <w:tcW w:w="2069" w:type="dxa"/>
            <w:tcBorders>
              <w:top w:val="nil"/>
              <w:bottom w:val="single" w:sz="12" w:space="0" w:color="auto"/>
            </w:tcBorders>
          </w:tcPr>
          <w:p w14:paraId="02E7D191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  <w:r w:rsidRPr="00866036">
              <w:rPr>
                <w:sz w:val="20"/>
              </w:rPr>
              <w:t>140 (76.9)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</w:tcPr>
          <w:p w14:paraId="125F56CF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  <w:r w:rsidRPr="00866036">
              <w:rPr>
                <w:sz w:val="20"/>
              </w:rPr>
              <w:t>65 (69.9)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6E920057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  <w:r w:rsidRPr="00866036">
              <w:rPr>
                <w:sz w:val="20"/>
              </w:rPr>
              <w:t>75 (84.3)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14:paraId="722402D6" w14:textId="77777777" w:rsidR="00E8358F" w:rsidRPr="00866036" w:rsidRDefault="00E8358F" w:rsidP="00E8358F">
            <w:pPr>
              <w:ind w:firstLineChars="0" w:firstLine="0"/>
              <w:jc w:val="center"/>
              <w:rPr>
                <w:sz w:val="20"/>
              </w:rPr>
            </w:pPr>
          </w:p>
        </w:tc>
      </w:tr>
    </w:tbl>
    <w:p w14:paraId="35E1C7A4" w14:textId="77777777" w:rsidR="00E8358F" w:rsidRPr="00866036" w:rsidRDefault="00E8358F" w:rsidP="00E8358F">
      <w:pPr>
        <w:spacing w:line="240" w:lineRule="auto"/>
        <w:ind w:firstLineChars="0" w:firstLine="0"/>
        <w:rPr>
          <w:rFonts w:ascii="Times New Roman" w:eastAsiaTheme="minorEastAsia" w:hAnsi="Times New Roman" w:cs="Times New Roman"/>
          <w:color w:val="000000" w:themeColor="text1"/>
          <w:sz w:val="20"/>
          <w:szCs w:val="18"/>
        </w:rPr>
      </w:pPr>
      <w:r w:rsidRPr="00866036">
        <w:rPr>
          <w:rFonts w:ascii="Times New Roman" w:hAnsi="Times New Roman" w:cs="Times New Roman"/>
          <w:sz w:val="20"/>
          <w:szCs w:val="18"/>
        </w:rPr>
        <w:t xml:space="preserve">Abbreviations: </w:t>
      </w:r>
      <w:r w:rsidRPr="00866036">
        <w:rPr>
          <w:rFonts w:ascii="Times New Roman" w:eastAsiaTheme="minorEastAsia" w:hAnsi="Times New Roman" w:cs="Times New Roman"/>
          <w:color w:val="000000" w:themeColor="text1"/>
          <w:sz w:val="20"/>
          <w:szCs w:val="18"/>
        </w:rPr>
        <w:t>HR, hormone receptor; HER2, human epidermal growth factor receptor 2.</w:t>
      </w:r>
    </w:p>
    <w:p w14:paraId="5C405B62" w14:textId="77777777" w:rsidR="00E8358F" w:rsidRPr="00866036" w:rsidRDefault="00E8358F" w:rsidP="00E8358F">
      <w:pPr>
        <w:spacing w:line="240" w:lineRule="auto"/>
        <w:ind w:firstLineChars="0" w:firstLine="0"/>
        <w:rPr>
          <w:rFonts w:ascii="Times New Roman" w:hAnsi="Times New Roman" w:cs="Times New Roman"/>
          <w:sz w:val="20"/>
          <w:szCs w:val="18"/>
        </w:rPr>
      </w:pPr>
      <w:r w:rsidRPr="00866036">
        <w:rPr>
          <w:rFonts w:ascii="Times New Roman" w:hAnsi="Times New Roman" w:cs="Times New Roman"/>
          <w:sz w:val="20"/>
          <w:szCs w:val="18"/>
          <w:vertAlign w:val="superscript"/>
        </w:rPr>
        <w:t>a</w:t>
      </w:r>
      <w:r w:rsidRPr="00866036">
        <w:rPr>
          <w:rFonts w:ascii="Times New Roman" w:hAnsi="Times New Roman" w:cs="Times New Roman"/>
          <w:sz w:val="22"/>
          <w:szCs w:val="21"/>
          <w:vertAlign w:val="superscript"/>
        </w:rPr>
        <w:t xml:space="preserve"> </w:t>
      </w:r>
      <w:r w:rsidRPr="00866036">
        <w:rPr>
          <w:rFonts w:ascii="Times New Roman" w:hAnsi="Times New Roman" w:cs="Times New Roman"/>
          <w:sz w:val="20"/>
          <w:szCs w:val="18"/>
        </w:rPr>
        <w:t>HER2 heterogeneity is defined as at least two HER2 assays of tumor tissue showing inconsistent HER2 status.</w:t>
      </w:r>
    </w:p>
    <w:p w14:paraId="658366AC" w14:textId="77777777" w:rsidR="00E8358F" w:rsidRPr="00866036" w:rsidRDefault="00E8358F" w:rsidP="00E8358F">
      <w:pPr>
        <w:ind w:firstLineChars="0" w:firstLine="0"/>
        <w:rPr>
          <w:rFonts w:ascii="Times New Roman" w:eastAsiaTheme="minorEastAsia" w:hAnsi="Times New Roman" w:cs="Times New Roman"/>
          <w:color w:val="000000" w:themeColor="text1"/>
          <w:sz w:val="21"/>
          <w:szCs w:val="21"/>
        </w:rPr>
      </w:pPr>
      <w:bookmarkStart w:id="1" w:name="_Hlk152368145"/>
    </w:p>
    <w:p w14:paraId="7D06BE48" w14:textId="77777777" w:rsidR="00E8358F" w:rsidRPr="00866036" w:rsidRDefault="00E8358F" w:rsidP="00E8358F">
      <w:pPr>
        <w:keepNext/>
        <w:keepLines/>
        <w:spacing w:beforeLines="200" w:before="480" w:afterLines="100" w:after="240"/>
        <w:ind w:firstLineChars="0" w:firstLine="0"/>
        <w:outlineLvl w:val="0"/>
        <w:rPr>
          <w:rFonts w:ascii="Times New Roman" w:hAnsi="Times New Roman" w:cs="Times New Roman"/>
          <w:bCs/>
          <w:snapToGrid w:val="0"/>
          <w:kern w:val="44"/>
          <w:sz w:val="32"/>
          <w:szCs w:val="44"/>
        </w:rPr>
        <w:sectPr w:rsidR="00E8358F" w:rsidRPr="00866036" w:rsidSect="00FE2A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74" w:bottom="1418" w:left="1474" w:header="1134" w:footer="992" w:gutter="0"/>
          <w:cols w:space="425"/>
          <w:docGrid w:linePitch="384" w:charSpace="7373"/>
        </w:sectPr>
      </w:pPr>
      <w:bookmarkStart w:id="2" w:name="_Toc99577871"/>
      <w:bookmarkStart w:id="3" w:name="_Toc99239234"/>
    </w:p>
    <w:p w14:paraId="06BEBC48" w14:textId="334A83B9" w:rsidR="00E8358F" w:rsidRPr="00866036" w:rsidRDefault="00E8358F" w:rsidP="00E8358F">
      <w:pPr>
        <w:spacing w:line="240" w:lineRule="auto"/>
        <w:ind w:firstLineChars="0" w:firstLine="0"/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</w:pPr>
      <w:bookmarkStart w:id="4" w:name="_Hlk154489651"/>
      <w:bookmarkEnd w:id="1"/>
      <w:bookmarkEnd w:id="2"/>
      <w:bookmarkEnd w:id="3"/>
      <w:r w:rsidRPr="00866036">
        <w:rPr>
          <w:rFonts w:ascii="Times New Roman" w:eastAsiaTheme="minorEastAsia" w:hAnsi="Times New Roman" w:cs="Times New Roman"/>
          <w:b/>
          <w:bCs/>
          <w:color w:val="000000" w:themeColor="text1"/>
          <w:sz w:val="22"/>
          <w:szCs w:val="21"/>
        </w:rPr>
        <w:lastRenderedPageBreak/>
        <w:t>Table S4.</w:t>
      </w:r>
      <w:r w:rsidRPr="00866036"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  <w:t xml:space="preserve"> Multivariable Cox proportional hazards regression analysis for OS</w:t>
      </w:r>
      <w:r w:rsidRPr="00866036">
        <w:rPr>
          <w:rFonts w:ascii="Times New Roman" w:hAnsi="Times New Roman" w:cs="Times New Roman"/>
          <w:sz w:val="22"/>
          <w:szCs w:val="21"/>
        </w:rPr>
        <w:t xml:space="preserve"> </w:t>
      </w:r>
      <w:r w:rsidRPr="00866036"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  <w:t>in HER2-positive patients (n=828).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560"/>
        <w:gridCol w:w="1605"/>
        <w:gridCol w:w="1172"/>
      </w:tblGrid>
      <w:tr w:rsidR="00E8358F" w:rsidRPr="00866036" w14:paraId="10E5A0F3" w14:textId="77777777" w:rsidTr="009C72D2">
        <w:trPr>
          <w:jc w:val="center"/>
        </w:trPr>
        <w:tc>
          <w:tcPr>
            <w:tcW w:w="3969" w:type="dxa"/>
            <w:vMerge w:val="restart"/>
            <w:tcBorders>
              <w:top w:val="single" w:sz="12" w:space="0" w:color="auto"/>
            </w:tcBorders>
            <w:vAlign w:val="center"/>
          </w:tcPr>
          <w:bookmarkEnd w:id="4"/>
          <w:p w14:paraId="5E49CDD4" w14:textId="77777777" w:rsidR="00E8358F" w:rsidRPr="00866036" w:rsidRDefault="00E8358F" w:rsidP="00E8358F">
            <w:pPr>
              <w:ind w:firstLineChars="0" w:firstLine="0"/>
              <w:jc w:val="left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Characteristics</w:t>
            </w:r>
          </w:p>
        </w:tc>
        <w:tc>
          <w:tcPr>
            <w:tcW w:w="4337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506A1648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OS</w:t>
            </w:r>
          </w:p>
        </w:tc>
      </w:tr>
      <w:tr w:rsidR="00E8358F" w:rsidRPr="00866036" w14:paraId="09AA4922" w14:textId="77777777" w:rsidTr="009C72D2">
        <w:trPr>
          <w:jc w:val="center"/>
        </w:trPr>
        <w:tc>
          <w:tcPr>
            <w:tcW w:w="3969" w:type="dxa"/>
            <w:vMerge/>
            <w:tcBorders>
              <w:bottom w:val="single" w:sz="8" w:space="0" w:color="auto"/>
            </w:tcBorders>
          </w:tcPr>
          <w:p w14:paraId="545C471E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7321369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bookmarkStart w:id="5" w:name="_Hlk152962786"/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Hazard ratio</w:t>
            </w:r>
            <w:bookmarkEnd w:id="5"/>
          </w:p>
        </w:tc>
        <w:tc>
          <w:tcPr>
            <w:tcW w:w="1605" w:type="dxa"/>
            <w:tcBorders>
              <w:top w:val="single" w:sz="8" w:space="0" w:color="auto"/>
              <w:bottom w:val="single" w:sz="8" w:space="0" w:color="auto"/>
            </w:tcBorders>
          </w:tcPr>
          <w:p w14:paraId="5C393AB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95%CI</w:t>
            </w:r>
          </w:p>
        </w:tc>
        <w:tc>
          <w:tcPr>
            <w:tcW w:w="1172" w:type="dxa"/>
            <w:tcBorders>
              <w:top w:val="single" w:sz="8" w:space="0" w:color="auto"/>
              <w:bottom w:val="single" w:sz="8" w:space="0" w:color="auto"/>
            </w:tcBorders>
          </w:tcPr>
          <w:p w14:paraId="1A8F61D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i/>
                <w:iCs/>
                <w:color w:val="000000" w:themeColor="text1"/>
                <w:sz w:val="20"/>
              </w:rPr>
              <w:t>P</w:t>
            </w: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 xml:space="preserve"> value</w:t>
            </w:r>
          </w:p>
        </w:tc>
      </w:tr>
      <w:tr w:rsidR="00E8358F" w:rsidRPr="00866036" w14:paraId="0D5A6BA7" w14:textId="77777777" w:rsidTr="009C72D2">
        <w:trPr>
          <w:jc w:val="center"/>
        </w:trPr>
        <w:tc>
          <w:tcPr>
            <w:tcW w:w="3969" w:type="dxa"/>
            <w:tcBorders>
              <w:top w:val="single" w:sz="8" w:space="0" w:color="auto"/>
            </w:tcBorders>
          </w:tcPr>
          <w:p w14:paraId="64C45BC4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Age at diagnosis (≥50 years vs. &lt;50 years)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14:paraId="5C0153C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0.76</w:t>
            </w:r>
          </w:p>
        </w:tc>
        <w:tc>
          <w:tcPr>
            <w:tcW w:w="1605" w:type="dxa"/>
            <w:tcBorders>
              <w:top w:val="single" w:sz="8" w:space="0" w:color="auto"/>
            </w:tcBorders>
          </w:tcPr>
          <w:p w14:paraId="39F8EB5D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0.42-1.39</w:t>
            </w:r>
          </w:p>
        </w:tc>
        <w:tc>
          <w:tcPr>
            <w:tcW w:w="1172" w:type="dxa"/>
            <w:tcBorders>
              <w:top w:val="single" w:sz="8" w:space="0" w:color="auto"/>
            </w:tcBorders>
          </w:tcPr>
          <w:p w14:paraId="1D6A2D59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0.375</w:t>
            </w:r>
          </w:p>
        </w:tc>
      </w:tr>
      <w:tr w:rsidR="00E8358F" w:rsidRPr="00866036" w14:paraId="316E499A" w14:textId="77777777" w:rsidTr="009C72D2">
        <w:trPr>
          <w:jc w:val="center"/>
        </w:trPr>
        <w:tc>
          <w:tcPr>
            <w:tcW w:w="3969" w:type="dxa"/>
            <w:tcBorders>
              <w:top w:val="nil"/>
              <w:bottom w:val="nil"/>
            </w:tcBorders>
          </w:tcPr>
          <w:p w14:paraId="60E0A19C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Menopausal status at diagnosis (Post- vs. Pre-)</w:t>
            </w:r>
          </w:p>
        </w:tc>
        <w:tc>
          <w:tcPr>
            <w:tcW w:w="1560" w:type="dxa"/>
          </w:tcPr>
          <w:p w14:paraId="24A4C38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1.54</w:t>
            </w:r>
          </w:p>
        </w:tc>
        <w:tc>
          <w:tcPr>
            <w:tcW w:w="1605" w:type="dxa"/>
          </w:tcPr>
          <w:p w14:paraId="5FECD991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0.82-2.90</w:t>
            </w:r>
          </w:p>
        </w:tc>
        <w:tc>
          <w:tcPr>
            <w:tcW w:w="1172" w:type="dxa"/>
          </w:tcPr>
          <w:p w14:paraId="1C63883D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0.181</w:t>
            </w:r>
          </w:p>
        </w:tc>
      </w:tr>
      <w:tr w:rsidR="00E8358F" w:rsidRPr="00866036" w14:paraId="34A3091E" w14:textId="77777777" w:rsidTr="009C72D2">
        <w:trPr>
          <w:jc w:val="center"/>
        </w:trPr>
        <w:tc>
          <w:tcPr>
            <w:tcW w:w="3969" w:type="dxa"/>
            <w:tcBorders>
              <w:top w:val="nil"/>
              <w:bottom w:val="nil"/>
            </w:tcBorders>
          </w:tcPr>
          <w:p w14:paraId="6F0A70AF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>Histological grade</w:t>
            </w:r>
          </w:p>
        </w:tc>
        <w:tc>
          <w:tcPr>
            <w:tcW w:w="1560" w:type="dxa"/>
          </w:tcPr>
          <w:p w14:paraId="7E91DE4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  <w:tc>
          <w:tcPr>
            <w:tcW w:w="1605" w:type="dxa"/>
          </w:tcPr>
          <w:p w14:paraId="3D0A7CE7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  <w:tc>
          <w:tcPr>
            <w:tcW w:w="1172" w:type="dxa"/>
          </w:tcPr>
          <w:p w14:paraId="56667BAA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</w:tr>
      <w:tr w:rsidR="00E8358F" w:rsidRPr="00866036" w14:paraId="05EC7583" w14:textId="77777777" w:rsidTr="009C72D2">
        <w:trPr>
          <w:jc w:val="center"/>
        </w:trPr>
        <w:tc>
          <w:tcPr>
            <w:tcW w:w="3969" w:type="dxa"/>
            <w:tcBorders>
              <w:top w:val="nil"/>
              <w:bottom w:val="nil"/>
            </w:tcBorders>
          </w:tcPr>
          <w:p w14:paraId="6DA18E00" w14:textId="77777777" w:rsidR="00E8358F" w:rsidRPr="00866036" w:rsidRDefault="00E8358F" w:rsidP="00E8358F">
            <w:pPr>
              <w:ind w:firstLineChars="10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 xml:space="preserve">III vs. I/II </w:t>
            </w:r>
          </w:p>
        </w:tc>
        <w:tc>
          <w:tcPr>
            <w:tcW w:w="1560" w:type="dxa"/>
          </w:tcPr>
          <w:p w14:paraId="69D1887D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1.13</w:t>
            </w:r>
          </w:p>
        </w:tc>
        <w:tc>
          <w:tcPr>
            <w:tcW w:w="1605" w:type="dxa"/>
          </w:tcPr>
          <w:p w14:paraId="266E123B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0.65-1.98</w:t>
            </w:r>
          </w:p>
        </w:tc>
        <w:tc>
          <w:tcPr>
            <w:tcW w:w="1172" w:type="dxa"/>
          </w:tcPr>
          <w:p w14:paraId="67BE2DB5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0.666</w:t>
            </w:r>
          </w:p>
        </w:tc>
      </w:tr>
      <w:tr w:rsidR="00E8358F" w:rsidRPr="00866036" w14:paraId="6B41D61F" w14:textId="77777777" w:rsidTr="009C72D2">
        <w:trPr>
          <w:jc w:val="center"/>
        </w:trPr>
        <w:tc>
          <w:tcPr>
            <w:tcW w:w="3969" w:type="dxa"/>
            <w:tcBorders>
              <w:top w:val="nil"/>
              <w:bottom w:val="nil"/>
            </w:tcBorders>
          </w:tcPr>
          <w:p w14:paraId="5B64E6A0" w14:textId="77777777" w:rsidR="00E8358F" w:rsidRPr="00866036" w:rsidRDefault="00E8358F" w:rsidP="00E8358F">
            <w:pPr>
              <w:ind w:firstLineChars="10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NA</w:t>
            </w:r>
            <w:r w:rsidRPr="00866036">
              <w:rPr>
                <w:sz w:val="20"/>
              </w:rPr>
              <w:t xml:space="preserve"> vs. I/II</w:t>
            </w:r>
          </w:p>
        </w:tc>
        <w:tc>
          <w:tcPr>
            <w:tcW w:w="1560" w:type="dxa"/>
          </w:tcPr>
          <w:p w14:paraId="48F05F44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1.12</w:t>
            </w:r>
          </w:p>
        </w:tc>
        <w:tc>
          <w:tcPr>
            <w:tcW w:w="1605" w:type="dxa"/>
          </w:tcPr>
          <w:p w14:paraId="4883970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0.60-2.09</w:t>
            </w:r>
          </w:p>
        </w:tc>
        <w:tc>
          <w:tcPr>
            <w:tcW w:w="1172" w:type="dxa"/>
          </w:tcPr>
          <w:p w14:paraId="7B46EEB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0.725</w:t>
            </w:r>
          </w:p>
        </w:tc>
      </w:tr>
      <w:tr w:rsidR="00E8358F" w:rsidRPr="00866036" w14:paraId="2DFBC83F" w14:textId="77777777" w:rsidTr="009C72D2">
        <w:trPr>
          <w:jc w:val="center"/>
        </w:trPr>
        <w:tc>
          <w:tcPr>
            <w:tcW w:w="3969" w:type="dxa"/>
          </w:tcPr>
          <w:p w14:paraId="57C06111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HR status (</w:t>
            </w:r>
            <w:proofErr w:type="spellStart"/>
            <w:r w:rsidRPr="00866036">
              <w:rPr>
                <w:rFonts w:eastAsiaTheme="minorEastAsia"/>
                <w:color w:val="000000" w:themeColor="text1"/>
                <w:sz w:val="20"/>
              </w:rPr>
              <w:t>Positve</w:t>
            </w:r>
            <w:proofErr w:type="spellEnd"/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 vs. Negative)</w:t>
            </w:r>
          </w:p>
        </w:tc>
        <w:tc>
          <w:tcPr>
            <w:tcW w:w="1560" w:type="dxa"/>
          </w:tcPr>
          <w:p w14:paraId="0A58A21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0.61</w:t>
            </w:r>
          </w:p>
        </w:tc>
        <w:tc>
          <w:tcPr>
            <w:tcW w:w="1605" w:type="dxa"/>
          </w:tcPr>
          <w:p w14:paraId="055023A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0.39-0.96</w:t>
            </w:r>
          </w:p>
        </w:tc>
        <w:tc>
          <w:tcPr>
            <w:tcW w:w="1172" w:type="dxa"/>
          </w:tcPr>
          <w:p w14:paraId="6E758853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0.032</w:t>
            </w:r>
          </w:p>
        </w:tc>
      </w:tr>
      <w:tr w:rsidR="00E8358F" w:rsidRPr="00866036" w14:paraId="3D60C43D" w14:textId="77777777" w:rsidTr="009C72D2">
        <w:trPr>
          <w:jc w:val="center"/>
        </w:trPr>
        <w:tc>
          <w:tcPr>
            <w:tcW w:w="3969" w:type="dxa"/>
          </w:tcPr>
          <w:p w14:paraId="2F3DE889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HER2 status (IHC 2+ and FISH + </w:t>
            </w:r>
            <w:r w:rsidRPr="00866036">
              <w:rPr>
                <w:rFonts w:eastAsiaTheme="minorEastAsia"/>
                <w:color w:val="000000" w:themeColor="text1"/>
                <w:sz w:val="20"/>
                <w:vertAlign w:val="superscript"/>
              </w:rPr>
              <w:t xml:space="preserve">a </w:t>
            </w:r>
            <w:r w:rsidRPr="00866036">
              <w:rPr>
                <w:rFonts w:eastAsiaTheme="minorEastAsia"/>
                <w:color w:val="000000" w:themeColor="text1"/>
                <w:sz w:val="20"/>
              </w:rPr>
              <w:t>vs. IHC 3+)</w:t>
            </w:r>
          </w:p>
        </w:tc>
        <w:tc>
          <w:tcPr>
            <w:tcW w:w="1560" w:type="dxa"/>
          </w:tcPr>
          <w:p w14:paraId="750EACD4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2.03</w:t>
            </w:r>
          </w:p>
        </w:tc>
        <w:tc>
          <w:tcPr>
            <w:tcW w:w="1605" w:type="dxa"/>
          </w:tcPr>
          <w:p w14:paraId="4F0931C8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1.27-3.23</w:t>
            </w:r>
          </w:p>
        </w:tc>
        <w:tc>
          <w:tcPr>
            <w:tcW w:w="1172" w:type="dxa"/>
          </w:tcPr>
          <w:p w14:paraId="2EC7ADBC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0.003</w:t>
            </w:r>
          </w:p>
        </w:tc>
      </w:tr>
      <w:tr w:rsidR="00E8358F" w:rsidRPr="00866036" w14:paraId="594A68FE" w14:textId="77777777" w:rsidTr="009C72D2">
        <w:trPr>
          <w:jc w:val="center"/>
        </w:trPr>
        <w:tc>
          <w:tcPr>
            <w:tcW w:w="3969" w:type="dxa"/>
          </w:tcPr>
          <w:p w14:paraId="445521D1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Ki-67 (</w:t>
            </w:r>
            <w:r w:rsidRPr="00866036">
              <w:rPr>
                <w:sz w:val="20"/>
              </w:rPr>
              <w:t>&gt;30% vs.</w:t>
            </w:r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 ≤30%)</w:t>
            </w:r>
          </w:p>
        </w:tc>
        <w:tc>
          <w:tcPr>
            <w:tcW w:w="1560" w:type="dxa"/>
          </w:tcPr>
          <w:p w14:paraId="10FF179C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1.77</w:t>
            </w:r>
          </w:p>
        </w:tc>
        <w:tc>
          <w:tcPr>
            <w:tcW w:w="1605" w:type="dxa"/>
          </w:tcPr>
          <w:p w14:paraId="2539767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1.12-2.79</w:t>
            </w:r>
          </w:p>
        </w:tc>
        <w:tc>
          <w:tcPr>
            <w:tcW w:w="1172" w:type="dxa"/>
          </w:tcPr>
          <w:p w14:paraId="288389C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0.015</w:t>
            </w:r>
          </w:p>
        </w:tc>
      </w:tr>
      <w:tr w:rsidR="00E8358F" w:rsidRPr="00866036" w14:paraId="05F337FE" w14:textId="77777777" w:rsidTr="009C72D2">
        <w:trPr>
          <w:jc w:val="center"/>
        </w:trPr>
        <w:tc>
          <w:tcPr>
            <w:tcW w:w="3969" w:type="dxa"/>
          </w:tcPr>
          <w:p w14:paraId="16AACB37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HER2 heterogeneity</w:t>
            </w:r>
          </w:p>
        </w:tc>
        <w:tc>
          <w:tcPr>
            <w:tcW w:w="1560" w:type="dxa"/>
          </w:tcPr>
          <w:p w14:paraId="3142C8E2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  <w:tc>
          <w:tcPr>
            <w:tcW w:w="1605" w:type="dxa"/>
          </w:tcPr>
          <w:p w14:paraId="6A216003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  <w:tc>
          <w:tcPr>
            <w:tcW w:w="1172" w:type="dxa"/>
          </w:tcPr>
          <w:p w14:paraId="1D6D5219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</w:tr>
      <w:tr w:rsidR="00E8358F" w:rsidRPr="00866036" w14:paraId="37D81819" w14:textId="77777777" w:rsidTr="009C72D2">
        <w:trPr>
          <w:jc w:val="center"/>
        </w:trPr>
        <w:tc>
          <w:tcPr>
            <w:tcW w:w="3969" w:type="dxa"/>
          </w:tcPr>
          <w:p w14:paraId="5EB7B382" w14:textId="77777777" w:rsidR="00E8358F" w:rsidRPr="00866036" w:rsidRDefault="00E8358F" w:rsidP="00E8358F">
            <w:pPr>
              <w:ind w:firstLineChars="10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Yes vs. No </w:t>
            </w:r>
          </w:p>
        </w:tc>
        <w:tc>
          <w:tcPr>
            <w:tcW w:w="1560" w:type="dxa"/>
          </w:tcPr>
          <w:p w14:paraId="486E70D2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1.97</w:t>
            </w:r>
          </w:p>
        </w:tc>
        <w:tc>
          <w:tcPr>
            <w:tcW w:w="1605" w:type="dxa"/>
          </w:tcPr>
          <w:p w14:paraId="4FEB0606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1.08-3.60</w:t>
            </w:r>
          </w:p>
        </w:tc>
        <w:tc>
          <w:tcPr>
            <w:tcW w:w="1172" w:type="dxa"/>
          </w:tcPr>
          <w:p w14:paraId="0652F6F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0.027</w:t>
            </w:r>
          </w:p>
        </w:tc>
      </w:tr>
      <w:tr w:rsidR="00E8358F" w:rsidRPr="00866036" w14:paraId="74D51327" w14:textId="77777777" w:rsidTr="009C72D2">
        <w:trPr>
          <w:jc w:val="center"/>
        </w:trPr>
        <w:tc>
          <w:tcPr>
            <w:tcW w:w="3969" w:type="dxa"/>
          </w:tcPr>
          <w:p w14:paraId="782158C9" w14:textId="77777777" w:rsidR="00E8358F" w:rsidRPr="00866036" w:rsidRDefault="00E8358F" w:rsidP="00E8358F">
            <w:pPr>
              <w:ind w:firstLineChars="10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NA vs. No</w:t>
            </w:r>
          </w:p>
        </w:tc>
        <w:tc>
          <w:tcPr>
            <w:tcW w:w="1560" w:type="dxa"/>
          </w:tcPr>
          <w:p w14:paraId="325811D4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1.41</w:t>
            </w:r>
          </w:p>
        </w:tc>
        <w:tc>
          <w:tcPr>
            <w:tcW w:w="1605" w:type="dxa"/>
          </w:tcPr>
          <w:p w14:paraId="77B0C0C3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0.86-2.31</w:t>
            </w:r>
          </w:p>
        </w:tc>
        <w:tc>
          <w:tcPr>
            <w:tcW w:w="1172" w:type="dxa"/>
          </w:tcPr>
          <w:p w14:paraId="52DFF55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0.180</w:t>
            </w:r>
          </w:p>
        </w:tc>
      </w:tr>
      <w:tr w:rsidR="00E8358F" w:rsidRPr="00866036" w14:paraId="6D3468B5" w14:textId="77777777" w:rsidTr="009C72D2">
        <w:trPr>
          <w:jc w:val="center"/>
        </w:trPr>
        <w:tc>
          <w:tcPr>
            <w:tcW w:w="3969" w:type="dxa"/>
          </w:tcPr>
          <w:p w14:paraId="2D4CB09C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Tumor size (&gt;2.0cm vs ≤2.0cm)</w:t>
            </w:r>
          </w:p>
        </w:tc>
        <w:tc>
          <w:tcPr>
            <w:tcW w:w="1560" w:type="dxa"/>
          </w:tcPr>
          <w:p w14:paraId="72202AC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1.24</w:t>
            </w:r>
          </w:p>
        </w:tc>
        <w:tc>
          <w:tcPr>
            <w:tcW w:w="1605" w:type="dxa"/>
          </w:tcPr>
          <w:p w14:paraId="571734B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0.70-2.19</w:t>
            </w:r>
          </w:p>
        </w:tc>
        <w:tc>
          <w:tcPr>
            <w:tcW w:w="1172" w:type="dxa"/>
          </w:tcPr>
          <w:p w14:paraId="304F4C71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0.455</w:t>
            </w:r>
          </w:p>
        </w:tc>
      </w:tr>
      <w:tr w:rsidR="00E8358F" w:rsidRPr="00866036" w14:paraId="57987083" w14:textId="77777777" w:rsidTr="009C72D2">
        <w:trPr>
          <w:jc w:val="center"/>
        </w:trPr>
        <w:tc>
          <w:tcPr>
            <w:tcW w:w="3969" w:type="dxa"/>
          </w:tcPr>
          <w:p w14:paraId="0EA1E9E8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ALN status (</w:t>
            </w:r>
            <w:proofErr w:type="spellStart"/>
            <w:r w:rsidRPr="00866036">
              <w:rPr>
                <w:rFonts w:eastAsiaTheme="minorEastAsia"/>
                <w:color w:val="000000" w:themeColor="text1"/>
                <w:sz w:val="20"/>
              </w:rPr>
              <w:t>Positve</w:t>
            </w:r>
            <w:proofErr w:type="spellEnd"/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 vs. Negative)</w:t>
            </w:r>
          </w:p>
        </w:tc>
        <w:tc>
          <w:tcPr>
            <w:tcW w:w="1560" w:type="dxa"/>
          </w:tcPr>
          <w:p w14:paraId="74973063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2.22</w:t>
            </w:r>
          </w:p>
        </w:tc>
        <w:tc>
          <w:tcPr>
            <w:tcW w:w="1605" w:type="dxa"/>
          </w:tcPr>
          <w:p w14:paraId="67282E43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1.10-4.49</w:t>
            </w:r>
          </w:p>
        </w:tc>
        <w:tc>
          <w:tcPr>
            <w:tcW w:w="1172" w:type="dxa"/>
          </w:tcPr>
          <w:p w14:paraId="0B83BA8D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0.026</w:t>
            </w:r>
          </w:p>
        </w:tc>
      </w:tr>
      <w:tr w:rsidR="00E8358F" w:rsidRPr="00866036" w14:paraId="2DDCB977" w14:textId="77777777" w:rsidTr="009C72D2">
        <w:trPr>
          <w:jc w:val="center"/>
        </w:trPr>
        <w:tc>
          <w:tcPr>
            <w:tcW w:w="3969" w:type="dxa"/>
          </w:tcPr>
          <w:p w14:paraId="0E2141C3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TNM staging at diagnosis (IV vs. I-III)</w:t>
            </w:r>
          </w:p>
        </w:tc>
        <w:tc>
          <w:tcPr>
            <w:tcW w:w="1560" w:type="dxa"/>
          </w:tcPr>
          <w:p w14:paraId="2CE48618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2.43</w:t>
            </w:r>
          </w:p>
        </w:tc>
        <w:tc>
          <w:tcPr>
            <w:tcW w:w="1605" w:type="dxa"/>
          </w:tcPr>
          <w:p w14:paraId="55F91FA8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0.61-9.62</w:t>
            </w:r>
          </w:p>
        </w:tc>
        <w:tc>
          <w:tcPr>
            <w:tcW w:w="1172" w:type="dxa"/>
          </w:tcPr>
          <w:p w14:paraId="5140612C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0.206</w:t>
            </w:r>
          </w:p>
        </w:tc>
      </w:tr>
      <w:tr w:rsidR="00E8358F" w:rsidRPr="00866036" w14:paraId="72359EDF" w14:textId="77777777" w:rsidTr="009C72D2">
        <w:trPr>
          <w:jc w:val="center"/>
        </w:trPr>
        <w:tc>
          <w:tcPr>
            <w:tcW w:w="3969" w:type="dxa"/>
          </w:tcPr>
          <w:p w14:paraId="07C3D3F7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 xml:space="preserve">Surgery </w:t>
            </w:r>
          </w:p>
        </w:tc>
        <w:tc>
          <w:tcPr>
            <w:tcW w:w="1560" w:type="dxa"/>
          </w:tcPr>
          <w:p w14:paraId="7EA75403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  <w:tc>
          <w:tcPr>
            <w:tcW w:w="1605" w:type="dxa"/>
          </w:tcPr>
          <w:p w14:paraId="744EFA83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  <w:tc>
          <w:tcPr>
            <w:tcW w:w="1172" w:type="dxa"/>
          </w:tcPr>
          <w:p w14:paraId="14ED6482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</w:tr>
      <w:tr w:rsidR="00E8358F" w:rsidRPr="00866036" w14:paraId="4C0521E0" w14:textId="77777777" w:rsidTr="009C72D2">
        <w:trPr>
          <w:jc w:val="center"/>
        </w:trPr>
        <w:tc>
          <w:tcPr>
            <w:tcW w:w="3969" w:type="dxa"/>
          </w:tcPr>
          <w:p w14:paraId="0E1CD470" w14:textId="77777777" w:rsidR="00E8358F" w:rsidRPr="00866036" w:rsidRDefault="00E8358F" w:rsidP="00E8358F">
            <w:pPr>
              <w:ind w:firstLineChars="10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>BCS and other vs. Radical mastectomy</w:t>
            </w:r>
          </w:p>
        </w:tc>
        <w:tc>
          <w:tcPr>
            <w:tcW w:w="1560" w:type="dxa"/>
          </w:tcPr>
          <w:p w14:paraId="030E973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0.74</w:t>
            </w:r>
          </w:p>
        </w:tc>
        <w:tc>
          <w:tcPr>
            <w:tcW w:w="1605" w:type="dxa"/>
          </w:tcPr>
          <w:p w14:paraId="61CCF518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0.33-1.70</w:t>
            </w:r>
          </w:p>
        </w:tc>
        <w:tc>
          <w:tcPr>
            <w:tcW w:w="1172" w:type="dxa"/>
          </w:tcPr>
          <w:p w14:paraId="0EE3962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0.484</w:t>
            </w:r>
          </w:p>
        </w:tc>
      </w:tr>
      <w:tr w:rsidR="00E8358F" w:rsidRPr="00866036" w14:paraId="4B96CE9C" w14:textId="77777777" w:rsidTr="009C72D2">
        <w:trPr>
          <w:jc w:val="center"/>
        </w:trPr>
        <w:tc>
          <w:tcPr>
            <w:tcW w:w="3969" w:type="dxa"/>
          </w:tcPr>
          <w:p w14:paraId="7BF16CEE" w14:textId="77777777" w:rsidR="00E8358F" w:rsidRPr="00866036" w:rsidRDefault="00E8358F" w:rsidP="00E8358F">
            <w:pPr>
              <w:ind w:firstLineChars="10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>No surgery vs. Radical mastectomy</w:t>
            </w:r>
          </w:p>
        </w:tc>
        <w:tc>
          <w:tcPr>
            <w:tcW w:w="1560" w:type="dxa"/>
          </w:tcPr>
          <w:p w14:paraId="77ECEF8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0.57</w:t>
            </w:r>
          </w:p>
        </w:tc>
        <w:tc>
          <w:tcPr>
            <w:tcW w:w="1605" w:type="dxa"/>
          </w:tcPr>
          <w:p w14:paraId="57AD0A3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0.46-5.42</w:t>
            </w:r>
          </w:p>
        </w:tc>
        <w:tc>
          <w:tcPr>
            <w:tcW w:w="1172" w:type="dxa"/>
          </w:tcPr>
          <w:p w14:paraId="246ED965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0.473</w:t>
            </w:r>
          </w:p>
        </w:tc>
      </w:tr>
      <w:tr w:rsidR="00E8358F" w:rsidRPr="00866036" w14:paraId="61447257" w14:textId="77777777" w:rsidTr="009C72D2">
        <w:trPr>
          <w:jc w:val="center"/>
        </w:trPr>
        <w:tc>
          <w:tcPr>
            <w:tcW w:w="3969" w:type="dxa"/>
          </w:tcPr>
          <w:p w14:paraId="7381051E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>Neoadjuvant therapy (Yes vs. No)</w:t>
            </w:r>
          </w:p>
        </w:tc>
        <w:tc>
          <w:tcPr>
            <w:tcW w:w="1560" w:type="dxa"/>
          </w:tcPr>
          <w:p w14:paraId="37AE56EC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1.97</w:t>
            </w:r>
          </w:p>
        </w:tc>
        <w:tc>
          <w:tcPr>
            <w:tcW w:w="1605" w:type="dxa"/>
          </w:tcPr>
          <w:p w14:paraId="36495B8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1.09-3.55</w:t>
            </w:r>
          </w:p>
        </w:tc>
        <w:tc>
          <w:tcPr>
            <w:tcW w:w="1172" w:type="dxa"/>
          </w:tcPr>
          <w:p w14:paraId="37480715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0.024</w:t>
            </w:r>
          </w:p>
        </w:tc>
      </w:tr>
      <w:tr w:rsidR="00E8358F" w:rsidRPr="00866036" w14:paraId="44701E39" w14:textId="77777777" w:rsidTr="009C72D2">
        <w:trPr>
          <w:jc w:val="center"/>
        </w:trPr>
        <w:tc>
          <w:tcPr>
            <w:tcW w:w="3969" w:type="dxa"/>
          </w:tcPr>
          <w:p w14:paraId="19E358E9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Adjuvant radiotherapy (Yes vs. No)</w:t>
            </w:r>
          </w:p>
        </w:tc>
        <w:tc>
          <w:tcPr>
            <w:tcW w:w="1560" w:type="dxa"/>
          </w:tcPr>
          <w:p w14:paraId="41D6AC4D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1.03</w:t>
            </w:r>
          </w:p>
        </w:tc>
        <w:tc>
          <w:tcPr>
            <w:tcW w:w="1605" w:type="dxa"/>
          </w:tcPr>
          <w:p w14:paraId="639CCEA7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0.62-1.71</w:t>
            </w:r>
          </w:p>
        </w:tc>
        <w:tc>
          <w:tcPr>
            <w:tcW w:w="1172" w:type="dxa"/>
          </w:tcPr>
          <w:p w14:paraId="11B0BDDA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0.924</w:t>
            </w:r>
          </w:p>
        </w:tc>
      </w:tr>
      <w:tr w:rsidR="00E8358F" w:rsidRPr="00866036" w14:paraId="01DA0A15" w14:textId="77777777" w:rsidTr="009C72D2">
        <w:trPr>
          <w:jc w:val="center"/>
        </w:trPr>
        <w:tc>
          <w:tcPr>
            <w:tcW w:w="3969" w:type="dxa"/>
          </w:tcPr>
          <w:p w14:paraId="1C445C3B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Adjuvant chemotherapy (Yes vs. No)</w:t>
            </w:r>
          </w:p>
        </w:tc>
        <w:tc>
          <w:tcPr>
            <w:tcW w:w="1560" w:type="dxa"/>
          </w:tcPr>
          <w:p w14:paraId="05931004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1.08</w:t>
            </w:r>
          </w:p>
        </w:tc>
        <w:tc>
          <w:tcPr>
            <w:tcW w:w="1605" w:type="dxa"/>
          </w:tcPr>
          <w:p w14:paraId="75DA0EFD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0.53-2.20</w:t>
            </w:r>
          </w:p>
        </w:tc>
        <w:tc>
          <w:tcPr>
            <w:tcW w:w="1172" w:type="dxa"/>
          </w:tcPr>
          <w:p w14:paraId="497E003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0.836</w:t>
            </w:r>
          </w:p>
        </w:tc>
      </w:tr>
      <w:tr w:rsidR="00E8358F" w:rsidRPr="00866036" w14:paraId="1DCF57AB" w14:textId="77777777" w:rsidTr="009C72D2">
        <w:trPr>
          <w:jc w:val="center"/>
        </w:trPr>
        <w:tc>
          <w:tcPr>
            <w:tcW w:w="3969" w:type="dxa"/>
          </w:tcPr>
          <w:p w14:paraId="24C17689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Adjuvant HER2-targeted therapy (Yes vs. No)</w:t>
            </w:r>
          </w:p>
        </w:tc>
        <w:tc>
          <w:tcPr>
            <w:tcW w:w="1560" w:type="dxa"/>
          </w:tcPr>
          <w:p w14:paraId="2CED346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0.56</w:t>
            </w:r>
          </w:p>
        </w:tc>
        <w:tc>
          <w:tcPr>
            <w:tcW w:w="1605" w:type="dxa"/>
          </w:tcPr>
          <w:p w14:paraId="22FEFFB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0.32-0.98</w:t>
            </w:r>
          </w:p>
        </w:tc>
        <w:tc>
          <w:tcPr>
            <w:tcW w:w="1172" w:type="dxa"/>
          </w:tcPr>
          <w:p w14:paraId="2BA6170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0.042</w:t>
            </w:r>
          </w:p>
        </w:tc>
      </w:tr>
      <w:tr w:rsidR="00E8358F" w:rsidRPr="00866036" w14:paraId="1B851F41" w14:textId="77777777" w:rsidTr="009C72D2">
        <w:trPr>
          <w:jc w:val="center"/>
        </w:trPr>
        <w:tc>
          <w:tcPr>
            <w:tcW w:w="3969" w:type="dxa"/>
          </w:tcPr>
          <w:p w14:paraId="3662FDF5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Lung metastasis (Yes vs. No)</w:t>
            </w:r>
          </w:p>
        </w:tc>
        <w:tc>
          <w:tcPr>
            <w:tcW w:w="1560" w:type="dxa"/>
          </w:tcPr>
          <w:p w14:paraId="0EB57AB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1.65</w:t>
            </w:r>
          </w:p>
        </w:tc>
        <w:tc>
          <w:tcPr>
            <w:tcW w:w="1605" w:type="dxa"/>
          </w:tcPr>
          <w:p w14:paraId="6332A396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1.01-2.68</w:t>
            </w:r>
          </w:p>
        </w:tc>
        <w:tc>
          <w:tcPr>
            <w:tcW w:w="1172" w:type="dxa"/>
          </w:tcPr>
          <w:p w14:paraId="28BAA628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0.045</w:t>
            </w:r>
          </w:p>
        </w:tc>
      </w:tr>
      <w:tr w:rsidR="00E8358F" w:rsidRPr="00866036" w14:paraId="756D6AD7" w14:textId="77777777" w:rsidTr="009C72D2">
        <w:trPr>
          <w:jc w:val="center"/>
        </w:trPr>
        <w:tc>
          <w:tcPr>
            <w:tcW w:w="3969" w:type="dxa"/>
          </w:tcPr>
          <w:p w14:paraId="5D0CC878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Liver metastasis (Yes vs. No)</w:t>
            </w:r>
          </w:p>
        </w:tc>
        <w:tc>
          <w:tcPr>
            <w:tcW w:w="1560" w:type="dxa"/>
          </w:tcPr>
          <w:p w14:paraId="4E7384DA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1.65</w:t>
            </w:r>
          </w:p>
        </w:tc>
        <w:tc>
          <w:tcPr>
            <w:tcW w:w="1605" w:type="dxa"/>
          </w:tcPr>
          <w:p w14:paraId="40BC7031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1.04-2.63</w:t>
            </w:r>
          </w:p>
        </w:tc>
        <w:tc>
          <w:tcPr>
            <w:tcW w:w="1172" w:type="dxa"/>
          </w:tcPr>
          <w:p w14:paraId="1828EF34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0.035</w:t>
            </w:r>
          </w:p>
        </w:tc>
      </w:tr>
      <w:tr w:rsidR="00E8358F" w:rsidRPr="00866036" w14:paraId="375699D6" w14:textId="77777777" w:rsidTr="009C72D2">
        <w:trPr>
          <w:jc w:val="center"/>
        </w:trPr>
        <w:tc>
          <w:tcPr>
            <w:tcW w:w="3969" w:type="dxa"/>
          </w:tcPr>
          <w:p w14:paraId="01A8A8DB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Brain/CNS metastasis (Yes vs. No)</w:t>
            </w:r>
          </w:p>
        </w:tc>
        <w:tc>
          <w:tcPr>
            <w:tcW w:w="1560" w:type="dxa"/>
          </w:tcPr>
          <w:p w14:paraId="3E6278A7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2.23</w:t>
            </w:r>
          </w:p>
        </w:tc>
        <w:tc>
          <w:tcPr>
            <w:tcW w:w="1605" w:type="dxa"/>
          </w:tcPr>
          <w:p w14:paraId="62BB871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1.36-3.65</w:t>
            </w:r>
          </w:p>
        </w:tc>
        <w:tc>
          <w:tcPr>
            <w:tcW w:w="1172" w:type="dxa"/>
          </w:tcPr>
          <w:p w14:paraId="4F3B7725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0.001</w:t>
            </w:r>
          </w:p>
        </w:tc>
      </w:tr>
      <w:tr w:rsidR="00E8358F" w:rsidRPr="00866036" w14:paraId="1CD8BDC9" w14:textId="77777777" w:rsidTr="009C72D2">
        <w:trPr>
          <w:jc w:val="center"/>
        </w:trPr>
        <w:tc>
          <w:tcPr>
            <w:tcW w:w="3969" w:type="dxa"/>
          </w:tcPr>
          <w:p w14:paraId="105886F4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Bone metastasis (Yes vs. No)</w:t>
            </w:r>
          </w:p>
        </w:tc>
        <w:tc>
          <w:tcPr>
            <w:tcW w:w="1560" w:type="dxa"/>
          </w:tcPr>
          <w:p w14:paraId="2F3DFAC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1.41</w:t>
            </w:r>
          </w:p>
        </w:tc>
        <w:tc>
          <w:tcPr>
            <w:tcW w:w="1605" w:type="dxa"/>
          </w:tcPr>
          <w:p w14:paraId="77CBAB91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0.87-2.28</w:t>
            </w:r>
          </w:p>
        </w:tc>
        <w:tc>
          <w:tcPr>
            <w:tcW w:w="1172" w:type="dxa"/>
          </w:tcPr>
          <w:p w14:paraId="5B81C7B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0.163</w:t>
            </w:r>
          </w:p>
        </w:tc>
      </w:tr>
      <w:tr w:rsidR="00E8358F" w:rsidRPr="00866036" w14:paraId="0935D3C1" w14:textId="77777777" w:rsidTr="009C72D2">
        <w:trPr>
          <w:jc w:val="center"/>
        </w:trPr>
        <w:tc>
          <w:tcPr>
            <w:tcW w:w="3969" w:type="dxa"/>
            <w:tcBorders>
              <w:bottom w:val="single" w:sz="12" w:space="0" w:color="auto"/>
            </w:tcBorders>
          </w:tcPr>
          <w:p w14:paraId="41F581DD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Distant lymph node metastasis (Yes vs. No)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0283DDD2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1.35</w:t>
            </w:r>
          </w:p>
        </w:tc>
        <w:tc>
          <w:tcPr>
            <w:tcW w:w="1605" w:type="dxa"/>
            <w:tcBorders>
              <w:bottom w:val="single" w:sz="12" w:space="0" w:color="auto"/>
            </w:tcBorders>
          </w:tcPr>
          <w:p w14:paraId="17E16F4C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0.84-2.16</w:t>
            </w:r>
          </w:p>
        </w:tc>
        <w:tc>
          <w:tcPr>
            <w:tcW w:w="1172" w:type="dxa"/>
            <w:tcBorders>
              <w:bottom w:val="single" w:sz="12" w:space="0" w:color="auto"/>
            </w:tcBorders>
          </w:tcPr>
          <w:p w14:paraId="3E777E52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0.218</w:t>
            </w:r>
          </w:p>
        </w:tc>
      </w:tr>
    </w:tbl>
    <w:p w14:paraId="71093CEC" w14:textId="77777777" w:rsidR="00E8358F" w:rsidRPr="00866036" w:rsidRDefault="00E8358F" w:rsidP="00866036">
      <w:pPr>
        <w:spacing w:line="240" w:lineRule="auto"/>
        <w:ind w:firstLineChars="0" w:firstLine="0"/>
        <w:rPr>
          <w:rFonts w:ascii="Times New Roman" w:hAnsi="Times New Roman" w:cs="Times New Roman"/>
          <w:sz w:val="20"/>
          <w:szCs w:val="20"/>
        </w:rPr>
      </w:pPr>
      <w:r w:rsidRPr="00866036">
        <w:rPr>
          <w:rFonts w:ascii="Times New Roman" w:hAnsi="Times New Roman" w:cs="Times New Roman"/>
          <w:sz w:val="20"/>
          <w:szCs w:val="20"/>
        </w:rPr>
        <w:t xml:space="preserve">Abbreviations: OS, overall survival; CI, </w:t>
      </w:r>
      <w:bookmarkStart w:id="6" w:name="_Hlk152963278"/>
      <w:r w:rsidRPr="00866036">
        <w:rPr>
          <w:rFonts w:ascii="Times New Roman" w:hAnsi="Times New Roman" w:cs="Times New Roman"/>
          <w:sz w:val="20"/>
          <w:szCs w:val="20"/>
        </w:rPr>
        <w:t>confidence interval</w:t>
      </w:r>
      <w:bookmarkEnd w:id="6"/>
      <w:r w:rsidRPr="00866036">
        <w:rPr>
          <w:rFonts w:ascii="Times New Roman" w:hAnsi="Times New Roman" w:cs="Times New Roman"/>
          <w:sz w:val="20"/>
          <w:szCs w:val="20"/>
        </w:rPr>
        <w:t>; HR, hormone receptor; HER2, human epidermal growth factor receptor 2; ALN, axillary lymph node; BCS, Breast-conserving surgery; CNS, central nervous system.</w:t>
      </w:r>
    </w:p>
    <w:p w14:paraId="31086549" w14:textId="77777777" w:rsidR="00A41997" w:rsidRPr="00866036" w:rsidRDefault="00A41997" w:rsidP="00E8358F">
      <w:pPr>
        <w:spacing w:line="240" w:lineRule="auto"/>
        <w:ind w:firstLineChars="0" w:firstLine="0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18"/>
        </w:rPr>
      </w:pPr>
    </w:p>
    <w:p w14:paraId="57EF2946" w14:textId="77777777" w:rsidR="00866036" w:rsidRDefault="00866036" w:rsidP="00E8358F">
      <w:pPr>
        <w:spacing w:line="240" w:lineRule="auto"/>
        <w:ind w:firstLineChars="0" w:firstLine="0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18"/>
        </w:rPr>
      </w:pPr>
      <w:bookmarkStart w:id="7" w:name="_Hlk154489667"/>
    </w:p>
    <w:p w14:paraId="1DEC64B4" w14:textId="77777777" w:rsidR="00866036" w:rsidRDefault="00866036" w:rsidP="00E8358F">
      <w:pPr>
        <w:spacing w:line="240" w:lineRule="auto"/>
        <w:ind w:firstLineChars="0" w:firstLine="0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18"/>
        </w:rPr>
      </w:pPr>
    </w:p>
    <w:p w14:paraId="00652A18" w14:textId="77777777" w:rsidR="00866036" w:rsidRDefault="00866036" w:rsidP="00E8358F">
      <w:pPr>
        <w:spacing w:line="240" w:lineRule="auto"/>
        <w:ind w:firstLineChars="0" w:firstLine="0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18"/>
        </w:rPr>
      </w:pPr>
    </w:p>
    <w:p w14:paraId="3227D549" w14:textId="77777777" w:rsidR="00866036" w:rsidRDefault="00866036" w:rsidP="00E8358F">
      <w:pPr>
        <w:spacing w:line="240" w:lineRule="auto"/>
        <w:ind w:firstLineChars="0" w:firstLine="0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18"/>
        </w:rPr>
      </w:pPr>
    </w:p>
    <w:p w14:paraId="2C2FCC12" w14:textId="440C97C9" w:rsidR="00E8358F" w:rsidRPr="00866036" w:rsidRDefault="00E8358F" w:rsidP="00E8358F">
      <w:pPr>
        <w:spacing w:line="240" w:lineRule="auto"/>
        <w:ind w:firstLineChars="0" w:firstLine="0"/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</w:pPr>
      <w:r w:rsidRPr="00866036">
        <w:rPr>
          <w:rFonts w:ascii="Times New Roman" w:eastAsiaTheme="minorEastAsia" w:hAnsi="Times New Roman" w:cs="Times New Roman"/>
          <w:b/>
          <w:bCs/>
          <w:color w:val="000000" w:themeColor="text1"/>
          <w:sz w:val="22"/>
          <w:szCs w:val="21"/>
        </w:rPr>
        <w:lastRenderedPageBreak/>
        <w:t>Table S5.</w:t>
      </w:r>
      <w:r w:rsidRPr="00866036"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  <w:t xml:space="preserve"> Multivariable Cox proportional hazards regression analysis for DFS</w:t>
      </w:r>
      <w:r w:rsidRPr="00866036">
        <w:rPr>
          <w:rFonts w:ascii="Times New Roman" w:hAnsi="Times New Roman" w:cs="Times New Roman"/>
          <w:sz w:val="22"/>
          <w:szCs w:val="21"/>
        </w:rPr>
        <w:t xml:space="preserve"> </w:t>
      </w:r>
      <w:r w:rsidRPr="00866036">
        <w:rPr>
          <w:rFonts w:ascii="Times New Roman" w:eastAsiaTheme="minorEastAsia" w:hAnsi="Times New Roman" w:cs="Times New Roman"/>
          <w:color w:val="000000" w:themeColor="text1"/>
          <w:sz w:val="22"/>
          <w:szCs w:val="21"/>
        </w:rPr>
        <w:t>in HER2-positive patients (n=762).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17"/>
        <w:gridCol w:w="1308"/>
        <w:gridCol w:w="1186"/>
      </w:tblGrid>
      <w:tr w:rsidR="00E8358F" w:rsidRPr="00866036" w14:paraId="63A5FDEB" w14:textId="77777777" w:rsidTr="009C72D2">
        <w:trPr>
          <w:jc w:val="center"/>
        </w:trPr>
        <w:tc>
          <w:tcPr>
            <w:tcW w:w="4395" w:type="dxa"/>
            <w:vMerge w:val="restart"/>
            <w:tcBorders>
              <w:top w:val="single" w:sz="12" w:space="0" w:color="auto"/>
            </w:tcBorders>
            <w:vAlign w:val="center"/>
          </w:tcPr>
          <w:bookmarkEnd w:id="7"/>
          <w:p w14:paraId="40B4A070" w14:textId="77777777" w:rsidR="00E8358F" w:rsidRPr="00866036" w:rsidRDefault="00E8358F" w:rsidP="00E8358F">
            <w:pPr>
              <w:ind w:firstLineChars="0" w:firstLine="0"/>
              <w:jc w:val="left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Characteristics</w:t>
            </w:r>
          </w:p>
        </w:tc>
        <w:tc>
          <w:tcPr>
            <w:tcW w:w="3911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6C7BC79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DFS</w:t>
            </w:r>
          </w:p>
        </w:tc>
      </w:tr>
      <w:tr w:rsidR="00E8358F" w:rsidRPr="00866036" w14:paraId="116B4474" w14:textId="77777777" w:rsidTr="00E8358F">
        <w:trPr>
          <w:jc w:val="center"/>
        </w:trPr>
        <w:tc>
          <w:tcPr>
            <w:tcW w:w="4395" w:type="dxa"/>
            <w:vMerge/>
            <w:tcBorders>
              <w:bottom w:val="single" w:sz="8" w:space="0" w:color="auto"/>
            </w:tcBorders>
          </w:tcPr>
          <w:p w14:paraId="720B1495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2E218DC5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Hazard ratio</w:t>
            </w:r>
          </w:p>
        </w:tc>
        <w:tc>
          <w:tcPr>
            <w:tcW w:w="1308" w:type="dxa"/>
            <w:tcBorders>
              <w:top w:val="single" w:sz="8" w:space="0" w:color="auto"/>
              <w:bottom w:val="single" w:sz="8" w:space="0" w:color="auto"/>
            </w:tcBorders>
          </w:tcPr>
          <w:p w14:paraId="584878E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95%CI</w:t>
            </w:r>
          </w:p>
        </w:tc>
        <w:tc>
          <w:tcPr>
            <w:tcW w:w="1186" w:type="dxa"/>
            <w:tcBorders>
              <w:top w:val="single" w:sz="8" w:space="0" w:color="auto"/>
              <w:bottom w:val="single" w:sz="8" w:space="0" w:color="auto"/>
            </w:tcBorders>
          </w:tcPr>
          <w:p w14:paraId="6F5455C4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i/>
                <w:iCs/>
                <w:color w:val="000000" w:themeColor="text1"/>
                <w:sz w:val="20"/>
              </w:rPr>
              <w:t>P</w:t>
            </w: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 xml:space="preserve"> value</w:t>
            </w:r>
          </w:p>
        </w:tc>
      </w:tr>
      <w:tr w:rsidR="00E8358F" w:rsidRPr="00866036" w14:paraId="3BD5E99A" w14:textId="77777777" w:rsidTr="00E8358F">
        <w:trPr>
          <w:jc w:val="center"/>
        </w:trPr>
        <w:tc>
          <w:tcPr>
            <w:tcW w:w="4395" w:type="dxa"/>
            <w:tcBorders>
              <w:top w:val="single" w:sz="8" w:space="0" w:color="auto"/>
            </w:tcBorders>
          </w:tcPr>
          <w:p w14:paraId="5B2DE08B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Age at diagnosis (≥50 years vs. &lt;50 years)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0A0C1C8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0.83</w:t>
            </w:r>
          </w:p>
        </w:tc>
        <w:tc>
          <w:tcPr>
            <w:tcW w:w="1308" w:type="dxa"/>
            <w:tcBorders>
              <w:top w:val="single" w:sz="8" w:space="0" w:color="auto"/>
            </w:tcBorders>
          </w:tcPr>
          <w:p w14:paraId="0DAE127A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0.52-1.33</w:t>
            </w:r>
          </w:p>
        </w:tc>
        <w:tc>
          <w:tcPr>
            <w:tcW w:w="1186" w:type="dxa"/>
            <w:tcBorders>
              <w:top w:val="single" w:sz="8" w:space="0" w:color="auto"/>
            </w:tcBorders>
          </w:tcPr>
          <w:p w14:paraId="6A0779BB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0.437</w:t>
            </w:r>
          </w:p>
        </w:tc>
      </w:tr>
      <w:tr w:rsidR="00E8358F" w:rsidRPr="00866036" w14:paraId="4E34004D" w14:textId="77777777" w:rsidTr="00E8358F">
        <w:trPr>
          <w:jc w:val="center"/>
        </w:trPr>
        <w:tc>
          <w:tcPr>
            <w:tcW w:w="4395" w:type="dxa"/>
            <w:tcBorders>
              <w:top w:val="nil"/>
              <w:bottom w:val="nil"/>
            </w:tcBorders>
          </w:tcPr>
          <w:p w14:paraId="186F9DA7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Menopausal status at diagnosis (Post- vs. Pre-)</w:t>
            </w:r>
          </w:p>
        </w:tc>
        <w:tc>
          <w:tcPr>
            <w:tcW w:w="1417" w:type="dxa"/>
          </w:tcPr>
          <w:p w14:paraId="0CFFC7F1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1.17</w:t>
            </w:r>
          </w:p>
        </w:tc>
        <w:tc>
          <w:tcPr>
            <w:tcW w:w="1308" w:type="dxa"/>
          </w:tcPr>
          <w:p w14:paraId="4BA62BD6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0.72-1.92</w:t>
            </w:r>
          </w:p>
        </w:tc>
        <w:tc>
          <w:tcPr>
            <w:tcW w:w="1186" w:type="dxa"/>
          </w:tcPr>
          <w:p w14:paraId="40EC8EED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0.526</w:t>
            </w:r>
          </w:p>
        </w:tc>
      </w:tr>
      <w:tr w:rsidR="00E8358F" w:rsidRPr="00866036" w14:paraId="51A229C1" w14:textId="77777777" w:rsidTr="00E8358F">
        <w:trPr>
          <w:jc w:val="center"/>
        </w:trPr>
        <w:tc>
          <w:tcPr>
            <w:tcW w:w="4395" w:type="dxa"/>
            <w:tcBorders>
              <w:top w:val="nil"/>
              <w:bottom w:val="nil"/>
            </w:tcBorders>
          </w:tcPr>
          <w:p w14:paraId="3BFC5A85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>Histological grade</w:t>
            </w:r>
          </w:p>
        </w:tc>
        <w:tc>
          <w:tcPr>
            <w:tcW w:w="1417" w:type="dxa"/>
          </w:tcPr>
          <w:p w14:paraId="5B298445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  <w:tc>
          <w:tcPr>
            <w:tcW w:w="1308" w:type="dxa"/>
          </w:tcPr>
          <w:p w14:paraId="62C430B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  <w:tc>
          <w:tcPr>
            <w:tcW w:w="1186" w:type="dxa"/>
          </w:tcPr>
          <w:p w14:paraId="1B8ED586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</w:p>
        </w:tc>
      </w:tr>
      <w:tr w:rsidR="00E8358F" w:rsidRPr="00866036" w14:paraId="6B178649" w14:textId="77777777" w:rsidTr="00E8358F">
        <w:trPr>
          <w:jc w:val="center"/>
        </w:trPr>
        <w:tc>
          <w:tcPr>
            <w:tcW w:w="4395" w:type="dxa"/>
            <w:tcBorders>
              <w:top w:val="nil"/>
              <w:bottom w:val="nil"/>
            </w:tcBorders>
          </w:tcPr>
          <w:p w14:paraId="5528B42B" w14:textId="77777777" w:rsidR="00E8358F" w:rsidRPr="00866036" w:rsidRDefault="00E8358F" w:rsidP="00E8358F">
            <w:pPr>
              <w:ind w:firstLineChars="10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 xml:space="preserve">III vs. I/II </w:t>
            </w:r>
          </w:p>
        </w:tc>
        <w:tc>
          <w:tcPr>
            <w:tcW w:w="1417" w:type="dxa"/>
          </w:tcPr>
          <w:p w14:paraId="1594B469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0.81</w:t>
            </w:r>
          </w:p>
        </w:tc>
        <w:tc>
          <w:tcPr>
            <w:tcW w:w="1308" w:type="dxa"/>
          </w:tcPr>
          <w:p w14:paraId="04D9CB02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0.58-1.13</w:t>
            </w:r>
          </w:p>
        </w:tc>
        <w:tc>
          <w:tcPr>
            <w:tcW w:w="1186" w:type="dxa"/>
          </w:tcPr>
          <w:p w14:paraId="324DBB4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0.212</w:t>
            </w:r>
          </w:p>
        </w:tc>
      </w:tr>
      <w:tr w:rsidR="00E8358F" w:rsidRPr="00866036" w14:paraId="0B98E895" w14:textId="77777777" w:rsidTr="00E8358F">
        <w:trPr>
          <w:jc w:val="center"/>
        </w:trPr>
        <w:tc>
          <w:tcPr>
            <w:tcW w:w="4395" w:type="dxa"/>
            <w:tcBorders>
              <w:top w:val="nil"/>
              <w:bottom w:val="nil"/>
            </w:tcBorders>
          </w:tcPr>
          <w:p w14:paraId="00878E64" w14:textId="77777777" w:rsidR="00E8358F" w:rsidRPr="00866036" w:rsidRDefault="00E8358F" w:rsidP="00E8358F">
            <w:pPr>
              <w:ind w:firstLineChars="10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NA</w:t>
            </w:r>
            <w:r w:rsidRPr="00866036">
              <w:rPr>
                <w:sz w:val="20"/>
              </w:rPr>
              <w:t xml:space="preserve"> vs. I/II</w:t>
            </w:r>
          </w:p>
        </w:tc>
        <w:tc>
          <w:tcPr>
            <w:tcW w:w="1417" w:type="dxa"/>
          </w:tcPr>
          <w:p w14:paraId="6B6E4D25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0.75</w:t>
            </w:r>
          </w:p>
        </w:tc>
        <w:tc>
          <w:tcPr>
            <w:tcW w:w="1308" w:type="dxa"/>
          </w:tcPr>
          <w:p w14:paraId="019274D7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0.47-1.18</w:t>
            </w:r>
          </w:p>
        </w:tc>
        <w:tc>
          <w:tcPr>
            <w:tcW w:w="1186" w:type="dxa"/>
          </w:tcPr>
          <w:p w14:paraId="6A99067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0.206</w:t>
            </w:r>
          </w:p>
        </w:tc>
      </w:tr>
      <w:tr w:rsidR="00E8358F" w:rsidRPr="00866036" w14:paraId="1414C269" w14:textId="77777777" w:rsidTr="00E8358F">
        <w:trPr>
          <w:jc w:val="center"/>
        </w:trPr>
        <w:tc>
          <w:tcPr>
            <w:tcW w:w="4395" w:type="dxa"/>
          </w:tcPr>
          <w:p w14:paraId="041F5EAB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HR status (</w:t>
            </w:r>
            <w:proofErr w:type="spellStart"/>
            <w:r w:rsidRPr="00866036">
              <w:rPr>
                <w:rFonts w:eastAsiaTheme="minorEastAsia"/>
                <w:color w:val="000000" w:themeColor="text1"/>
                <w:sz w:val="20"/>
              </w:rPr>
              <w:t>Positve</w:t>
            </w:r>
            <w:proofErr w:type="spellEnd"/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 vs. Negative)</w:t>
            </w:r>
          </w:p>
        </w:tc>
        <w:tc>
          <w:tcPr>
            <w:tcW w:w="1417" w:type="dxa"/>
          </w:tcPr>
          <w:p w14:paraId="427F84FC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0.61</w:t>
            </w:r>
          </w:p>
        </w:tc>
        <w:tc>
          <w:tcPr>
            <w:tcW w:w="1308" w:type="dxa"/>
          </w:tcPr>
          <w:p w14:paraId="311DA099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0.46-0.81</w:t>
            </w:r>
          </w:p>
        </w:tc>
        <w:tc>
          <w:tcPr>
            <w:tcW w:w="1186" w:type="dxa"/>
          </w:tcPr>
          <w:p w14:paraId="58A6DA62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0.001</w:t>
            </w:r>
          </w:p>
        </w:tc>
      </w:tr>
      <w:tr w:rsidR="00E8358F" w:rsidRPr="00866036" w14:paraId="6FB59AB2" w14:textId="77777777" w:rsidTr="00E8358F">
        <w:trPr>
          <w:jc w:val="center"/>
        </w:trPr>
        <w:tc>
          <w:tcPr>
            <w:tcW w:w="4395" w:type="dxa"/>
          </w:tcPr>
          <w:p w14:paraId="7B7303B1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HER2 status (IHC 2+ and FISH + </w:t>
            </w:r>
            <w:r w:rsidRPr="00866036">
              <w:rPr>
                <w:rFonts w:eastAsiaTheme="minorEastAsia"/>
                <w:color w:val="000000" w:themeColor="text1"/>
                <w:sz w:val="20"/>
                <w:vertAlign w:val="superscript"/>
              </w:rPr>
              <w:t>a</w:t>
            </w:r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 vs. IHC 3+)</w:t>
            </w:r>
          </w:p>
        </w:tc>
        <w:tc>
          <w:tcPr>
            <w:tcW w:w="1417" w:type="dxa"/>
          </w:tcPr>
          <w:p w14:paraId="06619D6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1.16</w:t>
            </w:r>
          </w:p>
        </w:tc>
        <w:tc>
          <w:tcPr>
            <w:tcW w:w="1308" w:type="dxa"/>
          </w:tcPr>
          <w:p w14:paraId="69E14FD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0.83-1.64</w:t>
            </w:r>
          </w:p>
        </w:tc>
        <w:tc>
          <w:tcPr>
            <w:tcW w:w="1186" w:type="dxa"/>
          </w:tcPr>
          <w:p w14:paraId="03BFCA04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0.388</w:t>
            </w:r>
          </w:p>
        </w:tc>
      </w:tr>
      <w:tr w:rsidR="00E8358F" w:rsidRPr="00866036" w14:paraId="2CEF1E9A" w14:textId="77777777" w:rsidTr="00E8358F">
        <w:trPr>
          <w:jc w:val="center"/>
        </w:trPr>
        <w:tc>
          <w:tcPr>
            <w:tcW w:w="4395" w:type="dxa"/>
          </w:tcPr>
          <w:p w14:paraId="24FC950E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Ki-67 (</w:t>
            </w:r>
            <w:r w:rsidRPr="00866036">
              <w:rPr>
                <w:sz w:val="20"/>
              </w:rPr>
              <w:t>&gt;30% vs.</w:t>
            </w:r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 ≤30%)</w:t>
            </w:r>
          </w:p>
        </w:tc>
        <w:tc>
          <w:tcPr>
            <w:tcW w:w="1417" w:type="dxa"/>
          </w:tcPr>
          <w:p w14:paraId="08EEED44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1.10</w:t>
            </w:r>
          </w:p>
        </w:tc>
        <w:tc>
          <w:tcPr>
            <w:tcW w:w="1308" w:type="dxa"/>
          </w:tcPr>
          <w:p w14:paraId="5110FF8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0.82-1.49</w:t>
            </w:r>
          </w:p>
        </w:tc>
        <w:tc>
          <w:tcPr>
            <w:tcW w:w="1186" w:type="dxa"/>
          </w:tcPr>
          <w:p w14:paraId="1426BB6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0.517</w:t>
            </w:r>
          </w:p>
        </w:tc>
      </w:tr>
      <w:tr w:rsidR="00E8358F" w:rsidRPr="00866036" w14:paraId="26EBC886" w14:textId="77777777" w:rsidTr="00E8358F">
        <w:trPr>
          <w:jc w:val="center"/>
        </w:trPr>
        <w:tc>
          <w:tcPr>
            <w:tcW w:w="4395" w:type="dxa"/>
          </w:tcPr>
          <w:p w14:paraId="6C75D3C8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Tumor size (&gt;2.0cm vs ≤2.0cm)</w:t>
            </w:r>
          </w:p>
        </w:tc>
        <w:tc>
          <w:tcPr>
            <w:tcW w:w="1417" w:type="dxa"/>
          </w:tcPr>
          <w:p w14:paraId="7F4A97B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1.24</w:t>
            </w:r>
          </w:p>
        </w:tc>
        <w:tc>
          <w:tcPr>
            <w:tcW w:w="1308" w:type="dxa"/>
          </w:tcPr>
          <w:p w14:paraId="6BAA3AD6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0.70-2.19</w:t>
            </w:r>
          </w:p>
        </w:tc>
        <w:tc>
          <w:tcPr>
            <w:tcW w:w="1186" w:type="dxa"/>
          </w:tcPr>
          <w:p w14:paraId="7CA02657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0.246</w:t>
            </w:r>
          </w:p>
        </w:tc>
      </w:tr>
      <w:tr w:rsidR="00E8358F" w:rsidRPr="00866036" w14:paraId="2B044A19" w14:textId="77777777" w:rsidTr="00E8358F">
        <w:trPr>
          <w:jc w:val="center"/>
        </w:trPr>
        <w:tc>
          <w:tcPr>
            <w:tcW w:w="4395" w:type="dxa"/>
          </w:tcPr>
          <w:p w14:paraId="3E788C54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ALN status (</w:t>
            </w:r>
            <w:proofErr w:type="spellStart"/>
            <w:r w:rsidRPr="00866036">
              <w:rPr>
                <w:rFonts w:eastAsiaTheme="minorEastAsia"/>
                <w:color w:val="000000" w:themeColor="text1"/>
                <w:sz w:val="20"/>
              </w:rPr>
              <w:t>Positve</w:t>
            </w:r>
            <w:proofErr w:type="spellEnd"/>
            <w:r w:rsidRPr="00866036">
              <w:rPr>
                <w:rFonts w:eastAsiaTheme="minorEastAsia"/>
                <w:color w:val="000000" w:themeColor="text1"/>
                <w:sz w:val="20"/>
              </w:rPr>
              <w:t xml:space="preserve"> vs. Negative)</w:t>
            </w:r>
          </w:p>
        </w:tc>
        <w:tc>
          <w:tcPr>
            <w:tcW w:w="1417" w:type="dxa"/>
          </w:tcPr>
          <w:p w14:paraId="31AC4F94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2.85</w:t>
            </w:r>
          </w:p>
        </w:tc>
        <w:tc>
          <w:tcPr>
            <w:tcW w:w="1308" w:type="dxa"/>
          </w:tcPr>
          <w:p w14:paraId="3A75AB2C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1.89-4.29</w:t>
            </w:r>
          </w:p>
        </w:tc>
        <w:tc>
          <w:tcPr>
            <w:tcW w:w="1186" w:type="dxa"/>
          </w:tcPr>
          <w:p w14:paraId="4F34789F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&lt;0.001</w:t>
            </w:r>
          </w:p>
        </w:tc>
      </w:tr>
      <w:tr w:rsidR="00E8358F" w:rsidRPr="00866036" w14:paraId="34112AF6" w14:textId="77777777" w:rsidTr="00E8358F">
        <w:trPr>
          <w:jc w:val="center"/>
        </w:trPr>
        <w:tc>
          <w:tcPr>
            <w:tcW w:w="4395" w:type="dxa"/>
          </w:tcPr>
          <w:p w14:paraId="5E9B6EDB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>Surgery (BCS and other vs. Radical mastectomy)</w:t>
            </w:r>
          </w:p>
        </w:tc>
        <w:tc>
          <w:tcPr>
            <w:tcW w:w="1417" w:type="dxa"/>
          </w:tcPr>
          <w:p w14:paraId="0BF8B63B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0.71</w:t>
            </w:r>
          </w:p>
        </w:tc>
        <w:tc>
          <w:tcPr>
            <w:tcW w:w="1308" w:type="dxa"/>
          </w:tcPr>
          <w:p w14:paraId="5F73B3C6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0.47-1.09</w:t>
            </w:r>
          </w:p>
        </w:tc>
        <w:tc>
          <w:tcPr>
            <w:tcW w:w="1186" w:type="dxa"/>
          </w:tcPr>
          <w:p w14:paraId="74C49190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0.121</w:t>
            </w:r>
          </w:p>
        </w:tc>
      </w:tr>
      <w:tr w:rsidR="00E8358F" w:rsidRPr="00866036" w14:paraId="362F901C" w14:textId="77777777" w:rsidTr="00E8358F">
        <w:trPr>
          <w:jc w:val="center"/>
        </w:trPr>
        <w:tc>
          <w:tcPr>
            <w:tcW w:w="4395" w:type="dxa"/>
          </w:tcPr>
          <w:p w14:paraId="11A9FDB4" w14:textId="77777777" w:rsidR="00E8358F" w:rsidRPr="00866036" w:rsidRDefault="00E8358F" w:rsidP="00E8358F">
            <w:pPr>
              <w:ind w:firstLineChars="0" w:firstLine="0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sz w:val="20"/>
              </w:rPr>
              <w:t>Neoadjuvant therapy (Yes vs. No)</w:t>
            </w:r>
          </w:p>
        </w:tc>
        <w:tc>
          <w:tcPr>
            <w:tcW w:w="1417" w:type="dxa"/>
          </w:tcPr>
          <w:p w14:paraId="4176B02B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1.42</w:t>
            </w:r>
          </w:p>
        </w:tc>
        <w:tc>
          <w:tcPr>
            <w:tcW w:w="1308" w:type="dxa"/>
          </w:tcPr>
          <w:p w14:paraId="015129E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0.96-2.10</w:t>
            </w:r>
          </w:p>
        </w:tc>
        <w:tc>
          <w:tcPr>
            <w:tcW w:w="1186" w:type="dxa"/>
          </w:tcPr>
          <w:p w14:paraId="21C24DC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0.083</w:t>
            </w:r>
          </w:p>
        </w:tc>
      </w:tr>
      <w:tr w:rsidR="00E8358F" w:rsidRPr="00866036" w14:paraId="436A631E" w14:textId="77777777" w:rsidTr="00E8358F">
        <w:trPr>
          <w:jc w:val="center"/>
        </w:trPr>
        <w:tc>
          <w:tcPr>
            <w:tcW w:w="4395" w:type="dxa"/>
          </w:tcPr>
          <w:p w14:paraId="59B850F5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Adjuvant radiotherapy (Yes vs. No)</w:t>
            </w:r>
          </w:p>
        </w:tc>
        <w:tc>
          <w:tcPr>
            <w:tcW w:w="1417" w:type="dxa"/>
          </w:tcPr>
          <w:p w14:paraId="0F06B3C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0.55</w:t>
            </w:r>
          </w:p>
        </w:tc>
        <w:tc>
          <w:tcPr>
            <w:tcW w:w="1308" w:type="dxa"/>
          </w:tcPr>
          <w:p w14:paraId="0F2C8F6D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0.40-0.75</w:t>
            </w:r>
          </w:p>
        </w:tc>
        <w:tc>
          <w:tcPr>
            <w:tcW w:w="1186" w:type="dxa"/>
          </w:tcPr>
          <w:p w14:paraId="3B86F4CE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&lt;0.001</w:t>
            </w:r>
          </w:p>
        </w:tc>
      </w:tr>
      <w:tr w:rsidR="00E8358F" w:rsidRPr="00866036" w14:paraId="1FD3471F" w14:textId="77777777" w:rsidTr="00E8358F">
        <w:trPr>
          <w:jc w:val="center"/>
        </w:trPr>
        <w:tc>
          <w:tcPr>
            <w:tcW w:w="4395" w:type="dxa"/>
          </w:tcPr>
          <w:p w14:paraId="63695F65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Adjuvant chemotherapy (Yes vs. No)</w:t>
            </w:r>
          </w:p>
        </w:tc>
        <w:tc>
          <w:tcPr>
            <w:tcW w:w="1417" w:type="dxa"/>
          </w:tcPr>
          <w:p w14:paraId="5C7D9C4D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1.37</w:t>
            </w:r>
          </w:p>
        </w:tc>
        <w:tc>
          <w:tcPr>
            <w:tcW w:w="1308" w:type="dxa"/>
          </w:tcPr>
          <w:p w14:paraId="59E2246A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0.87-2.17</w:t>
            </w:r>
          </w:p>
        </w:tc>
        <w:tc>
          <w:tcPr>
            <w:tcW w:w="1186" w:type="dxa"/>
          </w:tcPr>
          <w:p w14:paraId="539BECAB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0.173</w:t>
            </w:r>
          </w:p>
        </w:tc>
      </w:tr>
      <w:tr w:rsidR="00E8358F" w:rsidRPr="00866036" w14:paraId="56364B44" w14:textId="77777777" w:rsidTr="00E8358F">
        <w:trPr>
          <w:jc w:val="center"/>
        </w:trPr>
        <w:tc>
          <w:tcPr>
            <w:tcW w:w="4395" w:type="dxa"/>
            <w:tcBorders>
              <w:bottom w:val="single" w:sz="12" w:space="0" w:color="auto"/>
            </w:tcBorders>
          </w:tcPr>
          <w:p w14:paraId="075C326D" w14:textId="77777777" w:rsidR="00E8358F" w:rsidRPr="00866036" w:rsidRDefault="00E8358F" w:rsidP="00E8358F">
            <w:pPr>
              <w:ind w:firstLineChars="0" w:firstLine="0"/>
              <w:rPr>
                <w:sz w:val="20"/>
              </w:rPr>
            </w:pPr>
            <w:r w:rsidRPr="00866036">
              <w:rPr>
                <w:sz w:val="20"/>
              </w:rPr>
              <w:t>Adjuvant HER2-targeted therapy (Yes vs. No)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70741FB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0.31</w:t>
            </w:r>
          </w:p>
        </w:tc>
        <w:tc>
          <w:tcPr>
            <w:tcW w:w="1308" w:type="dxa"/>
            <w:tcBorders>
              <w:bottom w:val="single" w:sz="12" w:space="0" w:color="auto"/>
            </w:tcBorders>
          </w:tcPr>
          <w:p w14:paraId="6C7B37D6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color w:val="000000" w:themeColor="text1"/>
                <w:sz w:val="20"/>
              </w:rPr>
              <w:t>0.23-0.43</w:t>
            </w: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14:paraId="4E19FE1C" w14:textId="77777777" w:rsidR="00E8358F" w:rsidRPr="00866036" w:rsidRDefault="00E8358F" w:rsidP="00E8358F">
            <w:pPr>
              <w:ind w:firstLineChars="0" w:firstLine="0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</w:rPr>
            </w:pPr>
            <w:r w:rsidRPr="00866036">
              <w:rPr>
                <w:rFonts w:eastAsiaTheme="minorEastAsia"/>
                <w:b/>
                <w:bCs/>
                <w:color w:val="000000" w:themeColor="text1"/>
                <w:sz w:val="20"/>
              </w:rPr>
              <w:t>&lt;0.001</w:t>
            </w:r>
          </w:p>
        </w:tc>
      </w:tr>
    </w:tbl>
    <w:p w14:paraId="7BF25A66" w14:textId="77777777" w:rsidR="00E8358F" w:rsidRPr="00866036" w:rsidRDefault="00E8358F" w:rsidP="00E8358F">
      <w:pPr>
        <w:spacing w:line="240" w:lineRule="auto"/>
        <w:ind w:firstLineChars="0" w:firstLine="0"/>
        <w:rPr>
          <w:rFonts w:ascii="Times New Roman" w:hAnsi="Times New Roman" w:cs="Times New Roman"/>
          <w:sz w:val="20"/>
          <w:szCs w:val="18"/>
        </w:rPr>
      </w:pPr>
      <w:r w:rsidRPr="00866036">
        <w:rPr>
          <w:rFonts w:ascii="Times New Roman" w:hAnsi="Times New Roman" w:cs="Times New Roman"/>
          <w:sz w:val="20"/>
          <w:szCs w:val="18"/>
        </w:rPr>
        <w:t>Abbreviations: DFS, disease-free survival; CI, confidence interval; HR, hormone receptor; HER2, human epidermal growth factor receptor 2; ALN, axillary lymph node; BCS, Breast-conserving surgery.</w:t>
      </w:r>
    </w:p>
    <w:p w14:paraId="5E050C2B" w14:textId="77777777" w:rsidR="00FD2E1C" w:rsidRPr="00866036" w:rsidRDefault="00FD2E1C" w:rsidP="00FD2E1C">
      <w:pPr>
        <w:spacing w:line="240" w:lineRule="auto"/>
        <w:ind w:firstLineChars="0" w:firstLine="0"/>
        <w:jc w:val="left"/>
        <w:rPr>
          <w:rFonts w:ascii="Times New Roman" w:eastAsiaTheme="minorEastAsia" w:hAnsi="Times New Roman" w:cs="Times New Roman"/>
          <w:color w:val="000000" w:themeColor="text1"/>
          <w:szCs w:val="24"/>
        </w:rPr>
      </w:pPr>
    </w:p>
    <w:p w14:paraId="548804BD" w14:textId="0426EB4F" w:rsidR="00CA1A2F" w:rsidRPr="00866036" w:rsidRDefault="00CA1A2F" w:rsidP="00595F87">
      <w:pPr>
        <w:spacing w:line="240" w:lineRule="auto"/>
        <w:ind w:firstLineChars="0" w:firstLine="0"/>
        <w:rPr>
          <w:rFonts w:ascii="Times New Roman" w:hAnsi="Times New Roman" w:cs="Times New Roman"/>
        </w:rPr>
      </w:pPr>
    </w:p>
    <w:sectPr w:rsidR="00CA1A2F" w:rsidRPr="00866036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D3C24" w14:textId="77777777" w:rsidR="00DA4B56" w:rsidRDefault="00DA4B56" w:rsidP="001650AA">
      <w:pPr>
        <w:spacing w:line="240" w:lineRule="auto"/>
        <w:ind w:firstLine="480"/>
      </w:pPr>
      <w:r>
        <w:separator/>
      </w:r>
    </w:p>
  </w:endnote>
  <w:endnote w:type="continuationSeparator" w:id="0">
    <w:p w14:paraId="51B42EAA" w14:textId="77777777" w:rsidR="00DA4B56" w:rsidRDefault="00DA4B56" w:rsidP="001650A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E0F1" w14:textId="77777777" w:rsidR="00E8358F" w:rsidRDefault="00E8358F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E562" w14:textId="77777777" w:rsidR="00E8358F" w:rsidRDefault="00E8358F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49DF7" w14:textId="77777777" w:rsidR="00E8358F" w:rsidRDefault="00E8358F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7B4B5" w14:textId="77777777" w:rsidR="00DA4B56" w:rsidRDefault="00DA4B56" w:rsidP="001650AA">
      <w:pPr>
        <w:spacing w:line="240" w:lineRule="auto"/>
        <w:ind w:firstLine="480"/>
      </w:pPr>
      <w:r>
        <w:separator/>
      </w:r>
    </w:p>
  </w:footnote>
  <w:footnote w:type="continuationSeparator" w:id="0">
    <w:p w14:paraId="3F3199DF" w14:textId="77777777" w:rsidR="00DA4B56" w:rsidRDefault="00DA4B56" w:rsidP="001650A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FB7D" w14:textId="77777777" w:rsidR="00E8358F" w:rsidRDefault="00E8358F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CFA19" w14:textId="77777777" w:rsidR="00E8358F" w:rsidRPr="00365E11" w:rsidRDefault="00E8358F" w:rsidP="00365E11">
    <w:pPr>
      <w:widowControl/>
      <w:ind w:firstLineChars="0" w:firstLine="0"/>
      <w:rPr>
        <w:rFonts w:ascii="Times New Roman" w:hAnsi="Times New Roman" w:cs="Times New Roman"/>
        <w:b/>
        <w:bCs/>
        <w:color w:val="000000"/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D63B" w14:textId="77777777" w:rsidR="00E8358F" w:rsidRDefault="00E8358F">
    <w:pPr>
      <w:pStyle w:val="a3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55C4" w14:textId="77777777" w:rsidR="00FD2E1C" w:rsidRPr="00595F87" w:rsidRDefault="00FD2E1C" w:rsidP="00595F87">
    <w:pPr>
      <w:ind w:firstLineChars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5E"/>
    <w:rsid w:val="0014369E"/>
    <w:rsid w:val="001650AA"/>
    <w:rsid w:val="002A5A5E"/>
    <w:rsid w:val="00595F87"/>
    <w:rsid w:val="00866036"/>
    <w:rsid w:val="008A78E7"/>
    <w:rsid w:val="009B7169"/>
    <w:rsid w:val="00A41997"/>
    <w:rsid w:val="00AB7114"/>
    <w:rsid w:val="00CA1A2F"/>
    <w:rsid w:val="00DA4B56"/>
    <w:rsid w:val="00DE2F8D"/>
    <w:rsid w:val="00E8358F"/>
    <w:rsid w:val="00F54805"/>
    <w:rsid w:val="00FD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D7429"/>
  <w15:chartTrackingRefBased/>
  <w15:docId w15:val="{81CD98B6-EAD6-46C5-8129-B774E1A8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0AA"/>
    <w:pPr>
      <w:widowControl w:val="0"/>
      <w:spacing w:line="288" w:lineRule="auto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0AA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50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165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1650AA"/>
    <w:rPr>
      <w:sz w:val="18"/>
      <w:szCs w:val="18"/>
    </w:rPr>
  </w:style>
  <w:style w:type="table" w:styleId="a7">
    <w:name w:val="Table Grid"/>
    <w:basedOn w:val="a1"/>
    <w:uiPriority w:val="39"/>
    <w:qFormat/>
    <w:rsid w:val="001650AA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F3E12-C869-47E4-9838-76751738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然 冉</dc:creator>
  <cp:keywords/>
  <dc:description/>
  <cp:lastModifiedBy>然 冉</cp:lastModifiedBy>
  <cp:revision>7</cp:revision>
  <dcterms:created xsi:type="dcterms:W3CDTF">2023-12-26T01:30:00Z</dcterms:created>
  <dcterms:modified xsi:type="dcterms:W3CDTF">2023-12-31T12:18:00Z</dcterms:modified>
</cp:coreProperties>
</file>