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34" w:type="dxa"/>
        <w:tblInd w:w="-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77"/>
        <w:gridCol w:w="2835"/>
        <w:gridCol w:w="2126"/>
        <w:gridCol w:w="1134"/>
        <w:gridCol w:w="62"/>
      </w:tblGrid>
      <w:tr w:rsidR="00194501" w:rsidRPr="00194501" w:rsidTr="00194501">
        <w:trPr>
          <w:gridAfter w:val="1"/>
          <w:wAfter w:w="62" w:type="dxa"/>
          <w:trHeight w:val="420"/>
        </w:trPr>
        <w:tc>
          <w:tcPr>
            <w:tcW w:w="90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rPr>
                <w:rFonts w:asciiTheme="minorHAnsi" w:eastAsia="微軟正黑體" w:hAnsiTheme="minorHAnsi" w:cstheme="minorHAnsi"/>
                <w:b/>
                <w:bCs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b/>
                <w:bCs/>
                <w:szCs w:val="20"/>
              </w:rPr>
              <w:t>Table S4. Laboratory data and BAL culture of patients with bronchiectasis with FAO</w:t>
            </w:r>
          </w:p>
        </w:tc>
      </w:tr>
      <w:tr w:rsidR="00194501" w:rsidRPr="00194501" w:rsidTr="00194501">
        <w:trPr>
          <w:gridAfter w:val="1"/>
          <w:wAfter w:w="62" w:type="dxa"/>
          <w:trHeight w:val="420"/>
        </w:trPr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b/>
                <w:bCs/>
                <w:szCs w:val="20"/>
              </w:rPr>
              <w:t>BE with FAO (n=49)</w:t>
            </w:r>
          </w:p>
        </w:tc>
      </w:tr>
      <w:tr w:rsidR="00194501" w:rsidRPr="00194501" w:rsidTr="00194501">
        <w:trPr>
          <w:gridAfter w:val="1"/>
          <w:wAfter w:w="62" w:type="dxa"/>
          <w:trHeight w:val="400"/>
        </w:trPr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b/>
                <w:bCs/>
                <w:sz w:val="21"/>
                <w:szCs w:val="20"/>
              </w:rPr>
              <w:t>Laboratory data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b/>
                <w:bCs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b/>
                <w:bCs/>
                <w:szCs w:val="20"/>
              </w:rPr>
              <w:t>ROSE (+) (n=24)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b/>
                <w:bCs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b/>
                <w:bCs/>
                <w:szCs w:val="20"/>
              </w:rPr>
              <w:t>ROSE (-) (n=25)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2"/>
                <w:szCs w:val="20"/>
              </w:rPr>
              <w:t>P value</w:t>
            </w:r>
          </w:p>
        </w:tc>
      </w:tr>
      <w:tr w:rsidR="00194501" w:rsidRPr="00194501" w:rsidTr="00194501">
        <w:trPr>
          <w:gridAfter w:val="1"/>
          <w:wAfter w:w="62" w:type="dxa"/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  <w:t>Blood sample, median (IQR)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194501" w:rsidRPr="00194501" w:rsidTr="00194501">
        <w:trPr>
          <w:gridAfter w:val="1"/>
          <w:wAfter w:w="62" w:type="dxa"/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 xml:space="preserve">  Hemoglobin (g/dl)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14.2(13.0-14.8)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13.6(12.4-14.8)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0.432</w:t>
            </w:r>
          </w:p>
        </w:tc>
      </w:tr>
      <w:tr w:rsidR="00194501" w:rsidRPr="00194501" w:rsidTr="00194501">
        <w:trPr>
          <w:gridAfter w:val="1"/>
          <w:wAfter w:w="62" w:type="dxa"/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 xml:space="preserve">Platelet count (K/μl)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222.0(175.7-270.2)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250.0(219.0-290.5)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0.119</w:t>
            </w:r>
          </w:p>
        </w:tc>
      </w:tr>
      <w:tr w:rsidR="00194501" w:rsidRPr="00194501" w:rsidTr="00194501">
        <w:trPr>
          <w:gridAfter w:val="1"/>
          <w:wAfter w:w="62" w:type="dxa"/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White blood cell counts (K cells/mm</w:t>
            </w: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  <w:vertAlign w:val="superscript"/>
              </w:rPr>
              <w:t>3</w:t>
            </w: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 xml:space="preserve">)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7.55(5.43-9.14)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7.51(5.41-9.35)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 xml:space="preserve">0.810 </w:t>
            </w:r>
          </w:p>
        </w:tc>
      </w:tr>
      <w:tr w:rsidR="00194501" w:rsidRPr="00194501" w:rsidTr="00194501">
        <w:trPr>
          <w:gridAfter w:val="1"/>
          <w:wAfter w:w="62" w:type="dxa"/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 xml:space="preserve">Neutrophil (%)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65.9(56.5-69.7)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63.2(57.9-73.1)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 xml:space="preserve">0.849 </w:t>
            </w:r>
          </w:p>
        </w:tc>
      </w:tr>
      <w:tr w:rsidR="00194501" w:rsidRPr="00194501" w:rsidTr="00194501">
        <w:trPr>
          <w:gridAfter w:val="1"/>
          <w:wAfter w:w="62" w:type="dxa"/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Eosinophil (%)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3.2(1.8-4.6)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1.9(0.9-2.7)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0.017*</w:t>
            </w:r>
          </w:p>
        </w:tc>
      </w:tr>
      <w:tr w:rsidR="00194501" w:rsidRPr="00194501" w:rsidTr="00194501">
        <w:trPr>
          <w:gridAfter w:val="1"/>
          <w:wAfter w:w="62" w:type="dxa"/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&lt;2 %, n (%)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6(25.0)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13(52.0)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0.049*</w:t>
            </w:r>
          </w:p>
        </w:tc>
      </w:tr>
      <w:tr w:rsidR="00194501" w:rsidRPr="00194501" w:rsidTr="00194501">
        <w:trPr>
          <w:gridAfter w:val="1"/>
          <w:wAfter w:w="62" w:type="dxa"/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  <w:u w:val="single"/>
              </w:rPr>
              <w:t>&gt;</w:t>
            </w: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2%, n (%)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18(75.0)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12(40.0)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94501" w:rsidRPr="00194501" w:rsidRDefault="00194501" w:rsidP="004B562C">
            <w:pPr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194501" w:rsidRPr="00194501" w:rsidTr="00194501">
        <w:trPr>
          <w:gridAfter w:val="1"/>
          <w:wAfter w:w="62" w:type="dxa"/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Eosinophil counts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225.7(137.1-303.7)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149.4(81.6-206.62)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 xml:space="preserve">0.050 </w:t>
            </w:r>
          </w:p>
        </w:tc>
      </w:tr>
      <w:tr w:rsidR="00194501" w:rsidRPr="00194501" w:rsidTr="00194501">
        <w:trPr>
          <w:gridAfter w:val="1"/>
          <w:wAfter w:w="62" w:type="dxa"/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Lymphocyte (%)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 xml:space="preserve">22.5(18.1-31.0)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28.1(19.0-33.8)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0.317</w:t>
            </w:r>
          </w:p>
        </w:tc>
      </w:tr>
      <w:tr w:rsidR="00194501" w:rsidRPr="00194501" w:rsidTr="00194501">
        <w:trPr>
          <w:gridAfter w:val="1"/>
          <w:wAfter w:w="62" w:type="dxa"/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Monocyte (%)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6.4(5.9-7.4)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6.2(4.9-7.2)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0.267</w:t>
            </w:r>
          </w:p>
        </w:tc>
      </w:tr>
      <w:tr w:rsidR="00194501" w:rsidRPr="00194501" w:rsidTr="00194501">
        <w:trPr>
          <w:gridAfter w:val="1"/>
          <w:wAfter w:w="62" w:type="dxa"/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0CB8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F06FBA">
              <w:rPr>
                <w:rFonts w:asciiTheme="minorHAnsi" w:eastAsia="微軟正黑體" w:hAnsiTheme="minorHAnsi" w:cstheme="minorHAnsi"/>
                <w:sz w:val="20"/>
                <w:szCs w:val="20"/>
              </w:rPr>
              <w:t>C-reactive protein (mg/dL)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0.37(0.15-0.89)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0.45(0.27-0.88)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0.529</w:t>
            </w:r>
          </w:p>
        </w:tc>
      </w:tr>
      <w:tr w:rsidR="00194501" w:rsidRPr="00194501" w:rsidTr="00194501">
        <w:trPr>
          <w:gridAfter w:val="1"/>
          <w:wAfter w:w="62" w:type="dxa"/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  <w:t>BAL samples, median (IQR)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194501" w:rsidRPr="00194501" w:rsidTr="00194501">
        <w:trPr>
          <w:gridAfter w:val="1"/>
          <w:wAfter w:w="62" w:type="dxa"/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Macrophage %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86.8(79.2-90.8)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85.1(82.0-93.1)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0.522</w:t>
            </w:r>
          </w:p>
        </w:tc>
      </w:tr>
      <w:tr w:rsidR="00194501" w:rsidRPr="00194501" w:rsidTr="00194501">
        <w:trPr>
          <w:gridAfter w:val="1"/>
          <w:wAfter w:w="62" w:type="dxa"/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Neutrophils %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2.1(0.9-3.5)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2.7(0.8-8.4)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 xml:space="preserve">0.390 </w:t>
            </w:r>
          </w:p>
        </w:tc>
      </w:tr>
      <w:tr w:rsidR="00194501" w:rsidRPr="00194501" w:rsidTr="00194501">
        <w:trPr>
          <w:gridAfter w:val="1"/>
          <w:wAfter w:w="62" w:type="dxa"/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Eosinophils %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1.8(1.1-2.6)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1.8(1.3-3.0)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0.459</w:t>
            </w:r>
          </w:p>
        </w:tc>
      </w:tr>
      <w:tr w:rsidR="00194501" w:rsidRPr="00194501" w:rsidTr="00194501">
        <w:trPr>
          <w:gridAfter w:val="1"/>
          <w:wAfter w:w="62" w:type="dxa"/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Lymphocyte %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9.3(5.4-14.7)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4.6(2.7-9.2)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0.016*</w:t>
            </w:r>
          </w:p>
        </w:tc>
      </w:tr>
      <w:tr w:rsidR="00194501" w:rsidRPr="00194501" w:rsidTr="00194501">
        <w:trPr>
          <w:gridAfter w:val="1"/>
          <w:wAfter w:w="62" w:type="dxa"/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  <w:t>Broncholavage sample, median (IQR)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194501" w:rsidRPr="00194501" w:rsidTr="00194501">
        <w:trPr>
          <w:gridAfter w:val="1"/>
          <w:wAfter w:w="62" w:type="dxa"/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Eotaxin (pg/ml)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1.9(0.9-4.9)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1.9(0.9-3.1)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0.653</w:t>
            </w:r>
          </w:p>
        </w:tc>
      </w:tr>
      <w:tr w:rsidR="00194501" w:rsidRPr="00194501" w:rsidTr="00194501">
        <w:trPr>
          <w:gridAfter w:val="1"/>
          <w:wAfter w:w="62" w:type="dxa"/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IL-1β (pg/ml)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8.2(3.4-141.2)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230.9(21.7-651.5)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0.016*</w:t>
            </w:r>
          </w:p>
        </w:tc>
      </w:tr>
      <w:tr w:rsidR="00194501" w:rsidRPr="00194501" w:rsidTr="00194501">
        <w:trPr>
          <w:gridAfter w:val="1"/>
          <w:wAfter w:w="62" w:type="dxa"/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IL-6 (pg/ml)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15.6(2.9-33.4)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46.5(16.4-109.4)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0.004*</w:t>
            </w:r>
          </w:p>
        </w:tc>
      </w:tr>
      <w:tr w:rsidR="00194501" w:rsidRPr="00194501" w:rsidTr="00194501">
        <w:trPr>
          <w:gridAfter w:val="1"/>
          <w:wAfter w:w="62" w:type="dxa"/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IL-18 (pg/ml)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35.1(21.22-50.07)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41.1(23.8-48.9)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0.298</w:t>
            </w:r>
          </w:p>
        </w:tc>
      </w:tr>
      <w:tr w:rsidR="00194501" w:rsidRPr="00194501" w:rsidTr="00194501">
        <w:trPr>
          <w:gridAfter w:val="1"/>
          <w:wAfter w:w="62" w:type="dxa"/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IL-8 (pg/ml)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309.8(164.7-2525.2)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1288.3(404.0-2689.4)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0.072</w:t>
            </w:r>
          </w:p>
        </w:tc>
      </w:tr>
      <w:tr w:rsidR="00194501" w:rsidRPr="00194501" w:rsidTr="00194501">
        <w:trPr>
          <w:gridAfter w:val="1"/>
          <w:wAfter w:w="62" w:type="dxa"/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TNF-α (pg/ml)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9.8(5.0-20.9)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31.2(8.0-75.9)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 xml:space="preserve">0.050 </w:t>
            </w:r>
          </w:p>
        </w:tc>
      </w:tr>
      <w:tr w:rsidR="00194501" w:rsidRPr="00194501" w:rsidTr="00194501">
        <w:trPr>
          <w:gridAfter w:val="1"/>
          <w:wAfter w:w="62" w:type="dxa"/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MCP-1(pg/ml)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199.2(103.5-411.2)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428.3(237.3-712.5)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0.007*</w:t>
            </w:r>
          </w:p>
        </w:tc>
      </w:tr>
      <w:tr w:rsidR="00194501" w:rsidRPr="00194501" w:rsidTr="00194501">
        <w:trPr>
          <w:gridAfter w:val="1"/>
          <w:wAfter w:w="62" w:type="dxa"/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NETs (pg/ml)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0.8(0.3-2.6)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1.3(0.6-2.9)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color w:val="000000"/>
                <w:sz w:val="20"/>
                <w:szCs w:val="20"/>
              </w:rPr>
              <w:t>0.201</w:t>
            </w:r>
          </w:p>
        </w:tc>
      </w:tr>
      <w:tr w:rsidR="00194501" w:rsidRPr="00194501" w:rsidTr="00194501">
        <w:trPr>
          <w:gridAfter w:val="1"/>
          <w:wAfter w:w="62" w:type="dxa"/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  <w:t>Conventional culture of BAL samples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rPr>
                <w:rFonts w:asciiTheme="minorHAnsi" w:eastAsia="微軟正黑體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194501" w:rsidRPr="00194501" w:rsidTr="00194501">
        <w:trPr>
          <w:gridAfter w:val="1"/>
          <w:wAfter w:w="62" w:type="dxa"/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right"/>
              <w:rPr>
                <w:rFonts w:asciiTheme="minorHAnsi" w:eastAsia="微軟正黑體" w:hAnsiTheme="minorHAnsi" w:cstheme="minorHAnsi"/>
                <w:i/>
                <w:iCs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i/>
                <w:iCs/>
                <w:sz w:val="20"/>
                <w:szCs w:val="20"/>
              </w:rPr>
              <w:t>Klebsiella pneumoniae, n (%)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12(50.0)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6(24.0)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0.055</w:t>
            </w:r>
          </w:p>
        </w:tc>
      </w:tr>
      <w:tr w:rsidR="00194501" w:rsidRPr="00194501" w:rsidTr="00194501">
        <w:trPr>
          <w:gridAfter w:val="1"/>
          <w:wAfter w:w="62" w:type="dxa"/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right"/>
              <w:rPr>
                <w:rFonts w:asciiTheme="minorHAnsi" w:eastAsia="微軟正黑體" w:hAnsiTheme="minorHAnsi" w:cstheme="minorHAnsi"/>
                <w:i/>
                <w:iCs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i/>
                <w:iCs/>
                <w:sz w:val="20"/>
                <w:szCs w:val="20"/>
              </w:rPr>
              <w:t>Pseudomonas aeroginosa, n (%)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6(25.0)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10(40.0)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0.208</w:t>
            </w:r>
          </w:p>
        </w:tc>
      </w:tr>
      <w:tr w:rsidR="00194501" w:rsidRPr="00194501" w:rsidTr="00194501">
        <w:trPr>
          <w:gridAfter w:val="1"/>
          <w:wAfter w:w="62" w:type="dxa"/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right"/>
              <w:rPr>
                <w:rFonts w:asciiTheme="minorHAnsi" w:eastAsia="微軟正黑體" w:hAnsiTheme="minorHAnsi" w:cstheme="minorHAnsi"/>
                <w:i/>
                <w:iCs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i/>
                <w:iCs/>
                <w:sz w:val="20"/>
                <w:szCs w:val="20"/>
              </w:rPr>
              <w:t xml:space="preserve">Staphylococcus aureus, n (%)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4(16.7)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7(28.0)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0.273</w:t>
            </w:r>
          </w:p>
        </w:tc>
      </w:tr>
      <w:tr w:rsidR="00194501" w:rsidRPr="00194501" w:rsidTr="00194501">
        <w:trPr>
          <w:gridAfter w:val="1"/>
          <w:wAfter w:w="62" w:type="dxa"/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right"/>
              <w:rPr>
                <w:rFonts w:asciiTheme="minorHAnsi" w:eastAsia="微軟正黑體" w:hAnsiTheme="minorHAnsi" w:cstheme="minorHAnsi"/>
                <w:i/>
                <w:iCs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i/>
                <w:iCs/>
                <w:sz w:val="20"/>
                <w:szCs w:val="20"/>
              </w:rPr>
              <w:t>Haemophilus influenzae, n (%)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1(4.2)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2(8.0)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0.516</w:t>
            </w:r>
          </w:p>
        </w:tc>
      </w:tr>
      <w:tr w:rsidR="00194501" w:rsidRPr="00194501" w:rsidTr="00194501">
        <w:trPr>
          <w:gridAfter w:val="1"/>
          <w:wAfter w:w="62" w:type="dxa"/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right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lastRenderedPageBreak/>
              <w:t>Non-tuberculosis mycobacterium, n (%)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1(4.2)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6(24.0)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0.055</w:t>
            </w:r>
          </w:p>
        </w:tc>
      </w:tr>
      <w:tr w:rsidR="00194501" w:rsidRPr="00194501" w:rsidTr="00194501">
        <w:trPr>
          <w:gridAfter w:val="1"/>
          <w:wAfter w:w="62" w:type="dxa"/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right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i/>
                <w:sz w:val="20"/>
                <w:szCs w:val="20"/>
              </w:rPr>
              <w:t>Asepergillus</w:t>
            </w: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 xml:space="preserve"> spp, n (%)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0(0)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5(20.0)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0.028*</w:t>
            </w:r>
          </w:p>
        </w:tc>
      </w:tr>
      <w:tr w:rsidR="00194501" w:rsidRPr="00194501" w:rsidTr="00194501">
        <w:trPr>
          <w:gridAfter w:val="1"/>
          <w:wAfter w:w="62" w:type="dxa"/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right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i/>
                <w:sz w:val="20"/>
                <w:szCs w:val="20"/>
              </w:rPr>
              <w:t xml:space="preserve">Candida </w:t>
            </w: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spp,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7(29.2)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5(20.0)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 xml:space="preserve">0.340 </w:t>
            </w:r>
          </w:p>
        </w:tc>
      </w:tr>
      <w:tr w:rsidR="00194501" w:rsidRPr="00194501" w:rsidTr="00194501">
        <w:trPr>
          <w:gridAfter w:val="1"/>
          <w:wAfter w:w="62" w:type="dxa"/>
          <w:trHeight w:val="780"/>
        </w:trPr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94501" w:rsidRPr="00194501" w:rsidRDefault="00194501" w:rsidP="004B562C">
            <w:pPr>
              <w:jc w:val="right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Potential pathogenic bacteria colonization, n (%)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21(87.5)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>23(92.0)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jc w:val="center"/>
              <w:rPr>
                <w:rFonts w:asciiTheme="minorHAnsi" w:eastAsia="微軟正黑體" w:hAnsiTheme="minorHAnsi" w:cstheme="minorHAnsi"/>
                <w:sz w:val="20"/>
                <w:szCs w:val="20"/>
              </w:rPr>
            </w:pPr>
            <w:r w:rsidRPr="00194501">
              <w:rPr>
                <w:rFonts w:asciiTheme="minorHAnsi" w:eastAsia="微軟正黑體" w:hAnsiTheme="minorHAnsi" w:cstheme="minorHAnsi"/>
                <w:sz w:val="20"/>
                <w:szCs w:val="20"/>
              </w:rPr>
              <w:t xml:space="preserve">0.480 </w:t>
            </w:r>
          </w:p>
        </w:tc>
      </w:tr>
      <w:tr w:rsidR="00194501" w:rsidRPr="00194501" w:rsidTr="00194501">
        <w:trPr>
          <w:trHeight w:val="320"/>
        </w:trPr>
        <w:tc>
          <w:tcPr>
            <w:tcW w:w="9072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501" w:rsidRPr="00194501" w:rsidRDefault="00194501" w:rsidP="004B562C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9450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Data are presented as No. (%) or median (interquartile range), unless otherwise indicated</w:t>
            </w: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501" w:rsidRPr="00194501" w:rsidRDefault="00194501" w:rsidP="004B562C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:rsidR="00CD168C" w:rsidRPr="00CD168C" w:rsidRDefault="00194501" w:rsidP="00CD168C">
      <w:pPr>
        <w:spacing w:line="360" w:lineRule="auto"/>
        <w:ind w:leftChars="-236" w:left="-565" w:hanging="1"/>
        <w:jc w:val="both"/>
        <w:rPr>
          <w:rFonts w:ascii="Calibri" w:hAnsi="Calibri"/>
          <w:color w:val="000000"/>
          <w:sz w:val="20"/>
          <w:szCs w:val="20"/>
        </w:rPr>
      </w:pPr>
      <w:r w:rsidRPr="00AC1DE5">
        <w:rPr>
          <w:rFonts w:ascii="Calibri" w:hAnsi="Calibri"/>
          <w:color w:val="000000"/>
          <w:sz w:val="20"/>
          <w:szCs w:val="20"/>
        </w:rPr>
        <w:t>For each row, data are either % with p-values from t test or Fisher’s exact tests between the two groups, median (IQR) with p-values from Mann‐Whitney tests; *p &lt;0.05.</w:t>
      </w:r>
      <w:r w:rsidRPr="00AC1DE5">
        <w:rPr>
          <w:rFonts w:ascii="Calibri" w:hAnsi="Calibri" w:hint="eastAsia"/>
          <w:color w:val="000000"/>
          <w:sz w:val="20"/>
          <w:szCs w:val="20"/>
        </w:rPr>
        <w:t xml:space="preserve"> </w:t>
      </w:r>
      <w:r w:rsidR="007937B4" w:rsidRPr="00137B4D">
        <w:rPr>
          <w:rFonts w:ascii="Calibri" w:hAnsi="Calibri"/>
          <w:color w:val="000000"/>
          <w:sz w:val="20"/>
          <w:szCs w:val="20"/>
        </w:rPr>
        <w:t>BAL=Bronchoalveolar lavage</w:t>
      </w:r>
      <w:r w:rsidR="007937B4">
        <w:rPr>
          <w:rFonts w:ascii="Calibri" w:hAnsi="Calibri"/>
          <w:color w:val="000000"/>
          <w:sz w:val="20"/>
          <w:szCs w:val="20"/>
        </w:rPr>
        <w:t>;</w:t>
      </w:r>
      <w:r w:rsidR="00CD168C">
        <w:rPr>
          <w:rFonts w:ascii="Calibri" w:hAnsi="Calibri"/>
          <w:color w:val="000000"/>
          <w:sz w:val="20"/>
          <w:szCs w:val="20"/>
        </w:rPr>
        <w:t xml:space="preserve"> </w:t>
      </w:r>
      <w:r w:rsidR="007937B4">
        <w:rPr>
          <w:rFonts w:ascii="Calibri" w:hAnsi="Calibri"/>
          <w:color w:val="000000"/>
          <w:sz w:val="20"/>
          <w:szCs w:val="20"/>
        </w:rPr>
        <w:t>B</w:t>
      </w:r>
      <w:r w:rsidR="007937B4" w:rsidRPr="00137B4D">
        <w:rPr>
          <w:rFonts w:ascii="Calibri" w:hAnsi="Calibri" w:hint="eastAsia"/>
          <w:color w:val="000000"/>
          <w:sz w:val="20"/>
          <w:szCs w:val="20"/>
        </w:rPr>
        <w:t>E</w:t>
      </w:r>
      <w:r w:rsidR="007937B4" w:rsidRPr="00137B4D">
        <w:rPr>
          <w:rFonts w:ascii="Calibri" w:hAnsi="Calibri"/>
          <w:color w:val="000000"/>
          <w:sz w:val="20"/>
          <w:szCs w:val="20"/>
        </w:rPr>
        <w:t>=Bronchiectasis</w:t>
      </w:r>
      <w:r w:rsidR="007937B4">
        <w:rPr>
          <w:rFonts w:ascii="Calibri" w:hAnsi="Calibri"/>
          <w:color w:val="000000"/>
          <w:sz w:val="20"/>
          <w:szCs w:val="20"/>
        </w:rPr>
        <w:t xml:space="preserve"> without fixed airflow obstruction; </w:t>
      </w:r>
      <w:r w:rsidR="007937B4" w:rsidRPr="00137B4D">
        <w:rPr>
          <w:rFonts w:ascii="Calibri" w:hAnsi="Calibri"/>
          <w:color w:val="000000"/>
          <w:sz w:val="20"/>
          <w:szCs w:val="20"/>
        </w:rPr>
        <w:t>B</w:t>
      </w:r>
      <w:r w:rsidR="007937B4">
        <w:rPr>
          <w:rFonts w:ascii="Calibri" w:hAnsi="Calibri"/>
          <w:color w:val="000000"/>
          <w:sz w:val="20"/>
          <w:szCs w:val="20"/>
        </w:rPr>
        <w:t>E-FAO</w:t>
      </w:r>
      <w:r w:rsidR="007937B4" w:rsidRPr="00137B4D">
        <w:rPr>
          <w:rFonts w:ascii="Calibri" w:hAnsi="Calibri"/>
          <w:color w:val="000000"/>
          <w:sz w:val="20"/>
          <w:szCs w:val="20"/>
        </w:rPr>
        <w:t>=</w:t>
      </w:r>
      <w:r w:rsidR="00401B24">
        <w:rPr>
          <w:rFonts w:ascii="Calibri" w:hAnsi="Calibri"/>
          <w:color w:val="000000"/>
          <w:sz w:val="20"/>
          <w:szCs w:val="20"/>
        </w:rPr>
        <w:t>Bronchiectasis</w:t>
      </w:r>
      <w:r w:rsidR="007937B4">
        <w:rPr>
          <w:rFonts w:ascii="Calibri" w:hAnsi="Calibri"/>
          <w:color w:val="000000"/>
          <w:sz w:val="20"/>
          <w:szCs w:val="20"/>
        </w:rPr>
        <w:t xml:space="preserve"> with fixed airflow obstruction</w:t>
      </w:r>
      <w:r w:rsidR="00386D00">
        <w:rPr>
          <w:rFonts w:ascii="Calibri" w:hAnsi="Calibri"/>
          <w:color w:val="000000"/>
          <w:sz w:val="20"/>
          <w:szCs w:val="20"/>
        </w:rPr>
        <w:t>;</w:t>
      </w:r>
      <w:r w:rsidR="00386D00" w:rsidRPr="00386D00">
        <w:rPr>
          <w:rFonts w:ascii="Calibri" w:hAnsi="Calibri" w:hint="eastAsia"/>
          <w:color w:val="000000"/>
          <w:sz w:val="20"/>
          <w:szCs w:val="20"/>
        </w:rPr>
        <w:t xml:space="preserve"> </w:t>
      </w:r>
      <w:r w:rsidR="00401B24">
        <w:rPr>
          <w:rFonts w:ascii="Calibri" w:hAnsi="Calibri"/>
          <w:color w:val="000000"/>
          <w:sz w:val="20"/>
          <w:szCs w:val="20"/>
        </w:rPr>
        <w:t>ROSE=Radiology</w:t>
      </w:r>
      <w:r w:rsidR="00401B24" w:rsidRPr="00CD168C">
        <w:rPr>
          <w:rFonts w:ascii="Calibri" w:hAnsi="Calibri"/>
          <w:color w:val="000000"/>
          <w:sz w:val="20"/>
          <w:szCs w:val="20"/>
        </w:rPr>
        <w:t>, Obstruction, Symptoms, Exposure</w:t>
      </w:r>
      <w:r w:rsidR="00401B24">
        <w:rPr>
          <w:rFonts w:ascii="Calibri" w:hAnsi="Calibri"/>
          <w:color w:val="000000"/>
          <w:sz w:val="20"/>
          <w:szCs w:val="20"/>
        </w:rPr>
        <w:t xml:space="preserve">; CRP=C-reactive protein; </w:t>
      </w:r>
      <w:r w:rsidR="00386D00" w:rsidRPr="0058644C">
        <w:rPr>
          <w:rFonts w:ascii="Calibri" w:hAnsi="Calibri" w:hint="eastAsia"/>
          <w:color w:val="000000"/>
          <w:sz w:val="20"/>
          <w:szCs w:val="20"/>
        </w:rPr>
        <w:t>I</w:t>
      </w:r>
      <w:r w:rsidR="00386D00" w:rsidRPr="0058644C">
        <w:rPr>
          <w:rFonts w:ascii="Calibri" w:hAnsi="Calibri"/>
          <w:color w:val="000000"/>
          <w:sz w:val="20"/>
          <w:szCs w:val="20"/>
        </w:rPr>
        <w:t>L-1β=interleukin [IL]-1β; IL-6=interleukin [IL]-6; IL-8= interleukin [IL]-8; IL-18=interleukin [IL]-18; MCP-1=Monocyte chemoattractant protein-1; NETs= Neutrophil extracellular traps; TNF-α=tumor necrosis factor [TNF]-α</w:t>
      </w:r>
      <w:r w:rsidR="00CD168C">
        <w:rPr>
          <w:rFonts w:ascii="Calibri" w:hAnsi="Calibri"/>
          <w:color w:val="000000"/>
          <w:sz w:val="20"/>
          <w:szCs w:val="20"/>
        </w:rPr>
        <w:t>.</w:t>
      </w:r>
      <w:r w:rsidR="00CD168C">
        <w:rPr>
          <w:rFonts w:ascii="Calibri" w:hAnsi="Calibri" w:hint="eastAsia"/>
          <w:color w:val="000000"/>
          <w:sz w:val="20"/>
          <w:szCs w:val="20"/>
        </w:rPr>
        <w:t xml:space="preserve"> </w:t>
      </w:r>
      <w:r w:rsidR="00CD168C" w:rsidRPr="00CD168C">
        <w:rPr>
          <w:rFonts w:ascii="Calibri" w:hAnsi="Calibri"/>
          <w:color w:val="000000"/>
          <w:sz w:val="20"/>
          <w:szCs w:val="20"/>
        </w:rPr>
        <w:t>R</w:t>
      </w:r>
    </w:p>
    <w:p w:rsidR="00CD168C" w:rsidRPr="00CD168C" w:rsidRDefault="00CD168C" w:rsidP="00386D00">
      <w:pPr>
        <w:spacing w:line="360" w:lineRule="auto"/>
        <w:ind w:leftChars="-236" w:left="-565" w:hanging="1"/>
        <w:jc w:val="both"/>
        <w:rPr>
          <w:rFonts w:ascii="Calibri" w:hAnsi="Calibri"/>
          <w:color w:val="000000"/>
          <w:sz w:val="20"/>
          <w:szCs w:val="20"/>
        </w:rPr>
      </w:pPr>
    </w:p>
    <w:p w:rsidR="00194501" w:rsidRPr="00AC1DE5" w:rsidRDefault="00194501" w:rsidP="00194501">
      <w:pPr>
        <w:spacing w:line="360" w:lineRule="auto"/>
        <w:ind w:leftChars="-177" w:left="-425" w:firstLine="1"/>
        <w:jc w:val="both"/>
        <w:rPr>
          <w:rFonts w:ascii="Calibri" w:hAnsi="Calibri"/>
          <w:color w:val="000000"/>
          <w:sz w:val="20"/>
          <w:szCs w:val="20"/>
        </w:rPr>
      </w:pPr>
    </w:p>
    <w:p w:rsidR="00194501" w:rsidRDefault="00194501" w:rsidP="00194501">
      <w:pPr>
        <w:ind w:leftChars="-177" w:left="86" w:hangingChars="213" w:hanging="511"/>
      </w:pPr>
    </w:p>
    <w:sectPr w:rsidR="00194501" w:rsidSect="00EE18D8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501"/>
    <w:rsid w:val="00190CB8"/>
    <w:rsid w:val="00194501"/>
    <w:rsid w:val="00386D00"/>
    <w:rsid w:val="00401B24"/>
    <w:rsid w:val="007937B4"/>
    <w:rsid w:val="00CD168C"/>
    <w:rsid w:val="00EE1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D1B497-8FDC-3340-A16C-7B4C1CC4C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94501"/>
    <w:rPr>
      <w:rFonts w:ascii="Times New Roman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397</Words>
  <Characters>2264</Characters>
  <Application>Microsoft Office Word</Application>
  <DocSecurity>0</DocSecurity>
  <Lines>18</Lines>
  <Paragraphs>5</Paragraphs>
  <ScaleCrop>false</ScaleCrop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2023-12-20T03:43:00Z</dcterms:created>
  <dcterms:modified xsi:type="dcterms:W3CDTF">2023-12-20T10:37:00Z</dcterms:modified>
</cp:coreProperties>
</file>