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75266" w14:textId="77777777" w:rsidR="00FA3F43" w:rsidRDefault="00FA3F43" w:rsidP="00FA3F43">
      <w:pPr>
        <w:spacing w:line="480" w:lineRule="auto"/>
        <w:rPr>
          <w:rFonts w:ascii="Times New Roman" w:eastAsia="SimHei" w:hAnsi="Times New Roman" w:cs="Times New Roman"/>
          <w:b/>
          <w:bCs/>
          <w:sz w:val="24"/>
        </w:rPr>
      </w:pPr>
      <w:r>
        <w:rPr>
          <w:rFonts w:ascii="Times New Roman" w:eastAsia="SimHei" w:hAnsi="Times New Roman" w:cs="Times New Roman" w:hint="eastAsia"/>
          <w:b/>
          <w:bCs/>
          <w:sz w:val="24"/>
        </w:rPr>
        <w:t>Supplementary Fig.1. PGR could not rescue the metastasis inhibition caused by the silence of TASP1 on breast cancer</w:t>
      </w:r>
      <w:r>
        <w:rPr>
          <w:rFonts w:ascii="Times New Roman" w:eastAsia="SimHei" w:hAnsi="Times New Roman" w:cs="Times New Roman"/>
          <w:b/>
          <w:bCs/>
          <w:sz w:val="24"/>
        </w:rPr>
        <w:t>.</w:t>
      </w:r>
    </w:p>
    <w:p w14:paraId="1CF119EE" w14:textId="77777777" w:rsidR="00FA3F43" w:rsidRDefault="00FA3F43" w:rsidP="00FA3F43">
      <w:pPr>
        <w:spacing w:line="480" w:lineRule="auto"/>
        <w:rPr>
          <w:rFonts w:ascii="Times New Roman" w:eastAsia="SimHei" w:hAnsi="Times New Roman" w:cs="Times New Roman"/>
          <w:b/>
          <w:bCs/>
          <w:sz w:val="24"/>
        </w:rPr>
      </w:pPr>
      <w:r>
        <w:rPr>
          <w:rFonts w:ascii="Times New Roman" w:eastAsia="SimHei" w:hAnsi="Times New Roman" w:cs="Times New Roman"/>
          <w:b/>
          <w:bCs/>
          <w:noProof/>
          <w:sz w:val="24"/>
        </w:rPr>
        <w:drawing>
          <wp:inline distT="0" distB="0" distL="114300" distR="114300" wp14:anchorId="6A1B3DF9" wp14:editId="322574F1">
            <wp:extent cx="5200650" cy="7356475"/>
            <wp:effectExtent l="0" t="0" r="11430" b="4445"/>
            <wp:docPr id="10" name="图片 10" descr="Supplementary Fig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.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735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C7123" w14:textId="77777777" w:rsidR="00FA3F43" w:rsidRDefault="00FA3F43" w:rsidP="00FA3F43">
      <w:pPr>
        <w:numPr>
          <w:ilvl w:val="0"/>
          <w:numId w:val="2"/>
        </w:numPr>
        <w:spacing w:line="480" w:lineRule="auto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sz w:val="24"/>
        </w:rPr>
        <w:lastRenderedPageBreak/>
        <w:fldChar w:fldCharType="begin"/>
      </w:r>
      <w:r>
        <w:rPr>
          <w:rFonts w:ascii="Times New Roman" w:eastAsia="SimHei" w:hAnsi="Times New Roman" w:cs="Times New Roman"/>
          <w:sz w:val="24"/>
        </w:rPr>
        <w:instrText xml:space="preserve"> ADDIN NE.Rep</w:instrText>
      </w:r>
      <w:r>
        <w:rPr>
          <w:rFonts w:ascii="Times New Roman" w:eastAsia="SimHei" w:hAnsi="Times New Roman" w:cs="Times New Roman"/>
          <w:sz w:val="24"/>
        </w:rPr>
        <w:fldChar w:fldCharType="separate"/>
      </w:r>
      <w:r>
        <w:rPr>
          <w:rFonts w:ascii="Times New Roman" w:eastAsia="SimHei" w:hAnsi="Times New Roman" w:cs="Times New Roman"/>
          <w:sz w:val="24"/>
        </w:rPr>
        <w:fldChar w:fldCharType="end"/>
      </w:r>
      <w:r>
        <w:rPr>
          <w:rFonts w:ascii="Times New Roman" w:eastAsia="SimHei" w:hAnsi="Times New Roman" w:cs="Times New Roman" w:hint="eastAsia"/>
          <w:sz w:val="24"/>
        </w:rPr>
        <w:t xml:space="preserve"> TASP1 and PGR mRNA expression in the si-TASP1 group transfected with/without ESR1 plasmid.</w:t>
      </w:r>
    </w:p>
    <w:p w14:paraId="090D35F8" w14:textId="77777777" w:rsidR="00FA3F43" w:rsidRDefault="00FA3F43" w:rsidP="00FA3F43">
      <w:pPr>
        <w:numPr>
          <w:ilvl w:val="0"/>
          <w:numId w:val="2"/>
        </w:numPr>
        <w:spacing w:line="480" w:lineRule="auto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 w:hint="eastAsia"/>
          <w:sz w:val="24"/>
        </w:rPr>
        <w:t xml:space="preserve"> TASP1 and PGR protein expression in the si-TASP1 group transfected with/without ESR1 plasmid.</w:t>
      </w:r>
    </w:p>
    <w:p w14:paraId="5ADC0DEF" w14:textId="77777777" w:rsidR="00FA3F43" w:rsidRDefault="00FA3F43" w:rsidP="00FA3F43">
      <w:pPr>
        <w:numPr>
          <w:ilvl w:val="0"/>
          <w:numId w:val="2"/>
        </w:numPr>
        <w:spacing w:line="480" w:lineRule="auto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 w:hint="eastAsia"/>
          <w:sz w:val="24"/>
        </w:rPr>
        <w:t>C</w:t>
      </w:r>
      <w:r>
        <w:rPr>
          <w:rFonts w:ascii="Times New Roman" w:eastAsia="SimHei" w:hAnsi="Times New Roman" w:cs="Times New Roman"/>
          <w:sz w:val="24"/>
        </w:rPr>
        <w:t>olony-formation assay</w:t>
      </w:r>
      <w:r>
        <w:rPr>
          <w:rFonts w:ascii="Times New Roman" w:eastAsia="SimHei" w:hAnsi="Times New Roman" w:cs="Times New Roman" w:hint="eastAsia"/>
          <w:sz w:val="24"/>
        </w:rPr>
        <w:t>s</w:t>
      </w:r>
      <w:r>
        <w:rPr>
          <w:rFonts w:ascii="Times New Roman" w:eastAsia="SimHei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were conducted to</w:t>
      </w:r>
      <w:r>
        <w:rPr>
          <w:rFonts w:ascii="Times New Roman" w:hAnsi="Times New Roman" w:cs="Times New Roman" w:hint="eastAsia"/>
          <w:sz w:val="24"/>
        </w:rPr>
        <w:t xml:space="preserve"> compare the proliferation of </w:t>
      </w:r>
      <w:r>
        <w:rPr>
          <w:rFonts w:ascii="Times New Roman" w:eastAsia="SimHei" w:hAnsi="Times New Roman" w:cs="Times New Roman" w:hint="eastAsia"/>
          <w:sz w:val="24"/>
        </w:rPr>
        <w:t>the si-TASP1 group transfected with/without PGR plasmid.</w:t>
      </w:r>
    </w:p>
    <w:p w14:paraId="470F756C" w14:textId="77777777" w:rsidR="00FA3F43" w:rsidRDefault="00FA3F43" w:rsidP="00FA3F43">
      <w:pPr>
        <w:numPr>
          <w:ilvl w:val="0"/>
          <w:numId w:val="1"/>
        </w:numPr>
        <w:spacing w:line="480" w:lineRule="auto"/>
        <w:rPr>
          <w:rFonts w:ascii="Times New Roman" w:eastAsia="SimHe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Transwell assays were used to evaluate</w:t>
      </w:r>
      <w:r>
        <w:rPr>
          <w:rFonts w:ascii="Times New Roman" w:hAnsi="Times New Roman" w:cs="Times New Roman" w:hint="eastAsia"/>
          <w:sz w:val="24"/>
        </w:rPr>
        <w:t xml:space="preserve"> the </w:t>
      </w:r>
      <w:r>
        <w:rPr>
          <w:rFonts w:ascii="Times New Roman" w:eastAsia="SimHei" w:hAnsi="Times New Roman" w:cs="Times New Roman" w:hint="eastAsia"/>
          <w:sz w:val="24"/>
        </w:rPr>
        <w:t>migration ability between si-TASP1 group transfected with PGR plasmid and without PGR plasmid.</w:t>
      </w:r>
    </w:p>
    <w:p w14:paraId="371883C8" w14:textId="77777777" w:rsidR="00FA3F43" w:rsidRDefault="00FA3F43" w:rsidP="00FA3F43">
      <w:pPr>
        <w:spacing w:line="480" w:lineRule="auto"/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sz w:val="24"/>
        </w:rPr>
        <w:t>All results (mean ± SD) are from three separate experiments,</w:t>
      </w:r>
      <w:r>
        <w:rPr>
          <w:rFonts w:ascii="Times New Roman" w:eastAsia="SimHei" w:hAnsi="Times New Roman" w:cs="Times New Roman" w:hint="eastAsia"/>
          <w:sz w:val="24"/>
        </w:rPr>
        <w:t xml:space="preserve"> </w:t>
      </w:r>
      <w:r>
        <w:rPr>
          <w:rFonts w:ascii="Times New Roman" w:eastAsia="SimHei" w:hAnsi="Times New Roman" w:cs="Times New Roman"/>
          <w:sz w:val="24"/>
        </w:rPr>
        <w:t>***</w:t>
      </w:r>
      <w:r>
        <w:rPr>
          <w:rFonts w:ascii="Times New Roman" w:eastAsia="SimHei" w:hAnsi="Times New Roman" w:cs="Times New Roman"/>
          <w:i/>
          <w:iCs/>
          <w:sz w:val="24"/>
        </w:rPr>
        <w:t>p</w:t>
      </w:r>
      <w:r>
        <w:rPr>
          <w:rFonts w:ascii="Times New Roman" w:eastAsia="SimHei" w:hAnsi="Times New Roman" w:cs="Times New Roman"/>
          <w:sz w:val="24"/>
        </w:rPr>
        <w:t xml:space="preserve"> &lt; 0.001.</w:t>
      </w:r>
    </w:p>
    <w:p w14:paraId="42845770" w14:textId="77777777" w:rsidR="00FA3F43" w:rsidRDefault="00FA3F43" w:rsidP="00FA3F43">
      <w:pPr>
        <w:rPr>
          <w:rFonts w:ascii="Times New Roman" w:eastAsia="SimHei" w:hAnsi="Times New Roman" w:cs="Times New Roman"/>
          <w:sz w:val="24"/>
        </w:rPr>
      </w:pPr>
      <w:r>
        <w:rPr>
          <w:rFonts w:ascii="Times New Roman" w:eastAsia="SimHei" w:hAnsi="Times New Roman" w:cs="Times New Roman"/>
          <w:sz w:val="24"/>
        </w:rPr>
        <w:br w:type="page"/>
      </w:r>
    </w:p>
    <w:p w14:paraId="3E252916" w14:textId="77777777" w:rsidR="00831A5D" w:rsidRDefault="00831A5D"/>
    <w:sectPr w:rsidR="00831A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2B52A"/>
    <w:multiLevelType w:val="singleLevel"/>
    <w:tmpl w:val="0502B52A"/>
    <w:lvl w:ilvl="0">
      <w:start w:val="1"/>
      <w:numFmt w:val="upperLetter"/>
      <w:suff w:val="space"/>
      <w:lvlText w:val="(%1)"/>
      <w:lvlJc w:val="left"/>
    </w:lvl>
  </w:abstractNum>
  <w:abstractNum w:abstractNumId="1" w15:restartNumberingAfterBreak="0">
    <w:nsid w:val="79AB7CFE"/>
    <w:multiLevelType w:val="singleLevel"/>
    <w:tmpl w:val="79AB7CFE"/>
    <w:lvl w:ilvl="0">
      <w:start w:val="1"/>
      <w:numFmt w:val="upperLetter"/>
      <w:lvlText w:val="(%1)"/>
      <w:lvlJc w:val="left"/>
      <w:pPr>
        <w:tabs>
          <w:tab w:val="left" w:pos="312"/>
        </w:tabs>
      </w:pPr>
    </w:lvl>
  </w:abstractNum>
  <w:num w:numId="1" w16cid:durableId="1599757616">
    <w:abstractNumId w:val="0"/>
  </w:num>
  <w:num w:numId="2" w16cid:durableId="340819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F43"/>
    <w:rsid w:val="00831A5D"/>
    <w:rsid w:val="00FA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2C35"/>
  <w15:chartTrackingRefBased/>
  <w15:docId w15:val="{190D7BA6-E5D6-4F9D-A0DE-EB7F1E1BC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FA3F43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</Words>
  <Characters>567</Characters>
  <Application>Microsoft Office Word</Application>
  <DocSecurity>0</DocSecurity>
  <Lines>4</Lines>
  <Paragraphs>1</Paragraphs>
  <ScaleCrop>false</ScaleCrop>
  <Company>SpringerNature</Company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2024-01-19T10:33:00Z</dcterms:created>
  <dcterms:modified xsi:type="dcterms:W3CDTF">2024-01-19T10:33:00Z</dcterms:modified>
</cp:coreProperties>
</file>